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F9FCE" w14:textId="240C035E" w:rsidR="00047A4E" w:rsidRDefault="00047A4E" w:rsidP="00A93888">
      <w:pPr>
        <w:spacing w:line="360" w:lineRule="auto"/>
        <w:jc w:val="center"/>
        <w:rPr>
          <w:rFonts w:ascii="Times New Roman" w:hAnsi="Times New Roman" w:cs="Times New Roman"/>
          <w:b/>
          <w:bCs/>
          <w:sz w:val="44"/>
          <w:lang w:val="en-US"/>
        </w:rPr>
      </w:pPr>
    </w:p>
    <w:p w14:paraId="105FB73E" w14:textId="4C32CAF8" w:rsidR="00D62858" w:rsidRPr="00AF63A1" w:rsidRDefault="00D62858" w:rsidP="00D62858">
      <w:pPr>
        <w:spacing w:line="360" w:lineRule="auto"/>
        <w:jc w:val="center"/>
        <w:rPr>
          <w:rFonts w:ascii="Times New Roman" w:hAnsi="Times New Roman" w:cs="Times New Roman"/>
          <w:b/>
          <w:bCs/>
          <w:sz w:val="44"/>
          <w:lang w:val="en-US"/>
        </w:rPr>
      </w:pPr>
      <w:r w:rsidRPr="00AF63A1">
        <w:rPr>
          <w:rFonts w:ascii="Times New Roman" w:hAnsi="Times New Roman" w:cs="Times New Roman"/>
          <w:b/>
          <w:bCs/>
          <w:sz w:val="44"/>
          <w:lang w:val="en-US"/>
        </w:rPr>
        <w:t>Developing a layer-by-layer coating</w:t>
      </w:r>
    </w:p>
    <w:p w14:paraId="5A9B456E" w14:textId="43058211" w:rsidR="00D62858" w:rsidRPr="00AF63A1" w:rsidRDefault="00D62858" w:rsidP="00D62858">
      <w:pPr>
        <w:spacing w:line="360" w:lineRule="auto"/>
        <w:jc w:val="center"/>
        <w:rPr>
          <w:rFonts w:ascii="Times New Roman" w:hAnsi="Times New Roman" w:cs="Times New Roman"/>
          <w:b/>
          <w:bCs/>
          <w:sz w:val="44"/>
          <w:lang w:val="en-US"/>
        </w:rPr>
      </w:pPr>
      <w:r w:rsidRPr="00AF63A1">
        <w:rPr>
          <w:rFonts w:ascii="Times New Roman" w:hAnsi="Times New Roman" w:cs="Times New Roman"/>
          <w:b/>
          <w:bCs/>
          <w:sz w:val="44"/>
          <w:lang w:val="en-US"/>
        </w:rPr>
        <w:t xml:space="preserve">to make materials angiogenic </w:t>
      </w:r>
    </w:p>
    <w:p w14:paraId="44F18FB4" w14:textId="11C36754" w:rsidR="00D62858" w:rsidRPr="00AF63A1" w:rsidRDefault="00D62858" w:rsidP="00D62858">
      <w:pPr>
        <w:spacing w:line="360" w:lineRule="auto"/>
        <w:jc w:val="center"/>
        <w:rPr>
          <w:rFonts w:ascii="Times New Roman" w:hAnsi="Times New Roman" w:cs="Times New Roman"/>
          <w:b/>
          <w:bCs/>
          <w:sz w:val="44"/>
          <w:lang w:val="en-US"/>
        </w:rPr>
      </w:pPr>
      <w:r w:rsidRPr="00AF63A1">
        <w:rPr>
          <w:rFonts w:ascii="Times New Roman" w:hAnsi="Times New Roman" w:cs="Times New Roman"/>
          <w:b/>
          <w:bCs/>
          <w:sz w:val="44"/>
          <w:lang w:val="en-US"/>
        </w:rPr>
        <w:t>for urological applications</w:t>
      </w:r>
    </w:p>
    <w:p w14:paraId="01592855" w14:textId="77777777" w:rsidR="00D62858" w:rsidRPr="00AF63A1" w:rsidRDefault="00D62858" w:rsidP="00D62858">
      <w:pPr>
        <w:spacing w:line="480" w:lineRule="auto"/>
        <w:jc w:val="center"/>
        <w:rPr>
          <w:rFonts w:ascii="Times New Roman" w:hAnsi="Times New Roman" w:cs="Times New Roman"/>
          <w:b/>
          <w:bCs/>
          <w:sz w:val="40"/>
          <w:lang w:val="en-US"/>
        </w:rPr>
      </w:pPr>
    </w:p>
    <w:p w14:paraId="02297AEB" w14:textId="6F338B2B" w:rsidR="00D62858" w:rsidRPr="00AF63A1" w:rsidRDefault="00D62858" w:rsidP="00D62858">
      <w:pPr>
        <w:spacing w:line="480" w:lineRule="auto"/>
        <w:jc w:val="center"/>
        <w:rPr>
          <w:rFonts w:ascii="Times New Roman" w:hAnsi="Times New Roman" w:cs="Times New Roman"/>
          <w:b/>
          <w:sz w:val="40"/>
          <w:lang w:val="en-US"/>
        </w:rPr>
      </w:pPr>
      <w:r w:rsidRPr="00AF63A1">
        <w:rPr>
          <w:rFonts w:ascii="Times New Roman" w:hAnsi="Times New Roman" w:cs="Times New Roman"/>
          <w:b/>
          <w:noProof/>
          <w:sz w:val="40"/>
          <w:lang w:val="en-US" w:eastAsia="en-US"/>
        </w:rPr>
        <w:drawing>
          <wp:inline distT="0" distB="0" distL="0" distR="0" wp14:anchorId="276EE893" wp14:editId="79F828AB">
            <wp:extent cx="2780443" cy="1398361"/>
            <wp:effectExtent l="0" t="0" r="127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uos_logo_b.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01194" cy="1408797"/>
                    </a:xfrm>
                    <a:prstGeom prst="rect">
                      <a:avLst/>
                    </a:prstGeom>
                  </pic:spPr>
                </pic:pic>
              </a:graphicData>
            </a:graphic>
          </wp:inline>
        </w:drawing>
      </w:r>
    </w:p>
    <w:p w14:paraId="3AC044D8" w14:textId="77777777" w:rsidR="00D62858" w:rsidRPr="00AF63A1" w:rsidRDefault="00D62858" w:rsidP="00D62858">
      <w:pPr>
        <w:spacing w:line="360" w:lineRule="auto"/>
        <w:jc w:val="center"/>
        <w:rPr>
          <w:rFonts w:ascii="Times New Roman" w:hAnsi="Times New Roman" w:cs="Times New Roman"/>
          <w:b/>
          <w:sz w:val="40"/>
          <w:lang w:val="en-US"/>
        </w:rPr>
      </w:pPr>
      <w:r w:rsidRPr="00AF63A1">
        <w:rPr>
          <w:rFonts w:ascii="Times New Roman" w:hAnsi="Times New Roman" w:cs="Times New Roman"/>
          <w:b/>
          <w:sz w:val="40"/>
          <w:lang w:val="en-US"/>
        </w:rPr>
        <w:t xml:space="preserve">Thesis submitted to the University of Sheffield for the degree of Doctor of Philosophy </w:t>
      </w:r>
    </w:p>
    <w:p w14:paraId="599EF485" w14:textId="77777777" w:rsidR="00D62858" w:rsidRPr="00AF63A1" w:rsidRDefault="00D62858" w:rsidP="00D62858">
      <w:pPr>
        <w:spacing w:line="480" w:lineRule="auto"/>
        <w:jc w:val="center"/>
        <w:rPr>
          <w:rFonts w:ascii="Times New Roman" w:hAnsi="Times New Roman" w:cs="Times New Roman"/>
          <w:b/>
          <w:sz w:val="32"/>
          <w:lang w:val="en-US"/>
        </w:rPr>
      </w:pPr>
    </w:p>
    <w:p w14:paraId="47338BCC" w14:textId="77777777" w:rsidR="00D62858" w:rsidRPr="00AF63A1" w:rsidRDefault="00D62858" w:rsidP="00D62858">
      <w:pPr>
        <w:spacing w:line="480" w:lineRule="auto"/>
        <w:jc w:val="center"/>
        <w:rPr>
          <w:rFonts w:ascii="Times New Roman" w:hAnsi="Times New Roman" w:cs="Times New Roman"/>
          <w:b/>
          <w:sz w:val="32"/>
          <w:lang w:val="en-US"/>
        </w:rPr>
      </w:pPr>
      <w:r w:rsidRPr="00AF63A1">
        <w:rPr>
          <w:rFonts w:ascii="Times New Roman" w:hAnsi="Times New Roman" w:cs="Times New Roman"/>
          <w:b/>
          <w:sz w:val="32"/>
          <w:lang w:val="en-US"/>
        </w:rPr>
        <w:t>Department of Materials Science and Engineering</w:t>
      </w:r>
    </w:p>
    <w:p w14:paraId="42176BDB" w14:textId="77777777" w:rsidR="00D62858" w:rsidRPr="00AF63A1" w:rsidRDefault="00D62858" w:rsidP="00D62858">
      <w:pPr>
        <w:spacing w:line="480" w:lineRule="auto"/>
        <w:jc w:val="center"/>
        <w:rPr>
          <w:rFonts w:ascii="Times New Roman" w:hAnsi="Times New Roman" w:cs="Times New Roman"/>
          <w:b/>
          <w:sz w:val="40"/>
          <w:lang w:val="en-US"/>
        </w:rPr>
      </w:pPr>
    </w:p>
    <w:p w14:paraId="17ED0710" w14:textId="77777777" w:rsidR="00D62858" w:rsidRPr="00AF63A1" w:rsidRDefault="00D62858" w:rsidP="00D62858">
      <w:pPr>
        <w:spacing w:line="480" w:lineRule="auto"/>
        <w:jc w:val="center"/>
        <w:rPr>
          <w:rFonts w:ascii="Times New Roman" w:hAnsi="Times New Roman" w:cs="Times New Roman"/>
          <w:b/>
          <w:sz w:val="40"/>
          <w:lang w:val="en-US"/>
        </w:rPr>
      </w:pPr>
      <w:r w:rsidRPr="00AF63A1">
        <w:rPr>
          <w:rFonts w:ascii="Times New Roman" w:hAnsi="Times New Roman" w:cs="Times New Roman"/>
          <w:b/>
          <w:sz w:val="40"/>
          <w:lang w:val="en-US"/>
        </w:rPr>
        <w:t>Giulia Gigliobianco</w:t>
      </w:r>
    </w:p>
    <w:p w14:paraId="546CFBE0" w14:textId="5B16CC78" w:rsidR="00D62858" w:rsidRPr="00AF63A1" w:rsidRDefault="00D62858" w:rsidP="00D62858">
      <w:pPr>
        <w:spacing w:line="480" w:lineRule="auto"/>
        <w:jc w:val="center"/>
        <w:rPr>
          <w:rFonts w:ascii="Times New Roman" w:hAnsi="Times New Roman" w:cs="Times New Roman"/>
          <w:b/>
          <w:sz w:val="40"/>
          <w:lang w:val="en-US"/>
        </w:rPr>
      </w:pPr>
      <w:r w:rsidRPr="00AF63A1">
        <w:rPr>
          <w:rFonts w:ascii="Times New Roman" w:hAnsi="Times New Roman" w:cs="Times New Roman"/>
          <w:b/>
          <w:sz w:val="40"/>
          <w:lang w:val="en-US"/>
        </w:rPr>
        <w:lastRenderedPageBreak/>
        <w:t>October 2015</w:t>
      </w:r>
      <w:r w:rsidRPr="00AF63A1">
        <w:rPr>
          <w:rFonts w:ascii="Times New Roman" w:hAnsi="Times New Roman" w:cs="Times New Roman"/>
          <w:b/>
          <w:sz w:val="32"/>
          <w:lang w:val="en-US"/>
        </w:rPr>
        <w:t xml:space="preserve"> </w:t>
      </w:r>
      <w:r w:rsidRPr="00AF63A1">
        <w:rPr>
          <w:rFonts w:ascii="Times New Roman" w:hAnsi="Times New Roman" w:cs="Times New Roman"/>
          <w:b/>
          <w:sz w:val="40"/>
          <w:lang w:val="en-US"/>
        </w:rPr>
        <w:t xml:space="preserve"> </w:t>
      </w:r>
    </w:p>
    <w:p w14:paraId="77139785" w14:textId="77777777" w:rsidR="00D62858" w:rsidRPr="00AF63A1" w:rsidRDefault="00D62858" w:rsidP="00D62858">
      <w:pPr>
        <w:spacing w:line="480" w:lineRule="auto"/>
        <w:jc w:val="both"/>
        <w:rPr>
          <w:rFonts w:ascii="Times New Roman" w:hAnsi="Times New Roman" w:cs="Times New Roman"/>
          <w:b/>
          <w:sz w:val="32"/>
          <w:szCs w:val="24"/>
          <w:lang w:val="en-US"/>
        </w:rPr>
      </w:pPr>
    </w:p>
    <w:p w14:paraId="1A42A359" w14:textId="6B01FD94" w:rsidR="00D62858" w:rsidRPr="00AF63A1" w:rsidRDefault="008F54E5" w:rsidP="00D62858">
      <w:pPr>
        <w:spacing w:line="480" w:lineRule="auto"/>
        <w:jc w:val="both"/>
        <w:rPr>
          <w:rFonts w:ascii="Times New Roman" w:hAnsi="Times New Roman" w:cs="Times New Roman"/>
          <w:b/>
          <w:sz w:val="32"/>
          <w:szCs w:val="24"/>
        </w:rPr>
      </w:pPr>
      <w:r w:rsidRPr="00AF63A1">
        <w:rPr>
          <w:rFonts w:ascii="Times New Roman" w:hAnsi="Times New Roman" w:cs="Times New Roman"/>
          <w:b/>
          <w:sz w:val="32"/>
          <w:szCs w:val="24"/>
        </w:rPr>
        <w:br w:type="page"/>
      </w:r>
    </w:p>
    <w:p w14:paraId="31832436" w14:textId="77777777" w:rsidR="00305691" w:rsidRPr="00AF63A1" w:rsidRDefault="00305691" w:rsidP="00305691">
      <w:pPr>
        <w:spacing w:line="360" w:lineRule="auto"/>
        <w:jc w:val="center"/>
        <w:rPr>
          <w:rFonts w:ascii="Times New Roman" w:hAnsi="Times New Roman" w:cs="Times New Roman"/>
          <w:b/>
          <w:sz w:val="32"/>
          <w:szCs w:val="24"/>
        </w:rPr>
      </w:pPr>
    </w:p>
    <w:p w14:paraId="0F10EF48" w14:textId="77777777" w:rsidR="00305691" w:rsidRPr="00AF63A1" w:rsidRDefault="00305691" w:rsidP="00305691">
      <w:pPr>
        <w:spacing w:line="360" w:lineRule="auto"/>
        <w:jc w:val="center"/>
        <w:rPr>
          <w:rFonts w:ascii="Times New Roman" w:hAnsi="Times New Roman" w:cs="Times New Roman"/>
          <w:b/>
          <w:sz w:val="32"/>
          <w:szCs w:val="24"/>
        </w:rPr>
      </w:pPr>
    </w:p>
    <w:p w14:paraId="17B85176" w14:textId="77777777" w:rsidR="00305691" w:rsidRPr="00AF63A1" w:rsidRDefault="00305691" w:rsidP="00305691">
      <w:pPr>
        <w:spacing w:line="360" w:lineRule="auto"/>
        <w:jc w:val="center"/>
        <w:rPr>
          <w:rFonts w:ascii="Times New Roman" w:hAnsi="Times New Roman" w:cs="Times New Roman"/>
          <w:b/>
          <w:sz w:val="32"/>
          <w:szCs w:val="24"/>
        </w:rPr>
      </w:pPr>
    </w:p>
    <w:p w14:paraId="1519C71B" w14:textId="77777777" w:rsidR="00305691" w:rsidRPr="00AF63A1" w:rsidRDefault="00305691" w:rsidP="00305691">
      <w:pPr>
        <w:spacing w:line="360" w:lineRule="auto"/>
        <w:jc w:val="center"/>
        <w:rPr>
          <w:rFonts w:ascii="Times New Roman" w:hAnsi="Times New Roman" w:cs="Times New Roman"/>
          <w:b/>
          <w:sz w:val="32"/>
          <w:szCs w:val="24"/>
        </w:rPr>
      </w:pPr>
    </w:p>
    <w:p w14:paraId="62042D8A" w14:textId="77777777" w:rsidR="00305691" w:rsidRPr="00AF63A1" w:rsidRDefault="00305691" w:rsidP="00305691">
      <w:pPr>
        <w:spacing w:line="240" w:lineRule="auto"/>
        <w:jc w:val="right"/>
        <w:rPr>
          <w:rFonts w:ascii="Times New Roman" w:hAnsi="Times New Roman" w:cs="Times New Roman"/>
          <w:b/>
          <w:sz w:val="32"/>
          <w:szCs w:val="24"/>
        </w:rPr>
      </w:pPr>
      <w:r w:rsidRPr="00AF63A1">
        <w:rPr>
          <w:rFonts w:ascii="Times New Roman" w:hAnsi="Times New Roman" w:cs="Times New Roman"/>
          <w:b/>
          <w:sz w:val="32"/>
          <w:szCs w:val="24"/>
        </w:rPr>
        <w:t>‘New discoveries in science will continue to create a thousand new frontiers for these who still would adventure’.</w:t>
      </w:r>
    </w:p>
    <w:p w14:paraId="5553EE15" w14:textId="77777777" w:rsidR="00305691" w:rsidRPr="00AF63A1" w:rsidRDefault="00305691" w:rsidP="00305691">
      <w:pPr>
        <w:spacing w:line="360" w:lineRule="auto"/>
        <w:jc w:val="center"/>
        <w:rPr>
          <w:rFonts w:ascii="Times New Roman" w:hAnsi="Times New Roman" w:cs="Times New Roman"/>
          <w:b/>
          <w:sz w:val="32"/>
          <w:szCs w:val="24"/>
        </w:rPr>
      </w:pPr>
    </w:p>
    <w:p w14:paraId="0FE18B80" w14:textId="77777777" w:rsidR="00305691" w:rsidRPr="00AF63A1" w:rsidRDefault="00305691" w:rsidP="00305691">
      <w:pPr>
        <w:spacing w:line="360" w:lineRule="auto"/>
        <w:jc w:val="right"/>
        <w:rPr>
          <w:rFonts w:ascii="Times New Roman" w:hAnsi="Times New Roman" w:cs="Times New Roman"/>
          <w:i/>
          <w:sz w:val="32"/>
          <w:szCs w:val="24"/>
        </w:rPr>
      </w:pPr>
      <w:r w:rsidRPr="00AF63A1">
        <w:rPr>
          <w:rFonts w:ascii="Times New Roman" w:hAnsi="Times New Roman" w:cs="Times New Roman"/>
          <w:i/>
          <w:sz w:val="32"/>
          <w:szCs w:val="24"/>
        </w:rPr>
        <w:t>Herbert Hoover</w:t>
      </w:r>
    </w:p>
    <w:p w14:paraId="26631F91" w14:textId="77777777" w:rsidR="00305691" w:rsidRPr="00AF63A1" w:rsidRDefault="00D62858">
      <w:pPr>
        <w:rPr>
          <w:rFonts w:ascii="Times New Roman" w:hAnsi="Times New Roman" w:cs="Times New Roman"/>
          <w:b/>
          <w:sz w:val="32"/>
          <w:szCs w:val="24"/>
        </w:rPr>
      </w:pPr>
      <w:r w:rsidRPr="00AF63A1">
        <w:rPr>
          <w:rFonts w:ascii="Times New Roman" w:hAnsi="Times New Roman" w:cs="Times New Roman"/>
          <w:b/>
          <w:sz w:val="32"/>
          <w:szCs w:val="24"/>
        </w:rPr>
        <w:br w:type="page"/>
      </w:r>
    </w:p>
    <w:p w14:paraId="0742A3F6" w14:textId="77777777" w:rsidR="00305691" w:rsidRPr="00AF63A1" w:rsidRDefault="00305691">
      <w:pPr>
        <w:rPr>
          <w:rFonts w:ascii="Times New Roman" w:hAnsi="Times New Roman" w:cs="Times New Roman"/>
          <w:b/>
          <w:sz w:val="32"/>
          <w:szCs w:val="24"/>
        </w:rPr>
      </w:pPr>
      <w:r w:rsidRPr="00AF63A1">
        <w:rPr>
          <w:rFonts w:ascii="Times New Roman" w:hAnsi="Times New Roman" w:cs="Times New Roman"/>
          <w:b/>
          <w:sz w:val="32"/>
          <w:szCs w:val="24"/>
        </w:rPr>
        <w:lastRenderedPageBreak/>
        <w:br w:type="page"/>
      </w:r>
    </w:p>
    <w:p w14:paraId="4669FFBD" w14:textId="43BEBC17" w:rsidR="00D62858" w:rsidRPr="00AF63A1" w:rsidRDefault="00D62858" w:rsidP="00634D83">
      <w:pPr>
        <w:pStyle w:val="Heading1"/>
        <w:spacing w:after="240"/>
        <w:rPr>
          <w:rFonts w:ascii="Times New Roman" w:hAnsi="Times New Roman" w:cs="Times New Roman"/>
          <w:sz w:val="32"/>
          <w:szCs w:val="24"/>
        </w:rPr>
      </w:pPr>
      <w:bookmarkStart w:id="0" w:name="_Toc447348668"/>
      <w:r w:rsidRPr="00AF63A1">
        <w:rPr>
          <w:rFonts w:ascii="Times New Roman" w:hAnsi="Times New Roman" w:cs="Times New Roman"/>
          <w:sz w:val="32"/>
          <w:szCs w:val="24"/>
        </w:rPr>
        <w:lastRenderedPageBreak/>
        <w:t>Acknowledgements</w:t>
      </w:r>
      <w:bookmarkEnd w:id="0"/>
      <w:r w:rsidRPr="00AF63A1">
        <w:rPr>
          <w:rFonts w:ascii="Times New Roman" w:hAnsi="Times New Roman" w:cs="Times New Roman"/>
          <w:sz w:val="32"/>
          <w:szCs w:val="24"/>
        </w:rPr>
        <w:t xml:space="preserve"> </w:t>
      </w:r>
    </w:p>
    <w:p w14:paraId="6B84E1EE" w14:textId="3ADD4357" w:rsidR="00D62858" w:rsidRPr="00AF63A1" w:rsidRDefault="00A62C06" w:rsidP="00634D83">
      <w:pPr>
        <w:spacing w:after="240" w:line="480" w:lineRule="auto"/>
        <w:jc w:val="both"/>
        <w:rPr>
          <w:rFonts w:ascii="Times New Roman" w:hAnsi="Times New Roman" w:cs="Times New Roman"/>
          <w:sz w:val="24"/>
          <w:szCs w:val="24"/>
        </w:rPr>
      </w:pPr>
      <w:r w:rsidRPr="00634D83">
        <w:rPr>
          <w:rFonts w:ascii="Times New Roman" w:hAnsi="Times New Roman" w:cs="Times New Roman"/>
          <w:sz w:val="24"/>
          <w:szCs w:val="24"/>
        </w:rPr>
        <w:t>My PhD and the completion of my dissertation</w:t>
      </w:r>
      <w:r w:rsidR="00634D83" w:rsidRPr="00634D83">
        <w:rPr>
          <w:rFonts w:ascii="Times New Roman" w:hAnsi="Times New Roman" w:cs="Times New Roman"/>
          <w:sz w:val="24"/>
          <w:szCs w:val="24"/>
        </w:rPr>
        <w:t xml:space="preserve"> have</w:t>
      </w:r>
      <w:r w:rsidR="006608B4" w:rsidRPr="00634D83">
        <w:rPr>
          <w:rFonts w:ascii="Times New Roman" w:hAnsi="Times New Roman" w:cs="Times New Roman"/>
          <w:sz w:val="24"/>
          <w:szCs w:val="24"/>
        </w:rPr>
        <w:t xml:space="preserve"> been a </w:t>
      </w:r>
      <w:r w:rsidRPr="00634D83">
        <w:rPr>
          <w:rFonts w:ascii="Times New Roman" w:hAnsi="Times New Roman" w:cs="Times New Roman"/>
          <w:sz w:val="24"/>
          <w:szCs w:val="24"/>
        </w:rPr>
        <w:t>great j</w:t>
      </w:r>
      <w:r w:rsidR="00634D83">
        <w:rPr>
          <w:rFonts w:ascii="Times New Roman" w:hAnsi="Times New Roman" w:cs="Times New Roman"/>
          <w:sz w:val="24"/>
          <w:szCs w:val="24"/>
        </w:rPr>
        <w:t>ourney. It i</w:t>
      </w:r>
      <w:r w:rsidR="006608B4" w:rsidRPr="00634D83">
        <w:rPr>
          <w:rFonts w:ascii="Times New Roman" w:hAnsi="Times New Roman" w:cs="Times New Roman"/>
          <w:sz w:val="24"/>
          <w:szCs w:val="24"/>
        </w:rPr>
        <w:t>s true that “Life is</w:t>
      </w:r>
      <w:r w:rsidR="006608B4" w:rsidRPr="00634D83">
        <w:rPr>
          <w:rFonts w:ascii="Times New Roman" w:hAnsi="Times New Roman" w:cs="Times New Roman"/>
          <w:color w:val="181818"/>
          <w:sz w:val="24"/>
          <w:szCs w:val="24"/>
          <w:shd w:val="clear" w:color="auto" w:fill="FFFFFF"/>
        </w:rPr>
        <w:t xml:space="preserve"> what happens to you while you're busy making other plans</w:t>
      </w:r>
      <w:r w:rsidRPr="00634D83">
        <w:rPr>
          <w:rFonts w:ascii="Times New Roman" w:hAnsi="Times New Roman" w:cs="Times New Roman"/>
          <w:sz w:val="24"/>
          <w:szCs w:val="24"/>
        </w:rPr>
        <w:t>”</w:t>
      </w:r>
      <w:r w:rsidR="006608B4" w:rsidRPr="00634D83">
        <w:rPr>
          <w:rFonts w:ascii="Times New Roman" w:hAnsi="Times New Roman" w:cs="Times New Roman"/>
          <w:sz w:val="24"/>
          <w:szCs w:val="24"/>
        </w:rPr>
        <w:t xml:space="preserve"> (A. Saunders). Life doesn’t stand still but my PhD gave me the opportunity to grow </w:t>
      </w:r>
      <w:r w:rsidR="001B3729" w:rsidRPr="00634D83">
        <w:rPr>
          <w:rFonts w:ascii="Times New Roman" w:hAnsi="Times New Roman" w:cs="Times New Roman"/>
          <w:sz w:val="24"/>
          <w:szCs w:val="24"/>
        </w:rPr>
        <w:t xml:space="preserve">both </w:t>
      </w:r>
      <w:r w:rsidR="006608B4" w:rsidRPr="00634D83">
        <w:rPr>
          <w:rFonts w:ascii="Times New Roman" w:hAnsi="Times New Roman" w:cs="Times New Roman"/>
          <w:sz w:val="24"/>
          <w:szCs w:val="24"/>
        </w:rPr>
        <w:t xml:space="preserve">as </w:t>
      </w:r>
      <w:r w:rsidR="001B3729" w:rsidRPr="00634D83">
        <w:rPr>
          <w:rFonts w:ascii="Times New Roman" w:hAnsi="Times New Roman" w:cs="Times New Roman"/>
          <w:sz w:val="24"/>
          <w:szCs w:val="24"/>
        </w:rPr>
        <w:t>person and</w:t>
      </w:r>
      <w:r w:rsidR="001B3729" w:rsidRPr="00AF63A1">
        <w:rPr>
          <w:rFonts w:ascii="Times New Roman" w:hAnsi="Times New Roman" w:cs="Times New Roman"/>
          <w:sz w:val="24"/>
          <w:szCs w:val="24"/>
        </w:rPr>
        <w:t xml:space="preserve"> as</w:t>
      </w:r>
      <w:r w:rsidR="006608B4" w:rsidRPr="00AF63A1">
        <w:rPr>
          <w:rFonts w:ascii="Times New Roman" w:hAnsi="Times New Roman" w:cs="Times New Roman"/>
          <w:sz w:val="24"/>
          <w:szCs w:val="24"/>
        </w:rPr>
        <w:t xml:space="preserve"> scientist, to meet friends and mentors and to understand what I want from life.</w:t>
      </w:r>
    </w:p>
    <w:p w14:paraId="689243A2" w14:textId="06674FBA" w:rsidR="006608B4" w:rsidRPr="00AF63A1" w:rsidRDefault="00305691"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First and foremost, I thank my academic advis</w:t>
      </w:r>
      <w:r w:rsidR="006608B4" w:rsidRPr="00AF63A1">
        <w:rPr>
          <w:rFonts w:ascii="Times New Roman" w:hAnsi="Times New Roman" w:cs="Times New Roman"/>
          <w:sz w:val="24"/>
          <w:szCs w:val="24"/>
        </w:rPr>
        <w:t>or, Professor Sheila Macneil</w:t>
      </w:r>
      <w:r w:rsidRPr="00AF63A1">
        <w:rPr>
          <w:rFonts w:ascii="Times New Roman" w:hAnsi="Times New Roman" w:cs="Times New Roman"/>
          <w:sz w:val="24"/>
          <w:szCs w:val="24"/>
        </w:rPr>
        <w:t xml:space="preserve">, for accepting me into her group. </w:t>
      </w:r>
      <w:r w:rsidR="006608B4" w:rsidRPr="00AF63A1">
        <w:rPr>
          <w:rFonts w:ascii="Times New Roman" w:hAnsi="Times New Roman" w:cs="Times New Roman"/>
          <w:sz w:val="24"/>
          <w:szCs w:val="24"/>
        </w:rPr>
        <w:t>S</w:t>
      </w:r>
      <w:r w:rsidRPr="00AF63A1">
        <w:rPr>
          <w:rFonts w:ascii="Times New Roman" w:hAnsi="Times New Roman" w:cs="Times New Roman"/>
          <w:sz w:val="24"/>
          <w:szCs w:val="24"/>
        </w:rPr>
        <w:t>he c</w:t>
      </w:r>
      <w:r w:rsidR="00DE2C21" w:rsidRPr="00AF63A1">
        <w:rPr>
          <w:rFonts w:ascii="Times New Roman" w:hAnsi="Times New Roman" w:cs="Times New Roman"/>
          <w:sz w:val="24"/>
          <w:szCs w:val="24"/>
        </w:rPr>
        <w:t>ontributed to a rewarding</w:t>
      </w:r>
      <w:r w:rsidRPr="00AF63A1">
        <w:rPr>
          <w:rFonts w:ascii="Times New Roman" w:hAnsi="Times New Roman" w:cs="Times New Roman"/>
          <w:sz w:val="24"/>
          <w:szCs w:val="24"/>
        </w:rPr>
        <w:t xml:space="preserve"> experience by giving me intellectual freedom in my work, supporting my attendance at various conferences, engaging me in new ideas, and </w:t>
      </w:r>
      <w:r w:rsidR="00DE2C21" w:rsidRPr="00AF63A1">
        <w:rPr>
          <w:rFonts w:ascii="Times New Roman" w:hAnsi="Times New Roman" w:cs="Times New Roman"/>
          <w:sz w:val="24"/>
          <w:szCs w:val="24"/>
        </w:rPr>
        <w:t>demanding a high quality</w:t>
      </w:r>
      <w:r w:rsidRPr="00AF63A1">
        <w:rPr>
          <w:rFonts w:ascii="Times New Roman" w:hAnsi="Times New Roman" w:cs="Times New Roman"/>
          <w:sz w:val="24"/>
          <w:szCs w:val="24"/>
        </w:rPr>
        <w:t xml:space="preserve"> in all my </w:t>
      </w:r>
      <w:r w:rsidR="006608B4" w:rsidRPr="00AF63A1">
        <w:rPr>
          <w:rFonts w:ascii="Times New Roman" w:hAnsi="Times New Roman" w:cs="Times New Roman"/>
          <w:sz w:val="24"/>
          <w:szCs w:val="24"/>
        </w:rPr>
        <w:t>work</w:t>
      </w:r>
      <w:r w:rsidRPr="00AF63A1">
        <w:rPr>
          <w:rFonts w:ascii="Times New Roman" w:hAnsi="Times New Roman" w:cs="Times New Roman"/>
          <w:sz w:val="24"/>
          <w:szCs w:val="24"/>
        </w:rPr>
        <w:t>.</w:t>
      </w:r>
      <w:r w:rsidR="006608B4" w:rsidRPr="00AF63A1">
        <w:rPr>
          <w:rFonts w:ascii="Times New Roman" w:hAnsi="Times New Roman" w:cs="Times New Roman"/>
          <w:sz w:val="24"/>
          <w:szCs w:val="24"/>
        </w:rPr>
        <w:t xml:space="preserve"> She was an inspiration</w:t>
      </w:r>
      <w:r w:rsidR="00DE2C21" w:rsidRPr="00AF63A1">
        <w:rPr>
          <w:rFonts w:ascii="Times New Roman" w:hAnsi="Times New Roman" w:cs="Times New Roman"/>
          <w:sz w:val="24"/>
          <w:szCs w:val="24"/>
        </w:rPr>
        <w:t xml:space="preserve"> as a person and as a scientist</w:t>
      </w:r>
      <w:r w:rsidR="006608B4" w:rsidRPr="00AF63A1">
        <w:rPr>
          <w:rFonts w:ascii="Times New Roman" w:hAnsi="Times New Roman" w:cs="Times New Roman"/>
          <w:sz w:val="24"/>
          <w:szCs w:val="24"/>
        </w:rPr>
        <w:t>, and I thank her for that.</w:t>
      </w:r>
    </w:p>
    <w:p w14:paraId="61ED6787" w14:textId="77B47EEF" w:rsidR="006608B4" w:rsidRPr="00AF63A1" w:rsidRDefault="00305691"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Additionally, I would like to thank </w:t>
      </w:r>
      <w:r w:rsidR="006608B4" w:rsidRPr="00AF63A1">
        <w:rPr>
          <w:rFonts w:ascii="Times New Roman" w:hAnsi="Times New Roman" w:cs="Times New Roman"/>
          <w:sz w:val="24"/>
          <w:szCs w:val="24"/>
        </w:rPr>
        <w:t>a</w:t>
      </w:r>
      <w:r w:rsidR="00DE2C21" w:rsidRPr="00AF63A1">
        <w:rPr>
          <w:rFonts w:ascii="Times New Roman" w:hAnsi="Times New Roman" w:cs="Times New Roman"/>
          <w:sz w:val="24"/>
          <w:szCs w:val="24"/>
        </w:rPr>
        <w:t>ll the academic members of the</w:t>
      </w:r>
      <w:r w:rsidR="009E0850" w:rsidRPr="00AF63A1">
        <w:rPr>
          <w:rFonts w:ascii="Times New Roman" w:hAnsi="Times New Roman" w:cs="Times New Roman"/>
          <w:sz w:val="24"/>
          <w:szCs w:val="24"/>
        </w:rPr>
        <w:t xml:space="preserve"> t</w:t>
      </w:r>
      <w:r w:rsidR="006608B4" w:rsidRPr="00AF63A1">
        <w:rPr>
          <w:rFonts w:ascii="Times New Roman" w:hAnsi="Times New Roman" w:cs="Times New Roman"/>
          <w:sz w:val="24"/>
          <w:szCs w:val="24"/>
        </w:rPr>
        <w:t>issue engineering group at the</w:t>
      </w:r>
      <w:r w:rsidR="009E0850" w:rsidRPr="00AF63A1">
        <w:rPr>
          <w:rFonts w:ascii="Times New Roman" w:hAnsi="Times New Roman" w:cs="Times New Roman"/>
          <w:sz w:val="24"/>
          <w:szCs w:val="24"/>
        </w:rPr>
        <w:t xml:space="preserve"> Kroto Research Institute</w:t>
      </w:r>
      <w:r w:rsidR="006608B4" w:rsidRPr="00AF63A1">
        <w:rPr>
          <w:rFonts w:ascii="Times New Roman" w:hAnsi="Times New Roman" w:cs="Times New Roman"/>
          <w:sz w:val="24"/>
          <w:szCs w:val="24"/>
        </w:rPr>
        <w:t xml:space="preserve"> </w:t>
      </w:r>
      <w:r w:rsidR="009E0850" w:rsidRPr="00AF63A1">
        <w:rPr>
          <w:rFonts w:ascii="Times New Roman" w:hAnsi="Times New Roman" w:cs="Times New Roman"/>
          <w:sz w:val="24"/>
          <w:szCs w:val="24"/>
        </w:rPr>
        <w:t>(</w:t>
      </w:r>
      <w:r w:rsidR="006608B4" w:rsidRPr="00AF63A1">
        <w:rPr>
          <w:rFonts w:ascii="Times New Roman" w:hAnsi="Times New Roman" w:cs="Times New Roman"/>
          <w:sz w:val="24"/>
          <w:szCs w:val="24"/>
        </w:rPr>
        <w:t>University of Sheffield</w:t>
      </w:r>
      <w:r w:rsidR="009E0850" w:rsidRPr="00AF63A1">
        <w:rPr>
          <w:rFonts w:ascii="Times New Roman" w:hAnsi="Times New Roman" w:cs="Times New Roman"/>
          <w:sz w:val="24"/>
          <w:szCs w:val="24"/>
        </w:rPr>
        <w:t>)</w:t>
      </w:r>
      <w:r w:rsidR="006608B4" w:rsidRPr="00AF63A1">
        <w:rPr>
          <w:rFonts w:ascii="Times New Roman" w:hAnsi="Times New Roman" w:cs="Times New Roman"/>
          <w:sz w:val="24"/>
          <w:szCs w:val="24"/>
        </w:rPr>
        <w:t xml:space="preserve"> for their feedback and interest in my work: Prof. Haycock, Dr. Claeyssens, Dr. Rehman, Dr. Reilly, Dr. Chong</w:t>
      </w:r>
      <w:r w:rsidR="009E0850" w:rsidRPr="00AF63A1">
        <w:rPr>
          <w:rFonts w:ascii="Times New Roman" w:hAnsi="Times New Roman" w:cs="Times New Roman"/>
          <w:sz w:val="24"/>
          <w:szCs w:val="24"/>
        </w:rPr>
        <w:t xml:space="preserve">, </w:t>
      </w:r>
      <w:r w:rsidR="006608B4" w:rsidRPr="00AF63A1">
        <w:rPr>
          <w:rFonts w:ascii="Times New Roman" w:hAnsi="Times New Roman" w:cs="Times New Roman"/>
          <w:sz w:val="24"/>
          <w:szCs w:val="24"/>
        </w:rPr>
        <w:t>Dr. Matcher</w:t>
      </w:r>
      <w:r w:rsidR="00DE2C21" w:rsidRPr="00AF63A1">
        <w:rPr>
          <w:rFonts w:ascii="Times New Roman" w:hAnsi="Times New Roman" w:cs="Times New Roman"/>
          <w:sz w:val="24"/>
          <w:szCs w:val="24"/>
        </w:rPr>
        <w:t>, Dr. Green and</w:t>
      </w:r>
      <w:r w:rsidR="009E0850" w:rsidRPr="00AF63A1">
        <w:rPr>
          <w:rFonts w:ascii="Times New Roman" w:hAnsi="Times New Roman" w:cs="Times New Roman"/>
          <w:sz w:val="24"/>
          <w:szCs w:val="24"/>
        </w:rPr>
        <w:t xml:space="preserve"> Dr. Hearnd</w:t>
      </w:r>
      <w:r w:rsidR="00E41F75" w:rsidRPr="00AF63A1">
        <w:rPr>
          <w:rFonts w:ascii="Times New Roman" w:hAnsi="Times New Roman" w:cs="Times New Roman"/>
          <w:sz w:val="24"/>
          <w:szCs w:val="24"/>
        </w:rPr>
        <w:t>en</w:t>
      </w:r>
      <w:r w:rsidR="006608B4" w:rsidRPr="00AF63A1">
        <w:rPr>
          <w:rFonts w:ascii="Times New Roman" w:hAnsi="Times New Roman" w:cs="Times New Roman"/>
          <w:sz w:val="24"/>
          <w:szCs w:val="24"/>
        </w:rPr>
        <w:t>.</w:t>
      </w:r>
    </w:p>
    <w:p w14:paraId="0D860F34" w14:textId="4A085BBB" w:rsidR="008F54E5" w:rsidRPr="00AF63A1" w:rsidRDefault="00305691"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Every result described in this thesis was accomplished with the help and support of f</w:t>
      </w:r>
      <w:r w:rsidR="00FE624A" w:rsidRPr="00AF63A1">
        <w:rPr>
          <w:rFonts w:ascii="Times New Roman" w:hAnsi="Times New Roman" w:cs="Times New Roman"/>
          <w:sz w:val="24"/>
          <w:szCs w:val="24"/>
        </w:rPr>
        <w:t>ellow labmates</w:t>
      </w:r>
      <w:r w:rsidRPr="00AF63A1">
        <w:rPr>
          <w:rFonts w:ascii="Times New Roman" w:hAnsi="Times New Roman" w:cs="Times New Roman"/>
          <w:sz w:val="24"/>
          <w:szCs w:val="24"/>
        </w:rPr>
        <w:t>.</w:t>
      </w:r>
      <w:r w:rsidR="00FE624A" w:rsidRPr="00AF63A1">
        <w:rPr>
          <w:rFonts w:ascii="Times New Roman" w:hAnsi="Times New Roman" w:cs="Times New Roman"/>
          <w:sz w:val="24"/>
          <w:szCs w:val="24"/>
        </w:rPr>
        <w:t xml:space="preserve"> I</w:t>
      </w:r>
      <w:r w:rsidR="009E0850" w:rsidRPr="00AF63A1">
        <w:rPr>
          <w:rFonts w:ascii="Times New Roman" w:hAnsi="Times New Roman" w:cs="Times New Roman"/>
          <w:sz w:val="24"/>
          <w:szCs w:val="24"/>
        </w:rPr>
        <w:t xml:space="preserve"> thank Lindsey Dew, Leyla Zilic, Sabiniano Roman, Thomas Paterson, Anthony Bullock, Naside</w:t>
      </w:r>
      <w:r w:rsidR="00AA1EFF" w:rsidRPr="00AF63A1">
        <w:rPr>
          <w:rFonts w:ascii="Times New Roman" w:hAnsi="Times New Roman" w:cs="Times New Roman"/>
          <w:sz w:val="24"/>
          <w:szCs w:val="24"/>
        </w:rPr>
        <w:t xml:space="preserve"> Mangir, Nadir Osman and</w:t>
      </w:r>
      <w:r w:rsidR="009E0850" w:rsidRPr="00AF63A1">
        <w:rPr>
          <w:rFonts w:ascii="Times New Roman" w:hAnsi="Times New Roman" w:cs="Times New Roman"/>
          <w:sz w:val="24"/>
          <w:szCs w:val="24"/>
        </w:rPr>
        <w:t xml:space="preserve"> James Dugan</w:t>
      </w:r>
      <w:r w:rsidR="00AA1EFF" w:rsidRPr="00AF63A1">
        <w:rPr>
          <w:rFonts w:ascii="Times New Roman" w:hAnsi="Times New Roman" w:cs="Times New Roman"/>
          <w:sz w:val="24"/>
          <w:szCs w:val="24"/>
        </w:rPr>
        <w:t xml:space="preserve">. </w:t>
      </w:r>
      <w:r w:rsidR="009E0850" w:rsidRPr="00AF63A1">
        <w:rPr>
          <w:rFonts w:ascii="Times New Roman" w:hAnsi="Times New Roman" w:cs="Times New Roman"/>
          <w:sz w:val="24"/>
          <w:szCs w:val="24"/>
        </w:rPr>
        <w:t xml:space="preserve"> </w:t>
      </w:r>
      <w:r w:rsidR="00FE624A" w:rsidRPr="00AF63A1">
        <w:rPr>
          <w:rFonts w:ascii="Times New Roman" w:hAnsi="Times New Roman" w:cs="Times New Roman"/>
          <w:sz w:val="24"/>
          <w:szCs w:val="24"/>
        </w:rPr>
        <w:t xml:space="preserve">Also I would like to thank Mark Wagner for entertaining lunch breaks and for being an exceptional lab manager. </w:t>
      </w:r>
    </w:p>
    <w:p w14:paraId="2D1FA4C5" w14:textId="0A9EF737" w:rsidR="006B27A0" w:rsidRPr="00AF63A1" w:rsidRDefault="006B27A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I would have not being able to enjoy my PhD experience if I would not have met so many wonderful friends on the way: a special thank you to Davood, Hanifeh, Atra, Munira, Mai, Andy, Chris R., Chris T.</w:t>
      </w:r>
      <w:r w:rsidR="00803ABE" w:rsidRPr="00AF63A1">
        <w:rPr>
          <w:rFonts w:ascii="Times New Roman" w:hAnsi="Times New Roman" w:cs="Times New Roman"/>
          <w:sz w:val="24"/>
          <w:szCs w:val="24"/>
        </w:rPr>
        <w:t>, Joe,</w:t>
      </w:r>
      <w:r w:rsidRPr="00AF63A1">
        <w:rPr>
          <w:rFonts w:ascii="Times New Roman" w:hAnsi="Times New Roman" w:cs="Times New Roman"/>
          <w:sz w:val="24"/>
          <w:szCs w:val="24"/>
        </w:rPr>
        <w:t xml:space="preserve"> Colin</w:t>
      </w:r>
      <w:r w:rsidR="00803ABE" w:rsidRPr="00AF63A1">
        <w:rPr>
          <w:rFonts w:ascii="Times New Roman" w:hAnsi="Times New Roman" w:cs="Times New Roman"/>
          <w:sz w:val="24"/>
          <w:szCs w:val="24"/>
        </w:rPr>
        <w:t xml:space="preserve"> and Dominika</w:t>
      </w:r>
      <w:r w:rsidRPr="00AF63A1">
        <w:rPr>
          <w:rFonts w:ascii="Times New Roman" w:hAnsi="Times New Roman" w:cs="Times New Roman"/>
          <w:sz w:val="24"/>
          <w:szCs w:val="24"/>
        </w:rPr>
        <w:t>.</w:t>
      </w:r>
    </w:p>
    <w:p w14:paraId="4B496DE0" w14:textId="77C3D95C" w:rsidR="00B75926" w:rsidRPr="00AF63A1" w:rsidRDefault="00B75926"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This </w:t>
      </w:r>
      <w:r w:rsidR="00CA2D3D" w:rsidRPr="00AF63A1">
        <w:rPr>
          <w:rFonts w:ascii="Times New Roman" w:hAnsi="Times New Roman" w:cs="Times New Roman"/>
          <w:sz w:val="24"/>
          <w:szCs w:val="24"/>
        </w:rPr>
        <w:t>research</w:t>
      </w:r>
      <w:r w:rsidRPr="00AF63A1">
        <w:rPr>
          <w:rFonts w:ascii="Times New Roman" w:hAnsi="Times New Roman" w:cs="Times New Roman"/>
          <w:sz w:val="24"/>
          <w:szCs w:val="24"/>
        </w:rPr>
        <w:t xml:space="preserve"> w</w:t>
      </w:r>
      <w:r w:rsidR="00CA2D3D" w:rsidRPr="00AF63A1">
        <w:rPr>
          <w:rFonts w:ascii="Times New Roman" w:hAnsi="Times New Roman" w:cs="Times New Roman"/>
          <w:sz w:val="24"/>
          <w:szCs w:val="24"/>
        </w:rPr>
        <w:t>a</w:t>
      </w:r>
      <w:r w:rsidRPr="00AF63A1">
        <w:rPr>
          <w:rFonts w:ascii="Times New Roman" w:hAnsi="Times New Roman" w:cs="Times New Roman"/>
          <w:sz w:val="24"/>
          <w:szCs w:val="24"/>
        </w:rPr>
        <w:t xml:space="preserve">s supported by the EPSRC and </w:t>
      </w:r>
      <w:r w:rsidR="00E41F75" w:rsidRPr="00AF63A1">
        <w:rPr>
          <w:rFonts w:ascii="Times New Roman" w:hAnsi="Times New Roman" w:cs="Times New Roman"/>
          <w:sz w:val="24"/>
          <w:szCs w:val="24"/>
        </w:rPr>
        <w:t>I would like to</w:t>
      </w:r>
      <w:r w:rsidRPr="00AF63A1">
        <w:rPr>
          <w:rFonts w:ascii="Times New Roman" w:hAnsi="Times New Roman" w:cs="Times New Roman"/>
          <w:sz w:val="24"/>
          <w:szCs w:val="24"/>
        </w:rPr>
        <w:t xml:space="preserve"> thank the NEXUS facility, Naoko in particular, for the XPS analysis, at the University of Newcastle. </w:t>
      </w:r>
    </w:p>
    <w:p w14:paraId="56CB28A9" w14:textId="77777777" w:rsidR="006B27A0" w:rsidRPr="00AF63A1" w:rsidRDefault="006B27A0" w:rsidP="00D62858">
      <w:pPr>
        <w:spacing w:line="480" w:lineRule="auto"/>
        <w:jc w:val="both"/>
        <w:rPr>
          <w:rFonts w:ascii="Times New Roman" w:hAnsi="Times New Roman" w:cs="Times New Roman"/>
          <w:sz w:val="24"/>
          <w:szCs w:val="24"/>
        </w:rPr>
      </w:pPr>
    </w:p>
    <w:p w14:paraId="4AE3D1EE" w14:textId="77777777" w:rsidR="006B27A0" w:rsidRPr="00AF63A1" w:rsidRDefault="006B27A0" w:rsidP="00D62858">
      <w:pPr>
        <w:spacing w:line="480" w:lineRule="auto"/>
        <w:jc w:val="both"/>
        <w:rPr>
          <w:rFonts w:ascii="Times New Roman" w:hAnsi="Times New Roman" w:cs="Times New Roman"/>
          <w:sz w:val="24"/>
          <w:szCs w:val="24"/>
        </w:rPr>
      </w:pPr>
    </w:p>
    <w:p w14:paraId="20F97EF0" w14:textId="77777777" w:rsidR="006B27A0" w:rsidRPr="00AF63A1" w:rsidRDefault="006B27A0" w:rsidP="00D62858">
      <w:pPr>
        <w:spacing w:line="480" w:lineRule="auto"/>
        <w:jc w:val="both"/>
        <w:rPr>
          <w:rFonts w:ascii="Times New Roman" w:hAnsi="Times New Roman" w:cs="Times New Roman"/>
          <w:sz w:val="24"/>
          <w:szCs w:val="24"/>
        </w:rPr>
      </w:pPr>
    </w:p>
    <w:p w14:paraId="1E87911C" w14:textId="77777777" w:rsidR="006B27A0" w:rsidRPr="00AF63A1" w:rsidRDefault="006B27A0" w:rsidP="00D62858">
      <w:pPr>
        <w:spacing w:line="480" w:lineRule="auto"/>
        <w:jc w:val="both"/>
        <w:rPr>
          <w:rFonts w:ascii="Times New Roman" w:hAnsi="Times New Roman" w:cs="Times New Roman"/>
          <w:sz w:val="24"/>
          <w:szCs w:val="24"/>
        </w:rPr>
      </w:pPr>
    </w:p>
    <w:p w14:paraId="51D6A36E" w14:textId="77777777" w:rsidR="006B27A0" w:rsidRPr="00AF63A1" w:rsidRDefault="006B27A0" w:rsidP="00D62858">
      <w:pPr>
        <w:spacing w:line="480" w:lineRule="auto"/>
        <w:jc w:val="both"/>
        <w:rPr>
          <w:rFonts w:ascii="Times New Roman" w:hAnsi="Times New Roman" w:cs="Times New Roman"/>
          <w:sz w:val="24"/>
          <w:szCs w:val="24"/>
        </w:rPr>
      </w:pPr>
    </w:p>
    <w:p w14:paraId="65CAB53B" w14:textId="5FDB991B" w:rsidR="00305691" w:rsidRPr="00AF63A1" w:rsidRDefault="00305691"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Last but not least, </w:t>
      </w:r>
      <w:r w:rsidR="00CA2D3D" w:rsidRPr="00AF63A1">
        <w:rPr>
          <w:rFonts w:ascii="Times New Roman" w:hAnsi="Times New Roman" w:cs="Times New Roman"/>
          <w:sz w:val="24"/>
          <w:szCs w:val="24"/>
        </w:rPr>
        <w:t xml:space="preserve">I would like to thank </w:t>
      </w:r>
      <w:r w:rsidRPr="00AF63A1">
        <w:rPr>
          <w:rFonts w:ascii="Times New Roman" w:hAnsi="Times New Roman" w:cs="Times New Roman"/>
          <w:sz w:val="24"/>
          <w:szCs w:val="24"/>
        </w:rPr>
        <w:t>my husband Rominus that</w:t>
      </w:r>
      <w:r w:rsidR="00CA2D3D" w:rsidRPr="00AF63A1">
        <w:rPr>
          <w:rFonts w:ascii="Times New Roman" w:hAnsi="Times New Roman" w:cs="Times New Roman"/>
          <w:sz w:val="24"/>
          <w:szCs w:val="24"/>
        </w:rPr>
        <w:t xml:space="preserve"> would follow me on top of the world and that keeps my life on track. This thesis would not be able to exist without him. </w:t>
      </w:r>
    </w:p>
    <w:p w14:paraId="49FF44E0" w14:textId="77777777" w:rsidR="006B27A0" w:rsidRPr="00AF63A1" w:rsidRDefault="006B27A0" w:rsidP="00D62858">
      <w:pPr>
        <w:spacing w:line="480" w:lineRule="auto"/>
        <w:jc w:val="both"/>
        <w:rPr>
          <w:rFonts w:ascii="Times New Roman" w:hAnsi="Times New Roman" w:cs="Times New Roman"/>
          <w:sz w:val="24"/>
          <w:szCs w:val="24"/>
        </w:rPr>
      </w:pPr>
    </w:p>
    <w:p w14:paraId="61022BBA" w14:textId="77777777" w:rsidR="006B27A0" w:rsidRPr="00AF63A1" w:rsidRDefault="006B27A0" w:rsidP="00D62858">
      <w:pPr>
        <w:spacing w:line="480" w:lineRule="auto"/>
        <w:jc w:val="both"/>
        <w:rPr>
          <w:rFonts w:ascii="Times New Roman" w:hAnsi="Times New Roman" w:cs="Times New Roman"/>
          <w:sz w:val="24"/>
          <w:szCs w:val="24"/>
        </w:rPr>
      </w:pPr>
    </w:p>
    <w:p w14:paraId="2B545D0E" w14:textId="77777777" w:rsidR="006B27A0" w:rsidRPr="00AF63A1" w:rsidRDefault="006B27A0" w:rsidP="00D62858">
      <w:pPr>
        <w:spacing w:line="480" w:lineRule="auto"/>
        <w:jc w:val="both"/>
        <w:rPr>
          <w:rFonts w:ascii="Times New Roman" w:hAnsi="Times New Roman" w:cs="Times New Roman"/>
          <w:sz w:val="24"/>
          <w:szCs w:val="24"/>
        </w:rPr>
      </w:pPr>
    </w:p>
    <w:p w14:paraId="5E82BDCC" w14:textId="77777777" w:rsidR="006B27A0" w:rsidRPr="00AF63A1" w:rsidRDefault="006B27A0" w:rsidP="00D62858">
      <w:pPr>
        <w:spacing w:line="480" w:lineRule="auto"/>
        <w:jc w:val="both"/>
        <w:rPr>
          <w:rFonts w:ascii="Times New Roman" w:hAnsi="Times New Roman" w:cs="Times New Roman"/>
          <w:sz w:val="24"/>
          <w:szCs w:val="24"/>
        </w:rPr>
      </w:pPr>
    </w:p>
    <w:p w14:paraId="58B82189" w14:textId="77777777" w:rsidR="006B27A0" w:rsidRPr="00AF63A1" w:rsidRDefault="006B27A0" w:rsidP="00D62858">
      <w:pPr>
        <w:spacing w:line="480" w:lineRule="auto"/>
        <w:jc w:val="both"/>
        <w:rPr>
          <w:rFonts w:ascii="Times New Roman" w:hAnsi="Times New Roman" w:cs="Times New Roman"/>
          <w:sz w:val="24"/>
          <w:szCs w:val="24"/>
        </w:rPr>
      </w:pPr>
    </w:p>
    <w:p w14:paraId="2AEB6A39" w14:textId="77777777" w:rsidR="006B27A0" w:rsidRPr="00AF63A1" w:rsidRDefault="006B27A0" w:rsidP="00D62858">
      <w:pPr>
        <w:spacing w:line="480" w:lineRule="auto"/>
        <w:jc w:val="both"/>
        <w:rPr>
          <w:rFonts w:ascii="Times New Roman" w:hAnsi="Times New Roman" w:cs="Times New Roman"/>
          <w:sz w:val="24"/>
          <w:szCs w:val="24"/>
        </w:rPr>
      </w:pPr>
    </w:p>
    <w:p w14:paraId="2456E44D" w14:textId="77777777" w:rsidR="006B27A0" w:rsidRPr="00AF63A1" w:rsidRDefault="006B27A0" w:rsidP="00D62858">
      <w:pPr>
        <w:spacing w:line="480" w:lineRule="auto"/>
        <w:jc w:val="both"/>
        <w:rPr>
          <w:rFonts w:ascii="Times New Roman" w:hAnsi="Times New Roman" w:cs="Times New Roman"/>
          <w:sz w:val="24"/>
          <w:szCs w:val="24"/>
        </w:rPr>
      </w:pPr>
    </w:p>
    <w:p w14:paraId="34811E69" w14:textId="77777777" w:rsidR="006B27A0" w:rsidRPr="00AF63A1" w:rsidRDefault="006B27A0" w:rsidP="00D62858">
      <w:pPr>
        <w:spacing w:line="480" w:lineRule="auto"/>
        <w:jc w:val="both"/>
        <w:rPr>
          <w:rFonts w:ascii="Times New Roman" w:hAnsi="Times New Roman" w:cs="Times New Roman"/>
          <w:sz w:val="24"/>
          <w:szCs w:val="24"/>
        </w:rPr>
      </w:pPr>
    </w:p>
    <w:p w14:paraId="58788413" w14:textId="77777777" w:rsidR="006B27A0" w:rsidRPr="00AF63A1" w:rsidRDefault="006B27A0" w:rsidP="00D62858">
      <w:pPr>
        <w:spacing w:line="480" w:lineRule="auto"/>
        <w:jc w:val="both"/>
        <w:rPr>
          <w:rFonts w:ascii="Times New Roman" w:hAnsi="Times New Roman" w:cs="Times New Roman"/>
          <w:sz w:val="24"/>
          <w:szCs w:val="24"/>
        </w:rPr>
      </w:pPr>
    </w:p>
    <w:sdt>
      <w:sdtPr>
        <w:rPr>
          <w:rFonts w:ascii="Times New Roman" w:eastAsiaTheme="minorEastAsia" w:hAnsi="Times New Roman" w:cs="Times New Roman"/>
          <w:b w:val="0"/>
          <w:bCs w:val="0"/>
          <w:sz w:val="22"/>
          <w:szCs w:val="22"/>
          <w:lang w:bidi="ar-SA"/>
        </w:rPr>
        <w:id w:val="565223362"/>
        <w:docPartObj>
          <w:docPartGallery w:val="Table of Contents"/>
          <w:docPartUnique/>
        </w:docPartObj>
      </w:sdtPr>
      <w:sdtEndPr>
        <w:rPr>
          <w:noProof/>
        </w:rPr>
      </w:sdtEndPr>
      <w:sdtContent>
        <w:p w14:paraId="5A9F0838" w14:textId="697A388B" w:rsidR="00A523F7" w:rsidRPr="00AF63A1" w:rsidRDefault="00A523F7">
          <w:pPr>
            <w:pStyle w:val="TOCHeading"/>
            <w:rPr>
              <w:rFonts w:ascii="Times New Roman" w:hAnsi="Times New Roman" w:cs="Times New Roman"/>
              <w:b w:val="0"/>
            </w:rPr>
          </w:pPr>
          <w:r w:rsidRPr="00AF63A1">
            <w:rPr>
              <w:rFonts w:ascii="Times New Roman" w:hAnsi="Times New Roman" w:cs="Times New Roman"/>
              <w:b w:val="0"/>
            </w:rPr>
            <w:t>Table of Contents</w:t>
          </w:r>
        </w:p>
        <w:p w14:paraId="5473DD8A" w14:textId="77777777" w:rsidR="00F7027A" w:rsidRDefault="00A523F7">
          <w:pPr>
            <w:pStyle w:val="TOC1"/>
            <w:tabs>
              <w:tab w:val="right" w:leader="dot" w:pos="8188"/>
            </w:tabs>
            <w:rPr>
              <w:noProof/>
            </w:rPr>
          </w:pPr>
          <w:r w:rsidRPr="00AF63A1">
            <w:rPr>
              <w:rFonts w:ascii="Times New Roman" w:hAnsi="Times New Roman" w:cs="Times New Roman"/>
            </w:rPr>
            <w:fldChar w:fldCharType="begin"/>
          </w:r>
          <w:r w:rsidRPr="00AF63A1">
            <w:rPr>
              <w:rFonts w:ascii="Times New Roman" w:hAnsi="Times New Roman" w:cs="Times New Roman"/>
            </w:rPr>
            <w:instrText xml:space="preserve"> TOC \o "1-3" \h \z \u </w:instrText>
          </w:r>
          <w:r w:rsidRPr="00AF63A1">
            <w:rPr>
              <w:rFonts w:ascii="Times New Roman" w:hAnsi="Times New Roman" w:cs="Times New Roman"/>
            </w:rPr>
            <w:fldChar w:fldCharType="separate"/>
          </w:r>
          <w:hyperlink w:anchor="_Toc447348668" w:history="1">
            <w:r w:rsidR="00F7027A" w:rsidRPr="004D2355">
              <w:rPr>
                <w:rStyle w:val="Hyperlink"/>
                <w:rFonts w:ascii="Times New Roman" w:hAnsi="Times New Roman" w:cs="Times New Roman"/>
                <w:noProof/>
              </w:rPr>
              <w:t>Acknowledgements</w:t>
            </w:r>
            <w:r w:rsidR="00F7027A">
              <w:rPr>
                <w:noProof/>
                <w:webHidden/>
              </w:rPr>
              <w:tab/>
            </w:r>
            <w:r w:rsidR="00F7027A">
              <w:rPr>
                <w:noProof/>
                <w:webHidden/>
              </w:rPr>
              <w:fldChar w:fldCharType="begin"/>
            </w:r>
            <w:r w:rsidR="00F7027A">
              <w:rPr>
                <w:noProof/>
                <w:webHidden/>
              </w:rPr>
              <w:instrText xml:space="preserve"> PAGEREF _Toc447348668 \h </w:instrText>
            </w:r>
            <w:r w:rsidR="00F7027A">
              <w:rPr>
                <w:noProof/>
                <w:webHidden/>
              </w:rPr>
            </w:r>
            <w:r w:rsidR="00F7027A">
              <w:rPr>
                <w:noProof/>
                <w:webHidden/>
              </w:rPr>
              <w:fldChar w:fldCharType="separate"/>
            </w:r>
            <w:r w:rsidR="00F7027A">
              <w:rPr>
                <w:noProof/>
                <w:webHidden/>
              </w:rPr>
              <w:t>5</w:t>
            </w:r>
            <w:r w:rsidR="00F7027A">
              <w:rPr>
                <w:noProof/>
                <w:webHidden/>
              </w:rPr>
              <w:fldChar w:fldCharType="end"/>
            </w:r>
          </w:hyperlink>
        </w:p>
        <w:p w14:paraId="7C06D923" w14:textId="77777777" w:rsidR="00F7027A" w:rsidRDefault="00A93888">
          <w:pPr>
            <w:pStyle w:val="TOC1"/>
            <w:tabs>
              <w:tab w:val="right" w:leader="dot" w:pos="8188"/>
            </w:tabs>
            <w:rPr>
              <w:noProof/>
            </w:rPr>
          </w:pPr>
          <w:hyperlink w:anchor="_Toc447348669" w:history="1">
            <w:r w:rsidR="00F7027A" w:rsidRPr="004D2355">
              <w:rPr>
                <w:rStyle w:val="Hyperlink"/>
                <w:rFonts w:ascii="Times New Roman" w:hAnsi="Times New Roman" w:cs="Times New Roman"/>
                <w:noProof/>
              </w:rPr>
              <w:t>Publications</w:t>
            </w:r>
            <w:r w:rsidR="00F7027A">
              <w:rPr>
                <w:noProof/>
                <w:webHidden/>
              </w:rPr>
              <w:tab/>
            </w:r>
            <w:r w:rsidR="00F7027A">
              <w:rPr>
                <w:noProof/>
                <w:webHidden/>
              </w:rPr>
              <w:fldChar w:fldCharType="begin"/>
            </w:r>
            <w:r w:rsidR="00F7027A">
              <w:rPr>
                <w:noProof/>
                <w:webHidden/>
              </w:rPr>
              <w:instrText xml:space="preserve"> PAGEREF _Toc447348669 \h </w:instrText>
            </w:r>
            <w:r w:rsidR="00F7027A">
              <w:rPr>
                <w:noProof/>
                <w:webHidden/>
              </w:rPr>
            </w:r>
            <w:r w:rsidR="00F7027A">
              <w:rPr>
                <w:noProof/>
                <w:webHidden/>
              </w:rPr>
              <w:fldChar w:fldCharType="separate"/>
            </w:r>
            <w:r w:rsidR="00F7027A">
              <w:rPr>
                <w:noProof/>
                <w:webHidden/>
              </w:rPr>
              <w:t>12</w:t>
            </w:r>
            <w:r w:rsidR="00F7027A">
              <w:rPr>
                <w:noProof/>
                <w:webHidden/>
              </w:rPr>
              <w:fldChar w:fldCharType="end"/>
            </w:r>
          </w:hyperlink>
        </w:p>
        <w:p w14:paraId="2DC50409" w14:textId="77777777" w:rsidR="00F7027A" w:rsidRDefault="00A93888">
          <w:pPr>
            <w:pStyle w:val="TOC1"/>
            <w:tabs>
              <w:tab w:val="right" w:leader="dot" w:pos="8188"/>
            </w:tabs>
            <w:rPr>
              <w:noProof/>
            </w:rPr>
          </w:pPr>
          <w:hyperlink w:anchor="_Toc447348670" w:history="1">
            <w:r w:rsidR="00F7027A" w:rsidRPr="004D2355">
              <w:rPr>
                <w:rStyle w:val="Hyperlink"/>
                <w:rFonts w:ascii="Times New Roman" w:hAnsi="Times New Roman" w:cs="Times New Roman"/>
                <w:noProof/>
              </w:rPr>
              <w:t>Abbreviations</w:t>
            </w:r>
            <w:r w:rsidR="00F7027A">
              <w:rPr>
                <w:noProof/>
                <w:webHidden/>
              </w:rPr>
              <w:tab/>
            </w:r>
            <w:r w:rsidR="00F7027A">
              <w:rPr>
                <w:noProof/>
                <w:webHidden/>
              </w:rPr>
              <w:fldChar w:fldCharType="begin"/>
            </w:r>
            <w:r w:rsidR="00F7027A">
              <w:rPr>
                <w:noProof/>
                <w:webHidden/>
              </w:rPr>
              <w:instrText xml:space="preserve"> PAGEREF _Toc447348670 \h </w:instrText>
            </w:r>
            <w:r w:rsidR="00F7027A">
              <w:rPr>
                <w:noProof/>
                <w:webHidden/>
              </w:rPr>
            </w:r>
            <w:r w:rsidR="00F7027A">
              <w:rPr>
                <w:noProof/>
                <w:webHidden/>
              </w:rPr>
              <w:fldChar w:fldCharType="separate"/>
            </w:r>
            <w:r w:rsidR="00F7027A">
              <w:rPr>
                <w:noProof/>
                <w:webHidden/>
              </w:rPr>
              <w:t>14</w:t>
            </w:r>
            <w:r w:rsidR="00F7027A">
              <w:rPr>
                <w:noProof/>
                <w:webHidden/>
              </w:rPr>
              <w:fldChar w:fldCharType="end"/>
            </w:r>
          </w:hyperlink>
        </w:p>
        <w:p w14:paraId="7A388B88" w14:textId="77777777" w:rsidR="00F7027A" w:rsidRDefault="00A93888">
          <w:pPr>
            <w:pStyle w:val="TOC1"/>
            <w:tabs>
              <w:tab w:val="right" w:leader="dot" w:pos="8188"/>
            </w:tabs>
            <w:rPr>
              <w:noProof/>
            </w:rPr>
          </w:pPr>
          <w:hyperlink w:anchor="_Toc447348671" w:history="1">
            <w:r w:rsidR="00F7027A" w:rsidRPr="004D2355">
              <w:rPr>
                <w:rStyle w:val="Hyperlink"/>
                <w:rFonts w:ascii="Times New Roman" w:hAnsi="Times New Roman" w:cs="Times New Roman"/>
                <w:noProof/>
              </w:rPr>
              <w:t>Table of Figures</w:t>
            </w:r>
            <w:r w:rsidR="00F7027A">
              <w:rPr>
                <w:noProof/>
                <w:webHidden/>
              </w:rPr>
              <w:tab/>
            </w:r>
            <w:r w:rsidR="00F7027A">
              <w:rPr>
                <w:noProof/>
                <w:webHidden/>
              </w:rPr>
              <w:fldChar w:fldCharType="begin"/>
            </w:r>
            <w:r w:rsidR="00F7027A">
              <w:rPr>
                <w:noProof/>
                <w:webHidden/>
              </w:rPr>
              <w:instrText xml:space="preserve"> PAGEREF _Toc447348671 \h </w:instrText>
            </w:r>
            <w:r w:rsidR="00F7027A">
              <w:rPr>
                <w:noProof/>
                <w:webHidden/>
              </w:rPr>
            </w:r>
            <w:r w:rsidR="00F7027A">
              <w:rPr>
                <w:noProof/>
                <w:webHidden/>
              </w:rPr>
              <w:fldChar w:fldCharType="separate"/>
            </w:r>
            <w:r w:rsidR="00F7027A">
              <w:rPr>
                <w:noProof/>
                <w:webHidden/>
              </w:rPr>
              <w:t>15</w:t>
            </w:r>
            <w:r w:rsidR="00F7027A">
              <w:rPr>
                <w:noProof/>
                <w:webHidden/>
              </w:rPr>
              <w:fldChar w:fldCharType="end"/>
            </w:r>
          </w:hyperlink>
        </w:p>
        <w:p w14:paraId="664DDE6F" w14:textId="77777777" w:rsidR="00F7027A" w:rsidRDefault="00A93888">
          <w:pPr>
            <w:pStyle w:val="TOC1"/>
            <w:tabs>
              <w:tab w:val="right" w:leader="dot" w:pos="8188"/>
            </w:tabs>
            <w:rPr>
              <w:noProof/>
            </w:rPr>
          </w:pPr>
          <w:hyperlink w:anchor="_Toc447348672" w:history="1">
            <w:r w:rsidR="00F7027A" w:rsidRPr="004D2355">
              <w:rPr>
                <w:rStyle w:val="Hyperlink"/>
                <w:noProof/>
              </w:rPr>
              <w:t>ABSTRACT</w:t>
            </w:r>
            <w:r w:rsidR="00F7027A">
              <w:rPr>
                <w:noProof/>
                <w:webHidden/>
              </w:rPr>
              <w:tab/>
            </w:r>
            <w:r w:rsidR="00F7027A">
              <w:rPr>
                <w:noProof/>
                <w:webHidden/>
              </w:rPr>
              <w:fldChar w:fldCharType="begin"/>
            </w:r>
            <w:r w:rsidR="00F7027A">
              <w:rPr>
                <w:noProof/>
                <w:webHidden/>
              </w:rPr>
              <w:instrText xml:space="preserve"> PAGEREF _Toc447348672 \h </w:instrText>
            </w:r>
            <w:r w:rsidR="00F7027A">
              <w:rPr>
                <w:noProof/>
                <w:webHidden/>
              </w:rPr>
            </w:r>
            <w:r w:rsidR="00F7027A">
              <w:rPr>
                <w:noProof/>
                <w:webHidden/>
              </w:rPr>
              <w:fldChar w:fldCharType="separate"/>
            </w:r>
            <w:r w:rsidR="00F7027A">
              <w:rPr>
                <w:noProof/>
                <w:webHidden/>
              </w:rPr>
              <w:t>21</w:t>
            </w:r>
            <w:r w:rsidR="00F7027A">
              <w:rPr>
                <w:noProof/>
                <w:webHidden/>
              </w:rPr>
              <w:fldChar w:fldCharType="end"/>
            </w:r>
          </w:hyperlink>
        </w:p>
        <w:p w14:paraId="545B363E" w14:textId="77777777" w:rsidR="00F7027A" w:rsidRDefault="00A93888">
          <w:pPr>
            <w:pStyle w:val="TOC1"/>
            <w:tabs>
              <w:tab w:val="left" w:pos="440"/>
              <w:tab w:val="right" w:leader="dot" w:pos="8188"/>
            </w:tabs>
            <w:rPr>
              <w:noProof/>
            </w:rPr>
          </w:pPr>
          <w:hyperlink w:anchor="_Toc447348673" w:history="1">
            <w:r w:rsidR="00F7027A" w:rsidRPr="004D2355">
              <w:rPr>
                <w:rStyle w:val="Hyperlink"/>
                <w:rFonts w:ascii="Times New Roman" w:hAnsi="Times New Roman" w:cs="Times New Roman"/>
                <w:b/>
                <w:noProof/>
              </w:rPr>
              <w:t>1.</w:t>
            </w:r>
            <w:r w:rsidR="00F7027A">
              <w:rPr>
                <w:noProof/>
              </w:rPr>
              <w:tab/>
            </w:r>
            <w:r w:rsidR="00F7027A" w:rsidRPr="004D2355">
              <w:rPr>
                <w:rStyle w:val="Hyperlink"/>
                <w:rFonts w:ascii="Times New Roman" w:hAnsi="Times New Roman" w:cs="Times New Roman"/>
                <w:b/>
                <w:noProof/>
              </w:rPr>
              <w:t>Chapter 1 – Introduction</w:t>
            </w:r>
            <w:r w:rsidR="00F7027A">
              <w:rPr>
                <w:noProof/>
                <w:webHidden/>
              </w:rPr>
              <w:tab/>
            </w:r>
            <w:r w:rsidR="00F7027A">
              <w:rPr>
                <w:noProof/>
                <w:webHidden/>
              </w:rPr>
              <w:fldChar w:fldCharType="begin"/>
            </w:r>
            <w:r w:rsidR="00F7027A">
              <w:rPr>
                <w:noProof/>
                <w:webHidden/>
              </w:rPr>
              <w:instrText xml:space="preserve"> PAGEREF _Toc447348673 \h </w:instrText>
            </w:r>
            <w:r w:rsidR="00F7027A">
              <w:rPr>
                <w:noProof/>
                <w:webHidden/>
              </w:rPr>
            </w:r>
            <w:r w:rsidR="00F7027A">
              <w:rPr>
                <w:noProof/>
                <w:webHidden/>
              </w:rPr>
              <w:fldChar w:fldCharType="separate"/>
            </w:r>
            <w:r w:rsidR="00F7027A">
              <w:rPr>
                <w:noProof/>
                <w:webHidden/>
              </w:rPr>
              <w:t>23</w:t>
            </w:r>
            <w:r w:rsidR="00F7027A">
              <w:rPr>
                <w:noProof/>
                <w:webHidden/>
              </w:rPr>
              <w:fldChar w:fldCharType="end"/>
            </w:r>
          </w:hyperlink>
        </w:p>
        <w:p w14:paraId="4A3CD445" w14:textId="77777777" w:rsidR="00F7027A" w:rsidRDefault="00A93888">
          <w:pPr>
            <w:pStyle w:val="TOC2"/>
            <w:tabs>
              <w:tab w:val="left" w:pos="880"/>
              <w:tab w:val="right" w:leader="dot" w:pos="8188"/>
            </w:tabs>
            <w:rPr>
              <w:noProof/>
            </w:rPr>
          </w:pPr>
          <w:hyperlink w:anchor="_Toc447348674" w:history="1">
            <w:r w:rsidR="00F7027A" w:rsidRPr="004D2355">
              <w:rPr>
                <w:rStyle w:val="Hyperlink"/>
                <w:rFonts w:cs="Times New Roman"/>
                <w:b/>
                <w:noProof/>
              </w:rPr>
              <w:t>1.1.</w:t>
            </w:r>
            <w:r w:rsidR="00F7027A">
              <w:rPr>
                <w:noProof/>
              </w:rPr>
              <w:tab/>
            </w:r>
            <w:r w:rsidR="00F7027A" w:rsidRPr="004D2355">
              <w:rPr>
                <w:rStyle w:val="Hyperlink"/>
                <w:rFonts w:cs="Times New Roman"/>
                <w:b/>
                <w:noProof/>
              </w:rPr>
              <w:t>Anatomy of the Female Pelvic Floor</w:t>
            </w:r>
            <w:r w:rsidR="00F7027A">
              <w:rPr>
                <w:noProof/>
                <w:webHidden/>
              </w:rPr>
              <w:tab/>
            </w:r>
            <w:r w:rsidR="00F7027A">
              <w:rPr>
                <w:noProof/>
                <w:webHidden/>
              </w:rPr>
              <w:fldChar w:fldCharType="begin"/>
            </w:r>
            <w:r w:rsidR="00F7027A">
              <w:rPr>
                <w:noProof/>
                <w:webHidden/>
              </w:rPr>
              <w:instrText xml:space="preserve"> PAGEREF _Toc447348674 \h </w:instrText>
            </w:r>
            <w:r w:rsidR="00F7027A">
              <w:rPr>
                <w:noProof/>
                <w:webHidden/>
              </w:rPr>
            </w:r>
            <w:r w:rsidR="00F7027A">
              <w:rPr>
                <w:noProof/>
                <w:webHidden/>
              </w:rPr>
              <w:fldChar w:fldCharType="separate"/>
            </w:r>
            <w:r w:rsidR="00F7027A">
              <w:rPr>
                <w:noProof/>
                <w:webHidden/>
              </w:rPr>
              <w:t>23</w:t>
            </w:r>
            <w:r w:rsidR="00F7027A">
              <w:rPr>
                <w:noProof/>
                <w:webHidden/>
              </w:rPr>
              <w:fldChar w:fldCharType="end"/>
            </w:r>
          </w:hyperlink>
        </w:p>
        <w:p w14:paraId="1AA83C8D" w14:textId="77777777" w:rsidR="00F7027A" w:rsidRDefault="00A93888">
          <w:pPr>
            <w:pStyle w:val="TOC2"/>
            <w:tabs>
              <w:tab w:val="left" w:pos="880"/>
              <w:tab w:val="right" w:leader="dot" w:pos="8188"/>
            </w:tabs>
            <w:rPr>
              <w:noProof/>
            </w:rPr>
          </w:pPr>
          <w:hyperlink w:anchor="_Toc447348675" w:history="1">
            <w:r w:rsidR="00F7027A" w:rsidRPr="004D2355">
              <w:rPr>
                <w:rStyle w:val="Hyperlink"/>
                <w:rFonts w:ascii="Times New Roman" w:hAnsi="Times New Roman" w:cs="Times New Roman"/>
                <w:b/>
                <w:noProof/>
              </w:rPr>
              <w:t>1.1.</w:t>
            </w:r>
            <w:r w:rsidR="00F7027A">
              <w:rPr>
                <w:noProof/>
              </w:rPr>
              <w:tab/>
            </w:r>
            <w:r w:rsidR="00F7027A" w:rsidRPr="004D2355">
              <w:rPr>
                <w:rStyle w:val="Hyperlink"/>
                <w:rFonts w:ascii="Times New Roman" w:hAnsi="Times New Roman" w:cs="Times New Roman"/>
                <w:b/>
                <w:noProof/>
              </w:rPr>
              <w:t>Function of the Female Pelvic Floor</w:t>
            </w:r>
            <w:r w:rsidR="00F7027A">
              <w:rPr>
                <w:noProof/>
                <w:webHidden/>
              </w:rPr>
              <w:tab/>
            </w:r>
            <w:r w:rsidR="00F7027A">
              <w:rPr>
                <w:noProof/>
                <w:webHidden/>
              </w:rPr>
              <w:fldChar w:fldCharType="begin"/>
            </w:r>
            <w:r w:rsidR="00F7027A">
              <w:rPr>
                <w:noProof/>
                <w:webHidden/>
              </w:rPr>
              <w:instrText xml:space="preserve"> PAGEREF _Toc447348675 \h </w:instrText>
            </w:r>
            <w:r w:rsidR="00F7027A">
              <w:rPr>
                <w:noProof/>
                <w:webHidden/>
              </w:rPr>
            </w:r>
            <w:r w:rsidR="00F7027A">
              <w:rPr>
                <w:noProof/>
                <w:webHidden/>
              </w:rPr>
              <w:fldChar w:fldCharType="separate"/>
            </w:r>
            <w:r w:rsidR="00F7027A">
              <w:rPr>
                <w:noProof/>
                <w:webHidden/>
              </w:rPr>
              <w:t>26</w:t>
            </w:r>
            <w:r w:rsidR="00F7027A">
              <w:rPr>
                <w:noProof/>
                <w:webHidden/>
              </w:rPr>
              <w:fldChar w:fldCharType="end"/>
            </w:r>
          </w:hyperlink>
        </w:p>
        <w:p w14:paraId="4327ACC3" w14:textId="77777777" w:rsidR="00F7027A" w:rsidRDefault="00A93888">
          <w:pPr>
            <w:pStyle w:val="TOC2"/>
            <w:tabs>
              <w:tab w:val="left" w:pos="880"/>
              <w:tab w:val="right" w:leader="dot" w:pos="8188"/>
            </w:tabs>
            <w:rPr>
              <w:noProof/>
            </w:rPr>
          </w:pPr>
          <w:hyperlink w:anchor="_Toc447348676" w:history="1">
            <w:r w:rsidR="00F7027A" w:rsidRPr="004D2355">
              <w:rPr>
                <w:rStyle w:val="Hyperlink"/>
                <w:rFonts w:cs="Times New Roman"/>
                <w:b/>
                <w:noProof/>
              </w:rPr>
              <w:t>1.2.</w:t>
            </w:r>
            <w:r w:rsidR="00F7027A">
              <w:rPr>
                <w:noProof/>
              </w:rPr>
              <w:tab/>
            </w:r>
            <w:r w:rsidR="00F7027A" w:rsidRPr="004D2355">
              <w:rPr>
                <w:rStyle w:val="Hyperlink"/>
                <w:rFonts w:cs="Times New Roman"/>
                <w:b/>
                <w:noProof/>
              </w:rPr>
              <w:t>Causes of Pelvic Floor Dysfunctions</w:t>
            </w:r>
            <w:r w:rsidR="00F7027A">
              <w:rPr>
                <w:noProof/>
                <w:webHidden/>
              </w:rPr>
              <w:tab/>
            </w:r>
            <w:r w:rsidR="00F7027A">
              <w:rPr>
                <w:noProof/>
                <w:webHidden/>
              </w:rPr>
              <w:fldChar w:fldCharType="begin"/>
            </w:r>
            <w:r w:rsidR="00F7027A">
              <w:rPr>
                <w:noProof/>
                <w:webHidden/>
              </w:rPr>
              <w:instrText xml:space="preserve"> PAGEREF _Toc447348676 \h </w:instrText>
            </w:r>
            <w:r w:rsidR="00F7027A">
              <w:rPr>
                <w:noProof/>
                <w:webHidden/>
              </w:rPr>
            </w:r>
            <w:r w:rsidR="00F7027A">
              <w:rPr>
                <w:noProof/>
                <w:webHidden/>
              </w:rPr>
              <w:fldChar w:fldCharType="separate"/>
            </w:r>
            <w:r w:rsidR="00F7027A">
              <w:rPr>
                <w:noProof/>
                <w:webHidden/>
              </w:rPr>
              <w:t>26</w:t>
            </w:r>
            <w:r w:rsidR="00F7027A">
              <w:rPr>
                <w:noProof/>
                <w:webHidden/>
              </w:rPr>
              <w:fldChar w:fldCharType="end"/>
            </w:r>
          </w:hyperlink>
        </w:p>
        <w:p w14:paraId="641B8FE0" w14:textId="77777777" w:rsidR="00F7027A" w:rsidRDefault="00A93888">
          <w:pPr>
            <w:pStyle w:val="TOC2"/>
            <w:tabs>
              <w:tab w:val="left" w:pos="880"/>
              <w:tab w:val="right" w:leader="dot" w:pos="8188"/>
            </w:tabs>
            <w:rPr>
              <w:noProof/>
            </w:rPr>
          </w:pPr>
          <w:hyperlink w:anchor="_Toc447348677" w:history="1">
            <w:r w:rsidR="00F7027A" w:rsidRPr="004D2355">
              <w:rPr>
                <w:rStyle w:val="Hyperlink"/>
                <w:rFonts w:cs="Times New Roman"/>
                <w:b/>
                <w:noProof/>
              </w:rPr>
              <w:t>1.3.</w:t>
            </w:r>
            <w:r w:rsidR="00F7027A">
              <w:rPr>
                <w:noProof/>
              </w:rPr>
              <w:tab/>
            </w:r>
            <w:r w:rsidR="00F7027A" w:rsidRPr="004D2355">
              <w:rPr>
                <w:rStyle w:val="Hyperlink"/>
                <w:rFonts w:cs="Times New Roman"/>
                <w:b/>
                <w:noProof/>
              </w:rPr>
              <w:t>Pelvic Floor dysfunctions that might require reconstruction</w:t>
            </w:r>
            <w:r w:rsidR="00F7027A">
              <w:rPr>
                <w:noProof/>
                <w:webHidden/>
              </w:rPr>
              <w:tab/>
            </w:r>
            <w:r w:rsidR="00F7027A">
              <w:rPr>
                <w:noProof/>
                <w:webHidden/>
              </w:rPr>
              <w:fldChar w:fldCharType="begin"/>
            </w:r>
            <w:r w:rsidR="00F7027A">
              <w:rPr>
                <w:noProof/>
                <w:webHidden/>
              </w:rPr>
              <w:instrText xml:space="preserve"> PAGEREF _Toc447348677 \h </w:instrText>
            </w:r>
            <w:r w:rsidR="00F7027A">
              <w:rPr>
                <w:noProof/>
                <w:webHidden/>
              </w:rPr>
            </w:r>
            <w:r w:rsidR="00F7027A">
              <w:rPr>
                <w:noProof/>
                <w:webHidden/>
              </w:rPr>
              <w:fldChar w:fldCharType="separate"/>
            </w:r>
            <w:r w:rsidR="00F7027A">
              <w:rPr>
                <w:noProof/>
                <w:webHidden/>
              </w:rPr>
              <w:t>27</w:t>
            </w:r>
            <w:r w:rsidR="00F7027A">
              <w:rPr>
                <w:noProof/>
                <w:webHidden/>
              </w:rPr>
              <w:fldChar w:fldCharType="end"/>
            </w:r>
          </w:hyperlink>
        </w:p>
        <w:p w14:paraId="106B78D1" w14:textId="77777777" w:rsidR="00F7027A" w:rsidRDefault="00A93888">
          <w:pPr>
            <w:pStyle w:val="TOC2"/>
            <w:tabs>
              <w:tab w:val="left" w:pos="880"/>
              <w:tab w:val="right" w:leader="dot" w:pos="8188"/>
            </w:tabs>
            <w:rPr>
              <w:noProof/>
            </w:rPr>
          </w:pPr>
          <w:hyperlink w:anchor="_Toc447348678" w:history="1">
            <w:r w:rsidR="00F7027A" w:rsidRPr="004D2355">
              <w:rPr>
                <w:rStyle w:val="Hyperlink"/>
                <w:rFonts w:cs="Times New Roman"/>
                <w:b/>
                <w:noProof/>
              </w:rPr>
              <w:t>1.4.</w:t>
            </w:r>
            <w:r w:rsidR="00F7027A">
              <w:rPr>
                <w:noProof/>
              </w:rPr>
              <w:tab/>
            </w:r>
            <w:r w:rsidR="00F7027A" w:rsidRPr="004D2355">
              <w:rPr>
                <w:rStyle w:val="Hyperlink"/>
                <w:rFonts w:cs="Times New Roman"/>
                <w:b/>
                <w:noProof/>
              </w:rPr>
              <w:t>Non-surgical approaches to pelvic floor dysfunction</w:t>
            </w:r>
            <w:r w:rsidR="00F7027A">
              <w:rPr>
                <w:noProof/>
                <w:webHidden/>
              </w:rPr>
              <w:tab/>
            </w:r>
            <w:r w:rsidR="00F7027A">
              <w:rPr>
                <w:noProof/>
                <w:webHidden/>
              </w:rPr>
              <w:fldChar w:fldCharType="begin"/>
            </w:r>
            <w:r w:rsidR="00F7027A">
              <w:rPr>
                <w:noProof/>
                <w:webHidden/>
              </w:rPr>
              <w:instrText xml:space="preserve"> PAGEREF _Toc447348678 \h </w:instrText>
            </w:r>
            <w:r w:rsidR="00F7027A">
              <w:rPr>
                <w:noProof/>
                <w:webHidden/>
              </w:rPr>
            </w:r>
            <w:r w:rsidR="00F7027A">
              <w:rPr>
                <w:noProof/>
                <w:webHidden/>
              </w:rPr>
              <w:fldChar w:fldCharType="separate"/>
            </w:r>
            <w:r w:rsidR="00F7027A">
              <w:rPr>
                <w:noProof/>
                <w:webHidden/>
              </w:rPr>
              <w:t>28</w:t>
            </w:r>
            <w:r w:rsidR="00F7027A">
              <w:rPr>
                <w:noProof/>
                <w:webHidden/>
              </w:rPr>
              <w:fldChar w:fldCharType="end"/>
            </w:r>
          </w:hyperlink>
        </w:p>
        <w:p w14:paraId="0606A7BF" w14:textId="77777777" w:rsidR="00F7027A" w:rsidRDefault="00A93888">
          <w:pPr>
            <w:pStyle w:val="TOC2"/>
            <w:tabs>
              <w:tab w:val="left" w:pos="880"/>
              <w:tab w:val="right" w:leader="dot" w:pos="8188"/>
            </w:tabs>
            <w:rPr>
              <w:noProof/>
            </w:rPr>
          </w:pPr>
          <w:hyperlink w:anchor="_Toc447348679" w:history="1">
            <w:r w:rsidR="00F7027A" w:rsidRPr="004D2355">
              <w:rPr>
                <w:rStyle w:val="Hyperlink"/>
                <w:rFonts w:cs="Times New Roman"/>
                <w:b/>
                <w:noProof/>
              </w:rPr>
              <w:t>1.5.</w:t>
            </w:r>
            <w:r w:rsidR="00F7027A">
              <w:rPr>
                <w:noProof/>
              </w:rPr>
              <w:tab/>
            </w:r>
            <w:r w:rsidR="00F7027A" w:rsidRPr="004D2355">
              <w:rPr>
                <w:rStyle w:val="Hyperlink"/>
                <w:rFonts w:cs="Times New Roman"/>
                <w:b/>
                <w:noProof/>
              </w:rPr>
              <w:t>Surgical approaches to pelvic floor dysfunction</w:t>
            </w:r>
            <w:r w:rsidR="00F7027A">
              <w:rPr>
                <w:noProof/>
                <w:webHidden/>
              </w:rPr>
              <w:tab/>
            </w:r>
            <w:r w:rsidR="00F7027A">
              <w:rPr>
                <w:noProof/>
                <w:webHidden/>
              </w:rPr>
              <w:fldChar w:fldCharType="begin"/>
            </w:r>
            <w:r w:rsidR="00F7027A">
              <w:rPr>
                <w:noProof/>
                <w:webHidden/>
              </w:rPr>
              <w:instrText xml:space="preserve"> PAGEREF _Toc447348679 \h </w:instrText>
            </w:r>
            <w:r w:rsidR="00F7027A">
              <w:rPr>
                <w:noProof/>
                <w:webHidden/>
              </w:rPr>
            </w:r>
            <w:r w:rsidR="00F7027A">
              <w:rPr>
                <w:noProof/>
                <w:webHidden/>
              </w:rPr>
              <w:fldChar w:fldCharType="separate"/>
            </w:r>
            <w:r w:rsidR="00F7027A">
              <w:rPr>
                <w:noProof/>
                <w:webHidden/>
              </w:rPr>
              <w:t>29</w:t>
            </w:r>
            <w:r w:rsidR="00F7027A">
              <w:rPr>
                <w:noProof/>
                <w:webHidden/>
              </w:rPr>
              <w:fldChar w:fldCharType="end"/>
            </w:r>
          </w:hyperlink>
        </w:p>
        <w:p w14:paraId="485DF83E" w14:textId="77777777" w:rsidR="00F7027A" w:rsidRDefault="00A93888">
          <w:pPr>
            <w:pStyle w:val="TOC2"/>
            <w:tabs>
              <w:tab w:val="left" w:pos="880"/>
              <w:tab w:val="right" w:leader="dot" w:pos="8188"/>
            </w:tabs>
            <w:rPr>
              <w:noProof/>
            </w:rPr>
          </w:pPr>
          <w:hyperlink w:anchor="_Toc447348680" w:history="1">
            <w:r w:rsidR="00F7027A" w:rsidRPr="004D2355">
              <w:rPr>
                <w:rStyle w:val="Hyperlink"/>
                <w:rFonts w:cs="Times New Roman"/>
                <w:b/>
                <w:noProof/>
              </w:rPr>
              <w:t>1.6.</w:t>
            </w:r>
            <w:r w:rsidR="00F7027A">
              <w:rPr>
                <w:noProof/>
              </w:rPr>
              <w:tab/>
            </w:r>
            <w:r w:rsidR="00F7027A" w:rsidRPr="004D2355">
              <w:rPr>
                <w:rStyle w:val="Hyperlink"/>
                <w:rFonts w:cs="Times New Roman"/>
                <w:b/>
                <w:noProof/>
              </w:rPr>
              <w:t>Materials used for pelvic floor reconstruction</w:t>
            </w:r>
            <w:r w:rsidR="00F7027A">
              <w:rPr>
                <w:noProof/>
                <w:webHidden/>
              </w:rPr>
              <w:tab/>
            </w:r>
            <w:r w:rsidR="00F7027A">
              <w:rPr>
                <w:noProof/>
                <w:webHidden/>
              </w:rPr>
              <w:fldChar w:fldCharType="begin"/>
            </w:r>
            <w:r w:rsidR="00F7027A">
              <w:rPr>
                <w:noProof/>
                <w:webHidden/>
              </w:rPr>
              <w:instrText xml:space="preserve"> PAGEREF _Toc447348680 \h </w:instrText>
            </w:r>
            <w:r w:rsidR="00F7027A">
              <w:rPr>
                <w:noProof/>
                <w:webHidden/>
              </w:rPr>
            </w:r>
            <w:r w:rsidR="00F7027A">
              <w:rPr>
                <w:noProof/>
                <w:webHidden/>
              </w:rPr>
              <w:fldChar w:fldCharType="separate"/>
            </w:r>
            <w:r w:rsidR="00F7027A">
              <w:rPr>
                <w:noProof/>
                <w:webHidden/>
              </w:rPr>
              <w:t>30</w:t>
            </w:r>
            <w:r w:rsidR="00F7027A">
              <w:rPr>
                <w:noProof/>
                <w:webHidden/>
              </w:rPr>
              <w:fldChar w:fldCharType="end"/>
            </w:r>
          </w:hyperlink>
        </w:p>
        <w:p w14:paraId="580942A8" w14:textId="77777777" w:rsidR="00F7027A" w:rsidRDefault="00A93888">
          <w:pPr>
            <w:pStyle w:val="TOC3"/>
            <w:tabs>
              <w:tab w:val="left" w:pos="1320"/>
              <w:tab w:val="right" w:leader="dot" w:pos="8188"/>
            </w:tabs>
            <w:rPr>
              <w:noProof/>
            </w:rPr>
          </w:pPr>
          <w:hyperlink w:anchor="_Toc447348681" w:history="1">
            <w:r w:rsidR="00F7027A" w:rsidRPr="004D2355">
              <w:rPr>
                <w:rStyle w:val="Hyperlink"/>
                <w:rFonts w:cs="Times New Roman"/>
                <w:b/>
                <w:noProof/>
              </w:rPr>
              <w:t>1.6.1.</w:t>
            </w:r>
            <w:r w:rsidR="00F7027A">
              <w:rPr>
                <w:noProof/>
              </w:rPr>
              <w:tab/>
            </w:r>
            <w:r w:rsidR="00F7027A" w:rsidRPr="004D2355">
              <w:rPr>
                <w:rStyle w:val="Hyperlink"/>
                <w:rFonts w:cs="Times New Roman"/>
                <w:b/>
                <w:noProof/>
              </w:rPr>
              <w:t>Autografts</w:t>
            </w:r>
            <w:r w:rsidR="00F7027A">
              <w:rPr>
                <w:noProof/>
                <w:webHidden/>
              </w:rPr>
              <w:tab/>
            </w:r>
            <w:r w:rsidR="00F7027A">
              <w:rPr>
                <w:noProof/>
                <w:webHidden/>
              </w:rPr>
              <w:fldChar w:fldCharType="begin"/>
            </w:r>
            <w:r w:rsidR="00F7027A">
              <w:rPr>
                <w:noProof/>
                <w:webHidden/>
              </w:rPr>
              <w:instrText xml:space="preserve"> PAGEREF _Toc447348681 \h </w:instrText>
            </w:r>
            <w:r w:rsidR="00F7027A">
              <w:rPr>
                <w:noProof/>
                <w:webHidden/>
              </w:rPr>
            </w:r>
            <w:r w:rsidR="00F7027A">
              <w:rPr>
                <w:noProof/>
                <w:webHidden/>
              </w:rPr>
              <w:fldChar w:fldCharType="separate"/>
            </w:r>
            <w:r w:rsidR="00F7027A">
              <w:rPr>
                <w:noProof/>
                <w:webHidden/>
              </w:rPr>
              <w:t>31</w:t>
            </w:r>
            <w:r w:rsidR="00F7027A">
              <w:rPr>
                <w:noProof/>
                <w:webHidden/>
              </w:rPr>
              <w:fldChar w:fldCharType="end"/>
            </w:r>
          </w:hyperlink>
        </w:p>
        <w:p w14:paraId="764F0297" w14:textId="77777777" w:rsidR="00F7027A" w:rsidRDefault="00A93888">
          <w:pPr>
            <w:pStyle w:val="TOC3"/>
            <w:tabs>
              <w:tab w:val="left" w:pos="1320"/>
              <w:tab w:val="right" w:leader="dot" w:pos="8188"/>
            </w:tabs>
            <w:rPr>
              <w:noProof/>
            </w:rPr>
          </w:pPr>
          <w:hyperlink w:anchor="_Toc447348682" w:history="1">
            <w:r w:rsidR="00F7027A" w:rsidRPr="004D2355">
              <w:rPr>
                <w:rStyle w:val="Hyperlink"/>
                <w:rFonts w:cs="Times New Roman"/>
                <w:b/>
                <w:noProof/>
              </w:rPr>
              <w:t>1.6.2.</w:t>
            </w:r>
            <w:r w:rsidR="00F7027A">
              <w:rPr>
                <w:noProof/>
              </w:rPr>
              <w:tab/>
            </w:r>
            <w:r w:rsidR="00F7027A" w:rsidRPr="004D2355">
              <w:rPr>
                <w:rStyle w:val="Hyperlink"/>
                <w:rFonts w:cs="Times New Roman"/>
                <w:b/>
                <w:noProof/>
              </w:rPr>
              <w:t>Allografts</w:t>
            </w:r>
            <w:r w:rsidR="00F7027A">
              <w:rPr>
                <w:noProof/>
                <w:webHidden/>
              </w:rPr>
              <w:tab/>
            </w:r>
            <w:r w:rsidR="00F7027A">
              <w:rPr>
                <w:noProof/>
                <w:webHidden/>
              </w:rPr>
              <w:fldChar w:fldCharType="begin"/>
            </w:r>
            <w:r w:rsidR="00F7027A">
              <w:rPr>
                <w:noProof/>
                <w:webHidden/>
              </w:rPr>
              <w:instrText xml:space="preserve"> PAGEREF _Toc447348682 \h </w:instrText>
            </w:r>
            <w:r w:rsidR="00F7027A">
              <w:rPr>
                <w:noProof/>
                <w:webHidden/>
              </w:rPr>
            </w:r>
            <w:r w:rsidR="00F7027A">
              <w:rPr>
                <w:noProof/>
                <w:webHidden/>
              </w:rPr>
              <w:fldChar w:fldCharType="separate"/>
            </w:r>
            <w:r w:rsidR="00F7027A">
              <w:rPr>
                <w:noProof/>
                <w:webHidden/>
              </w:rPr>
              <w:t>31</w:t>
            </w:r>
            <w:r w:rsidR="00F7027A">
              <w:rPr>
                <w:noProof/>
                <w:webHidden/>
              </w:rPr>
              <w:fldChar w:fldCharType="end"/>
            </w:r>
          </w:hyperlink>
        </w:p>
        <w:p w14:paraId="502359B5" w14:textId="77777777" w:rsidR="00F7027A" w:rsidRDefault="00A93888">
          <w:pPr>
            <w:pStyle w:val="TOC3"/>
            <w:tabs>
              <w:tab w:val="left" w:pos="1320"/>
              <w:tab w:val="right" w:leader="dot" w:pos="8188"/>
            </w:tabs>
            <w:rPr>
              <w:noProof/>
            </w:rPr>
          </w:pPr>
          <w:hyperlink w:anchor="_Toc447348683" w:history="1">
            <w:r w:rsidR="00F7027A" w:rsidRPr="004D2355">
              <w:rPr>
                <w:rStyle w:val="Hyperlink"/>
                <w:rFonts w:cs="Times New Roman"/>
                <w:b/>
                <w:noProof/>
              </w:rPr>
              <w:t>1.6.3.</w:t>
            </w:r>
            <w:r w:rsidR="00F7027A">
              <w:rPr>
                <w:noProof/>
              </w:rPr>
              <w:tab/>
            </w:r>
            <w:r w:rsidR="00F7027A" w:rsidRPr="004D2355">
              <w:rPr>
                <w:rStyle w:val="Hyperlink"/>
                <w:rFonts w:cs="Times New Roman"/>
                <w:b/>
                <w:noProof/>
              </w:rPr>
              <w:t>Xenografts</w:t>
            </w:r>
            <w:r w:rsidR="00F7027A">
              <w:rPr>
                <w:noProof/>
                <w:webHidden/>
              </w:rPr>
              <w:tab/>
            </w:r>
            <w:r w:rsidR="00F7027A">
              <w:rPr>
                <w:noProof/>
                <w:webHidden/>
              </w:rPr>
              <w:fldChar w:fldCharType="begin"/>
            </w:r>
            <w:r w:rsidR="00F7027A">
              <w:rPr>
                <w:noProof/>
                <w:webHidden/>
              </w:rPr>
              <w:instrText xml:space="preserve"> PAGEREF _Toc447348683 \h </w:instrText>
            </w:r>
            <w:r w:rsidR="00F7027A">
              <w:rPr>
                <w:noProof/>
                <w:webHidden/>
              </w:rPr>
            </w:r>
            <w:r w:rsidR="00F7027A">
              <w:rPr>
                <w:noProof/>
                <w:webHidden/>
              </w:rPr>
              <w:fldChar w:fldCharType="separate"/>
            </w:r>
            <w:r w:rsidR="00F7027A">
              <w:rPr>
                <w:noProof/>
                <w:webHidden/>
              </w:rPr>
              <w:t>32</w:t>
            </w:r>
            <w:r w:rsidR="00F7027A">
              <w:rPr>
                <w:noProof/>
                <w:webHidden/>
              </w:rPr>
              <w:fldChar w:fldCharType="end"/>
            </w:r>
          </w:hyperlink>
        </w:p>
        <w:p w14:paraId="77356285" w14:textId="77777777" w:rsidR="00F7027A" w:rsidRDefault="00A93888">
          <w:pPr>
            <w:pStyle w:val="TOC3"/>
            <w:tabs>
              <w:tab w:val="left" w:pos="1320"/>
              <w:tab w:val="right" w:leader="dot" w:pos="8188"/>
            </w:tabs>
            <w:rPr>
              <w:noProof/>
            </w:rPr>
          </w:pPr>
          <w:hyperlink w:anchor="_Toc447348684" w:history="1">
            <w:r w:rsidR="00F7027A" w:rsidRPr="004D2355">
              <w:rPr>
                <w:rStyle w:val="Hyperlink"/>
                <w:rFonts w:cs="Times New Roman"/>
                <w:b/>
                <w:noProof/>
              </w:rPr>
              <w:t>1.6.4.</w:t>
            </w:r>
            <w:r w:rsidR="00F7027A">
              <w:rPr>
                <w:noProof/>
              </w:rPr>
              <w:tab/>
            </w:r>
            <w:r w:rsidR="00F7027A" w:rsidRPr="004D2355">
              <w:rPr>
                <w:rStyle w:val="Hyperlink"/>
                <w:rFonts w:cs="Times New Roman"/>
                <w:b/>
                <w:noProof/>
              </w:rPr>
              <w:t>Synthetic materials</w:t>
            </w:r>
            <w:r w:rsidR="00F7027A">
              <w:rPr>
                <w:noProof/>
                <w:webHidden/>
              </w:rPr>
              <w:tab/>
            </w:r>
            <w:r w:rsidR="00F7027A">
              <w:rPr>
                <w:noProof/>
                <w:webHidden/>
              </w:rPr>
              <w:fldChar w:fldCharType="begin"/>
            </w:r>
            <w:r w:rsidR="00F7027A">
              <w:rPr>
                <w:noProof/>
                <w:webHidden/>
              </w:rPr>
              <w:instrText xml:space="preserve"> PAGEREF _Toc447348684 \h </w:instrText>
            </w:r>
            <w:r w:rsidR="00F7027A">
              <w:rPr>
                <w:noProof/>
                <w:webHidden/>
              </w:rPr>
            </w:r>
            <w:r w:rsidR="00F7027A">
              <w:rPr>
                <w:noProof/>
                <w:webHidden/>
              </w:rPr>
              <w:fldChar w:fldCharType="separate"/>
            </w:r>
            <w:r w:rsidR="00F7027A">
              <w:rPr>
                <w:noProof/>
                <w:webHidden/>
              </w:rPr>
              <w:t>34</w:t>
            </w:r>
            <w:r w:rsidR="00F7027A">
              <w:rPr>
                <w:noProof/>
                <w:webHidden/>
              </w:rPr>
              <w:fldChar w:fldCharType="end"/>
            </w:r>
          </w:hyperlink>
        </w:p>
        <w:p w14:paraId="56118C7D" w14:textId="77777777" w:rsidR="00F7027A" w:rsidRDefault="00A93888">
          <w:pPr>
            <w:pStyle w:val="TOC2"/>
            <w:tabs>
              <w:tab w:val="left" w:pos="880"/>
              <w:tab w:val="right" w:leader="dot" w:pos="8188"/>
            </w:tabs>
            <w:rPr>
              <w:noProof/>
            </w:rPr>
          </w:pPr>
          <w:hyperlink w:anchor="_Toc447348685" w:history="1">
            <w:r w:rsidR="00F7027A" w:rsidRPr="004D2355">
              <w:rPr>
                <w:rStyle w:val="Hyperlink"/>
                <w:rFonts w:cs="Times New Roman"/>
                <w:b/>
                <w:noProof/>
              </w:rPr>
              <w:t>1.7.</w:t>
            </w:r>
            <w:r w:rsidR="00F7027A">
              <w:rPr>
                <w:noProof/>
              </w:rPr>
              <w:tab/>
            </w:r>
            <w:r w:rsidR="00F7027A" w:rsidRPr="004D2355">
              <w:rPr>
                <w:rStyle w:val="Hyperlink"/>
                <w:rFonts w:cs="Times New Roman"/>
                <w:b/>
                <w:noProof/>
              </w:rPr>
              <w:t>Limitations of current materials</w:t>
            </w:r>
            <w:r w:rsidR="00F7027A">
              <w:rPr>
                <w:noProof/>
                <w:webHidden/>
              </w:rPr>
              <w:tab/>
            </w:r>
            <w:r w:rsidR="00F7027A">
              <w:rPr>
                <w:noProof/>
                <w:webHidden/>
              </w:rPr>
              <w:fldChar w:fldCharType="begin"/>
            </w:r>
            <w:r w:rsidR="00F7027A">
              <w:rPr>
                <w:noProof/>
                <w:webHidden/>
              </w:rPr>
              <w:instrText xml:space="preserve"> PAGEREF _Toc447348685 \h </w:instrText>
            </w:r>
            <w:r w:rsidR="00F7027A">
              <w:rPr>
                <w:noProof/>
                <w:webHidden/>
              </w:rPr>
            </w:r>
            <w:r w:rsidR="00F7027A">
              <w:rPr>
                <w:noProof/>
                <w:webHidden/>
              </w:rPr>
              <w:fldChar w:fldCharType="separate"/>
            </w:r>
            <w:r w:rsidR="00F7027A">
              <w:rPr>
                <w:noProof/>
                <w:webHidden/>
              </w:rPr>
              <w:t>41</w:t>
            </w:r>
            <w:r w:rsidR="00F7027A">
              <w:rPr>
                <w:noProof/>
                <w:webHidden/>
              </w:rPr>
              <w:fldChar w:fldCharType="end"/>
            </w:r>
          </w:hyperlink>
        </w:p>
        <w:p w14:paraId="7A478121" w14:textId="77777777" w:rsidR="00F7027A" w:rsidRDefault="00A93888">
          <w:pPr>
            <w:pStyle w:val="TOC2"/>
            <w:tabs>
              <w:tab w:val="left" w:pos="880"/>
              <w:tab w:val="right" w:leader="dot" w:pos="8188"/>
            </w:tabs>
            <w:rPr>
              <w:noProof/>
            </w:rPr>
          </w:pPr>
          <w:hyperlink w:anchor="_Toc447348686" w:history="1">
            <w:r w:rsidR="00F7027A" w:rsidRPr="004D2355">
              <w:rPr>
                <w:rStyle w:val="Hyperlink"/>
                <w:rFonts w:cs="Times New Roman"/>
                <w:b/>
                <w:noProof/>
              </w:rPr>
              <w:t>1.8.</w:t>
            </w:r>
            <w:r w:rsidR="00F7027A">
              <w:rPr>
                <w:noProof/>
              </w:rPr>
              <w:tab/>
            </w:r>
            <w:r w:rsidR="00F7027A" w:rsidRPr="004D2355">
              <w:rPr>
                <w:rStyle w:val="Hyperlink"/>
                <w:rFonts w:cs="Times New Roman"/>
                <w:b/>
                <w:noProof/>
              </w:rPr>
              <w:t>The material of the future</w:t>
            </w:r>
            <w:r w:rsidR="00F7027A">
              <w:rPr>
                <w:noProof/>
                <w:webHidden/>
              </w:rPr>
              <w:tab/>
            </w:r>
            <w:r w:rsidR="00F7027A">
              <w:rPr>
                <w:noProof/>
                <w:webHidden/>
              </w:rPr>
              <w:fldChar w:fldCharType="begin"/>
            </w:r>
            <w:r w:rsidR="00F7027A">
              <w:rPr>
                <w:noProof/>
                <w:webHidden/>
              </w:rPr>
              <w:instrText xml:space="preserve"> PAGEREF _Toc447348686 \h </w:instrText>
            </w:r>
            <w:r w:rsidR="00F7027A">
              <w:rPr>
                <w:noProof/>
                <w:webHidden/>
              </w:rPr>
            </w:r>
            <w:r w:rsidR="00F7027A">
              <w:rPr>
                <w:noProof/>
                <w:webHidden/>
              </w:rPr>
              <w:fldChar w:fldCharType="separate"/>
            </w:r>
            <w:r w:rsidR="00F7027A">
              <w:rPr>
                <w:noProof/>
                <w:webHidden/>
              </w:rPr>
              <w:t>44</w:t>
            </w:r>
            <w:r w:rsidR="00F7027A">
              <w:rPr>
                <w:noProof/>
                <w:webHidden/>
              </w:rPr>
              <w:fldChar w:fldCharType="end"/>
            </w:r>
          </w:hyperlink>
        </w:p>
        <w:p w14:paraId="2431DA82" w14:textId="77777777" w:rsidR="00F7027A" w:rsidRDefault="00A93888">
          <w:pPr>
            <w:pStyle w:val="TOC2"/>
            <w:tabs>
              <w:tab w:val="left" w:pos="880"/>
              <w:tab w:val="right" w:leader="dot" w:pos="8188"/>
            </w:tabs>
            <w:rPr>
              <w:noProof/>
            </w:rPr>
          </w:pPr>
          <w:hyperlink w:anchor="_Toc447348687" w:history="1">
            <w:r w:rsidR="00F7027A" w:rsidRPr="004D2355">
              <w:rPr>
                <w:rStyle w:val="Hyperlink"/>
                <w:rFonts w:cs="Times New Roman"/>
                <w:b/>
                <w:noProof/>
              </w:rPr>
              <w:t>1.9.</w:t>
            </w:r>
            <w:r w:rsidR="00F7027A">
              <w:rPr>
                <w:noProof/>
              </w:rPr>
              <w:tab/>
            </w:r>
            <w:r w:rsidR="00F7027A" w:rsidRPr="004D2355">
              <w:rPr>
                <w:rStyle w:val="Hyperlink"/>
                <w:rFonts w:cs="Times New Roman"/>
                <w:b/>
                <w:noProof/>
              </w:rPr>
              <w:t>Manufacturing techniques</w:t>
            </w:r>
            <w:r w:rsidR="00F7027A">
              <w:rPr>
                <w:noProof/>
                <w:webHidden/>
              </w:rPr>
              <w:tab/>
            </w:r>
            <w:r w:rsidR="00F7027A">
              <w:rPr>
                <w:noProof/>
                <w:webHidden/>
              </w:rPr>
              <w:fldChar w:fldCharType="begin"/>
            </w:r>
            <w:r w:rsidR="00F7027A">
              <w:rPr>
                <w:noProof/>
                <w:webHidden/>
              </w:rPr>
              <w:instrText xml:space="preserve"> PAGEREF _Toc447348687 \h </w:instrText>
            </w:r>
            <w:r w:rsidR="00F7027A">
              <w:rPr>
                <w:noProof/>
                <w:webHidden/>
              </w:rPr>
            </w:r>
            <w:r w:rsidR="00F7027A">
              <w:rPr>
                <w:noProof/>
                <w:webHidden/>
              </w:rPr>
              <w:fldChar w:fldCharType="separate"/>
            </w:r>
            <w:r w:rsidR="00F7027A">
              <w:rPr>
                <w:noProof/>
                <w:webHidden/>
              </w:rPr>
              <w:t>46</w:t>
            </w:r>
            <w:r w:rsidR="00F7027A">
              <w:rPr>
                <w:noProof/>
                <w:webHidden/>
              </w:rPr>
              <w:fldChar w:fldCharType="end"/>
            </w:r>
          </w:hyperlink>
        </w:p>
        <w:p w14:paraId="27986919" w14:textId="77777777" w:rsidR="00F7027A" w:rsidRDefault="00A93888">
          <w:pPr>
            <w:pStyle w:val="TOC3"/>
            <w:tabs>
              <w:tab w:val="left" w:pos="1320"/>
              <w:tab w:val="right" w:leader="dot" w:pos="8188"/>
            </w:tabs>
            <w:rPr>
              <w:noProof/>
            </w:rPr>
          </w:pPr>
          <w:hyperlink w:anchor="_Toc447348688" w:history="1">
            <w:r w:rsidR="00F7027A" w:rsidRPr="004D2355">
              <w:rPr>
                <w:rStyle w:val="Hyperlink"/>
                <w:rFonts w:cs="Times New Roman"/>
                <w:b/>
                <w:noProof/>
              </w:rPr>
              <w:t>1.9.1.</w:t>
            </w:r>
            <w:r w:rsidR="00F7027A">
              <w:rPr>
                <w:noProof/>
              </w:rPr>
              <w:tab/>
            </w:r>
            <w:r w:rsidR="00F7027A" w:rsidRPr="004D2355">
              <w:rPr>
                <w:rStyle w:val="Hyperlink"/>
                <w:rFonts w:cs="Times New Roman"/>
                <w:b/>
                <w:noProof/>
              </w:rPr>
              <w:t>Current approaches: Knitting and Weaving</w:t>
            </w:r>
            <w:r w:rsidR="00F7027A">
              <w:rPr>
                <w:noProof/>
                <w:webHidden/>
              </w:rPr>
              <w:tab/>
            </w:r>
            <w:r w:rsidR="00F7027A">
              <w:rPr>
                <w:noProof/>
                <w:webHidden/>
              </w:rPr>
              <w:fldChar w:fldCharType="begin"/>
            </w:r>
            <w:r w:rsidR="00F7027A">
              <w:rPr>
                <w:noProof/>
                <w:webHidden/>
              </w:rPr>
              <w:instrText xml:space="preserve"> PAGEREF _Toc447348688 \h </w:instrText>
            </w:r>
            <w:r w:rsidR="00F7027A">
              <w:rPr>
                <w:noProof/>
                <w:webHidden/>
              </w:rPr>
            </w:r>
            <w:r w:rsidR="00F7027A">
              <w:rPr>
                <w:noProof/>
                <w:webHidden/>
              </w:rPr>
              <w:fldChar w:fldCharType="separate"/>
            </w:r>
            <w:r w:rsidR="00F7027A">
              <w:rPr>
                <w:noProof/>
                <w:webHidden/>
              </w:rPr>
              <w:t>46</w:t>
            </w:r>
            <w:r w:rsidR="00F7027A">
              <w:rPr>
                <w:noProof/>
                <w:webHidden/>
              </w:rPr>
              <w:fldChar w:fldCharType="end"/>
            </w:r>
          </w:hyperlink>
        </w:p>
        <w:p w14:paraId="1D049C95" w14:textId="77777777" w:rsidR="00F7027A" w:rsidRDefault="00A93888">
          <w:pPr>
            <w:pStyle w:val="TOC3"/>
            <w:tabs>
              <w:tab w:val="left" w:pos="1320"/>
              <w:tab w:val="right" w:leader="dot" w:pos="8188"/>
            </w:tabs>
            <w:rPr>
              <w:noProof/>
            </w:rPr>
          </w:pPr>
          <w:hyperlink w:anchor="_Toc447348689" w:history="1">
            <w:r w:rsidR="00F7027A" w:rsidRPr="004D2355">
              <w:rPr>
                <w:rStyle w:val="Hyperlink"/>
                <w:rFonts w:cs="Times New Roman"/>
                <w:b/>
                <w:noProof/>
              </w:rPr>
              <w:t>1.9.2.</w:t>
            </w:r>
            <w:r w:rsidR="00F7027A">
              <w:rPr>
                <w:noProof/>
              </w:rPr>
              <w:tab/>
            </w:r>
            <w:r w:rsidR="00F7027A" w:rsidRPr="004D2355">
              <w:rPr>
                <w:rStyle w:val="Hyperlink"/>
                <w:rFonts w:cs="Times New Roman"/>
                <w:b/>
                <w:noProof/>
              </w:rPr>
              <w:t>Future approaches: Electrospinning</w:t>
            </w:r>
            <w:r w:rsidR="00F7027A">
              <w:rPr>
                <w:noProof/>
                <w:webHidden/>
              </w:rPr>
              <w:tab/>
            </w:r>
            <w:r w:rsidR="00F7027A">
              <w:rPr>
                <w:noProof/>
                <w:webHidden/>
              </w:rPr>
              <w:fldChar w:fldCharType="begin"/>
            </w:r>
            <w:r w:rsidR="00F7027A">
              <w:rPr>
                <w:noProof/>
                <w:webHidden/>
              </w:rPr>
              <w:instrText xml:space="preserve"> PAGEREF _Toc447348689 \h </w:instrText>
            </w:r>
            <w:r w:rsidR="00F7027A">
              <w:rPr>
                <w:noProof/>
                <w:webHidden/>
              </w:rPr>
            </w:r>
            <w:r w:rsidR="00F7027A">
              <w:rPr>
                <w:noProof/>
                <w:webHidden/>
              </w:rPr>
              <w:fldChar w:fldCharType="separate"/>
            </w:r>
            <w:r w:rsidR="00F7027A">
              <w:rPr>
                <w:noProof/>
                <w:webHidden/>
              </w:rPr>
              <w:t>47</w:t>
            </w:r>
            <w:r w:rsidR="00F7027A">
              <w:rPr>
                <w:noProof/>
                <w:webHidden/>
              </w:rPr>
              <w:fldChar w:fldCharType="end"/>
            </w:r>
          </w:hyperlink>
        </w:p>
        <w:p w14:paraId="54F7B1F5" w14:textId="77777777" w:rsidR="00F7027A" w:rsidRDefault="00A93888">
          <w:pPr>
            <w:pStyle w:val="TOC2"/>
            <w:tabs>
              <w:tab w:val="left" w:pos="1100"/>
              <w:tab w:val="right" w:leader="dot" w:pos="8188"/>
            </w:tabs>
            <w:rPr>
              <w:noProof/>
            </w:rPr>
          </w:pPr>
          <w:hyperlink w:anchor="_Toc447348690" w:history="1">
            <w:r w:rsidR="00F7027A" w:rsidRPr="004D2355">
              <w:rPr>
                <w:rStyle w:val="Hyperlink"/>
                <w:rFonts w:cs="Times New Roman"/>
                <w:b/>
                <w:noProof/>
              </w:rPr>
              <w:t>1.10.</w:t>
            </w:r>
            <w:r w:rsidR="00F7027A">
              <w:rPr>
                <w:noProof/>
              </w:rPr>
              <w:tab/>
            </w:r>
            <w:r w:rsidR="00F7027A" w:rsidRPr="004D2355">
              <w:rPr>
                <w:rStyle w:val="Hyperlink"/>
                <w:rFonts w:cs="Times New Roman"/>
                <w:b/>
                <w:noProof/>
              </w:rPr>
              <w:t>Synthetic polymers currently electrospun for soft tissue engineering</w:t>
            </w:r>
            <w:r w:rsidR="00F7027A">
              <w:rPr>
                <w:noProof/>
                <w:webHidden/>
              </w:rPr>
              <w:tab/>
            </w:r>
            <w:r w:rsidR="00F7027A">
              <w:rPr>
                <w:noProof/>
                <w:webHidden/>
              </w:rPr>
              <w:fldChar w:fldCharType="begin"/>
            </w:r>
            <w:r w:rsidR="00F7027A">
              <w:rPr>
                <w:noProof/>
                <w:webHidden/>
              </w:rPr>
              <w:instrText xml:space="preserve"> PAGEREF _Toc447348690 \h </w:instrText>
            </w:r>
            <w:r w:rsidR="00F7027A">
              <w:rPr>
                <w:noProof/>
                <w:webHidden/>
              </w:rPr>
            </w:r>
            <w:r w:rsidR="00F7027A">
              <w:rPr>
                <w:noProof/>
                <w:webHidden/>
              </w:rPr>
              <w:fldChar w:fldCharType="separate"/>
            </w:r>
            <w:r w:rsidR="00F7027A">
              <w:rPr>
                <w:noProof/>
                <w:webHidden/>
              </w:rPr>
              <w:t>48</w:t>
            </w:r>
            <w:r w:rsidR="00F7027A">
              <w:rPr>
                <w:noProof/>
                <w:webHidden/>
              </w:rPr>
              <w:fldChar w:fldCharType="end"/>
            </w:r>
          </w:hyperlink>
        </w:p>
        <w:p w14:paraId="3D72D5D3" w14:textId="77777777" w:rsidR="00F7027A" w:rsidRDefault="00A93888">
          <w:pPr>
            <w:pStyle w:val="TOC3"/>
            <w:tabs>
              <w:tab w:val="left" w:pos="1320"/>
              <w:tab w:val="right" w:leader="dot" w:pos="8188"/>
            </w:tabs>
            <w:rPr>
              <w:noProof/>
            </w:rPr>
          </w:pPr>
          <w:hyperlink w:anchor="_Toc447348691" w:history="1">
            <w:r w:rsidR="00F7027A" w:rsidRPr="004D2355">
              <w:rPr>
                <w:rStyle w:val="Hyperlink"/>
                <w:rFonts w:cs="Times New Roman"/>
                <w:b/>
                <w:noProof/>
              </w:rPr>
              <w:t>1.10.1.</w:t>
            </w:r>
            <w:r w:rsidR="00F7027A">
              <w:rPr>
                <w:noProof/>
              </w:rPr>
              <w:tab/>
            </w:r>
            <w:r w:rsidR="00F7027A" w:rsidRPr="004D2355">
              <w:rPr>
                <w:rStyle w:val="Hyperlink"/>
                <w:rFonts w:cs="Times New Roman"/>
                <w:b/>
                <w:noProof/>
              </w:rPr>
              <w:t>Polycaprolactone</w:t>
            </w:r>
            <w:r w:rsidR="00F7027A">
              <w:rPr>
                <w:noProof/>
                <w:webHidden/>
              </w:rPr>
              <w:tab/>
            </w:r>
            <w:r w:rsidR="00F7027A">
              <w:rPr>
                <w:noProof/>
                <w:webHidden/>
              </w:rPr>
              <w:fldChar w:fldCharType="begin"/>
            </w:r>
            <w:r w:rsidR="00F7027A">
              <w:rPr>
                <w:noProof/>
                <w:webHidden/>
              </w:rPr>
              <w:instrText xml:space="preserve"> PAGEREF _Toc447348691 \h </w:instrText>
            </w:r>
            <w:r w:rsidR="00F7027A">
              <w:rPr>
                <w:noProof/>
                <w:webHidden/>
              </w:rPr>
            </w:r>
            <w:r w:rsidR="00F7027A">
              <w:rPr>
                <w:noProof/>
                <w:webHidden/>
              </w:rPr>
              <w:fldChar w:fldCharType="separate"/>
            </w:r>
            <w:r w:rsidR="00F7027A">
              <w:rPr>
                <w:noProof/>
                <w:webHidden/>
              </w:rPr>
              <w:t>49</w:t>
            </w:r>
            <w:r w:rsidR="00F7027A">
              <w:rPr>
                <w:noProof/>
                <w:webHidden/>
              </w:rPr>
              <w:fldChar w:fldCharType="end"/>
            </w:r>
          </w:hyperlink>
        </w:p>
        <w:p w14:paraId="7981E6FA" w14:textId="77777777" w:rsidR="00F7027A" w:rsidRDefault="00A93888">
          <w:pPr>
            <w:pStyle w:val="TOC3"/>
            <w:tabs>
              <w:tab w:val="left" w:pos="1320"/>
              <w:tab w:val="right" w:leader="dot" w:pos="8188"/>
            </w:tabs>
            <w:rPr>
              <w:noProof/>
            </w:rPr>
          </w:pPr>
          <w:hyperlink w:anchor="_Toc447348692" w:history="1">
            <w:r w:rsidR="00F7027A" w:rsidRPr="004D2355">
              <w:rPr>
                <w:rStyle w:val="Hyperlink"/>
                <w:rFonts w:cs="Times New Roman"/>
                <w:b/>
                <w:noProof/>
              </w:rPr>
              <w:t>1.10.2.</w:t>
            </w:r>
            <w:r w:rsidR="00F7027A">
              <w:rPr>
                <w:noProof/>
              </w:rPr>
              <w:tab/>
            </w:r>
            <w:r w:rsidR="00F7027A" w:rsidRPr="004D2355">
              <w:rPr>
                <w:rStyle w:val="Hyperlink"/>
                <w:rFonts w:cs="Times New Roman"/>
                <w:b/>
                <w:noProof/>
              </w:rPr>
              <w:t>Poly Glycolic Acid</w:t>
            </w:r>
            <w:r w:rsidR="00F7027A">
              <w:rPr>
                <w:noProof/>
                <w:webHidden/>
              </w:rPr>
              <w:tab/>
            </w:r>
            <w:r w:rsidR="00F7027A">
              <w:rPr>
                <w:noProof/>
                <w:webHidden/>
              </w:rPr>
              <w:fldChar w:fldCharType="begin"/>
            </w:r>
            <w:r w:rsidR="00F7027A">
              <w:rPr>
                <w:noProof/>
                <w:webHidden/>
              </w:rPr>
              <w:instrText xml:space="preserve"> PAGEREF _Toc447348692 \h </w:instrText>
            </w:r>
            <w:r w:rsidR="00F7027A">
              <w:rPr>
                <w:noProof/>
                <w:webHidden/>
              </w:rPr>
            </w:r>
            <w:r w:rsidR="00F7027A">
              <w:rPr>
                <w:noProof/>
                <w:webHidden/>
              </w:rPr>
              <w:fldChar w:fldCharType="separate"/>
            </w:r>
            <w:r w:rsidR="00F7027A">
              <w:rPr>
                <w:noProof/>
                <w:webHidden/>
              </w:rPr>
              <w:t>49</w:t>
            </w:r>
            <w:r w:rsidR="00F7027A">
              <w:rPr>
                <w:noProof/>
                <w:webHidden/>
              </w:rPr>
              <w:fldChar w:fldCharType="end"/>
            </w:r>
          </w:hyperlink>
        </w:p>
        <w:p w14:paraId="0786F12C" w14:textId="77777777" w:rsidR="00F7027A" w:rsidRDefault="00A93888">
          <w:pPr>
            <w:pStyle w:val="TOC3"/>
            <w:tabs>
              <w:tab w:val="left" w:pos="1320"/>
              <w:tab w:val="right" w:leader="dot" w:pos="8188"/>
            </w:tabs>
            <w:rPr>
              <w:noProof/>
            </w:rPr>
          </w:pPr>
          <w:hyperlink w:anchor="_Toc447348693" w:history="1">
            <w:r w:rsidR="00F7027A" w:rsidRPr="004D2355">
              <w:rPr>
                <w:rStyle w:val="Hyperlink"/>
                <w:rFonts w:cs="Times New Roman"/>
                <w:b/>
                <w:noProof/>
              </w:rPr>
              <w:t>1.10.3.</w:t>
            </w:r>
            <w:r w:rsidR="00F7027A">
              <w:rPr>
                <w:noProof/>
              </w:rPr>
              <w:tab/>
            </w:r>
            <w:r w:rsidR="00F7027A" w:rsidRPr="004D2355">
              <w:rPr>
                <w:rStyle w:val="Hyperlink"/>
                <w:rFonts w:cs="Times New Roman"/>
                <w:b/>
                <w:noProof/>
              </w:rPr>
              <w:t>PolyLactic Acid</w:t>
            </w:r>
            <w:r w:rsidR="00F7027A">
              <w:rPr>
                <w:noProof/>
                <w:webHidden/>
              </w:rPr>
              <w:tab/>
            </w:r>
            <w:r w:rsidR="00F7027A">
              <w:rPr>
                <w:noProof/>
                <w:webHidden/>
              </w:rPr>
              <w:fldChar w:fldCharType="begin"/>
            </w:r>
            <w:r w:rsidR="00F7027A">
              <w:rPr>
                <w:noProof/>
                <w:webHidden/>
              </w:rPr>
              <w:instrText xml:space="preserve"> PAGEREF _Toc447348693 \h </w:instrText>
            </w:r>
            <w:r w:rsidR="00F7027A">
              <w:rPr>
                <w:noProof/>
                <w:webHidden/>
              </w:rPr>
            </w:r>
            <w:r w:rsidR="00F7027A">
              <w:rPr>
                <w:noProof/>
                <w:webHidden/>
              </w:rPr>
              <w:fldChar w:fldCharType="separate"/>
            </w:r>
            <w:r w:rsidR="00F7027A">
              <w:rPr>
                <w:noProof/>
                <w:webHidden/>
              </w:rPr>
              <w:t>50</w:t>
            </w:r>
            <w:r w:rsidR="00F7027A">
              <w:rPr>
                <w:noProof/>
                <w:webHidden/>
              </w:rPr>
              <w:fldChar w:fldCharType="end"/>
            </w:r>
          </w:hyperlink>
        </w:p>
        <w:p w14:paraId="5EDECB45" w14:textId="77777777" w:rsidR="00F7027A" w:rsidRDefault="00A93888">
          <w:pPr>
            <w:pStyle w:val="TOC3"/>
            <w:tabs>
              <w:tab w:val="left" w:pos="1320"/>
              <w:tab w:val="right" w:leader="dot" w:pos="8188"/>
            </w:tabs>
            <w:rPr>
              <w:noProof/>
            </w:rPr>
          </w:pPr>
          <w:hyperlink w:anchor="_Toc447348694" w:history="1">
            <w:r w:rsidR="00F7027A" w:rsidRPr="004D2355">
              <w:rPr>
                <w:rStyle w:val="Hyperlink"/>
                <w:rFonts w:cs="Times New Roman"/>
                <w:b/>
                <w:noProof/>
              </w:rPr>
              <w:t>1.10.4.</w:t>
            </w:r>
            <w:r w:rsidR="00F7027A">
              <w:rPr>
                <w:noProof/>
              </w:rPr>
              <w:tab/>
            </w:r>
            <w:r w:rsidR="00F7027A" w:rsidRPr="004D2355">
              <w:rPr>
                <w:rStyle w:val="Hyperlink"/>
                <w:rFonts w:cs="Times New Roman"/>
                <w:b/>
                <w:noProof/>
              </w:rPr>
              <w:t>Polyurethanes</w:t>
            </w:r>
            <w:r w:rsidR="00F7027A">
              <w:rPr>
                <w:noProof/>
                <w:webHidden/>
              </w:rPr>
              <w:tab/>
            </w:r>
            <w:r w:rsidR="00F7027A">
              <w:rPr>
                <w:noProof/>
                <w:webHidden/>
              </w:rPr>
              <w:fldChar w:fldCharType="begin"/>
            </w:r>
            <w:r w:rsidR="00F7027A">
              <w:rPr>
                <w:noProof/>
                <w:webHidden/>
              </w:rPr>
              <w:instrText xml:space="preserve"> PAGEREF _Toc447348694 \h </w:instrText>
            </w:r>
            <w:r w:rsidR="00F7027A">
              <w:rPr>
                <w:noProof/>
                <w:webHidden/>
              </w:rPr>
            </w:r>
            <w:r w:rsidR="00F7027A">
              <w:rPr>
                <w:noProof/>
                <w:webHidden/>
              </w:rPr>
              <w:fldChar w:fldCharType="separate"/>
            </w:r>
            <w:r w:rsidR="00F7027A">
              <w:rPr>
                <w:noProof/>
                <w:webHidden/>
              </w:rPr>
              <w:t>50</w:t>
            </w:r>
            <w:r w:rsidR="00F7027A">
              <w:rPr>
                <w:noProof/>
                <w:webHidden/>
              </w:rPr>
              <w:fldChar w:fldCharType="end"/>
            </w:r>
          </w:hyperlink>
        </w:p>
        <w:p w14:paraId="24290F4D" w14:textId="77777777" w:rsidR="00F7027A" w:rsidRDefault="00A93888">
          <w:pPr>
            <w:pStyle w:val="TOC2"/>
            <w:tabs>
              <w:tab w:val="left" w:pos="1100"/>
              <w:tab w:val="right" w:leader="dot" w:pos="8188"/>
            </w:tabs>
            <w:rPr>
              <w:noProof/>
            </w:rPr>
          </w:pPr>
          <w:hyperlink w:anchor="_Toc447348695" w:history="1">
            <w:r w:rsidR="00F7027A" w:rsidRPr="004D2355">
              <w:rPr>
                <w:rStyle w:val="Hyperlink"/>
                <w:rFonts w:cs="Times New Roman"/>
                <w:b/>
                <w:noProof/>
              </w:rPr>
              <w:t>1.11.</w:t>
            </w:r>
            <w:r w:rsidR="00F7027A">
              <w:rPr>
                <w:noProof/>
              </w:rPr>
              <w:tab/>
            </w:r>
            <w:r w:rsidR="00F7027A" w:rsidRPr="004D2355">
              <w:rPr>
                <w:rStyle w:val="Hyperlink"/>
                <w:rFonts w:cs="Times New Roman"/>
                <w:b/>
                <w:noProof/>
              </w:rPr>
              <w:t>The biggest hurdle after implantation: Angiogenesis</w:t>
            </w:r>
            <w:r w:rsidR="00F7027A">
              <w:rPr>
                <w:noProof/>
                <w:webHidden/>
              </w:rPr>
              <w:tab/>
            </w:r>
            <w:r w:rsidR="00F7027A">
              <w:rPr>
                <w:noProof/>
                <w:webHidden/>
              </w:rPr>
              <w:fldChar w:fldCharType="begin"/>
            </w:r>
            <w:r w:rsidR="00F7027A">
              <w:rPr>
                <w:noProof/>
                <w:webHidden/>
              </w:rPr>
              <w:instrText xml:space="preserve"> PAGEREF _Toc447348695 \h </w:instrText>
            </w:r>
            <w:r w:rsidR="00F7027A">
              <w:rPr>
                <w:noProof/>
                <w:webHidden/>
              </w:rPr>
            </w:r>
            <w:r w:rsidR="00F7027A">
              <w:rPr>
                <w:noProof/>
                <w:webHidden/>
              </w:rPr>
              <w:fldChar w:fldCharType="separate"/>
            </w:r>
            <w:r w:rsidR="00F7027A">
              <w:rPr>
                <w:noProof/>
                <w:webHidden/>
              </w:rPr>
              <w:t>51</w:t>
            </w:r>
            <w:r w:rsidR="00F7027A">
              <w:rPr>
                <w:noProof/>
                <w:webHidden/>
              </w:rPr>
              <w:fldChar w:fldCharType="end"/>
            </w:r>
          </w:hyperlink>
        </w:p>
        <w:p w14:paraId="563CD2C4" w14:textId="77777777" w:rsidR="00F7027A" w:rsidRDefault="00A93888">
          <w:pPr>
            <w:pStyle w:val="TOC2"/>
            <w:tabs>
              <w:tab w:val="left" w:pos="1100"/>
              <w:tab w:val="right" w:leader="dot" w:pos="8188"/>
            </w:tabs>
            <w:rPr>
              <w:noProof/>
            </w:rPr>
          </w:pPr>
          <w:hyperlink w:anchor="_Toc447348696" w:history="1">
            <w:r w:rsidR="00F7027A" w:rsidRPr="004D2355">
              <w:rPr>
                <w:rStyle w:val="Hyperlink"/>
                <w:rFonts w:cs="Times New Roman"/>
                <w:b/>
                <w:noProof/>
              </w:rPr>
              <w:t>1.12.</w:t>
            </w:r>
            <w:r w:rsidR="00F7027A">
              <w:rPr>
                <w:noProof/>
              </w:rPr>
              <w:tab/>
            </w:r>
            <w:r w:rsidR="00F7027A" w:rsidRPr="004D2355">
              <w:rPr>
                <w:rStyle w:val="Hyperlink"/>
                <w:rFonts w:cs="Times New Roman"/>
                <w:b/>
                <w:noProof/>
              </w:rPr>
              <w:t>Strategies to make electrospun materials more angiogenic</w:t>
            </w:r>
            <w:r w:rsidR="00F7027A">
              <w:rPr>
                <w:noProof/>
                <w:webHidden/>
              </w:rPr>
              <w:tab/>
            </w:r>
            <w:r w:rsidR="00F7027A">
              <w:rPr>
                <w:noProof/>
                <w:webHidden/>
              </w:rPr>
              <w:fldChar w:fldCharType="begin"/>
            </w:r>
            <w:r w:rsidR="00F7027A">
              <w:rPr>
                <w:noProof/>
                <w:webHidden/>
              </w:rPr>
              <w:instrText xml:space="preserve"> PAGEREF _Toc447348696 \h </w:instrText>
            </w:r>
            <w:r w:rsidR="00F7027A">
              <w:rPr>
                <w:noProof/>
                <w:webHidden/>
              </w:rPr>
            </w:r>
            <w:r w:rsidR="00F7027A">
              <w:rPr>
                <w:noProof/>
                <w:webHidden/>
              </w:rPr>
              <w:fldChar w:fldCharType="separate"/>
            </w:r>
            <w:r w:rsidR="00F7027A">
              <w:rPr>
                <w:noProof/>
                <w:webHidden/>
              </w:rPr>
              <w:t>53</w:t>
            </w:r>
            <w:r w:rsidR="00F7027A">
              <w:rPr>
                <w:noProof/>
                <w:webHidden/>
              </w:rPr>
              <w:fldChar w:fldCharType="end"/>
            </w:r>
          </w:hyperlink>
        </w:p>
        <w:p w14:paraId="766E8237" w14:textId="77777777" w:rsidR="00F7027A" w:rsidRDefault="00A93888">
          <w:pPr>
            <w:pStyle w:val="TOC3"/>
            <w:tabs>
              <w:tab w:val="left" w:pos="1320"/>
              <w:tab w:val="right" w:leader="dot" w:pos="8188"/>
            </w:tabs>
            <w:rPr>
              <w:noProof/>
            </w:rPr>
          </w:pPr>
          <w:hyperlink w:anchor="_Toc447348697" w:history="1">
            <w:r w:rsidR="00F7027A" w:rsidRPr="004D2355">
              <w:rPr>
                <w:rStyle w:val="Hyperlink"/>
                <w:rFonts w:ascii="Times New Roman" w:hAnsi="Times New Roman" w:cs="Times New Roman"/>
                <w:b/>
                <w:noProof/>
              </w:rPr>
              <w:t>1.12.1.</w:t>
            </w:r>
            <w:r w:rsidR="00F7027A">
              <w:rPr>
                <w:noProof/>
              </w:rPr>
              <w:tab/>
            </w:r>
            <w:r w:rsidR="00F7027A" w:rsidRPr="004D2355">
              <w:rPr>
                <w:rStyle w:val="Hyperlink"/>
                <w:rFonts w:ascii="Times New Roman" w:hAnsi="Times New Roman" w:cs="Times New Roman"/>
                <w:b/>
                <w:noProof/>
              </w:rPr>
              <w:t>Electrospinning to induce angiogenesis</w:t>
            </w:r>
            <w:r w:rsidR="00F7027A">
              <w:rPr>
                <w:noProof/>
                <w:webHidden/>
              </w:rPr>
              <w:tab/>
            </w:r>
            <w:r w:rsidR="00F7027A">
              <w:rPr>
                <w:noProof/>
                <w:webHidden/>
              </w:rPr>
              <w:fldChar w:fldCharType="begin"/>
            </w:r>
            <w:r w:rsidR="00F7027A">
              <w:rPr>
                <w:noProof/>
                <w:webHidden/>
              </w:rPr>
              <w:instrText xml:space="preserve"> PAGEREF _Toc447348697 \h </w:instrText>
            </w:r>
            <w:r w:rsidR="00F7027A">
              <w:rPr>
                <w:noProof/>
                <w:webHidden/>
              </w:rPr>
            </w:r>
            <w:r w:rsidR="00F7027A">
              <w:rPr>
                <w:noProof/>
                <w:webHidden/>
              </w:rPr>
              <w:fldChar w:fldCharType="separate"/>
            </w:r>
            <w:r w:rsidR="00F7027A">
              <w:rPr>
                <w:noProof/>
                <w:webHidden/>
              </w:rPr>
              <w:t>54</w:t>
            </w:r>
            <w:r w:rsidR="00F7027A">
              <w:rPr>
                <w:noProof/>
                <w:webHidden/>
              </w:rPr>
              <w:fldChar w:fldCharType="end"/>
            </w:r>
          </w:hyperlink>
        </w:p>
        <w:p w14:paraId="08867018" w14:textId="77777777" w:rsidR="00F7027A" w:rsidRDefault="00A93888">
          <w:pPr>
            <w:pStyle w:val="TOC3"/>
            <w:tabs>
              <w:tab w:val="left" w:pos="1320"/>
              <w:tab w:val="right" w:leader="dot" w:pos="8188"/>
            </w:tabs>
            <w:rPr>
              <w:noProof/>
            </w:rPr>
          </w:pPr>
          <w:hyperlink w:anchor="_Toc447348698" w:history="1">
            <w:r w:rsidR="00F7027A" w:rsidRPr="004D2355">
              <w:rPr>
                <w:rStyle w:val="Hyperlink"/>
                <w:rFonts w:ascii="Times New Roman" w:hAnsi="Times New Roman" w:cs="Times New Roman"/>
                <w:b/>
                <w:noProof/>
              </w:rPr>
              <w:t>1.12.2.</w:t>
            </w:r>
            <w:r w:rsidR="00F7027A">
              <w:rPr>
                <w:noProof/>
              </w:rPr>
              <w:tab/>
            </w:r>
            <w:r w:rsidR="00F7027A" w:rsidRPr="004D2355">
              <w:rPr>
                <w:rStyle w:val="Hyperlink"/>
                <w:rFonts w:ascii="Times New Roman" w:hAnsi="Times New Roman" w:cs="Times New Roman"/>
                <w:b/>
                <w:noProof/>
              </w:rPr>
              <w:t>Cell seeding to induce angiogenesis</w:t>
            </w:r>
            <w:r w:rsidR="00F7027A">
              <w:rPr>
                <w:noProof/>
                <w:webHidden/>
              </w:rPr>
              <w:tab/>
            </w:r>
            <w:r w:rsidR="00F7027A">
              <w:rPr>
                <w:noProof/>
                <w:webHidden/>
              </w:rPr>
              <w:fldChar w:fldCharType="begin"/>
            </w:r>
            <w:r w:rsidR="00F7027A">
              <w:rPr>
                <w:noProof/>
                <w:webHidden/>
              </w:rPr>
              <w:instrText xml:space="preserve"> PAGEREF _Toc447348698 \h </w:instrText>
            </w:r>
            <w:r w:rsidR="00F7027A">
              <w:rPr>
                <w:noProof/>
                <w:webHidden/>
              </w:rPr>
            </w:r>
            <w:r w:rsidR="00F7027A">
              <w:rPr>
                <w:noProof/>
                <w:webHidden/>
              </w:rPr>
              <w:fldChar w:fldCharType="separate"/>
            </w:r>
            <w:r w:rsidR="00F7027A">
              <w:rPr>
                <w:noProof/>
                <w:webHidden/>
              </w:rPr>
              <w:t>56</w:t>
            </w:r>
            <w:r w:rsidR="00F7027A">
              <w:rPr>
                <w:noProof/>
                <w:webHidden/>
              </w:rPr>
              <w:fldChar w:fldCharType="end"/>
            </w:r>
          </w:hyperlink>
        </w:p>
        <w:p w14:paraId="288702CA" w14:textId="77777777" w:rsidR="00F7027A" w:rsidRDefault="00A93888">
          <w:pPr>
            <w:pStyle w:val="TOC3"/>
            <w:tabs>
              <w:tab w:val="left" w:pos="1320"/>
              <w:tab w:val="right" w:leader="dot" w:pos="8188"/>
            </w:tabs>
            <w:rPr>
              <w:noProof/>
            </w:rPr>
          </w:pPr>
          <w:hyperlink w:anchor="_Toc447348699" w:history="1">
            <w:r w:rsidR="00F7027A" w:rsidRPr="004D2355">
              <w:rPr>
                <w:rStyle w:val="Hyperlink"/>
                <w:rFonts w:ascii="Times New Roman" w:hAnsi="Times New Roman" w:cs="Times New Roman"/>
                <w:b/>
                <w:noProof/>
              </w:rPr>
              <w:t>1.12.3.</w:t>
            </w:r>
            <w:r w:rsidR="00F7027A">
              <w:rPr>
                <w:noProof/>
              </w:rPr>
              <w:tab/>
            </w:r>
            <w:r w:rsidR="00F7027A" w:rsidRPr="004D2355">
              <w:rPr>
                <w:rStyle w:val="Hyperlink"/>
                <w:rFonts w:ascii="Times New Roman" w:hAnsi="Times New Roman" w:cs="Times New Roman"/>
                <w:b/>
                <w:noProof/>
              </w:rPr>
              <w:t>Incorporation of active molecules to induce angiogenesis</w:t>
            </w:r>
            <w:r w:rsidR="00F7027A">
              <w:rPr>
                <w:noProof/>
                <w:webHidden/>
              </w:rPr>
              <w:tab/>
            </w:r>
            <w:r w:rsidR="00F7027A">
              <w:rPr>
                <w:noProof/>
                <w:webHidden/>
              </w:rPr>
              <w:fldChar w:fldCharType="begin"/>
            </w:r>
            <w:r w:rsidR="00F7027A">
              <w:rPr>
                <w:noProof/>
                <w:webHidden/>
              </w:rPr>
              <w:instrText xml:space="preserve"> PAGEREF _Toc447348699 \h </w:instrText>
            </w:r>
            <w:r w:rsidR="00F7027A">
              <w:rPr>
                <w:noProof/>
                <w:webHidden/>
              </w:rPr>
            </w:r>
            <w:r w:rsidR="00F7027A">
              <w:rPr>
                <w:noProof/>
                <w:webHidden/>
              </w:rPr>
              <w:fldChar w:fldCharType="separate"/>
            </w:r>
            <w:r w:rsidR="00F7027A">
              <w:rPr>
                <w:noProof/>
                <w:webHidden/>
              </w:rPr>
              <w:t>58</w:t>
            </w:r>
            <w:r w:rsidR="00F7027A">
              <w:rPr>
                <w:noProof/>
                <w:webHidden/>
              </w:rPr>
              <w:fldChar w:fldCharType="end"/>
            </w:r>
          </w:hyperlink>
        </w:p>
        <w:p w14:paraId="5E82D074" w14:textId="77777777" w:rsidR="00F7027A" w:rsidRDefault="00A93888">
          <w:pPr>
            <w:pStyle w:val="TOC3"/>
            <w:tabs>
              <w:tab w:val="left" w:pos="1320"/>
              <w:tab w:val="right" w:leader="dot" w:pos="8188"/>
            </w:tabs>
            <w:rPr>
              <w:noProof/>
            </w:rPr>
          </w:pPr>
          <w:hyperlink w:anchor="_Toc447348700" w:history="1">
            <w:r w:rsidR="00F7027A" w:rsidRPr="004D2355">
              <w:rPr>
                <w:rStyle w:val="Hyperlink"/>
                <w:rFonts w:ascii="Times New Roman" w:hAnsi="Times New Roman" w:cs="Times New Roman"/>
                <w:b/>
                <w:noProof/>
              </w:rPr>
              <w:t>1.12.4.</w:t>
            </w:r>
            <w:r w:rsidR="00F7027A">
              <w:rPr>
                <w:noProof/>
              </w:rPr>
              <w:tab/>
            </w:r>
            <w:r w:rsidR="00F7027A" w:rsidRPr="004D2355">
              <w:rPr>
                <w:rStyle w:val="Hyperlink"/>
                <w:rFonts w:ascii="Times New Roman" w:hAnsi="Times New Roman" w:cs="Times New Roman"/>
                <w:b/>
                <w:noProof/>
              </w:rPr>
              <w:t>Surface modification using bioactive molecules</w:t>
            </w:r>
            <w:r w:rsidR="00F7027A">
              <w:rPr>
                <w:noProof/>
                <w:webHidden/>
              </w:rPr>
              <w:tab/>
            </w:r>
            <w:r w:rsidR="00F7027A">
              <w:rPr>
                <w:noProof/>
                <w:webHidden/>
              </w:rPr>
              <w:fldChar w:fldCharType="begin"/>
            </w:r>
            <w:r w:rsidR="00F7027A">
              <w:rPr>
                <w:noProof/>
                <w:webHidden/>
              </w:rPr>
              <w:instrText xml:space="preserve"> PAGEREF _Toc447348700 \h </w:instrText>
            </w:r>
            <w:r w:rsidR="00F7027A">
              <w:rPr>
                <w:noProof/>
                <w:webHidden/>
              </w:rPr>
            </w:r>
            <w:r w:rsidR="00F7027A">
              <w:rPr>
                <w:noProof/>
                <w:webHidden/>
              </w:rPr>
              <w:fldChar w:fldCharType="separate"/>
            </w:r>
            <w:r w:rsidR="00F7027A">
              <w:rPr>
                <w:noProof/>
                <w:webHidden/>
              </w:rPr>
              <w:t>59</w:t>
            </w:r>
            <w:r w:rsidR="00F7027A">
              <w:rPr>
                <w:noProof/>
                <w:webHidden/>
              </w:rPr>
              <w:fldChar w:fldCharType="end"/>
            </w:r>
          </w:hyperlink>
        </w:p>
        <w:p w14:paraId="5B83E082" w14:textId="77777777" w:rsidR="00F7027A" w:rsidRDefault="00A93888">
          <w:pPr>
            <w:pStyle w:val="TOC2"/>
            <w:tabs>
              <w:tab w:val="left" w:pos="1100"/>
              <w:tab w:val="right" w:leader="dot" w:pos="8188"/>
            </w:tabs>
            <w:rPr>
              <w:noProof/>
            </w:rPr>
          </w:pPr>
          <w:hyperlink w:anchor="_Toc447348701" w:history="1">
            <w:r w:rsidR="00F7027A" w:rsidRPr="004D2355">
              <w:rPr>
                <w:rStyle w:val="Hyperlink"/>
                <w:rFonts w:cs="Times New Roman"/>
                <w:b/>
                <w:noProof/>
              </w:rPr>
              <w:t>1.13.</w:t>
            </w:r>
            <w:r w:rsidR="00F7027A">
              <w:rPr>
                <w:noProof/>
              </w:rPr>
              <w:tab/>
            </w:r>
            <w:r w:rsidR="00F7027A" w:rsidRPr="004D2355">
              <w:rPr>
                <w:rStyle w:val="Hyperlink"/>
                <w:rFonts w:cs="Times New Roman"/>
                <w:b/>
                <w:noProof/>
              </w:rPr>
              <w:t>Bioactive molecules used to induce angiogenesis</w:t>
            </w:r>
            <w:r w:rsidR="00F7027A">
              <w:rPr>
                <w:noProof/>
                <w:webHidden/>
              </w:rPr>
              <w:tab/>
            </w:r>
            <w:r w:rsidR="00F7027A">
              <w:rPr>
                <w:noProof/>
                <w:webHidden/>
              </w:rPr>
              <w:fldChar w:fldCharType="begin"/>
            </w:r>
            <w:r w:rsidR="00F7027A">
              <w:rPr>
                <w:noProof/>
                <w:webHidden/>
              </w:rPr>
              <w:instrText xml:space="preserve"> PAGEREF _Toc447348701 \h </w:instrText>
            </w:r>
            <w:r w:rsidR="00F7027A">
              <w:rPr>
                <w:noProof/>
                <w:webHidden/>
              </w:rPr>
            </w:r>
            <w:r w:rsidR="00F7027A">
              <w:rPr>
                <w:noProof/>
                <w:webHidden/>
              </w:rPr>
              <w:fldChar w:fldCharType="separate"/>
            </w:r>
            <w:r w:rsidR="00F7027A">
              <w:rPr>
                <w:noProof/>
                <w:webHidden/>
              </w:rPr>
              <w:t>62</w:t>
            </w:r>
            <w:r w:rsidR="00F7027A">
              <w:rPr>
                <w:noProof/>
                <w:webHidden/>
              </w:rPr>
              <w:fldChar w:fldCharType="end"/>
            </w:r>
          </w:hyperlink>
        </w:p>
        <w:p w14:paraId="6D48CA6B" w14:textId="77777777" w:rsidR="00F7027A" w:rsidRDefault="00A93888">
          <w:pPr>
            <w:pStyle w:val="TOC3"/>
            <w:tabs>
              <w:tab w:val="left" w:pos="1320"/>
              <w:tab w:val="right" w:leader="dot" w:pos="8188"/>
            </w:tabs>
            <w:rPr>
              <w:noProof/>
            </w:rPr>
          </w:pPr>
          <w:hyperlink w:anchor="_Toc447348702" w:history="1">
            <w:r w:rsidR="00F7027A" w:rsidRPr="004D2355">
              <w:rPr>
                <w:rStyle w:val="Hyperlink"/>
                <w:rFonts w:cs="Times New Roman"/>
                <w:b/>
                <w:noProof/>
              </w:rPr>
              <w:t>1.13.1.</w:t>
            </w:r>
            <w:r w:rsidR="00F7027A">
              <w:rPr>
                <w:noProof/>
              </w:rPr>
              <w:tab/>
            </w:r>
            <w:r w:rsidR="00F7027A" w:rsidRPr="004D2355">
              <w:rPr>
                <w:rStyle w:val="Hyperlink"/>
                <w:rFonts w:cs="Times New Roman"/>
                <w:b/>
                <w:noProof/>
              </w:rPr>
              <w:t>Extracellular Matrix Components</w:t>
            </w:r>
            <w:r w:rsidR="00F7027A">
              <w:rPr>
                <w:noProof/>
                <w:webHidden/>
              </w:rPr>
              <w:tab/>
            </w:r>
            <w:r w:rsidR="00F7027A">
              <w:rPr>
                <w:noProof/>
                <w:webHidden/>
              </w:rPr>
              <w:fldChar w:fldCharType="begin"/>
            </w:r>
            <w:r w:rsidR="00F7027A">
              <w:rPr>
                <w:noProof/>
                <w:webHidden/>
              </w:rPr>
              <w:instrText xml:space="preserve"> PAGEREF _Toc447348702 \h </w:instrText>
            </w:r>
            <w:r w:rsidR="00F7027A">
              <w:rPr>
                <w:noProof/>
                <w:webHidden/>
              </w:rPr>
            </w:r>
            <w:r w:rsidR="00F7027A">
              <w:rPr>
                <w:noProof/>
                <w:webHidden/>
              </w:rPr>
              <w:fldChar w:fldCharType="separate"/>
            </w:r>
            <w:r w:rsidR="00F7027A">
              <w:rPr>
                <w:noProof/>
                <w:webHidden/>
              </w:rPr>
              <w:t>63</w:t>
            </w:r>
            <w:r w:rsidR="00F7027A">
              <w:rPr>
                <w:noProof/>
                <w:webHidden/>
              </w:rPr>
              <w:fldChar w:fldCharType="end"/>
            </w:r>
          </w:hyperlink>
        </w:p>
        <w:p w14:paraId="1C8A59FE" w14:textId="77777777" w:rsidR="00F7027A" w:rsidRDefault="00A93888">
          <w:pPr>
            <w:pStyle w:val="TOC3"/>
            <w:tabs>
              <w:tab w:val="left" w:pos="1320"/>
              <w:tab w:val="right" w:leader="dot" w:pos="8188"/>
            </w:tabs>
            <w:rPr>
              <w:noProof/>
            </w:rPr>
          </w:pPr>
          <w:hyperlink w:anchor="_Toc447348703" w:history="1">
            <w:r w:rsidR="00F7027A" w:rsidRPr="004D2355">
              <w:rPr>
                <w:rStyle w:val="Hyperlink"/>
                <w:rFonts w:cs="Times New Roman"/>
                <w:b/>
                <w:noProof/>
              </w:rPr>
              <w:t>1.13.2.</w:t>
            </w:r>
            <w:r w:rsidR="00F7027A">
              <w:rPr>
                <w:noProof/>
              </w:rPr>
              <w:tab/>
            </w:r>
            <w:r w:rsidR="00F7027A" w:rsidRPr="004D2355">
              <w:rPr>
                <w:rStyle w:val="Hyperlink"/>
                <w:rFonts w:cs="Times New Roman"/>
                <w:b/>
                <w:noProof/>
              </w:rPr>
              <w:t>Growth Factors</w:t>
            </w:r>
            <w:r w:rsidR="00F7027A">
              <w:rPr>
                <w:noProof/>
                <w:webHidden/>
              </w:rPr>
              <w:tab/>
            </w:r>
            <w:r w:rsidR="00F7027A">
              <w:rPr>
                <w:noProof/>
                <w:webHidden/>
              </w:rPr>
              <w:fldChar w:fldCharType="begin"/>
            </w:r>
            <w:r w:rsidR="00F7027A">
              <w:rPr>
                <w:noProof/>
                <w:webHidden/>
              </w:rPr>
              <w:instrText xml:space="preserve"> PAGEREF _Toc447348703 \h </w:instrText>
            </w:r>
            <w:r w:rsidR="00F7027A">
              <w:rPr>
                <w:noProof/>
                <w:webHidden/>
              </w:rPr>
            </w:r>
            <w:r w:rsidR="00F7027A">
              <w:rPr>
                <w:noProof/>
                <w:webHidden/>
              </w:rPr>
              <w:fldChar w:fldCharType="separate"/>
            </w:r>
            <w:r w:rsidR="00F7027A">
              <w:rPr>
                <w:noProof/>
                <w:webHidden/>
              </w:rPr>
              <w:t>64</w:t>
            </w:r>
            <w:r w:rsidR="00F7027A">
              <w:rPr>
                <w:noProof/>
                <w:webHidden/>
              </w:rPr>
              <w:fldChar w:fldCharType="end"/>
            </w:r>
          </w:hyperlink>
        </w:p>
        <w:p w14:paraId="02AB2724" w14:textId="77777777" w:rsidR="00F7027A" w:rsidRDefault="00A93888">
          <w:pPr>
            <w:pStyle w:val="TOC3"/>
            <w:tabs>
              <w:tab w:val="left" w:pos="1320"/>
              <w:tab w:val="right" w:leader="dot" w:pos="8188"/>
            </w:tabs>
            <w:rPr>
              <w:noProof/>
            </w:rPr>
          </w:pPr>
          <w:hyperlink w:anchor="_Toc447348704" w:history="1">
            <w:r w:rsidR="00F7027A" w:rsidRPr="004D2355">
              <w:rPr>
                <w:rStyle w:val="Hyperlink"/>
                <w:rFonts w:cs="Times New Roman"/>
                <w:b/>
                <w:noProof/>
              </w:rPr>
              <w:t>1.13.3.</w:t>
            </w:r>
            <w:r w:rsidR="00F7027A">
              <w:rPr>
                <w:noProof/>
              </w:rPr>
              <w:tab/>
            </w:r>
            <w:r w:rsidR="00F7027A" w:rsidRPr="004D2355">
              <w:rPr>
                <w:rStyle w:val="Hyperlink"/>
                <w:rFonts w:cs="Times New Roman"/>
                <w:b/>
                <w:noProof/>
              </w:rPr>
              <w:t>Drugs and other components</w:t>
            </w:r>
            <w:r w:rsidR="00F7027A">
              <w:rPr>
                <w:noProof/>
                <w:webHidden/>
              </w:rPr>
              <w:tab/>
            </w:r>
            <w:r w:rsidR="00F7027A">
              <w:rPr>
                <w:noProof/>
                <w:webHidden/>
              </w:rPr>
              <w:fldChar w:fldCharType="begin"/>
            </w:r>
            <w:r w:rsidR="00F7027A">
              <w:rPr>
                <w:noProof/>
                <w:webHidden/>
              </w:rPr>
              <w:instrText xml:space="preserve"> PAGEREF _Toc447348704 \h </w:instrText>
            </w:r>
            <w:r w:rsidR="00F7027A">
              <w:rPr>
                <w:noProof/>
                <w:webHidden/>
              </w:rPr>
            </w:r>
            <w:r w:rsidR="00F7027A">
              <w:rPr>
                <w:noProof/>
                <w:webHidden/>
              </w:rPr>
              <w:fldChar w:fldCharType="separate"/>
            </w:r>
            <w:r w:rsidR="00F7027A">
              <w:rPr>
                <w:noProof/>
                <w:webHidden/>
              </w:rPr>
              <w:t>65</w:t>
            </w:r>
            <w:r w:rsidR="00F7027A">
              <w:rPr>
                <w:noProof/>
                <w:webHidden/>
              </w:rPr>
              <w:fldChar w:fldCharType="end"/>
            </w:r>
          </w:hyperlink>
        </w:p>
        <w:p w14:paraId="7B093697" w14:textId="77777777" w:rsidR="00F7027A" w:rsidRDefault="00A93888">
          <w:pPr>
            <w:pStyle w:val="TOC3"/>
            <w:tabs>
              <w:tab w:val="left" w:pos="1320"/>
              <w:tab w:val="right" w:leader="dot" w:pos="8188"/>
            </w:tabs>
            <w:rPr>
              <w:noProof/>
            </w:rPr>
          </w:pPr>
          <w:hyperlink w:anchor="_Toc447348705" w:history="1">
            <w:r w:rsidR="00F7027A" w:rsidRPr="004D2355">
              <w:rPr>
                <w:rStyle w:val="Hyperlink"/>
                <w:rFonts w:cs="Times New Roman"/>
                <w:b/>
                <w:noProof/>
              </w:rPr>
              <w:t>1.13.4.</w:t>
            </w:r>
            <w:r w:rsidR="00F7027A">
              <w:rPr>
                <w:noProof/>
              </w:rPr>
              <w:tab/>
            </w:r>
            <w:r w:rsidR="00F7027A" w:rsidRPr="004D2355">
              <w:rPr>
                <w:rStyle w:val="Hyperlink"/>
                <w:rFonts w:cs="Times New Roman"/>
                <w:b/>
                <w:noProof/>
              </w:rPr>
              <w:t>PolySaccharides</w:t>
            </w:r>
            <w:r w:rsidR="00F7027A">
              <w:rPr>
                <w:noProof/>
                <w:webHidden/>
              </w:rPr>
              <w:tab/>
            </w:r>
            <w:r w:rsidR="00F7027A">
              <w:rPr>
                <w:noProof/>
                <w:webHidden/>
              </w:rPr>
              <w:fldChar w:fldCharType="begin"/>
            </w:r>
            <w:r w:rsidR="00F7027A">
              <w:rPr>
                <w:noProof/>
                <w:webHidden/>
              </w:rPr>
              <w:instrText xml:space="preserve"> PAGEREF _Toc447348705 \h </w:instrText>
            </w:r>
            <w:r w:rsidR="00F7027A">
              <w:rPr>
                <w:noProof/>
                <w:webHidden/>
              </w:rPr>
            </w:r>
            <w:r w:rsidR="00F7027A">
              <w:rPr>
                <w:noProof/>
                <w:webHidden/>
              </w:rPr>
              <w:fldChar w:fldCharType="separate"/>
            </w:r>
            <w:r w:rsidR="00F7027A">
              <w:rPr>
                <w:noProof/>
                <w:webHidden/>
              </w:rPr>
              <w:t>65</w:t>
            </w:r>
            <w:r w:rsidR="00F7027A">
              <w:rPr>
                <w:noProof/>
                <w:webHidden/>
              </w:rPr>
              <w:fldChar w:fldCharType="end"/>
            </w:r>
          </w:hyperlink>
        </w:p>
        <w:p w14:paraId="2B8026A3" w14:textId="77777777" w:rsidR="00F7027A" w:rsidRDefault="00A93888">
          <w:pPr>
            <w:pStyle w:val="TOC2"/>
            <w:tabs>
              <w:tab w:val="left" w:pos="1100"/>
              <w:tab w:val="right" w:leader="dot" w:pos="8188"/>
            </w:tabs>
            <w:rPr>
              <w:noProof/>
            </w:rPr>
          </w:pPr>
          <w:hyperlink w:anchor="_Toc447348706" w:history="1">
            <w:r w:rsidR="00F7027A" w:rsidRPr="004D2355">
              <w:rPr>
                <w:rStyle w:val="Hyperlink"/>
                <w:rFonts w:cs="Times New Roman"/>
                <w:b/>
                <w:noProof/>
              </w:rPr>
              <w:t>1.14.</w:t>
            </w:r>
            <w:r w:rsidR="00F7027A">
              <w:rPr>
                <w:noProof/>
              </w:rPr>
              <w:tab/>
            </w:r>
            <w:r w:rsidR="00F7027A" w:rsidRPr="004D2355">
              <w:rPr>
                <w:rStyle w:val="Hyperlink"/>
                <w:rFonts w:cs="Times New Roman"/>
                <w:b/>
                <w:noProof/>
              </w:rPr>
              <w:t>Project Aim</w:t>
            </w:r>
            <w:r w:rsidR="00F7027A">
              <w:rPr>
                <w:noProof/>
                <w:webHidden/>
              </w:rPr>
              <w:tab/>
            </w:r>
            <w:r w:rsidR="00F7027A">
              <w:rPr>
                <w:noProof/>
                <w:webHidden/>
              </w:rPr>
              <w:fldChar w:fldCharType="begin"/>
            </w:r>
            <w:r w:rsidR="00F7027A">
              <w:rPr>
                <w:noProof/>
                <w:webHidden/>
              </w:rPr>
              <w:instrText xml:space="preserve"> PAGEREF _Toc447348706 \h </w:instrText>
            </w:r>
            <w:r w:rsidR="00F7027A">
              <w:rPr>
                <w:noProof/>
                <w:webHidden/>
              </w:rPr>
            </w:r>
            <w:r w:rsidR="00F7027A">
              <w:rPr>
                <w:noProof/>
                <w:webHidden/>
              </w:rPr>
              <w:fldChar w:fldCharType="separate"/>
            </w:r>
            <w:r w:rsidR="00F7027A">
              <w:rPr>
                <w:noProof/>
                <w:webHidden/>
              </w:rPr>
              <w:t>67</w:t>
            </w:r>
            <w:r w:rsidR="00F7027A">
              <w:rPr>
                <w:noProof/>
                <w:webHidden/>
              </w:rPr>
              <w:fldChar w:fldCharType="end"/>
            </w:r>
          </w:hyperlink>
        </w:p>
        <w:p w14:paraId="6E56F548" w14:textId="77777777" w:rsidR="00F7027A" w:rsidRDefault="00A93888">
          <w:pPr>
            <w:pStyle w:val="TOC1"/>
            <w:tabs>
              <w:tab w:val="left" w:pos="440"/>
              <w:tab w:val="right" w:leader="dot" w:pos="8188"/>
            </w:tabs>
            <w:rPr>
              <w:noProof/>
            </w:rPr>
          </w:pPr>
          <w:hyperlink w:anchor="_Toc447348707" w:history="1">
            <w:r w:rsidR="00F7027A" w:rsidRPr="004D2355">
              <w:rPr>
                <w:rStyle w:val="Hyperlink"/>
                <w:rFonts w:ascii="Times New Roman" w:hAnsi="Times New Roman" w:cs="Times New Roman"/>
                <w:b/>
                <w:noProof/>
              </w:rPr>
              <w:t>2.</w:t>
            </w:r>
            <w:r w:rsidR="00F7027A">
              <w:rPr>
                <w:noProof/>
              </w:rPr>
              <w:tab/>
            </w:r>
            <w:r w:rsidR="00F7027A" w:rsidRPr="004D2355">
              <w:rPr>
                <w:rStyle w:val="Hyperlink"/>
                <w:rFonts w:ascii="Times New Roman" w:hAnsi="Times New Roman" w:cs="Times New Roman"/>
                <w:b/>
                <w:noProof/>
              </w:rPr>
              <w:t>Chapter 2 - Materials and Methods</w:t>
            </w:r>
            <w:r w:rsidR="00F7027A">
              <w:rPr>
                <w:noProof/>
                <w:webHidden/>
              </w:rPr>
              <w:tab/>
            </w:r>
            <w:r w:rsidR="00F7027A">
              <w:rPr>
                <w:noProof/>
                <w:webHidden/>
              </w:rPr>
              <w:fldChar w:fldCharType="begin"/>
            </w:r>
            <w:r w:rsidR="00F7027A">
              <w:rPr>
                <w:noProof/>
                <w:webHidden/>
              </w:rPr>
              <w:instrText xml:space="preserve"> PAGEREF _Toc447348707 \h </w:instrText>
            </w:r>
            <w:r w:rsidR="00F7027A">
              <w:rPr>
                <w:noProof/>
                <w:webHidden/>
              </w:rPr>
            </w:r>
            <w:r w:rsidR="00F7027A">
              <w:rPr>
                <w:noProof/>
                <w:webHidden/>
              </w:rPr>
              <w:fldChar w:fldCharType="separate"/>
            </w:r>
            <w:r w:rsidR="00F7027A">
              <w:rPr>
                <w:noProof/>
                <w:webHidden/>
              </w:rPr>
              <w:t>69</w:t>
            </w:r>
            <w:r w:rsidR="00F7027A">
              <w:rPr>
                <w:noProof/>
                <w:webHidden/>
              </w:rPr>
              <w:fldChar w:fldCharType="end"/>
            </w:r>
          </w:hyperlink>
        </w:p>
        <w:p w14:paraId="190CC298" w14:textId="77777777" w:rsidR="00F7027A" w:rsidRDefault="00A93888">
          <w:pPr>
            <w:pStyle w:val="TOC2"/>
            <w:tabs>
              <w:tab w:val="left" w:pos="880"/>
              <w:tab w:val="right" w:leader="dot" w:pos="8188"/>
            </w:tabs>
            <w:rPr>
              <w:noProof/>
            </w:rPr>
          </w:pPr>
          <w:hyperlink w:anchor="_Toc447348708" w:history="1">
            <w:r w:rsidR="00F7027A" w:rsidRPr="004D2355">
              <w:rPr>
                <w:rStyle w:val="Hyperlink"/>
                <w:rFonts w:ascii="Times New Roman" w:hAnsi="Times New Roman" w:cs="Times New Roman"/>
                <w:b/>
                <w:noProof/>
              </w:rPr>
              <w:t>2.1.</w:t>
            </w:r>
            <w:r w:rsidR="00F7027A">
              <w:rPr>
                <w:noProof/>
              </w:rPr>
              <w:tab/>
            </w:r>
            <w:r w:rsidR="00F7027A" w:rsidRPr="004D2355">
              <w:rPr>
                <w:rStyle w:val="Hyperlink"/>
                <w:rFonts w:ascii="Times New Roman" w:hAnsi="Times New Roman" w:cs="Times New Roman"/>
                <w:b/>
                <w:noProof/>
              </w:rPr>
              <w:t>Scaffolds</w:t>
            </w:r>
            <w:r w:rsidR="00F7027A">
              <w:rPr>
                <w:noProof/>
                <w:webHidden/>
              </w:rPr>
              <w:tab/>
            </w:r>
            <w:r w:rsidR="00F7027A">
              <w:rPr>
                <w:noProof/>
                <w:webHidden/>
              </w:rPr>
              <w:fldChar w:fldCharType="begin"/>
            </w:r>
            <w:r w:rsidR="00F7027A">
              <w:rPr>
                <w:noProof/>
                <w:webHidden/>
              </w:rPr>
              <w:instrText xml:space="preserve"> PAGEREF _Toc447348708 \h </w:instrText>
            </w:r>
            <w:r w:rsidR="00F7027A">
              <w:rPr>
                <w:noProof/>
                <w:webHidden/>
              </w:rPr>
            </w:r>
            <w:r w:rsidR="00F7027A">
              <w:rPr>
                <w:noProof/>
                <w:webHidden/>
              </w:rPr>
              <w:fldChar w:fldCharType="separate"/>
            </w:r>
            <w:r w:rsidR="00F7027A">
              <w:rPr>
                <w:noProof/>
                <w:webHidden/>
              </w:rPr>
              <w:t>69</w:t>
            </w:r>
            <w:r w:rsidR="00F7027A">
              <w:rPr>
                <w:noProof/>
                <w:webHidden/>
              </w:rPr>
              <w:fldChar w:fldCharType="end"/>
            </w:r>
          </w:hyperlink>
        </w:p>
        <w:p w14:paraId="19920961" w14:textId="77777777" w:rsidR="00F7027A" w:rsidRDefault="00A93888">
          <w:pPr>
            <w:pStyle w:val="TOC3"/>
            <w:tabs>
              <w:tab w:val="left" w:pos="1320"/>
              <w:tab w:val="right" w:leader="dot" w:pos="8188"/>
            </w:tabs>
            <w:rPr>
              <w:noProof/>
            </w:rPr>
          </w:pPr>
          <w:hyperlink w:anchor="_Toc447348709" w:history="1">
            <w:r w:rsidR="00F7027A" w:rsidRPr="004D2355">
              <w:rPr>
                <w:rStyle w:val="Hyperlink"/>
                <w:rFonts w:ascii="Times New Roman" w:hAnsi="Times New Roman" w:cs="Times New Roman"/>
                <w:b/>
                <w:noProof/>
              </w:rPr>
              <w:t>2.1.1.</w:t>
            </w:r>
            <w:r w:rsidR="00F7027A">
              <w:rPr>
                <w:noProof/>
              </w:rPr>
              <w:tab/>
            </w:r>
            <w:r w:rsidR="00F7027A" w:rsidRPr="004D2355">
              <w:rPr>
                <w:rStyle w:val="Hyperlink"/>
                <w:rFonts w:ascii="Times New Roman" w:hAnsi="Times New Roman" w:cs="Times New Roman"/>
                <w:b/>
                <w:noProof/>
                <w:shd w:val="clear" w:color="auto" w:fill="FFFFFF"/>
              </w:rPr>
              <w:t>Electrospinning of PLLA</w:t>
            </w:r>
            <w:r w:rsidR="00F7027A">
              <w:rPr>
                <w:noProof/>
                <w:webHidden/>
              </w:rPr>
              <w:tab/>
            </w:r>
            <w:r w:rsidR="00F7027A">
              <w:rPr>
                <w:noProof/>
                <w:webHidden/>
              </w:rPr>
              <w:fldChar w:fldCharType="begin"/>
            </w:r>
            <w:r w:rsidR="00F7027A">
              <w:rPr>
                <w:noProof/>
                <w:webHidden/>
              </w:rPr>
              <w:instrText xml:space="preserve"> PAGEREF _Toc447348709 \h </w:instrText>
            </w:r>
            <w:r w:rsidR="00F7027A">
              <w:rPr>
                <w:noProof/>
                <w:webHidden/>
              </w:rPr>
            </w:r>
            <w:r w:rsidR="00F7027A">
              <w:rPr>
                <w:noProof/>
                <w:webHidden/>
              </w:rPr>
              <w:fldChar w:fldCharType="separate"/>
            </w:r>
            <w:r w:rsidR="00F7027A">
              <w:rPr>
                <w:noProof/>
                <w:webHidden/>
              </w:rPr>
              <w:t>69</w:t>
            </w:r>
            <w:r w:rsidR="00F7027A">
              <w:rPr>
                <w:noProof/>
                <w:webHidden/>
              </w:rPr>
              <w:fldChar w:fldCharType="end"/>
            </w:r>
          </w:hyperlink>
        </w:p>
        <w:p w14:paraId="127E7EA5" w14:textId="77777777" w:rsidR="00F7027A" w:rsidRDefault="00A93888">
          <w:pPr>
            <w:pStyle w:val="TOC3"/>
            <w:tabs>
              <w:tab w:val="left" w:pos="1320"/>
              <w:tab w:val="right" w:leader="dot" w:pos="8188"/>
            </w:tabs>
            <w:rPr>
              <w:noProof/>
            </w:rPr>
          </w:pPr>
          <w:hyperlink w:anchor="_Toc447348710" w:history="1">
            <w:r w:rsidR="00F7027A" w:rsidRPr="004D2355">
              <w:rPr>
                <w:rStyle w:val="Hyperlink"/>
                <w:rFonts w:ascii="Times New Roman" w:hAnsi="Times New Roman" w:cs="Times New Roman"/>
                <w:b/>
                <w:noProof/>
              </w:rPr>
              <w:t>2.1.2.</w:t>
            </w:r>
            <w:r w:rsidR="00F7027A">
              <w:rPr>
                <w:noProof/>
              </w:rPr>
              <w:tab/>
            </w:r>
            <w:r w:rsidR="00F7027A" w:rsidRPr="004D2355">
              <w:rPr>
                <w:rStyle w:val="Hyperlink"/>
                <w:rFonts w:ascii="Times New Roman" w:hAnsi="Times New Roman" w:cs="Times New Roman"/>
                <w:b/>
                <w:noProof/>
                <w:shd w:val="clear" w:color="auto" w:fill="FFFFFF"/>
              </w:rPr>
              <w:t>Electrospinning of Polyurethane</w:t>
            </w:r>
            <w:r w:rsidR="00F7027A">
              <w:rPr>
                <w:noProof/>
                <w:webHidden/>
              </w:rPr>
              <w:tab/>
            </w:r>
            <w:r w:rsidR="00F7027A">
              <w:rPr>
                <w:noProof/>
                <w:webHidden/>
              </w:rPr>
              <w:fldChar w:fldCharType="begin"/>
            </w:r>
            <w:r w:rsidR="00F7027A">
              <w:rPr>
                <w:noProof/>
                <w:webHidden/>
              </w:rPr>
              <w:instrText xml:space="preserve"> PAGEREF _Toc447348710 \h </w:instrText>
            </w:r>
            <w:r w:rsidR="00F7027A">
              <w:rPr>
                <w:noProof/>
                <w:webHidden/>
              </w:rPr>
            </w:r>
            <w:r w:rsidR="00F7027A">
              <w:rPr>
                <w:noProof/>
                <w:webHidden/>
              </w:rPr>
              <w:fldChar w:fldCharType="separate"/>
            </w:r>
            <w:r w:rsidR="00F7027A">
              <w:rPr>
                <w:noProof/>
                <w:webHidden/>
              </w:rPr>
              <w:t>70</w:t>
            </w:r>
            <w:r w:rsidR="00F7027A">
              <w:rPr>
                <w:noProof/>
                <w:webHidden/>
              </w:rPr>
              <w:fldChar w:fldCharType="end"/>
            </w:r>
          </w:hyperlink>
        </w:p>
        <w:p w14:paraId="19CD4075" w14:textId="77777777" w:rsidR="00F7027A" w:rsidRDefault="00A93888">
          <w:pPr>
            <w:pStyle w:val="TOC3"/>
            <w:tabs>
              <w:tab w:val="left" w:pos="1320"/>
              <w:tab w:val="right" w:leader="dot" w:pos="8188"/>
            </w:tabs>
            <w:rPr>
              <w:noProof/>
            </w:rPr>
          </w:pPr>
          <w:hyperlink w:anchor="_Toc447348711" w:history="1">
            <w:r w:rsidR="00F7027A" w:rsidRPr="004D2355">
              <w:rPr>
                <w:rStyle w:val="Hyperlink"/>
                <w:rFonts w:ascii="Times New Roman" w:hAnsi="Times New Roman" w:cs="Times New Roman"/>
                <w:b/>
                <w:noProof/>
              </w:rPr>
              <w:t>2.1.3.</w:t>
            </w:r>
            <w:r w:rsidR="00F7027A">
              <w:rPr>
                <w:noProof/>
              </w:rPr>
              <w:tab/>
            </w:r>
            <w:r w:rsidR="00F7027A" w:rsidRPr="004D2355">
              <w:rPr>
                <w:rStyle w:val="Hyperlink"/>
                <w:rFonts w:ascii="Times New Roman" w:hAnsi="Times New Roman" w:cs="Times New Roman"/>
                <w:b/>
                <w:noProof/>
                <w:shd w:val="clear" w:color="auto" w:fill="FFFFFF"/>
              </w:rPr>
              <w:t>Gynemesh PS</w:t>
            </w:r>
            <w:r w:rsidR="00F7027A">
              <w:rPr>
                <w:noProof/>
                <w:webHidden/>
              </w:rPr>
              <w:tab/>
            </w:r>
            <w:r w:rsidR="00F7027A">
              <w:rPr>
                <w:noProof/>
                <w:webHidden/>
              </w:rPr>
              <w:fldChar w:fldCharType="begin"/>
            </w:r>
            <w:r w:rsidR="00F7027A">
              <w:rPr>
                <w:noProof/>
                <w:webHidden/>
              </w:rPr>
              <w:instrText xml:space="preserve"> PAGEREF _Toc447348711 \h </w:instrText>
            </w:r>
            <w:r w:rsidR="00F7027A">
              <w:rPr>
                <w:noProof/>
                <w:webHidden/>
              </w:rPr>
            </w:r>
            <w:r w:rsidR="00F7027A">
              <w:rPr>
                <w:noProof/>
                <w:webHidden/>
              </w:rPr>
              <w:fldChar w:fldCharType="separate"/>
            </w:r>
            <w:r w:rsidR="00F7027A">
              <w:rPr>
                <w:noProof/>
                <w:webHidden/>
              </w:rPr>
              <w:t>71</w:t>
            </w:r>
            <w:r w:rsidR="00F7027A">
              <w:rPr>
                <w:noProof/>
                <w:webHidden/>
              </w:rPr>
              <w:fldChar w:fldCharType="end"/>
            </w:r>
          </w:hyperlink>
        </w:p>
        <w:p w14:paraId="722E8B0A" w14:textId="77777777" w:rsidR="00F7027A" w:rsidRDefault="00A93888">
          <w:pPr>
            <w:pStyle w:val="TOC2"/>
            <w:tabs>
              <w:tab w:val="left" w:pos="880"/>
              <w:tab w:val="right" w:leader="dot" w:pos="8188"/>
            </w:tabs>
            <w:rPr>
              <w:noProof/>
            </w:rPr>
          </w:pPr>
          <w:hyperlink w:anchor="_Toc447348712" w:history="1">
            <w:r w:rsidR="00F7027A" w:rsidRPr="004D2355">
              <w:rPr>
                <w:rStyle w:val="Hyperlink"/>
                <w:rFonts w:ascii="Times New Roman" w:hAnsi="Times New Roman" w:cs="Times New Roman"/>
                <w:b/>
                <w:noProof/>
              </w:rPr>
              <w:t>2.2.</w:t>
            </w:r>
            <w:r w:rsidR="00F7027A">
              <w:rPr>
                <w:noProof/>
              </w:rPr>
              <w:tab/>
            </w:r>
            <w:r w:rsidR="00F7027A" w:rsidRPr="004D2355">
              <w:rPr>
                <w:rStyle w:val="Hyperlink"/>
                <w:rFonts w:ascii="Times New Roman" w:hAnsi="Times New Roman" w:cs="Times New Roman"/>
                <w:b/>
                <w:noProof/>
                <w:shd w:val="clear" w:color="auto" w:fill="FFFFFF"/>
              </w:rPr>
              <w:t>Coating</w:t>
            </w:r>
            <w:r w:rsidR="00F7027A">
              <w:rPr>
                <w:noProof/>
                <w:webHidden/>
              </w:rPr>
              <w:tab/>
            </w:r>
            <w:r w:rsidR="00F7027A">
              <w:rPr>
                <w:noProof/>
                <w:webHidden/>
              </w:rPr>
              <w:fldChar w:fldCharType="begin"/>
            </w:r>
            <w:r w:rsidR="00F7027A">
              <w:rPr>
                <w:noProof/>
                <w:webHidden/>
              </w:rPr>
              <w:instrText xml:space="preserve"> PAGEREF _Toc447348712 \h </w:instrText>
            </w:r>
            <w:r w:rsidR="00F7027A">
              <w:rPr>
                <w:noProof/>
                <w:webHidden/>
              </w:rPr>
            </w:r>
            <w:r w:rsidR="00F7027A">
              <w:rPr>
                <w:noProof/>
                <w:webHidden/>
              </w:rPr>
              <w:fldChar w:fldCharType="separate"/>
            </w:r>
            <w:r w:rsidR="00F7027A">
              <w:rPr>
                <w:noProof/>
                <w:webHidden/>
              </w:rPr>
              <w:t>72</w:t>
            </w:r>
            <w:r w:rsidR="00F7027A">
              <w:rPr>
                <w:noProof/>
                <w:webHidden/>
              </w:rPr>
              <w:fldChar w:fldCharType="end"/>
            </w:r>
          </w:hyperlink>
        </w:p>
        <w:p w14:paraId="7E98E3DC" w14:textId="77777777" w:rsidR="00F7027A" w:rsidRDefault="00A93888">
          <w:pPr>
            <w:pStyle w:val="TOC3"/>
            <w:tabs>
              <w:tab w:val="left" w:pos="1320"/>
              <w:tab w:val="right" w:leader="dot" w:pos="8188"/>
            </w:tabs>
            <w:rPr>
              <w:noProof/>
            </w:rPr>
          </w:pPr>
          <w:hyperlink w:anchor="_Toc447348713" w:history="1">
            <w:r w:rsidR="00F7027A" w:rsidRPr="004D2355">
              <w:rPr>
                <w:rStyle w:val="Hyperlink"/>
                <w:rFonts w:ascii="Times New Roman" w:hAnsi="Times New Roman" w:cs="Times New Roman"/>
                <w:b/>
                <w:noProof/>
              </w:rPr>
              <w:t>2.2.1.</w:t>
            </w:r>
            <w:r w:rsidR="00F7027A">
              <w:rPr>
                <w:noProof/>
              </w:rPr>
              <w:tab/>
            </w:r>
            <w:r w:rsidR="00F7027A" w:rsidRPr="004D2355">
              <w:rPr>
                <w:rStyle w:val="Hyperlink"/>
                <w:rFonts w:ascii="Times New Roman" w:hAnsi="Times New Roman" w:cs="Times New Roman"/>
                <w:b/>
                <w:noProof/>
                <w:shd w:val="clear" w:color="auto" w:fill="FFFFFF"/>
              </w:rPr>
              <w:t>Plasma Polymerization</w:t>
            </w:r>
            <w:r w:rsidR="00F7027A">
              <w:rPr>
                <w:noProof/>
                <w:webHidden/>
              </w:rPr>
              <w:tab/>
            </w:r>
            <w:r w:rsidR="00F7027A">
              <w:rPr>
                <w:noProof/>
                <w:webHidden/>
              </w:rPr>
              <w:fldChar w:fldCharType="begin"/>
            </w:r>
            <w:r w:rsidR="00F7027A">
              <w:rPr>
                <w:noProof/>
                <w:webHidden/>
              </w:rPr>
              <w:instrText xml:space="preserve"> PAGEREF _Toc447348713 \h </w:instrText>
            </w:r>
            <w:r w:rsidR="00F7027A">
              <w:rPr>
                <w:noProof/>
                <w:webHidden/>
              </w:rPr>
            </w:r>
            <w:r w:rsidR="00F7027A">
              <w:rPr>
                <w:noProof/>
                <w:webHidden/>
              </w:rPr>
              <w:fldChar w:fldCharType="separate"/>
            </w:r>
            <w:r w:rsidR="00F7027A">
              <w:rPr>
                <w:noProof/>
                <w:webHidden/>
              </w:rPr>
              <w:t>72</w:t>
            </w:r>
            <w:r w:rsidR="00F7027A">
              <w:rPr>
                <w:noProof/>
                <w:webHidden/>
              </w:rPr>
              <w:fldChar w:fldCharType="end"/>
            </w:r>
          </w:hyperlink>
        </w:p>
        <w:p w14:paraId="4A6A580C" w14:textId="77777777" w:rsidR="00F7027A" w:rsidRDefault="00A93888">
          <w:pPr>
            <w:pStyle w:val="TOC3"/>
            <w:tabs>
              <w:tab w:val="left" w:pos="1320"/>
              <w:tab w:val="right" w:leader="dot" w:pos="8188"/>
            </w:tabs>
            <w:rPr>
              <w:noProof/>
            </w:rPr>
          </w:pPr>
          <w:hyperlink w:anchor="_Toc447348714" w:history="1">
            <w:r w:rsidR="00F7027A" w:rsidRPr="004D2355">
              <w:rPr>
                <w:rStyle w:val="Hyperlink"/>
                <w:rFonts w:ascii="Times New Roman" w:hAnsi="Times New Roman" w:cs="Times New Roman"/>
                <w:b/>
                <w:noProof/>
              </w:rPr>
              <w:t>2.2.2.</w:t>
            </w:r>
            <w:r w:rsidR="00F7027A">
              <w:rPr>
                <w:noProof/>
              </w:rPr>
              <w:tab/>
            </w:r>
            <w:r w:rsidR="00F7027A" w:rsidRPr="004D2355">
              <w:rPr>
                <w:rStyle w:val="Hyperlink"/>
                <w:rFonts w:ascii="Times New Roman" w:hAnsi="Times New Roman" w:cs="Times New Roman"/>
                <w:b/>
                <w:noProof/>
                <w:shd w:val="clear" w:color="auto" w:fill="FFFFFF"/>
              </w:rPr>
              <w:t>Layer-by-Layer Coating</w:t>
            </w:r>
            <w:r w:rsidR="00F7027A">
              <w:rPr>
                <w:noProof/>
                <w:webHidden/>
              </w:rPr>
              <w:tab/>
            </w:r>
            <w:r w:rsidR="00F7027A">
              <w:rPr>
                <w:noProof/>
                <w:webHidden/>
              </w:rPr>
              <w:fldChar w:fldCharType="begin"/>
            </w:r>
            <w:r w:rsidR="00F7027A">
              <w:rPr>
                <w:noProof/>
                <w:webHidden/>
              </w:rPr>
              <w:instrText xml:space="preserve"> PAGEREF _Toc447348714 \h </w:instrText>
            </w:r>
            <w:r w:rsidR="00F7027A">
              <w:rPr>
                <w:noProof/>
                <w:webHidden/>
              </w:rPr>
            </w:r>
            <w:r w:rsidR="00F7027A">
              <w:rPr>
                <w:noProof/>
                <w:webHidden/>
              </w:rPr>
              <w:fldChar w:fldCharType="separate"/>
            </w:r>
            <w:r w:rsidR="00F7027A">
              <w:rPr>
                <w:noProof/>
                <w:webHidden/>
              </w:rPr>
              <w:t>73</w:t>
            </w:r>
            <w:r w:rsidR="00F7027A">
              <w:rPr>
                <w:noProof/>
                <w:webHidden/>
              </w:rPr>
              <w:fldChar w:fldCharType="end"/>
            </w:r>
          </w:hyperlink>
        </w:p>
        <w:p w14:paraId="6CC09834" w14:textId="77777777" w:rsidR="00F7027A" w:rsidRDefault="00A93888">
          <w:pPr>
            <w:pStyle w:val="TOC3"/>
            <w:tabs>
              <w:tab w:val="left" w:pos="1320"/>
              <w:tab w:val="right" w:leader="dot" w:pos="8188"/>
            </w:tabs>
            <w:rPr>
              <w:noProof/>
            </w:rPr>
          </w:pPr>
          <w:hyperlink w:anchor="_Toc447348715" w:history="1">
            <w:r w:rsidR="00F7027A" w:rsidRPr="004D2355">
              <w:rPr>
                <w:rStyle w:val="Hyperlink"/>
                <w:rFonts w:ascii="Times New Roman" w:hAnsi="Times New Roman" w:cs="Times New Roman"/>
                <w:b/>
                <w:noProof/>
              </w:rPr>
              <w:t>2.2.3.</w:t>
            </w:r>
            <w:r w:rsidR="00F7027A">
              <w:rPr>
                <w:noProof/>
              </w:rPr>
              <w:tab/>
            </w:r>
            <w:r w:rsidR="00F7027A" w:rsidRPr="004D2355">
              <w:rPr>
                <w:rStyle w:val="Hyperlink"/>
                <w:rFonts w:ascii="Times New Roman" w:hAnsi="Times New Roman" w:cs="Times New Roman"/>
                <w:b/>
                <w:noProof/>
                <w:shd w:val="clear" w:color="auto" w:fill="FFFFFF"/>
              </w:rPr>
              <w:t>Heparin and Toluidine Blue quantification</w:t>
            </w:r>
            <w:r w:rsidR="00F7027A">
              <w:rPr>
                <w:noProof/>
                <w:webHidden/>
              </w:rPr>
              <w:tab/>
            </w:r>
            <w:r w:rsidR="00F7027A">
              <w:rPr>
                <w:noProof/>
                <w:webHidden/>
              </w:rPr>
              <w:fldChar w:fldCharType="begin"/>
            </w:r>
            <w:r w:rsidR="00F7027A">
              <w:rPr>
                <w:noProof/>
                <w:webHidden/>
              </w:rPr>
              <w:instrText xml:space="preserve"> PAGEREF _Toc447348715 \h </w:instrText>
            </w:r>
            <w:r w:rsidR="00F7027A">
              <w:rPr>
                <w:noProof/>
                <w:webHidden/>
              </w:rPr>
            </w:r>
            <w:r w:rsidR="00F7027A">
              <w:rPr>
                <w:noProof/>
                <w:webHidden/>
              </w:rPr>
              <w:fldChar w:fldCharType="separate"/>
            </w:r>
            <w:r w:rsidR="00F7027A">
              <w:rPr>
                <w:noProof/>
                <w:webHidden/>
              </w:rPr>
              <w:t>75</w:t>
            </w:r>
            <w:r w:rsidR="00F7027A">
              <w:rPr>
                <w:noProof/>
                <w:webHidden/>
              </w:rPr>
              <w:fldChar w:fldCharType="end"/>
            </w:r>
          </w:hyperlink>
        </w:p>
        <w:p w14:paraId="339BE68C" w14:textId="77777777" w:rsidR="00F7027A" w:rsidRDefault="00A93888">
          <w:pPr>
            <w:pStyle w:val="TOC3"/>
            <w:tabs>
              <w:tab w:val="left" w:pos="1320"/>
              <w:tab w:val="right" w:leader="dot" w:pos="8188"/>
            </w:tabs>
            <w:rPr>
              <w:noProof/>
            </w:rPr>
          </w:pPr>
          <w:hyperlink w:anchor="_Toc447348716" w:history="1">
            <w:r w:rsidR="00F7027A" w:rsidRPr="004D2355">
              <w:rPr>
                <w:rStyle w:val="Hyperlink"/>
                <w:rFonts w:ascii="Times New Roman" w:hAnsi="Times New Roman" w:cs="Times New Roman"/>
                <w:b/>
                <w:noProof/>
              </w:rPr>
              <w:t>2.2.4.</w:t>
            </w:r>
            <w:r w:rsidR="00F7027A">
              <w:rPr>
                <w:noProof/>
              </w:rPr>
              <w:tab/>
            </w:r>
            <w:r w:rsidR="00F7027A" w:rsidRPr="004D2355">
              <w:rPr>
                <w:rStyle w:val="Hyperlink"/>
                <w:rFonts w:ascii="Times New Roman" w:hAnsi="Times New Roman" w:cs="Times New Roman"/>
                <w:b/>
                <w:noProof/>
                <w:shd w:val="clear" w:color="auto" w:fill="FFFFFF"/>
              </w:rPr>
              <w:t>VEGF coating</w:t>
            </w:r>
            <w:r w:rsidR="00F7027A">
              <w:rPr>
                <w:noProof/>
                <w:webHidden/>
              </w:rPr>
              <w:tab/>
            </w:r>
            <w:r w:rsidR="00F7027A">
              <w:rPr>
                <w:noProof/>
                <w:webHidden/>
              </w:rPr>
              <w:fldChar w:fldCharType="begin"/>
            </w:r>
            <w:r w:rsidR="00F7027A">
              <w:rPr>
                <w:noProof/>
                <w:webHidden/>
              </w:rPr>
              <w:instrText xml:space="preserve"> PAGEREF _Toc447348716 \h </w:instrText>
            </w:r>
            <w:r w:rsidR="00F7027A">
              <w:rPr>
                <w:noProof/>
                <w:webHidden/>
              </w:rPr>
            </w:r>
            <w:r w:rsidR="00F7027A">
              <w:rPr>
                <w:noProof/>
                <w:webHidden/>
              </w:rPr>
              <w:fldChar w:fldCharType="separate"/>
            </w:r>
            <w:r w:rsidR="00F7027A">
              <w:rPr>
                <w:noProof/>
                <w:webHidden/>
              </w:rPr>
              <w:t>75</w:t>
            </w:r>
            <w:r w:rsidR="00F7027A">
              <w:rPr>
                <w:noProof/>
                <w:webHidden/>
              </w:rPr>
              <w:fldChar w:fldCharType="end"/>
            </w:r>
          </w:hyperlink>
        </w:p>
        <w:p w14:paraId="7EE852CF" w14:textId="77777777" w:rsidR="00F7027A" w:rsidRDefault="00A93888">
          <w:pPr>
            <w:pStyle w:val="TOC3"/>
            <w:tabs>
              <w:tab w:val="left" w:pos="1320"/>
              <w:tab w:val="right" w:leader="dot" w:pos="8188"/>
            </w:tabs>
            <w:rPr>
              <w:noProof/>
            </w:rPr>
          </w:pPr>
          <w:hyperlink w:anchor="_Toc447348717" w:history="1">
            <w:r w:rsidR="00F7027A" w:rsidRPr="004D2355">
              <w:rPr>
                <w:rStyle w:val="Hyperlink"/>
                <w:rFonts w:ascii="Times New Roman" w:hAnsi="Times New Roman" w:cs="Times New Roman"/>
                <w:b/>
                <w:noProof/>
              </w:rPr>
              <w:t>2.2.5.</w:t>
            </w:r>
            <w:r w:rsidR="00F7027A">
              <w:rPr>
                <w:noProof/>
              </w:rPr>
              <w:tab/>
            </w:r>
            <w:r w:rsidR="00F7027A" w:rsidRPr="004D2355">
              <w:rPr>
                <w:rStyle w:val="Hyperlink"/>
                <w:rFonts w:ascii="Times New Roman" w:hAnsi="Times New Roman" w:cs="Times New Roman"/>
                <w:b/>
                <w:noProof/>
                <w:shd w:val="clear" w:color="auto" w:fill="FFFFFF"/>
              </w:rPr>
              <w:t>Human blood plasma coating</w:t>
            </w:r>
            <w:r w:rsidR="00F7027A">
              <w:rPr>
                <w:noProof/>
                <w:webHidden/>
              </w:rPr>
              <w:tab/>
            </w:r>
            <w:r w:rsidR="00F7027A">
              <w:rPr>
                <w:noProof/>
                <w:webHidden/>
              </w:rPr>
              <w:fldChar w:fldCharType="begin"/>
            </w:r>
            <w:r w:rsidR="00F7027A">
              <w:rPr>
                <w:noProof/>
                <w:webHidden/>
              </w:rPr>
              <w:instrText xml:space="preserve"> PAGEREF _Toc447348717 \h </w:instrText>
            </w:r>
            <w:r w:rsidR="00F7027A">
              <w:rPr>
                <w:noProof/>
                <w:webHidden/>
              </w:rPr>
            </w:r>
            <w:r w:rsidR="00F7027A">
              <w:rPr>
                <w:noProof/>
                <w:webHidden/>
              </w:rPr>
              <w:fldChar w:fldCharType="separate"/>
            </w:r>
            <w:r w:rsidR="00F7027A">
              <w:rPr>
                <w:noProof/>
                <w:webHidden/>
              </w:rPr>
              <w:t>75</w:t>
            </w:r>
            <w:r w:rsidR="00F7027A">
              <w:rPr>
                <w:noProof/>
                <w:webHidden/>
              </w:rPr>
              <w:fldChar w:fldCharType="end"/>
            </w:r>
          </w:hyperlink>
        </w:p>
        <w:p w14:paraId="31BDDA1E" w14:textId="77777777" w:rsidR="00F7027A" w:rsidRDefault="00A93888">
          <w:pPr>
            <w:pStyle w:val="TOC2"/>
            <w:tabs>
              <w:tab w:val="left" w:pos="880"/>
              <w:tab w:val="right" w:leader="dot" w:pos="8188"/>
            </w:tabs>
            <w:rPr>
              <w:noProof/>
            </w:rPr>
          </w:pPr>
          <w:hyperlink w:anchor="_Toc447348718" w:history="1">
            <w:r w:rsidR="00F7027A" w:rsidRPr="004D2355">
              <w:rPr>
                <w:rStyle w:val="Hyperlink"/>
                <w:rFonts w:ascii="Times New Roman" w:hAnsi="Times New Roman" w:cs="Times New Roman"/>
                <w:b/>
                <w:i/>
                <w:noProof/>
              </w:rPr>
              <w:t>2.3.</w:t>
            </w:r>
            <w:r w:rsidR="00F7027A">
              <w:rPr>
                <w:noProof/>
              </w:rPr>
              <w:tab/>
            </w:r>
            <w:r w:rsidR="00F7027A" w:rsidRPr="004D2355">
              <w:rPr>
                <w:rStyle w:val="Hyperlink"/>
                <w:rFonts w:ascii="Times New Roman" w:hAnsi="Times New Roman" w:cs="Times New Roman"/>
                <w:b/>
                <w:noProof/>
              </w:rPr>
              <w:t>Quantification</w:t>
            </w:r>
            <w:r w:rsidR="00F7027A">
              <w:rPr>
                <w:noProof/>
                <w:webHidden/>
              </w:rPr>
              <w:tab/>
            </w:r>
            <w:r w:rsidR="00F7027A">
              <w:rPr>
                <w:noProof/>
                <w:webHidden/>
              </w:rPr>
              <w:fldChar w:fldCharType="begin"/>
            </w:r>
            <w:r w:rsidR="00F7027A">
              <w:rPr>
                <w:noProof/>
                <w:webHidden/>
              </w:rPr>
              <w:instrText xml:space="preserve"> PAGEREF _Toc447348718 \h </w:instrText>
            </w:r>
            <w:r w:rsidR="00F7027A">
              <w:rPr>
                <w:noProof/>
                <w:webHidden/>
              </w:rPr>
            </w:r>
            <w:r w:rsidR="00F7027A">
              <w:rPr>
                <w:noProof/>
                <w:webHidden/>
              </w:rPr>
              <w:fldChar w:fldCharType="separate"/>
            </w:r>
            <w:r w:rsidR="00F7027A">
              <w:rPr>
                <w:noProof/>
                <w:webHidden/>
              </w:rPr>
              <w:t>76</w:t>
            </w:r>
            <w:r w:rsidR="00F7027A">
              <w:rPr>
                <w:noProof/>
                <w:webHidden/>
              </w:rPr>
              <w:fldChar w:fldCharType="end"/>
            </w:r>
          </w:hyperlink>
        </w:p>
        <w:p w14:paraId="5B6581BF" w14:textId="77777777" w:rsidR="00F7027A" w:rsidRDefault="00A93888">
          <w:pPr>
            <w:pStyle w:val="TOC3"/>
            <w:tabs>
              <w:tab w:val="left" w:pos="1320"/>
              <w:tab w:val="right" w:leader="dot" w:pos="8188"/>
            </w:tabs>
            <w:rPr>
              <w:noProof/>
            </w:rPr>
          </w:pPr>
          <w:hyperlink w:anchor="_Toc447348719" w:history="1">
            <w:r w:rsidR="00F7027A" w:rsidRPr="004D2355">
              <w:rPr>
                <w:rStyle w:val="Hyperlink"/>
                <w:rFonts w:ascii="Times New Roman" w:hAnsi="Times New Roman" w:cs="Times New Roman"/>
                <w:b/>
                <w:noProof/>
              </w:rPr>
              <w:t>2.3.1.</w:t>
            </w:r>
            <w:r w:rsidR="00F7027A">
              <w:rPr>
                <w:noProof/>
              </w:rPr>
              <w:tab/>
            </w:r>
            <w:r w:rsidR="00F7027A" w:rsidRPr="004D2355">
              <w:rPr>
                <w:rStyle w:val="Hyperlink"/>
                <w:rFonts w:ascii="Times New Roman" w:hAnsi="Times New Roman" w:cs="Times New Roman"/>
                <w:b/>
                <w:noProof/>
              </w:rPr>
              <w:t>Scanning Electron Microscopy (SEM)</w:t>
            </w:r>
            <w:r w:rsidR="00F7027A">
              <w:rPr>
                <w:noProof/>
                <w:webHidden/>
              </w:rPr>
              <w:tab/>
            </w:r>
            <w:r w:rsidR="00F7027A">
              <w:rPr>
                <w:noProof/>
                <w:webHidden/>
              </w:rPr>
              <w:fldChar w:fldCharType="begin"/>
            </w:r>
            <w:r w:rsidR="00F7027A">
              <w:rPr>
                <w:noProof/>
                <w:webHidden/>
              </w:rPr>
              <w:instrText xml:space="preserve"> PAGEREF _Toc447348719 \h </w:instrText>
            </w:r>
            <w:r w:rsidR="00F7027A">
              <w:rPr>
                <w:noProof/>
                <w:webHidden/>
              </w:rPr>
            </w:r>
            <w:r w:rsidR="00F7027A">
              <w:rPr>
                <w:noProof/>
                <w:webHidden/>
              </w:rPr>
              <w:fldChar w:fldCharType="separate"/>
            </w:r>
            <w:r w:rsidR="00F7027A">
              <w:rPr>
                <w:noProof/>
                <w:webHidden/>
              </w:rPr>
              <w:t>76</w:t>
            </w:r>
            <w:r w:rsidR="00F7027A">
              <w:rPr>
                <w:noProof/>
                <w:webHidden/>
              </w:rPr>
              <w:fldChar w:fldCharType="end"/>
            </w:r>
          </w:hyperlink>
        </w:p>
        <w:p w14:paraId="602F55D9" w14:textId="77777777" w:rsidR="00F7027A" w:rsidRDefault="00A93888">
          <w:pPr>
            <w:pStyle w:val="TOC3"/>
            <w:tabs>
              <w:tab w:val="left" w:pos="1320"/>
              <w:tab w:val="right" w:leader="dot" w:pos="8188"/>
            </w:tabs>
            <w:rPr>
              <w:noProof/>
            </w:rPr>
          </w:pPr>
          <w:hyperlink w:anchor="_Toc447348720" w:history="1">
            <w:r w:rsidR="00F7027A" w:rsidRPr="004D2355">
              <w:rPr>
                <w:rStyle w:val="Hyperlink"/>
                <w:rFonts w:ascii="Times New Roman" w:hAnsi="Times New Roman" w:cs="Times New Roman"/>
                <w:b/>
                <w:noProof/>
              </w:rPr>
              <w:t>2.3.2.</w:t>
            </w:r>
            <w:r w:rsidR="00F7027A">
              <w:rPr>
                <w:noProof/>
              </w:rPr>
              <w:tab/>
            </w:r>
            <w:r w:rsidR="00F7027A" w:rsidRPr="004D2355">
              <w:rPr>
                <w:rStyle w:val="Hyperlink"/>
                <w:rFonts w:ascii="Times New Roman" w:hAnsi="Times New Roman" w:cs="Times New Roman"/>
                <w:b/>
                <w:noProof/>
              </w:rPr>
              <w:t>Ellipsometry</w:t>
            </w:r>
            <w:r w:rsidR="00F7027A">
              <w:rPr>
                <w:noProof/>
                <w:webHidden/>
              </w:rPr>
              <w:tab/>
            </w:r>
            <w:r w:rsidR="00F7027A">
              <w:rPr>
                <w:noProof/>
                <w:webHidden/>
              </w:rPr>
              <w:fldChar w:fldCharType="begin"/>
            </w:r>
            <w:r w:rsidR="00F7027A">
              <w:rPr>
                <w:noProof/>
                <w:webHidden/>
              </w:rPr>
              <w:instrText xml:space="preserve"> PAGEREF _Toc447348720 \h </w:instrText>
            </w:r>
            <w:r w:rsidR="00F7027A">
              <w:rPr>
                <w:noProof/>
                <w:webHidden/>
              </w:rPr>
            </w:r>
            <w:r w:rsidR="00F7027A">
              <w:rPr>
                <w:noProof/>
                <w:webHidden/>
              </w:rPr>
              <w:fldChar w:fldCharType="separate"/>
            </w:r>
            <w:r w:rsidR="00F7027A">
              <w:rPr>
                <w:noProof/>
                <w:webHidden/>
              </w:rPr>
              <w:t>77</w:t>
            </w:r>
            <w:r w:rsidR="00F7027A">
              <w:rPr>
                <w:noProof/>
                <w:webHidden/>
              </w:rPr>
              <w:fldChar w:fldCharType="end"/>
            </w:r>
          </w:hyperlink>
        </w:p>
        <w:p w14:paraId="12FD6164" w14:textId="77777777" w:rsidR="00F7027A" w:rsidRDefault="00A93888">
          <w:pPr>
            <w:pStyle w:val="TOC3"/>
            <w:tabs>
              <w:tab w:val="left" w:pos="1320"/>
              <w:tab w:val="right" w:leader="dot" w:pos="8188"/>
            </w:tabs>
            <w:rPr>
              <w:noProof/>
            </w:rPr>
          </w:pPr>
          <w:hyperlink w:anchor="_Toc447348721" w:history="1">
            <w:r w:rsidR="00F7027A" w:rsidRPr="004D2355">
              <w:rPr>
                <w:rStyle w:val="Hyperlink"/>
                <w:rFonts w:ascii="Times New Roman" w:hAnsi="Times New Roman" w:cs="Times New Roman"/>
                <w:b/>
                <w:noProof/>
              </w:rPr>
              <w:t>2.3.3.</w:t>
            </w:r>
            <w:r w:rsidR="00F7027A">
              <w:rPr>
                <w:noProof/>
              </w:rPr>
              <w:tab/>
            </w:r>
            <w:r w:rsidR="00F7027A" w:rsidRPr="004D2355">
              <w:rPr>
                <w:rStyle w:val="Hyperlink"/>
                <w:rFonts w:ascii="Times New Roman" w:hAnsi="Times New Roman" w:cs="Times New Roman"/>
                <w:b/>
                <w:noProof/>
              </w:rPr>
              <w:t>X-Ray Photoelectron Spectroscopy (XPS)</w:t>
            </w:r>
            <w:r w:rsidR="00F7027A">
              <w:rPr>
                <w:noProof/>
                <w:webHidden/>
              </w:rPr>
              <w:tab/>
            </w:r>
            <w:r w:rsidR="00F7027A">
              <w:rPr>
                <w:noProof/>
                <w:webHidden/>
              </w:rPr>
              <w:fldChar w:fldCharType="begin"/>
            </w:r>
            <w:r w:rsidR="00F7027A">
              <w:rPr>
                <w:noProof/>
                <w:webHidden/>
              </w:rPr>
              <w:instrText xml:space="preserve"> PAGEREF _Toc447348721 \h </w:instrText>
            </w:r>
            <w:r w:rsidR="00F7027A">
              <w:rPr>
                <w:noProof/>
                <w:webHidden/>
              </w:rPr>
            </w:r>
            <w:r w:rsidR="00F7027A">
              <w:rPr>
                <w:noProof/>
                <w:webHidden/>
              </w:rPr>
              <w:fldChar w:fldCharType="separate"/>
            </w:r>
            <w:r w:rsidR="00F7027A">
              <w:rPr>
                <w:noProof/>
                <w:webHidden/>
              </w:rPr>
              <w:t>77</w:t>
            </w:r>
            <w:r w:rsidR="00F7027A">
              <w:rPr>
                <w:noProof/>
                <w:webHidden/>
              </w:rPr>
              <w:fldChar w:fldCharType="end"/>
            </w:r>
          </w:hyperlink>
        </w:p>
        <w:p w14:paraId="1D8E00F6" w14:textId="77777777" w:rsidR="00F7027A" w:rsidRDefault="00A93888">
          <w:pPr>
            <w:pStyle w:val="TOC3"/>
            <w:tabs>
              <w:tab w:val="left" w:pos="1320"/>
              <w:tab w:val="right" w:leader="dot" w:pos="8188"/>
            </w:tabs>
            <w:rPr>
              <w:noProof/>
            </w:rPr>
          </w:pPr>
          <w:hyperlink w:anchor="_Toc447348722" w:history="1">
            <w:r w:rsidR="00F7027A" w:rsidRPr="004D2355">
              <w:rPr>
                <w:rStyle w:val="Hyperlink"/>
                <w:rFonts w:ascii="Times New Roman" w:hAnsi="Times New Roman" w:cs="Times New Roman"/>
                <w:b/>
                <w:noProof/>
              </w:rPr>
              <w:t>2.3.4.</w:t>
            </w:r>
            <w:r w:rsidR="00F7027A">
              <w:rPr>
                <w:noProof/>
              </w:rPr>
              <w:tab/>
            </w:r>
            <w:r w:rsidR="00F7027A" w:rsidRPr="004D2355">
              <w:rPr>
                <w:rStyle w:val="Hyperlink"/>
                <w:rFonts w:ascii="Times New Roman" w:hAnsi="Times New Roman" w:cs="Times New Roman"/>
                <w:b/>
                <w:noProof/>
              </w:rPr>
              <w:t>Ability of scaffolds to bind VEGF</w:t>
            </w:r>
            <w:r w:rsidR="00F7027A">
              <w:rPr>
                <w:noProof/>
                <w:webHidden/>
              </w:rPr>
              <w:tab/>
            </w:r>
            <w:r w:rsidR="00F7027A">
              <w:rPr>
                <w:noProof/>
                <w:webHidden/>
              </w:rPr>
              <w:fldChar w:fldCharType="begin"/>
            </w:r>
            <w:r w:rsidR="00F7027A">
              <w:rPr>
                <w:noProof/>
                <w:webHidden/>
              </w:rPr>
              <w:instrText xml:space="preserve"> PAGEREF _Toc447348722 \h </w:instrText>
            </w:r>
            <w:r w:rsidR="00F7027A">
              <w:rPr>
                <w:noProof/>
                <w:webHidden/>
              </w:rPr>
            </w:r>
            <w:r w:rsidR="00F7027A">
              <w:rPr>
                <w:noProof/>
                <w:webHidden/>
              </w:rPr>
              <w:fldChar w:fldCharType="separate"/>
            </w:r>
            <w:r w:rsidR="00F7027A">
              <w:rPr>
                <w:noProof/>
                <w:webHidden/>
              </w:rPr>
              <w:t>78</w:t>
            </w:r>
            <w:r w:rsidR="00F7027A">
              <w:rPr>
                <w:noProof/>
                <w:webHidden/>
              </w:rPr>
              <w:fldChar w:fldCharType="end"/>
            </w:r>
          </w:hyperlink>
        </w:p>
        <w:p w14:paraId="6BC7A9B7" w14:textId="77777777" w:rsidR="00F7027A" w:rsidRDefault="00A93888">
          <w:pPr>
            <w:pStyle w:val="TOC3"/>
            <w:tabs>
              <w:tab w:val="left" w:pos="1320"/>
              <w:tab w:val="right" w:leader="dot" w:pos="8188"/>
            </w:tabs>
            <w:rPr>
              <w:noProof/>
            </w:rPr>
          </w:pPr>
          <w:hyperlink w:anchor="_Toc447348723" w:history="1">
            <w:r w:rsidR="00F7027A" w:rsidRPr="004D2355">
              <w:rPr>
                <w:rStyle w:val="Hyperlink"/>
                <w:rFonts w:ascii="Times New Roman" w:hAnsi="Times New Roman" w:cs="Times New Roman"/>
                <w:b/>
                <w:noProof/>
              </w:rPr>
              <w:t>2.3.5.</w:t>
            </w:r>
            <w:r w:rsidR="00F7027A">
              <w:rPr>
                <w:noProof/>
              </w:rPr>
              <w:tab/>
            </w:r>
            <w:r w:rsidR="00F7027A" w:rsidRPr="004D2355">
              <w:rPr>
                <w:rStyle w:val="Hyperlink"/>
                <w:rFonts w:ascii="Times New Roman" w:hAnsi="Times New Roman" w:cs="Times New Roman"/>
                <w:b/>
                <w:noProof/>
              </w:rPr>
              <w:t>Angiogenic properties of coated scaffolds using the CAM Assay</w:t>
            </w:r>
            <w:r w:rsidR="00F7027A">
              <w:rPr>
                <w:noProof/>
                <w:webHidden/>
              </w:rPr>
              <w:tab/>
            </w:r>
            <w:r w:rsidR="00F7027A">
              <w:rPr>
                <w:noProof/>
                <w:webHidden/>
              </w:rPr>
              <w:fldChar w:fldCharType="begin"/>
            </w:r>
            <w:r w:rsidR="00F7027A">
              <w:rPr>
                <w:noProof/>
                <w:webHidden/>
              </w:rPr>
              <w:instrText xml:space="preserve"> PAGEREF _Toc447348723 \h </w:instrText>
            </w:r>
            <w:r w:rsidR="00F7027A">
              <w:rPr>
                <w:noProof/>
                <w:webHidden/>
              </w:rPr>
            </w:r>
            <w:r w:rsidR="00F7027A">
              <w:rPr>
                <w:noProof/>
                <w:webHidden/>
              </w:rPr>
              <w:fldChar w:fldCharType="separate"/>
            </w:r>
            <w:r w:rsidR="00F7027A">
              <w:rPr>
                <w:noProof/>
                <w:webHidden/>
              </w:rPr>
              <w:t>78</w:t>
            </w:r>
            <w:r w:rsidR="00F7027A">
              <w:rPr>
                <w:noProof/>
                <w:webHidden/>
              </w:rPr>
              <w:fldChar w:fldCharType="end"/>
            </w:r>
          </w:hyperlink>
        </w:p>
        <w:p w14:paraId="65C6D534" w14:textId="77777777" w:rsidR="00F7027A" w:rsidRDefault="00A93888">
          <w:pPr>
            <w:pStyle w:val="TOC3"/>
            <w:tabs>
              <w:tab w:val="left" w:pos="1320"/>
              <w:tab w:val="right" w:leader="dot" w:pos="8188"/>
            </w:tabs>
            <w:rPr>
              <w:noProof/>
            </w:rPr>
          </w:pPr>
          <w:hyperlink w:anchor="_Toc447348724" w:history="1">
            <w:r w:rsidR="00F7027A" w:rsidRPr="004D2355">
              <w:rPr>
                <w:rStyle w:val="Hyperlink"/>
                <w:rFonts w:ascii="Times New Roman" w:hAnsi="Times New Roman" w:cs="Times New Roman"/>
                <w:b/>
                <w:noProof/>
              </w:rPr>
              <w:t>2.3.6.</w:t>
            </w:r>
            <w:r w:rsidR="00F7027A">
              <w:rPr>
                <w:noProof/>
              </w:rPr>
              <w:tab/>
            </w:r>
            <w:r w:rsidR="00F7027A" w:rsidRPr="004D2355">
              <w:rPr>
                <w:rStyle w:val="Hyperlink"/>
                <w:rFonts w:ascii="Times New Roman" w:hAnsi="Times New Roman" w:cs="Times New Roman"/>
                <w:b/>
                <w:noProof/>
              </w:rPr>
              <w:t>Histology</w:t>
            </w:r>
            <w:r w:rsidR="00F7027A">
              <w:rPr>
                <w:noProof/>
                <w:webHidden/>
              </w:rPr>
              <w:tab/>
            </w:r>
            <w:r w:rsidR="00F7027A">
              <w:rPr>
                <w:noProof/>
                <w:webHidden/>
              </w:rPr>
              <w:fldChar w:fldCharType="begin"/>
            </w:r>
            <w:r w:rsidR="00F7027A">
              <w:rPr>
                <w:noProof/>
                <w:webHidden/>
              </w:rPr>
              <w:instrText xml:space="preserve"> PAGEREF _Toc447348724 \h </w:instrText>
            </w:r>
            <w:r w:rsidR="00F7027A">
              <w:rPr>
                <w:noProof/>
                <w:webHidden/>
              </w:rPr>
            </w:r>
            <w:r w:rsidR="00F7027A">
              <w:rPr>
                <w:noProof/>
                <w:webHidden/>
              </w:rPr>
              <w:fldChar w:fldCharType="separate"/>
            </w:r>
            <w:r w:rsidR="00F7027A">
              <w:rPr>
                <w:noProof/>
                <w:webHidden/>
              </w:rPr>
              <w:t>79</w:t>
            </w:r>
            <w:r w:rsidR="00F7027A">
              <w:rPr>
                <w:noProof/>
                <w:webHidden/>
              </w:rPr>
              <w:fldChar w:fldCharType="end"/>
            </w:r>
          </w:hyperlink>
        </w:p>
        <w:p w14:paraId="17EE1252" w14:textId="77777777" w:rsidR="00F7027A" w:rsidRDefault="00A93888">
          <w:pPr>
            <w:pStyle w:val="TOC3"/>
            <w:tabs>
              <w:tab w:val="right" w:leader="dot" w:pos="8188"/>
            </w:tabs>
            <w:rPr>
              <w:noProof/>
            </w:rPr>
          </w:pPr>
          <w:hyperlink w:anchor="_Toc447348725" w:history="1">
            <w:r w:rsidR="00F7027A" w:rsidRPr="004D2355">
              <w:rPr>
                <w:rStyle w:val="Hyperlink"/>
                <w:rFonts w:ascii="Times New Roman" w:hAnsi="Times New Roman" w:cs="Times New Roman"/>
                <w:noProof/>
              </w:rPr>
              <w:t>2.3.6 Immunohistochemistry</w:t>
            </w:r>
            <w:r w:rsidR="00F7027A">
              <w:rPr>
                <w:noProof/>
                <w:webHidden/>
              </w:rPr>
              <w:tab/>
            </w:r>
            <w:r w:rsidR="00F7027A">
              <w:rPr>
                <w:noProof/>
                <w:webHidden/>
              </w:rPr>
              <w:fldChar w:fldCharType="begin"/>
            </w:r>
            <w:r w:rsidR="00F7027A">
              <w:rPr>
                <w:noProof/>
                <w:webHidden/>
              </w:rPr>
              <w:instrText xml:space="preserve"> PAGEREF _Toc447348725 \h </w:instrText>
            </w:r>
            <w:r w:rsidR="00F7027A">
              <w:rPr>
                <w:noProof/>
                <w:webHidden/>
              </w:rPr>
            </w:r>
            <w:r w:rsidR="00F7027A">
              <w:rPr>
                <w:noProof/>
                <w:webHidden/>
              </w:rPr>
              <w:fldChar w:fldCharType="separate"/>
            </w:r>
            <w:r w:rsidR="00F7027A">
              <w:rPr>
                <w:noProof/>
                <w:webHidden/>
              </w:rPr>
              <w:t>80</w:t>
            </w:r>
            <w:r w:rsidR="00F7027A">
              <w:rPr>
                <w:noProof/>
                <w:webHidden/>
              </w:rPr>
              <w:fldChar w:fldCharType="end"/>
            </w:r>
          </w:hyperlink>
        </w:p>
        <w:p w14:paraId="234192E1" w14:textId="77777777" w:rsidR="00F7027A" w:rsidRDefault="00A93888">
          <w:pPr>
            <w:pStyle w:val="TOC3"/>
            <w:tabs>
              <w:tab w:val="right" w:leader="dot" w:pos="8188"/>
            </w:tabs>
            <w:rPr>
              <w:noProof/>
            </w:rPr>
          </w:pPr>
          <w:hyperlink w:anchor="_Toc447348726" w:history="1">
            <w:r w:rsidR="00F7027A" w:rsidRPr="004D2355">
              <w:rPr>
                <w:rStyle w:val="Hyperlink"/>
                <w:rFonts w:ascii="Times New Roman" w:hAnsi="Times New Roman" w:cs="Times New Roman"/>
                <w:b/>
                <w:noProof/>
              </w:rPr>
              <w:t>2.3.7 Imaging</w:t>
            </w:r>
            <w:r w:rsidR="00F7027A">
              <w:rPr>
                <w:noProof/>
                <w:webHidden/>
              </w:rPr>
              <w:tab/>
            </w:r>
            <w:r w:rsidR="00F7027A">
              <w:rPr>
                <w:noProof/>
                <w:webHidden/>
              </w:rPr>
              <w:fldChar w:fldCharType="begin"/>
            </w:r>
            <w:r w:rsidR="00F7027A">
              <w:rPr>
                <w:noProof/>
                <w:webHidden/>
              </w:rPr>
              <w:instrText xml:space="preserve"> PAGEREF _Toc447348726 \h </w:instrText>
            </w:r>
            <w:r w:rsidR="00F7027A">
              <w:rPr>
                <w:noProof/>
                <w:webHidden/>
              </w:rPr>
            </w:r>
            <w:r w:rsidR="00F7027A">
              <w:rPr>
                <w:noProof/>
                <w:webHidden/>
              </w:rPr>
              <w:fldChar w:fldCharType="separate"/>
            </w:r>
            <w:r w:rsidR="00F7027A">
              <w:rPr>
                <w:noProof/>
                <w:webHidden/>
              </w:rPr>
              <w:t>80</w:t>
            </w:r>
            <w:r w:rsidR="00F7027A">
              <w:rPr>
                <w:noProof/>
                <w:webHidden/>
              </w:rPr>
              <w:fldChar w:fldCharType="end"/>
            </w:r>
          </w:hyperlink>
        </w:p>
        <w:p w14:paraId="25AC9955" w14:textId="77777777" w:rsidR="00F7027A" w:rsidRDefault="00A93888">
          <w:pPr>
            <w:pStyle w:val="TOC3"/>
            <w:tabs>
              <w:tab w:val="left" w:pos="1320"/>
              <w:tab w:val="right" w:leader="dot" w:pos="8188"/>
            </w:tabs>
            <w:rPr>
              <w:noProof/>
            </w:rPr>
          </w:pPr>
          <w:hyperlink w:anchor="_Toc447348727" w:history="1">
            <w:r w:rsidR="00F7027A" w:rsidRPr="004D2355">
              <w:rPr>
                <w:rStyle w:val="Hyperlink"/>
                <w:rFonts w:ascii="Times New Roman" w:hAnsi="Times New Roman" w:cs="Times New Roman"/>
                <w:b/>
                <w:noProof/>
              </w:rPr>
              <w:t>2.3.8</w:t>
            </w:r>
            <w:r w:rsidR="00F7027A">
              <w:rPr>
                <w:noProof/>
              </w:rPr>
              <w:tab/>
            </w:r>
            <w:r w:rsidR="00F7027A" w:rsidRPr="004D2355">
              <w:rPr>
                <w:rStyle w:val="Hyperlink"/>
                <w:rFonts w:ascii="Times New Roman" w:hAnsi="Times New Roman" w:cs="Times New Roman"/>
                <w:b/>
                <w:noProof/>
              </w:rPr>
              <w:t>Statistical Analysis</w:t>
            </w:r>
            <w:r w:rsidR="00F7027A">
              <w:rPr>
                <w:noProof/>
                <w:webHidden/>
              </w:rPr>
              <w:tab/>
            </w:r>
            <w:r w:rsidR="00F7027A">
              <w:rPr>
                <w:noProof/>
                <w:webHidden/>
              </w:rPr>
              <w:fldChar w:fldCharType="begin"/>
            </w:r>
            <w:r w:rsidR="00F7027A">
              <w:rPr>
                <w:noProof/>
                <w:webHidden/>
              </w:rPr>
              <w:instrText xml:space="preserve"> PAGEREF _Toc447348727 \h </w:instrText>
            </w:r>
            <w:r w:rsidR="00F7027A">
              <w:rPr>
                <w:noProof/>
                <w:webHidden/>
              </w:rPr>
            </w:r>
            <w:r w:rsidR="00F7027A">
              <w:rPr>
                <w:noProof/>
                <w:webHidden/>
              </w:rPr>
              <w:fldChar w:fldCharType="separate"/>
            </w:r>
            <w:r w:rsidR="00F7027A">
              <w:rPr>
                <w:noProof/>
                <w:webHidden/>
              </w:rPr>
              <w:t>81</w:t>
            </w:r>
            <w:r w:rsidR="00F7027A">
              <w:rPr>
                <w:noProof/>
                <w:webHidden/>
              </w:rPr>
              <w:fldChar w:fldCharType="end"/>
            </w:r>
          </w:hyperlink>
        </w:p>
        <w:p w14:paraId="69831251" w14:textId="77777777" w:rsidR="00F7027A" w:rsidRDefault="00A93888">
          <w:pPr>
            <w:pStyle w:val="TOC1"/>
            <w:tabs>
              <w:tab w:val="left" w:pos="440"/>
              <w:tab w:val="right" w:leader="dot" w:pos="8188"/>
            </w:tabs>
            <w:rPr>
              <w:noProof/>
            </w:rPr>
          </w:pPr>
          <w:hyperlink w:anchor="_Toc447348728" w:history="1">
            <w:r w:rsidR="00F7027A" w:rsidRPr="004D2355">
              <w:rPr>
                <w:rStyle w:val="Hyperlink"/>
                <w:rFonts w:ascii="Times New Roman" w:hAnsi="Times New Roman" w:cs="Times New Roman"/>
                <w:b/>
                <w:noProof/>
              </w:rPr>
              <w:t>3.</w:t>
            </w:r>
            <w:r w:rsidR="00F7027A">
              <w:rPr>
                <w:noProof/>
              </w:rPr>
              <w:tab/>
            </w:r>
            <w:r w:rsidR="00F7027A" w:rsidRPr="004D2355">
              <w:rPr>
                <w:rStyle w:val="Hyperlink"/>
                <w:rFonts w:ascii="Times New Roman" w:hAnsi="Times New Roman" w:cs="Times New Roman"/>
                <w:b/>
                <w:noProof/>
              </w:rPr>
              <w:t>Chapter 3 – Characterization of materials used</w:t>
            </w:r>
            <w:r w:rsidR="00F7027A">
              <w:rPr>
                <w:noProof/>
                <w:webHidden/>
              </w:rPr>
              <w:tab/>
            </w:r>
            <w:r w:rsidR="00F7027A">
              <w:rPr>
                <w:noProof/>
                <w:webHidden/>
              </w:rPr>
              <w:fldChar w:fldCharType="begin"/>
            </w:r>
            <w:r w:rsidR="00F7027A">
              <w:rPr>
                <w:noProof/>
                <w:webHidden/>
              </w:rPr>
              <w:instrText xml:space="preserve"> PAGEREF _Toc447348728 \h </w:instrText>
            </w:r>
            <w:r w:rsidR="00F7027A">
              <w:rPr>
                <w:noProof/>
                <w:webHidden/>
              </w:rPr>
            </w:r>
            <w:r w:rsidR="00F7027A">
              <w:rPr>
                <w:noProof/>
                <w:webHidden/>
              </w:rPr>
              <w:fldChar w:fldCharType="separate"/>
            </w:r>
            <w:r w:rsidR="00F7027A">
              <w:rPr>
                <w:noProof/>
                <w:webHidden/>
              </w:rPr>
              <w:t>82</w:t>
            </w:r>
            <w:r w:rsidR="00F7027A">
              <w:rPr>
                <w:noProof/>
                <w:webHidden/>
              </w:rPr>
              <w:fldChar w:fldCharType="end"/>
            </w:r>
          </w:hyperlink>
        </w:p>
        <w:p w14:paraId="64628F5B" w14:textId="77777777" w:rsidR="00F7027A" w:rsidRDefault="00A93888">
          <w:pPr>
            <w:pStyle w:val="TOC2"/>
            <w:tabs>
              <w:tab w:val="left" w:pos="880"/>
              <w:tab w:val="right" w:leader="dot" w:pos="8188"/>
            </w:tabs>
            <w:rPr>
              <w:noProof/>
            </w:rPr>
          </w:pPr>
          <w:hyperlink w:anchor="_Toc447348729" w:history="1">
            <w:r w:rsidR="00F7027A" w:rsidRPr="004D2355">
              <w:rPr>
                <w:rStyle w:val="Hyperlink"/>
                <w:rFonts w:ascii="Times New Roman" w:hAnsi="Times New Roman" w:cs="Times New Roman"/>
                <w:b/>
                <w:noProof/>
              </w:rPr>
              <w:t>3.1.</w:t>
            </w:r>
            <w:r w:rsidR="00F7027A">
              <w:rPr>
                <w:noProof/>
              </w:rPr>
              <w:tab/>
            </w:r>
            <w:r w:rsidR="00F7027A" w:rsidRPr="004D2355">
              <w:rPr>
                <w:rStyle w:val="Hyperlink"/>
                <w:rFonts w:ascii="Times New Roman" w:hAnsi="Times New Roman" w:cs="Times New Roman"/>
                <w:b/>
                <w:noProof/>
              </w:rPr>
              <w:t>Poly (L) Lactic Acid (PLLA)</w:t>
            </w:r>
            <w:r w:rsidR="00F7027A">
              <w:rPr>
                <w:noProof/>
                <w:webHidden/>
              </w:rPr>
              <w:tab/>
            </w:r>
            <w:r w:rsidR="00F7027A">
              <w:rPr>
                <w:noProof/>
                <w:webHidden/>
              </w:rPr>
              <w:fldChar w:fldCharType="begin"/>
            </w:r>
            <w:r w:rsidR="00F7027A">
              <w:rPr>
                <w:noProof/>
                <w:webHidden/>
              </w:rPr>
              <w:instrText xml:space="preserve"> PAGEREF _Toc447348729 \h </w:instrText>
            </w:r>
            <w:r w:rsidR="00F7027A">
              <w:rPr>
                <w:noProof/>
                <w:webHidden/>
              </w:rPr>
            </w:r>
            <w:r w:rsidR="00F7027A">
              <w:rPr>
                <w:noProof/>
                <w:webHidden/>
              </w:rPr>
              <w:fldChar w:fldCharType="separate"/>
            </w:r>
            <w:r w:rsidR="00F7027A">
              <w:rPr>
                <w:noProof/>
                <w:webHidden/>
              </w:rPr>
              <w:t>82</w:t>
            </w:r>
            <w:r w:rsidR="00F7027A">
              <w:rPr>
                <w:noProof/>
                <w:webHidden/>
              </w:rPr>
              <w:fldChar w:fldCharType="end"/>
            </w:r>
          </w:hyperlink>
        </w:p>
        <w:p w14:paraId="34227F69" w14:textId="77777777" w:rsidR="00F7027A" w:rsidRDefault="00A93888">
          <w:pPr>
            <w:pStyle w:val="TOC3"/>
            <w:tabs>
              <w:tab w:val="left" w:pos="1320"/>
              <w:tab w:val="right" w:leader="dot" w:pos="8188"/>
            </w:tabs>
            <w:rPr>
              <w:noProof/>
            </w:rPr>
          </w:pPr>
          <w:hyperlink w:anchor="_Toc447348730" w:history="1">
            <w:r w:rsidR="00F7027A" w:rsidRPr="004D2355">
              <w:rPr>
                <w:rStyle w:val="Hyperlink"/>
                <w:rFonts w:ascii="Times New Roman" w:hAnsi="Times New Roman" w:cs="Times New Roman"/>
                <w:b/>
                <w:noProof/>
              </w:rPr>
              <w:t>3.1.1</w:t>
            </w:r>
            <w:r w:rsidR="00F7027A">
              <w:rPr>
                <w:noProof/>
              </w:rPr>
              <w:tab/>
            </w:r>
            <w:r w:rsidR="00F7027A" w:rsidRPr="004D2355">
              <w:rPr>
                <w:rStyle w:val="Hyperlink"/>
                <w:rFonts w:ascii="Times New Roman" w:hAnsi="Times New Roman" w:cs="Times New Roman"/>
                <w:b/>
                <w:noProof/>
              </w:rPr>
              <w:t>Chemistry and Manufacturing</w:t>
            </w:r>
            <w:r w:rsidR="00F7027A">
              <w:rPr>
                <w:noProof/>
                <w:webHidden/>
              </w:rPr>
              <w:tab/>
            </w:r>
            <w:r w:rsidR="00F7027A">
              <w:rPr>
                <w:noProof/>
                <w:webHidden/>
              </w:rPr>
              <w:fldChar w:fldCharType="begin"/>
            </w:r>
            <w:r w:rsidR="00F7027A">
              <w:rPr>
                <w:noProof/>
                <w:webHidden/>
              </w:rPr>
              <w:instrText xml:space="preserve"> PAGEREF _Toc447348730 \h </w:instrText>
            </w:r>
            <w:r w:rsidR="00F7027A">
              <w:rPr>
                <w:noProof/>
                <w:webHidden/>
              </w:rPr>
            </w:r>
            <w:r w:rsidR="00F7027A">
              <w:rPr>
                <w:noProof/>
                <w:webHidden/>
              </w:rPr>
              <w:fldChar w:fldCharType="separate"/>
            </w:r>
            <w:r w:rsidR="00F7027A">
              <w:rPr>
                <w:noProof/>
                <w:webHidden/>
              </w:rPr>
              <w:t>83</w:t>
            </w:r>
            <w:r w:rsidR="00F7027A">
              <w:rPr>
                <w:noProof/>
                <w:webHidden/>
              </w:rPr>
              <w:fldChar w:fldCharType="end"/>
            </w:r>
          </w:hyperlink>
        </w:p>
        <w:p w14:paraId="2A7EA175" w14:textId="77777777" w:rsidR="00F7027A" w:rsidRDefault="00A93888">
          <w:pPr>
            <w:pStyle w:val="TOC2"/>
            <w:tabs>
              <w:tab w:val="left" w:pos="880"/>
              <w:tab w:val="right" w:leader="dot" w:pos="8188"/>
            </w:tabs>
            <w:rPr>
              <w:noProof/>
            </w:rPr>
          </w:pPr>
          <w:hyperlink w:anchor="_Toc447348731" w:history="1">
            <w:r w:rsidR="00F7027A" w:rsidRPr="004D2355">
              <w:rPr>
                <w:rStyle w:val="Hyperlink"/>
                <w:rFonts w:ascii="Times New Roman" w:hAnsi="Times New Roman" w:cs="Times New Roman"/>
                <w:b/>
                <w:noProof/>
              </w:rPr>
              <w:t>3.2</w:t>
            </w:r>
            <w:r w:rsidR="00F7027A">
              <w:rPr>
                <w:noProof/>
              </w:rPr>
              <w:tab/>
            </w:r>
            <w:r w:rsidR="00F7027A" w:rsidRPr="004D2355">
              <w:rPr>
                <w:rStyle w:val="Hyperlink"/>
                <w:rFonts w:ascii="Times New Roman" w:hAnsi="Times New Roman" w:cs="Times New Roman"/>
                <w:b/>
                <w:noProof/>
              </w:rPr>
              <w:t>Polyurethanes</w:t>
            </w:r>
            <w:r w:rsidR="00F7027A">
              <w:rPr>
                <w:noProof/>
                <w:webHidden/>
              </w:rPr>
              <w:tab/>
            </w:r>
            <w:r w:rsidR="00F7027A">
              <w:rPr>
                <w:noProof/>
                <w:webHidden/>
              </w:rPr>
              <w:fldChar w:fldCharType="begin"/>
            </w:r>
            <w:r w:rsidR="00F7027A">
              <w:rPr>
                <w:noProof/>
                <w:webHidden/>
              </w:rPr>
              <w:instrText xml:space="preserve"> PAGEREF _Toc447348731 \h </w:instrText>
            </w:r>
            <w:r w:rsidR="00F7027A">
              <w:rPr>
                <w:noProof/>
                <w:webHidden/>
              </w:rPr>
            </w:r>
            <w:r w:rsidR="00F7027A">
              <w:rPr>
                <w:noProof/>
                <w:webHidden/>
              </w:rPr>
              <w:fldChar w:fldCharType="separate"/>
            </w:r>
            <w:r w:rsidR="00F7027A">
              <w:rPr>
                <w:noProof/>
                <w:webHidden/>
              </w:rPr>
              <w:t>84</w:t>
            </w:r>
            <w:r w:rsidR="00F7027A">
              <w:rPr>
                <w:noProof/>
                <w:webHidden/>
              </w:rPr>
              <w:fldChar w:fldCharType="end"/>
            </w:r>
          </w:hyperlink>
        </w:p>
        <w:p w14:paraId="5704D5D3" w14:textId="77777777" w:rsidR="00F7027A" w:rsidRDefault="00A93888">
          <w:pPr>
            <w:pStyle w:val="TOC3"/>
            <w:tabs>
              <w:tab w:val="left" w:pos="1320"/>
              <w:tab w:val="right" w:leader="dot" w:pos="8188"/>
            </w:tabs>
            <w:rPr>
              <w:noProof/>
            </w:rPr>
          </w:pPr>
          <w:hyperlink w:anchor="_Toc447348732" w:history="1">
            <w:r w:rsidR="00F7027A" w:rsidRPr="004D2355">
              <w:rPr>
                <w:rStyle w:val="Hyperlink"/>
                <w:rFonts w:ascii="Times New Roman" w:hAnsi="Times New Roman" w:cs="Times New Roman"/>
                <w:b/>
                <w:noProof/>
              </w:rPr>
              <w:t>3.2.1</w:t>
            </w:r>
            <w:r w:rsidR="00F7027A">
              <w:rPr>
                <w:noProof/>
              </w:rPr>
              <w:tab/>
            </w:r>
            <w:r w:rsidR="00F7027A" w:rsidRPr="004D2355">
              <w:rPr>
                <w:rStyle w:val="Hyperlink"/>
                <w:rFonts w:ascii="Times New Roman" w:hAnsi="Times New Roman" w:cs="Times New Roman"/>
                <w:b/>
                <w:noProof/>
              </w:rPr>
              <w:t>Chemistry and Manufacturing</w:t>
            </w:r>
            <w:r w:rsidR="00F7027A">
              <w:rPr>
                <w:noProof/>
                <w:webHidden/>
              </w:rPr>
              <w:tab/>
            </w:r>
            <w:r w:rsidR="00F7027A">
              <w:rPr>
                <w:noProof/>
                <w:webHidden/>
              </w:rPr>
              <w:fldChar w:fldCharType="begin"/>
            </w:r>
            <w:r w:rsidR="00F7027A">
              <w:rPr>
                <w:noProof/>
                <w:webHidden/>
              </w:rPr>
              <w:instrText xml:space="preserve"> PAGEREF _Toc447348732 \h </w:instrText>
            </w:r>
            <w:r w:rsidR="00F7027A">
              <w:rPr>
                <w:noProof/>
                <w:webHidden/>
              </w:rPr>
            </w:r>
            <w:r w:rsidR="00F7027A">
              <w:rPr>
                <w:noProof/>
                <w:webHidden/>
              </w:rPr>
              <w:fldChar w:fldCharType="separate"/>
            </w:r>
            <w:r w:rsidR="00F7027A">
              <w:rPr>
                <w:noProof/>
                <w:webHidden/>
              </w:rPr>
              <w:t>85</w:t>
            </w:r>
            <w:r w:rsidR="00F7027A">
              <w:rPr>
                <w:noProof/>
                <w:webHidden/>
              </w:rPr>
              <w:fldChar w:fldCharType="end"/>
            </w:r>
          </w:hyperlink>
        </w:p>
        <w:p w14:paraId="6F8BF510" w14:textId="77777777" w:rsidR="00F7027A" w:rsidRDefault="00A93888">
          <w:pPr>
            <w:pStyle w:val="TOC2"/>
            <w:tabs>
              <w:tab w:val="left" w:pos="880"/>
              <w:tab w:val="right" w:leader="dot" w:pos="8188"/>
            </w:tabs>
            <w:rPr>
              <w:noProof/>
            </w:rPr>
          </w:pPr>
          <w:hyperlink w:anchor="_Toc447348733" w:history="1">
            <w:r w:rsidR="00F7027A" w:rsidRPr="004D2355">
              <w:rPr>
                <w:rStyle w:val="Hyperlink"/>
                <w:rFonts w:ascii="Times New Roman" w:hAnsi="Times New Roman" w:cs="Times New Roman"/>
                <w:b/>
                <w:noProof/>
              </w:rPr>
              <w:t>3.3</w:t>
            </w:r>
            <w:r w:rsidR="00F7027A">
              <w:rPr>
                <w:noProof/>
              </w:rPr>
              <w:tab/>
            </w:r>
            <w:r w:rsidR="00F7027A" w:rsidRPr="004D2355">
              <w:rPr>
                <w:rStyle w:val="Hyperlink"/>
                <w:rFonts w:ascii="Times New Roman" w:hAnsi="Times New Roman" w:cs="Times New Roman"/>
                <w:b/>
                <w:noProof/>
              </w:rPr>
              <w:t>Polypropylene</w:t>
            </w:r>
            <w:r w:rsidR="00F7027A">
              <w:rPr>
                <w:noProof/>
                <w:webHidden/>
              </w:rPr>
              <w:tab/>
            </w:r>
            <w:r w:rsidR="00F7027A">
              <w:rPr>
                <w:noProof/>
                <w:webHidden/>
              </w:rPr>
              <w:fldChar w:fldCharType="begin"/>
            </w:r>
            <w:r w:rsidR="00F7027A">
              <w:rPr>
                <w:noProof/>
                <w:webHidden/>
              </w:rPr>
              <w:instrText xml:space="preserve"> PAGEREF _Toc447348733 \h </w:instrText>
            </w:r>
            <w:r w:rsidR="00F7027A">
              <w:rPr>
                <w:noProof/>
                <w:webHidden/>
              </w:rPr>
            </w:r>
            <w:r w:rsidR="00F7027A">
              <w:rPr>
                <w:noProof/>
                <w:webHidden/>
              </w:rPr>
              <w:fldChar w:fldCharType="separate"/>
            </w:r>
            <w:r w:rsidR="00F7027A">
              <w:rPr>
                <w:noProof/>
                <w:webHidden/>
              </w:rPr>
              <w:t>86</w:t>
            </w:r>
            <w:r w:rsidR="00F7027A">
              <w:rPr>
                <w:noProof/>
                <w:webHidden/>
              </w:rPr>
              <w:fldChar w:fldCharType="end"/>
            </w:r>
          </w:hyperlink>
        </w:p>
        <w:p w14:paraId="674558DA" w14:textId="77777777" w:rsidR="00F7027A" w:rsidRDefault="00A93888">
          <w:pPr>
            <w:pStyle w:val="TOC3"/>
            <w:tabs>
              <w:tab w:val="left" w:pos="1320"/>
              <w:tab w:val="right" w:leader="dot" w:pos="8188"/>
            </w:tabs>
            <w:rPr>
              <w:noProof/>
            </w:rPr>
          </w:pPr>
          <w:hyperlink w:anchor="_Toc447348734" w:history="1">
            <w:r w:rsidR="00F7027A" w:rsidRPr="004D2355">
              <w:rPr>
                <w:rStyle w:val="Hyperlink"/>
                <w:rFonts w:ascii="Times New Roman" w:hAnsi="Times New Roman" w:cs="Times New Roman"/>
                <w:b/>
                <w:noProof/>
              </w:rPr>
              <w:t>3.3.1</w:t>
            </w:r>
            <w:r w:rsidR="00F7027A">
              <w:rPr>
                <w:noProof/>
              </w:rPr>
              <w:tab/>
            </w:r>
            <w:r w:rsidR="00F7027A" w:rsidRPr="004D2355">
              <w:rPr>
                <w:rStyle w:val="Hyperlink"/>
                <w:rFonts w:ascii="Times New Roman" w:hAnsi="Times New Roman" w:cs="Times New Roman"/>
                <w:b/>
                <w:noProof/>
              </w:rPr>
              <w:t>Chemistry and Manufacturing</w:t>
            </w:r>
            <w:r w:rsidR="00F7027A">
              <w:rPr>
                <w:noProof/>
                <w:webHidden/>
              </w:rPr>
              <w:tab/>
            </w:r>
            <w:r w:rsidR="00F7027A">
              <w:rPr>
                <w:noProof/>
                <w:webHidden/>
              </w:rPr>
              <w:fldChar w:fldCharType="begin"/>
            </w:r>
            <w:r w:rsidR="00F7027A">
              <w:rPr>
                <w:noProof/>
                <w:webHidden/>
              </w:rPr>
              <w:instrText xml:space="preserve"> PAGEREF _Toc447348734 \h </w:instrText>
            </w:r>
            <w:r w:rsidR="00F7027A">
              <w:rPr>
                <w:noProof/>
                <w:webHidden/>
              </w:rPr>
            </w:r>
            <w:r w:rsidR="00F7027A">
              <w:rPr>
                <w:noProof/>
                <w:webHidden/>
              </w:rPr>
              <w:fldChar w:fldCharType="separate"/>
            </w:r>
            <w:r w:rsidR="00F7027A">
              <w:rPr>
                <w:noProof/>
                <w:webHidden/>
              </w:rPr>
              <w:t>86</w:t>
            </w:r>
            <w:r w:rsidR="00F7027A">
              <w:rPr>
                <w:noProof/>
                <w:webHidden/>
              </w:rPr>
              <w:fldChar w:fldCharType="end"/>
            </w:r>
          </w:hyperlink>
        </w:p>
        <w:p w14:paraId="6A6E8EB7" w14:textId="77777777" w:rsidR="00F7027A" w:rsidRDefault="00A93888">
          <w:pPr>
            <w:pStyle w:val="TOC2"/>
            <w:tabs>
              <w:tab w:val="left" w:pos="880"/>
              <w:tab w:val="right" w:leader="dot" w:pos="8188"/>
            </w:tabs>
            <w:rPr>
              <w:noProof/>
            </w:rPr>
          </w:pPr>
          <w:hyperlink w:anchor="_Toc447348735" w:history="1">
            <w:r w:rsidR="00F7027A" w:rsidRPr="004D2355">
              <w:rPr>
                <w:rStyle w:val="Hyperlink"/>
                <w:rFonts w:ascii="Times New Roman" w:hAnsi="Times New Roman" w:cs="Times New Roman"/>
                <w:b/>
                <w:noProof/>
              </w:rPr>
              <w:t>3.4</w:t>
            </w:r>
            <w:r w:rsidR="00F7027A">
              <w:rPr>
                <w:noProof/>
              </w:rPr>
              <w:tab/>
            </w:r>
            <w:r w:rsidR="00F7027A" w:rsidRPr="004D2355">
              <w:rPr>
                <w:rStyle w:val="Hyperlink"/>
                <w:rFonts w:ascii="Times New Roman" w:hAnsi="Times New Roman" w:cs="Times New Roman"/>
                <w:b/>
                <w:noProof/>
              </w:rPr>
              <w:t>Results</w:t>
            </w:r>
            <w:r w:rsidR="00F7027A">
              <w:rPr>
                <w:noProof/>
                <w:webHidden/>
              </w:rPr>
              <w:tab/>
            </w:r>
            <w:r w:rsidR="00F7027A">
              <w:rPr>
                <w:noProof/>
                <w:webHidden/>
              </w:rPr>
              <w:fldChar w:fldCharType="begin"/>
            </w:r>
            <w:r w:rsidR="00F7027A">
              <w:rPr>
                <w:noProof/>
                <w:webHidden/>
              </w:rPr>
              <w:instrText xml:space="preserve"> PAGEREF _Toc447348735 \h </w:instrText>
            </w:r>
            <w:r w:rsidR="00F7027A">
              <w:rPr>
                <w:noProof/>
                <w:webHidden/>
              </w:rPr>
            </w:r>
            <w:r w:rsidR="00F7027A">
              <w:rPr>
                <w:noProof/>
                <w:webHidden/>
              </w:rPr>
              <w:fldChar w:fldCharType="separate"/>
            </w:r>
            <w:r w:rsidR="00F7027A">
              <w:rPr>
                <w:noProof/>
                <w:webHidden/>
              </w:rPr>
              <w:t>87</w:t>
            </w:r>
            <w:r w:rsidR="00F7027A">
              <w:rPr>
                <w:noProof/>
                <w:webHidden/>
              </w:rPr>
              <w:fldChar w:fldCharType="end"/>
            </w:r>
          </w:hyperlink>
        </w:p>
        <w:p w14:paraId="2E65F56C" w14:textId="77777777" w:rsidR="00F7027A" w:rsidRDefault="00A93888">
          <w:pPr>
            <w:pStyle w:val="TOC2"/>
            <w:tabs>
              <w:tab w:val="left" w:pos="880"/>
              <w:tab w:val="right" w:leader="dot" w:pos="8188"/>
            </w:tabs>
            <w:rPr>
              <w:noProof/>
            </w:rPr>
          </w:pPr>
          <w:hyperlink w:anchor="_Toc447348736" w:history="1">
            <w:r w:rsidR="00F7027A" w:rsidRPr="004D2355">
              <w:rPr>
                <w:rStyle w:val="Hyperlink"/>
                <w:rFonts w:ascii="Times New Roman" w:hAnsi="Times New Roman" w:cs="Times New Roman"/>
                <w:b/>
                <w:noProof/>
              </w:rPr>
              <w:t>3.5</w:t>
            </w:r>
            <w:r w:rsidR="00F7027A">
              <w:rPr>
                <w:noProof/>
              </w:rPr>
              <w:tab/>
            </w:r>
            <w:r w:rsidR="00F7027A" w:rsidRPr="004D2355">
              <w:rPr>
                <w:rStyle w:val="Hyperlink"/>
                <w:rFonts w:ascii="Times New Roman" w:hAnsi="Times New Roman" w:cs="Times New Roman"/>
                <w:b/>
                <w:noProof/>
              </w:rPr>
              <w:t>Discussion</w:t>
            </w:r>
            <w:r w:rsidR="00F7027A">
              <w:rPr>
                <w:noProof/>
                <w:webHidden/>
              </w:rPr>
              <w:tab/>
            </w:r>
            <w:r w:rsidR="00F7027A">
              <w:rPr>
                <w:noProof/>
                <w:webHidden/>
              </w:rPr>
              <w:fldChar w:fldCharType="begin"/>
            </w:r>
            <w:r w:rsidR="00F7027A">
              <w:rPr>
                <w:noProof/>
                <w:webHidden/>
              </w:rPr>
              <w:instrText xml:space="preserve"> PAGEREF _Toc447348736 \h </w:instrText>
            </w:r>
            <w:r w:rsidR="00F7027A">
              <w:rPr>
                <w:noProof/>
                <w:webHidden/>
              </w:rPr>
            </w:r>
            <w:r w:rsidR="00F7027A">
              <w:rPr>
                <w:noProof/>
                <w:webHidden/>
              </w:rPr>
              <w:fldChar w:fldCharType="separate"/>
            </w:r>
            <w:r w:rsidR="00F7027A">
              <w:rPr>
                <w:noProof/>
                <w:webHidden/>
              </w:rPr>
              <w:t>92</w:t>
            </w:r>
            <w:r w:rsidR="00F7027A">
              <w:rPr>
                <w:noProof/>
                <w:webHidden/>
              </w:rPr>
              <w:fldChar w:fldCharType="end"/>
            </w:r>
          </w:hyperlink>
        </w:p>
        <w:p w14:paraId="1884FC24" w14:textId="77777777" w:rsidR="00F7027A" w:rsidRDefault="00A93888">
          <w:pPr>
            <w:pStyle w:val="TOC1"/>
            <w:tabs>
              <w:tab w:val="left" w:pos="440"/>
              <w:tab w:val="right" w:leader="dot" w:pos="8188"/>
            </w:tabs>
            <w:rPr>
              <w:noProof/>
            </w:rPr>
          </w:pPr>
          <w:hyperlink w:anchor="_Toc447348737" w:history="1">
            <w:r w:rsidR="00F7027A" w:rsidRPr="004D2355">
              <w:rPr>
                <w:rStyle w:val="Hyperlink"/>
                <w:rFonts w:ascii="Times New Roman" w:hAnsi="Times New Roman" w:cs="Times New Roman"/>
                <w:b/>
                <w:noProof/>
              </w:rPr>
              <w:t>4.</w:t>
            </w:r>
            <w:r w:rsidR="00F7027A">
              <w:rPr>
                <w:noProof/>
              </w:rPr>
              <w:tab/>
            </w:r>
            <w:r w:rsidR="00F7027A" w:rsidRPr="004D2355">
              <w:rPr>
                <w:rStyle w:val="Hyperlink"/>
                <w:rFonts w:ascii="Times New Roman" w:hAnsi="Times New Roman" w:cs="Times New Roman"/>
                <w:b/>
                <w:noProof/>
              </w:rPr>
              <w:t>Chapter 4 – Characterisation of the Layer-by-Layer coating</w:t>
            </w:r>
            <w:r w:rsidR="00F7027A">
              <w:rPr>
                <w:noProof/>
                <w:webHidden/>
              </w:rPr>
              <w:tab/>
            </w:r>
            <w:r w:rsidR="00F7027A">
              <w:rPr>
                <w:noProof/>
                <w:webHidden/>
              </w:rPr>
              <w:fldChar w:fldCharType="begin"/>
            </w:r>
            <w:r w:rsidR="00F7027A">
              <w:rPr>
                <w:noProof/>
                <w:webHidden/>
              </w:rPr>
              <w:instrText xml:space="preserve"> PAGEREF _Toc447348737 \h </w:instrText>
            </w:r>
            <w:r w:rsidR="00F7027A">
              <w:rPr>
                <w:noProof/>
                <w:webHidden/>
              </w:rPr>
            </w:r>
            <w:r w:rsidR="00F7027A">
              <w:rPr>
                <w:noProof/>
                <w:webHidden/>
              </w:rPr>
              <w:fldChar w:fldCharType="separate"/>
            </w:r>
            <w:r w:rsidR="00F7027A">
              <w:rPr>
                <w:noProof/>
                <w:webHidden/>
              </w:rPr>
              <w:t>97</w:t>
            </w:r>
            <w:r w:rsidR="00F7027A">
              <w:rPr>
                <w:noProof/>
                <w:webHidden/>
              </w:rPr>
              <w:fldChar w:fldCharType="end"/>
            </w:r>
          </w:hyperlink>
        </w:p>
        <w:p w14:paraId="40C9A4A1" w14:textId="77777777" w:rsidR="00F7027A" w:rsidRDefault="00A93888">
          <w:pPr>
            <w:pStyle w:val="TOC2"/>
            <w:tabs>
              <w:tab w:val="left" w:pos="880"/>
              <w:tab w:val="right" w:leader="dot" w:pos="8188"/>
            </w:tabs>
            <w:rPr>
              <w:noProof/>
            </w:rPr>
          </w:pPr>
          <w:hyperlink w:anchor="_Toc447348738" w:history="1">
            <w:r w:rsidR="00F7027A" w:rsidRPr="004D2355">
              <w:rPr>
                <w:rStyle w:val="Hyperlink"/>
                <w:rFonts w:ascii="Times New Roman" w:hAnsi="Times New Roman" w:cs="Times New Roman"/>
                <w:b/>
                <w:noProof/>
              </w:rPr>
              <w:t>4.1.</w:t>
            </w:r>
            <w:r w:rsidR="00F7027A">
              <w:rPr>
                <w:noProof/>
              </w:rPr>
              <w:tab/>
            </w:r>
            <w:r w:rsidR="00F7027A" w:rsidRPr="004D2355">
              <w:rPr>
                <w:rStyle w:val="Hyperlink"/>
                <w:rFonts w:ascii="Times New Roman" w:hAnsi="Times New Roman" w:cs="Times New Roman"/>
                <w:b/>
                <w:noProof/>
              </w:rPr>
              <w:t>Introduction</w:t>
            </w:r>
            <w:r w:rsidR="00F7027A">
              <w:rPr>
                <w:noProof/>
                <w:webHidden/>
              </w:rPr>
              <w:tab/>
            </w:r>
            <w:r w:rsidR="00F7027A">
              <w:rPr>
                <w:noProof/>
                <w:webHidden/>
              </w:rPr>
              <w:fldChar w:fldCharType="begin"/>
            </w:r>
            <w:r w:rsidR="00F7027A">
              <w:rPr>
                <w:noProof/>
                <w:webHidden/>
              </w:rPr>
              <w:instrText xml:space="preserve"> PAGEREF _Toc447348738 \h </w:instrText>
            </w:r>
            <w:r w:rsidR="00F7027A">
              <w:rPr>
                <w:noProof/>
                <w:webHidden/>
              </w:rPr>
            </w:r>
            <w:r w:rsidR="00F7027A">
              <w:rPr>
                <w:noProof/>
                <w:webHidden/>
              </w:rPr>
              <w:fldChar w:fldCharType="separate"/>
            </w:r>
            <w:r w:rsidR="00F7027A">
              <w:rPr>
                <w:noProof/>
                <w:webHidden/>
              </w:rPr>
              <w:t>97</w:t>
            </w:r>
            <w:r w:rsidR="00F7027A">
              <w:rPr>
                <w:noProof/>
                <w:webHidden/>
              </w:rPr>
              <w:fldChar w:fldCharType="end"/>
            </w:r>
          </w:hyperlink>
        </w:p>
        <w:p w14:paraId="12BD8D22" w14:textId="77777777" w:rsidR="00F7027A" w:rsidRDefault="00A93888">
          <w:pPr>
            <w:pStyle w:val="TOC2"/>
            <w:tabs>
              <w:tab w:val="left" w:pos="880"/>
              <w:tab w:val="right" w:leader="dot" w:pos="8188"/>
            </w:tabs>
            <w:rPr>
              <w:noProof/>
            </w:rPr>
          </w:pPr>
          <w:hyperlink w:anchor="_Toc447348739" w:history="1">
            <w:r w:rsidR="00F7027A" w:rsidRPr="004D2355">
              <w:rPr>
                <w:rStyle w:val="Hyperlink"/>
                <w:rFonts w:ascii="Times New Roman" w:hAnsi="Times New Roman" w:cs="Times New Roman"/>
                <w:b/>
                <w:noProof/>
              </w:rPr>
              <w:t>4.2</w:t>
            </w:r>
            <w:r w:rsidR="00F7027A">
              <w:rPr>
                <w:noProof/>
              </w:rPr>
              <w:tab/>
            </w:r>
            <w:r w:rsidR="00F7027A" w:rsidRPr="004D2355">
              <w:rPr>
                <w:rStyle w:val="Hyperlink"/>
                <w:rFonts w:ascii="Times New Roman" w:hAnsi="Times New Roman" w:cs="Times New Roman"/>
                <w:b/>
                <w:noProof/>
              </w:rPr>
              <w:t>Coating Characterization on PLLA</w:t>
            </w:r>
            <w:r w:rsidR="00F7027A">
              <w:rPr>
                <w:noProof/>
                <w:webHidden/>
              </w:rPr>
              <w:tab/>
            </w:r>
            <w:r w:rsidR="00F7027A">
              <w:rPr>
                <w:noProof/>
                <w:webHidden/>
              </w:rPr>
              <w:fldChar w:fldCharType="begin"/>
            </w:r>
            <w:r w:rsidR="00F7027A">
              <w:rPr>
                <w:noProof/>
                <w:webHidden/>
              </w:rPr>
              <w:instrText xml:space="preserve"> PAGEREF _Toc447348739 \h </w:instrText>
            </w:r>
            <w:r w:rsidR="00F7027A">
              <w:rPr>
                <w:noProof/>
                <w:webHidden/>
              </w:rPr>
            </w:r>
            <w:r w:rsidR="00F7027A">
              <w:rPr>
                <w:noProof/>
                <w:webHidden/>
              </w:rPr>
              <w:fldChar w:fldCharType="separate"/>
            </w:r>
            <w:r w:rsidR="00F7027A">
              <w:rPr>
                <w:noProof/>
                <w:webHidden/>
              </w:rPr>
              <w:t>101</w:t>
            </w:r>
            <w:r w:rsidR="00F7027A">
              <w:rPr>
                <w:noProof/>
                <w:webHidden/>
              </w:rPr>
              <w:fldChar w:fldCharType="end"/>
            </w:r>
          </w:hyperlink>
        </w:p>
        <w:p w14:paraId="0CDC0043" w14:textId="77777777" w:rsidR="00F7027A" w:rsidRDefault="00A93888">
          <w:pPr>
            <w:pStyle w:val="TOC3"/>
            <w:tabs>
              <w:tab w:val="left" w:pos="1320"/>
              <w:tab w:val="right" w:leader="dot" w:pos="8188"/>
            </w:tabs>
            <w:rPr>
              <w:noProof/>
            </w:rPr>
          </w:pPr>
          <w:hyperlink w:anchor="_Toc447348740" w:history="1">
            <w:r w:rsidR="00F7027A" w:rsidRPr="004D2355">
              <w:rPr>
                <w:rStyle w:val="Hyperlink"/>
                <w:rFonts w:ascii="Times New Roman" w:hAnsi="Times New Roman" w:cs="Times New Roman"/>
                <w:b/>
                <w:noProof/>
              </w:rPr>
              <w:t>4.2.1</w:t>
            </w:r>
            <w:r w:rsidR="00F7027A">
              <w:rPr>
                <w:noProof/>
              </w:rPr>
              <w:tab/>
            </w:r>
            <w:r w:rsidR="00F7027A" w:rsidRPr="004D2355">
              <w:rPr>
                <w:rStyle w:val="Hyperlink"/>
                <w:rFonts w:ascii="Times New Roman" w:hAnsi="Times New Roman" w:cs="Times New Roman"/>
                <w:b/>
                <w:noProof/>
              </w:rPr>
              <w:t>Scanning Electron Microscopy</w:t>
            </w:r>
            <w:r w:rsidR="00F7027A">
              <w:rPr>
                <w:noProof/>
                <w:webHidden/>
              </w:rPr>
              <w:tab/>
            </w:r>
            <w:r w:rsidR="00F7027A">
              <w:rPr>
                <w:noProof/>
                <w:webHidden/>
              </w:rPr>
              <w:fldChar w:fldCharType="begin"/>
            </w:r>
            <w:r w:rsidR="00F7027A">
              <w:rPr>
                <w:noProof/>
                <w:webHidden/>
              </w:rPr>
              <w:instrText xml:space="preserve"> PAGEREF _Toc447348740 \h </w:instrText>
            </w:r>
            <w:r w:rsidR="00F7027A">
              <w:rPr>
                <w:noProof/>
                <w:webHidden/>
              </w:rPr>
            </w:r>
            <w:r w:rsidR="00F7027A">
              <w:rPr>
                <w:noProof/>
                <w:webHidden/>
              </w:rPr>
              <w:fldChar w:fldCharType="separate"/>
            </w:r>
            <w:r w:rsidR="00F7027A">
              <w:rPr>
                <w:noProof/>
                <w:webHidden/>
              </w:rPr>
              <w:t>101</w:t>
            </w:r>
            <w:r w:rsidR="00F7027A">
              <w:rPr>
                <w:noProof/>
                <w:webHidden/>
              </w:rPr>
              <w:fldChar w:fldCharType="end"/>
            </w:r>
          </w:hyperlink>
        </w:p>
        <w:p w14:paraId="6F02B293" w14:textId="77777777" w:rsidR="00F7027A" w:rsidRDefault="00A93888">
          <w:pPr>
            <w:pStyle w:val="TOC3"/>
            <w:tabs>
              <w:tab w:val="left" w:pos="1320"/>
              <w:tab w:val="right" w:leader="dot" w:pos="8188"/>
            </w:tabs>
            <w:rPr>
              <w:noProof/>
            </w:rPr>
          </w:pPr>
          <w:hyperlink w:anchor="_Toc447348741" w:history="1">
            <w:r w:rsidR="00F7027A" w:rsidRPr="004D2355">
              <w:rPr>
                <w:rStyle w:val="Hyperlink"/>
                <w:rFonts w:ascii="Times New Roman" w:hAnsi="Times New Roman" w:cs="Times New Roman"/>
                <w:b/>
                <w:noProof/>
              </w:rPr>
              <w:t>4.2.2</w:t>
            </w:r>
            <w:r w:rsidR="00F7027A">
              <w:rPr>
                <w:noProof/>
              </w:rPr>
              <w:tab/>
            </w:r>
            <w:r w:rsidR="00F7027A" w:rsidRPr="004D2355">
              <w:rPr>
                <w:rStyle w:val="Hyperlink"/>
                <w:rFonts w:ascii="Times New Roman" w:hAnsi="Times New Roman" w:cs="Times New Roman"/>
                <w:b/>
                <w:noProof/>
              </w:rPr>
              <w:t>Presence of the base layer of acrylic acid on the PLLA  surface</w:t>
            </w:r>
            <w:r w:rsidR="00F7027A">
              <w:rPr>
                <w:noProof/>
                <w:webHidden/>
              </w:rPr>
              <w:tab/>
            </w:r>
            <w:r w:rsidR="00F7027A">
              <w:rPr>
                <w:noProof/>
                <w:webHidden/>
              </w:rPr>
              <w:fldChar w:fldCharType="begin"/>
            </w:r>
            <w:r w:rsidR="00F7027A">
              <w:rPr>
                <w:noProof/>
                <w:webHidden/>
              </w:rPr>
              <w:instrText xml:space="preserve"> PAGEREF _Toc447348741 \h </w:instrText>
            </w:r>
            <w:r w:rsidR="00F7027A">
              <w:rPr>
                <w:noProof/>
                <w:webHidden/>
              </w:rPr>
            </w:r>
            <w:r w:rsidR="00F7027A">
              <w:rPr>
                <w:noProof/>
                <w:webHidden/>
              </w:rPr>
              <w:fldChar w:fldCharType="separate"/>
            </w:r>
            <w:r w:rsidR="00F7027A">
              <w:rPr>
                <w:noProof/>
                <w:webHidden/>
              </w:rPr>
              <w:t>104</w:t>
            </w:r>
            <w:r w:rsidR="00F7027A">
              <w:rPr>
                <w:noProof/>
                <w:webHidden/>
              </w:rPr>
              <w:fldChar w:fldCharType="end"/>
            </w:r>
          </w:hyperlink>
        </w:p>
        <w:p w14:paraId="55899FFF" w14:textId="77777777" w:rsidR="00F7027A" w:rsidRDefault="00A93888">
          <w:pPr>
            <w:pStyle w:val="TOC3"/>
            <w:tabs>
              <w:tab w:val="left" w:pos="1320"/>
              <w:tab w:val="right" w:leader="dot" w:pos="8188"/>
            </w:tabs>
            <w:rPr>
              <w:noProof/>
            </w:rPr>
          </w:pPr>
          <w:hyperlink w:anchor="_Toc447348742" w:history="1">
            <w:r w:rsidR="00F7027A" w:rsidRPr="004D2355">
              <w:rPr>
                <w:rStyle w:val="Hyperlink"/>
                <w:rFonts w:ascii="Times New Roman" w:hAnsi="Times New Roman" w:cs="Times New Roman"/>
                <w:b/>
                <w:noProof/>
              </w:rPr>
              <w:t>4.2.3</w:t>
            </w:r>
            <w:r w:rsidR="00F7027A">
              <w:rPr>
                <w:noProof/>
              </w:rPr>
              <w:tab/>
            </w:r>
            <w:r w:rsidR="00F7027A" w:rsidRPr="004D2355">
              <w:rPr>
                <w:rStyle w:val="Hyperlink"/>
                <w:rFonts w:ascii="Times New Roman" w:hAnsi="Times New Roman" w:cs="Times New Roman"/>
                <w:b/>
                <w:noProof/>
              </w:rPr>
              <w:t>Presence of Sulphur on the coated PLLA surface</w:t>
            </w:r>
            <w:r w:rsidR="00F7027A">
              <w:rPr>
                <w:noProof/>
                <w:webHidden/>
              </w:rPr>
              <w:tab/>
            </w:r>
            <w:r w:rsidR="00F7027A">
              <w:rPr>
                <w:noProof/>
                <w:webHidden/>
              </w:rPr>
              <w:fldChar w:fldCharType="begin"/>
            </w:r>
            <w:r w:rsidR="00F7027A">
              <w:rPr>
                <w:noProof/>
                <w:webHidden/>
              </w:rPr>
              <w:instrText xml:space="preserve"> PAGEREF _Toc447348742 \h </w:instrText>
            </w:r>
            <w:r w:rsidR="00F7027A">
              <w:rPr>
                <w:noProof/>
                <w:webHidden/>
              </w:rPr>
            </w:r>
            <w:r w:rsidR="00F7027A">
              <w:rPr>
                <w:noProof/>
                <w:webHidden/>
              </w:rPr>
              <w:fldChar w:fldCharType="separate"/>
            </w:r>
            <w:r w:rsidR="00F7027A">
              <w:rPr>
                <w:noProof/>
                <w:webHidden/>
              </w:rPr>
              <w:t>107</w:t>
            </w:r>
            <w:r w:rsidR="00F7027A">
              <w:rPr>
                <w:noProof/>
                <w:webHidden/>
              </w:rPr>
              <w:fldChar w:fldCharType="end"/>
            </w:r>
          </w:hyperlink>
        </w:p>
        <w:p w14:paraId="1BCBD760" w14:textId="77777777" w:rsidR="00F7027A" w:rsidRDefault="00A93888">
          <w:pPr>
            <w:pStyle w:val="TOC3"/>
            <w:tabs>
              <w:tab w:val="left" w:pos="1320"/>
              <w:tab w:val="right" w:leader="dot" w:pos="8188"/>
            </w:tabs>
            <w:rPr>
              <w:noProof/>
            </w:rPr>
          </w:pPr>
          <w:hyperlink w:anchor="_Toc447348743" w:history="1">
            <w:r w:rsidR="00F7027A" w:rsidRPr="004D2355">
              <w:rPr>
                <w:rStyle w:val="Hyperlink"/>
                <w:rFonts w:ascii="Times New Roman" w:hAnsi="Times New Roman" w:cs="Times New Roman"/>
                <w:b/>
                <w:noProof/>
              </w:rPr>
              <w:t>4.2.4</w:t>
            </w:r>
            <w:r w:rsidR="00F7027A">
              <w:rPr>
                <w:noProof/>
              </w:rPr>
              <w:tab/>
            </w:r>
            <w:r w:rsidR="00F7027A" w:rsidRPr="004D2355">
              <w:rPr>
                <w:rStyle w:val="Hyperlink"/>
                <w:rFonts w:ascii="Times New Roman" w:hAnsi="Times New Roman" w:cs="Times New Roman"/>
                <w:b/>
                <w:noProof/>
              </w:rPr>
              <w:t>Ellipsometric analysis: building the layer by layer</w:t>
            </w:r>
            <w:r w:rsidR="00F7027A">
              <w:rPr>
                <w:noProof/>
                <w:webHidden/>
              </w:rPr>
              <w:tab/>
            </w:r>
            <w:r w:rsidR="00F7027A">
              <w:rPr>
                <w:noProof/>
                <w:webHidden/>
              </w:rPr>
              <w:fldChar w:fldCharType="begin"/>
            </w:r>
            <w:r w:rsidR="00F7027A">
              <w:rPr>
                <w:noProof/>
                <w:webHidden/>
              </w:rPr>
              <w:instrText xml:space="preserve"> PAGEREF _Toc447348743 \h </w:instrText>
            </w:r>
            <w:r w:rsidR="00F7027A">
              <w:rPr>
                <w:noProof/>
                <w:webHidden/>
              </w:rPr>
            </w:r>
            <w:r w:rsidR="00F7027A">
              <w:rPr>
                <w:noProof/>
                <w:webHidden/>
              </w:rPr>
              <w:fldChar w:fldCharType="separate"/>
            </w:r>
            <w:r w:rsidR="00F7027A">
              <w:rPr>
                <w:noProof/>
                <w:webHidden/>
              </w:rPr>
              <w:t>109</w:t>
            </w:r>
            <w:r w:rsidR="00F7027A">
              <w:rPr>
                <w:noProof/>
                <w:webHidden/>
              </w:rPr>
              <w:fldChar w:fldCharType="end"/>
            </w:r>
          </w:hyperlink>
        </w:p>
        <w:p w14:paraId="76123A44" w14:textId="77777777" w:rsidR="00F7027A" w:rsidRDefault="00A93888">
          <w:pPr>
            <w:pStyle w:val="TOC3"/>
            <w:tabs>
              <w:tab w:val="left" w:pos="1320"/>
              <w:tab w:val="right" w:leader="dot" w:pos="8188"/>
            </w:tabs>
            <w:rPr>
              <w:noProof/>
            </w:rPr>
          </w:pPr>
          <w:hyperlink w:anchor="_Toc447348744" w:history="1">
            <w:r w:rsidR="00F7027A" w:rsidRPr="004D2355">
              <w:rPr>
                <w:rStyle w:val="Hyperlink"/>
                <w:rFonts w:ascii="Times New Roman" w:hAnsi="Times New Roman" w:cs="Times New Roman"/>
                <w:b/>
                <w:noProof/>
              </w:rPr>
              <w:t>4.2.5</w:t>
            </w:r>
            <w:r w:rsidR="00F7027A">
              <w:rPr>
                <w:noProof/>
              </w:rPr>
              <w:tab/>
            </w:r>
            <w:r w:rsidR="00F7027A" w:rsidRPr="004D2355">
              <w:rPr>
                <w:rStyle w:val="Hyperlink"/>
                <w:rFonts w:ascii="Times New Roman" w:hAnsi="Times New Roman" w:cs="Times New Roman"/>
                <w:b/>
                <w:noProof/>
              </w:rPr>
              <w:t>Quantification of heparin on PLLA scaffold</w:t>
            </w:r>
            <w:r w:rsidR="00F7027A">
              <w:rPr>
                <w:noProof/>
                <w:webHidden/>
              </w:rPr>
              <w:tab/>
            </w:r>
            <w:r w:rsidR="00F7027A">
              <w:rPr>
                <w:noProof/>
                <w:webHidden/>
              </w:rPr>
              <w:fldChar w:fldCharType="begin"/>
            </w:r>
            <w:r w:rsidR="00F7027A">
              <w:rPr>
                <w:noProof/>
                <w:webHidden/>
              </w:rPr>
              <w:instrText xml:space="preserve"> PAGEREF _Toc447348744 \h </w:instrText>
            </w:r>
            <w:r w:rsidR="00F7027A">
              <w:rPr>
                <w:noProof/>
                <w:webHidden/>
              </w:rPr>
            </w:r>
            <w:r w:rsidR="00F7027A">
              <w:rPr>
                <w:noProof/>
                <w:webHidden/>
              </w:rPr>
              <w:fldChar w:fldCharType="separate"/>
            </w:r>
            <w:r w:rsidR="00F7027A">
              <w:rPr>
                <w:noProof/>
                <w:webHidden/>
              </w:rPr>
              <w:t>111</w:t>
            </w:r>
            <w:r w:rsidR="00F7027A">
              <w:rPr>
                <w:noProof/>
                <w:webHidden/>
              </w:rPr>
              <w:fldChar w:fldCharType="end"/>
            </w:r>
          </w:hyperlink>
        </w:p>
        <w:p w14:paraId="34522BFA" w14:textId="77777777" w:rsidR="00F7027A" w:rsidRDefault="00A93888">
          <w:pPr>
            <w:pStyle w:val="TOC3"/>
            <w:tabs>
              <w:tab w:val="left" w:pos="1320"/>
              <w:tab w:val="right" w:leader="dot" w:pos="8188"/>
            </w:tabs>
            <w:rPr>
              <w:noProof/>
            </w:rPr>
          </w:pPr>
          <w:hyperlink w:anchor="_Toc447348745" w:history="1">
            <w:r w:rsidR="00F7027A" w:rsidRPr="004D2355">
              <w:rPr>
                <w:rStyle w:val="Hyperlink"/>
                <w:rFonts w:ascii="Times New Roman" w:hAnsi="Times New Roman" w:cs="Times New Roman"/>
                <w:b/>
                <w:noProof/>
              </w:rPr>
              <w:t>4.2.6</w:t>
            </w:r>
            <w:r w:rsidR="00F7027A">
              <w:rPr>
                <w:noProof/>
              </w:rPr>
              <w:tab/>
            </w:r>
            <w:r w:rsidR="00F7027A" w:rsidRPr="004D2355">
              <w:rPr>
                <w:rStyle w:val="Hyperlink"/>
                <w:rFonts w:ascii="Times New Roman" w:hAnsi="Times New Roman" w:cs="Times New Roman"/>
                <w:b/>
                <w:noProof/>
              </w:rPr>
              <w:t>Immunostaining to visualise VEGF on the surface of the scaffold</w:t>
            </w:r>
            <w:r w:rsidR="00F7027A">
              <w:rPr>
                <w:noProof/>
                <w:webHidden/>
              </w:rPr>
              <w:tab/>
            </w:r>
            <w:r w:rsidR="00F7027A">
              <w:rPr>
                <w:noProof/>
                <w:webHidden/>
              </w:rPr>
              <w:fldChar w:fldCharType="begin"/>
            </w:r>
            <w:r w:rsidR="00F7027A">
              <w:rPr>
                <w:noProof/>
                <w:webHidden/>
              </w:rPr>
              <w:instrText xml:space="preserve"> PAGEREF _Toc447348745 \h </w:instrText>
            </w:r>
            <w:r w:rsidR="00F7027A">
              <w:rPr>
                <w:noProof/>
                <w:webHidden/>
              </w:rPr>
            </w:r>
            <w:r w:rsidR="00F7027A">
              <w:rPr>
                <w:noProof/>
                <w:webHidden/>
              </w:rPr>
              <w:fldChar w:fldCharType="separate"/>
            </w:r>
            <w:r w:rsidR="00F7027A">
              <w:rPr>
                <w:noProof/>
                <w:webHidden/>
              </w:rPr>
              <w:t>112</w:t>
            </w:r>
            <w:r w:rsidR="00F7027A">
              <w:rPr>
                <w:noProof/>
                <w:webHidden/>
              </w:rPr>
              <w:fldChar w:fldCharType="end"/>
            </w:r>
          </w:hyperlink>
        </w:p>
        <w:p w14:paraId="4F6DF79A" w14:textId="77777777" w:rsidR="00F7027A" w:rsidRDefault="00A93888">
          <w:pPr>
            <w:pStyle w:val="TOC3"/>
            <w:tabs>
              <w:tab w:val="left" w:pos="1320"/>
              <w:tab w:val="right" w:leader="dot" w:pos="8188"/>
            </w:tabs>
            <w:rPr>
              <w:noProof/>
            </w:rPr>
          </w:pPr>
          <w:hyperlink w:anchor="_Toc447348746" w:history="1">
            <w:r w:rsidR="00F7027A" w:rsidRPr="004D2355">
              <w:rPr>
                <w:rStyle w:val="Hyperlink"/>
                <w:rFonts w:ascii="Times New Roman" w:hAnsi="Times New Roman" w:cs="Times New Roman"/>
                <w:b/>
                <w:noProof/>
              </w:rPr>
              <w:t>4.2.7</w:t>
            </w:r>
            <w:r w:rsidR="00F7027A">
              <w:rPr>
                <w:noProof/>
              </w:rPr>
              <w:tab/>
            </w:r>
            <w:r w:rsidR="00F7027A" w:rsidRPr="004D2355">
              <w:rPr>
                <w:rStyle w:val="Hyperlink"/>
                <w:rFonts w:ascii="Times New Roman" w:hAnsi="Times New Roman" w:cs="Times New Roman"/>
                <w:b/>
                <w:noProof/>
              </w:rPr>
              <w:t>ELISA to verify if heparin on PLLA binds VEGF</w:t>
            </w:r>
            <w:r w:rsidR="00F7027A">
              <w:rPr>
                <w:noProof/>
                <w:webHidden/>
              </w:rPr>
              <w:tab/>
            </w:r>
            <w:r w:rsidR="00F7027A">
              <w:rPr>
                <w:noProof/>
                <w:webHidden/>
              </w:rPr>
              <w:fldChar w:fldCharType="begin"/>
            </w:r>
            <w:r w:rsidR="00F7027A">
              <w:rPr>
                <w:noProof/>
                <w:webHidden/>
              </w:rPr>
              <w:instrText xml:space="preserve"> PAGEREF _Toc447348746 \h </w:instrText>
            </w:r>
            <w:r w:rsidR="00F7027A">
              <w:rPr>
                <w:noProof/>
                <w:webHidden/>
              </w:rPr>
            </w:r>
            <w:r w:rsidR="00F7027A">
              <w:rPr>
                <w:noProof/>
                <w:webHidden/>
              </w:rPr>
              <w:fldChar w:fldCharType="separate"/>
            </w:r>
            <w:r w:rsidR="00F7027A">
              <w:rPr>
                <w:noProof/>
                <w:webHidden/>
              </w:rPr>
              <w:t>115</w:t>
            </w:r>
            <w:r w:rsidR="00F7027A">
              <w:rPr>
                <w:noProof/>
                <w:webHidden/>
              </w:rPr>
              <w:fldChar w:fldCharType="end"/>
            </w:r>
          </w:hyperlink>
        </w:p>
        <w:p w14:paraId="48C0AA5C" w14:textId="77777777" w:rsidR="00F7027A" w:rsidRDefault="00A93888">
          <w:pPr>
            <w:pStyle w:val="TOC2"/>
            <w:tabs>
              <w:tab w:val="left" w:pos="880"/>
              <w:tab w:val="right" w:leader="dot" w:pos="8188"/>
            </w:tabs>
            <w:rPr>
              <w:noProof/>
            </w:rPr>
          </w:pPr>
          <w:hyperlink w:anchor="_Toc447348747" w:history="1">
            <w:r w:rsidR="00F7027A" w:rsidRPr="004D2355">
              <w:rPr>
                <w:rStyle w:val="Hyperlink"/>
                <w:rFonts w:ascii="Times New Roman" w:hAnsi="Times New Roman" w:cs="Times New Roman"/>
                <w:b/>
                <w:noProof/>
              </w:rPr>
              <w:t>4.3</w:t>
            </w:r>
            <w:r w:rsidR="00F7027A">
              <w:rPr>
                <w:noProof/>
              </w:rPr>
              <w:tab/>
            </w:r>
            <w:r w:rsidR="00F7027A" w:rsidRPr="004D2355">
              <w:rPr>
                <w:rStyle w:val="Hyperlink"/>
                <w:rFonts w:ascii="Times New Roman" w:hAnsi="Times New Roman" w:cs="Times New Roman"/>
                <w:b/>
                <w:noProof/>
              </w:rPr>
              <w:t>Applying the coating to PolyUrethane</w:t>
            </w:r>
            <w:r w:rsidR="00F7027A">
              <w:rPr>
                <w:noProof/>
                <w:webHidden/>
              </w:rPr>
              <w:tab/>
            </w:r>
            <w:r w:rsidR="00F7027A">
              <w:rPr>
                <w:noProof/>
                <w:webHidden/>
              </w:rPr>
              <w:fldChar w:fldCharType="begin"/>
            </w:r>
            <w:r w:rsidR="00F7027A">
              <w:rPr>
                <w:noProof/>
                <w:webHidden/>
              </w:rPr>
              <w:instrText xml:space="preserve"> PAGEREF _Toc447348747 \h </w:instrText>
            </w:r>
            <w:r w:rsidR="00F7027A">
              <w:rPr>
                <w:noProof/>
                <w:webHidden/>
              </w:rPr>
            </w:r>
            <w:r w:rsidR="00F7027A">
              <w:rPr>
                <w:noProof/>
                <w:webHidden/>
              </w:rPr>
              <w:fldChar w:fldCharType="separate"/>
            </w:r>
            <w:r w:rsidR="00F7027A">
              <w:rPr>
                <w:noProof/>
                <w:webHidden/>
              </w:rPr>
              <w:t>116</w:t>
            </w:r>
            <w:r w:rsidR="00F7027A">
              <w:rPr>
                <w:noProof/>
                <w:webHidden/>
              </w:rPr>
              <w:fldChar w:fldCharType="end"/>
            </w:r>
          </w:hyperlink>
        </w:p>
        <w:p w14:paraId="225455FA" w14:textId="77777777" w:rsidR="00F7027A" w:rsidRDefault="00A93888">
          <w:pPr>
            <w:pStyle w:val="TOC3"/>
            <w:tabs>
              <w:tab w:val="left" w:pos="1320"/>
              <w:tab w:val="right" w:leader="dot" w:pos="8188"/>
            </w:tabs>
            <w:rPr>
              <w:noProof/>
            </w:rPr>
          </w:pPr>
          <w:hyperlink w:anchor="_Toc447348748" w:history="1">
            <w:r w:rsidR="00F7027A" w:rsidRPr="004D2355">
              <w:rPr>
                <w:rStyle w:val="Hyperlink"/>
                <w:rFonts w:ascii="Times New Roman" w:hAnsi="Times New Roman" w:cs="Times New Roman"/>
                <w:b/>
                <w:noProof/>
              </w:rPr>
              <w:t>4.3.1</w:t>
            </w:r>
            <w:r w:rsidR="00F7027A">
              <w:rPr>
                <w:noProof/>
              </w:rPr>
              <w:tab/>
            </w:r>
            <w:r w:rsidR="00F7027A" w:rsidRPr="004D2355">
              <w:rPr>
                <w:rStyle w:val="Hyperlink"/>
                <w:rFonts w:ascii="Times New Roman" w:hAnsi="Times New Roman" w:cs="Times New Roman"/>
                <w:b/>
                <w:noProof/>
              </w:rPr>
              <w:t>Morphology of the surface before and after functionalization</w:t>
            </w:r>
            <w:r w:rsidR="00F7027A">
              <w:rPr>
                <w:noProof/>
                <w:webHidden/>
              </w:rPr>
              <w:tab/>
            </w:r>
            <w:r w:rsidR="00F7027A">
              <w:rPr>
                <w:noProof/>
                <w:webHidden/>
              </w:rPr>
              <w:fldChar w:fldCharType="begin"/>
            </w:r>
            <w:r w:rsidR="00F7027A">
              <w:rPr>
                <w:noProof/>
                <w:webHidden/>
              </w:rPr>
              <w:instrText xml:space="preserve"> PAGEREF _Toc447348748 \h </w:instrText>
            </w:r>
            <w:r w:rsidR="00F7027A">
              <w:rPr>
                <w:noProof/>
                <w:webHidden/>
              </w:rPr>
            </w:r>
            <w:r w:rsidR="00F7027A">
              <w:rPr>
                <w:noProof/>
                <w:webHidden/>
              </w:rPr>
              <w:fldChar w:fldCharType="separate"/>
            </w:r>
            <w:r w:rsidR="00F7027A">
              <w:rPr>
                <w:noProof/>
                <w:webHidden/>
              </w:rPr>
              <w:t>116</w:t>
            </w:r>
            <w:r w:rsidR="00F7027A">
              <w:rPr>
                <w:noProof/>
                <w:webHidden/>
              </w:rPr>
              <w:fldChar w:fldCharType="end"/>
            </w:r>
          </w:hyperlink>
        </w:p>
        <w:p w14:paraId="18732766" w14:textId="77777777" w:rsidR="00F7027A" w:rsidRDefault="00A93888">
          <w:pPr>
            <w:pStyle w:val="TOC3"/>
            <w:tabs>
              <w:tab w:val="left" w:pos="1320"/>
              <w:tab w:val="right" w:leader="dot" w:pos="8188"/>
            </w:tabs>
            <w:rPr>
              <w:noProof/>
            </w:rPr>
          </w:pPr>
          <w:hyperlink w:anchor="_Toc447348749" w:history="1">
            <w:r w:rsidR="00F7027A" w:rsidRPr="004D2355">
              <w:rPr>
                <w:rStyle w:val="Hyperlink"/>
                <w:rFonts w:ascii="Times New Roman" w:hAnsi="Times New Roman" w:cs="Times New Roman"/>
                <w:b/>
                <w:noProof/>
              </w:rPr>
              <w:t>4.3.2</w:t>
            </w:r>
            <w:r w:rsidR="00F7027A">
              <w:rPr>
                <w:noProof/>
              </w:rPr>
              <w:tab/>
            </w:r>
            <w:r w:rsidR="00F7027A" w:rsidRPr="004D2355">
              <w:rPr>
                <w:rStyle w:val="Hyperlink"/>
                <w:rFonts w:ascii="Times New Roman" w:hAnsi="Times New Roman" w:cs="Times New Roman"/>
                <w:b/>
                <w:noProof/>
              </w:rPr>
              <w:t>XPS to verify the presence of the acrylic acid base Layer</w:t>
            </w:r>
            <w:r w:rsidR="00F7027A">
              <w:rPr>
                <w:noProof/>
                <w:webHidden/>
              </w:rPr>
              <w:tab/>
            </w:r>
            <w:r w:rsidR="00F7027A">
              <w:rPr>
                <w:noProof/>
                <w:webHidden/>
              </w:rPr>
              <w:fldChar w:fldCharType="begin"/>
            </w:r>
            <w:r w:rsidR="00F7027A">
              <w:rPr>
                <w:noProof/>
                <w:webHidden/>
              </w:rPr>
              <w:instrText xml:space="preserve"> PAGEREF _Toc447348749 \h </w:instrText>
            </w:r>
            <w:r w:rsidR="00F7027A">
              <w:rPr>
                <w:noProof/>
                <w:webHidden/>
              </w:rPr>
            </w:r>
            <w:r w:rsidR="00F7027A">
              <w:rPr>
                <w:noProof/>
                <w:webHidden/>
              </w:rPr>
              <w:fldChar w:fldCharType="separate"/>
            </w:r>
            <w:r w:rsidR="00F7027A">
              <w:rPr>
                <w:noProof/>
                <w:webHidden/>
              </w:rPr>
              <w:t>118</w:t>
            </w:r>
            <w:r w:rsidR="00F7027A">
              <w:rPr>
                <w:noProof/>
                <w:webHidden/>
              </w:rPr>
              <w:fldChar w:fldCharType="end"/>
            </w:r>
          </w:hyperlink>
        </w:p>
        <w:p w14:paraId="14BB23C9" w14:textId="77777777" w:rsidR="00F7027A" w:rsidRDefault="00A93888">
          <w:pPr>
            <w:pStyle w:val="TOC3"/>
            <w:tabs>
              <w:tab w:val="left" w:pos="1320"/>
              <w:tab w:val="right" w:leader="dot" w:pos="8188"/>
            </w:tabs>
            <w:rPr>
              <w:noProof/>
            </w:rPr>
          </w:pPr>
          <w:hyperlink w:anchor="_Toc447348750" w:history="1">
            <w:r w:rsidR="00F7027A" w:rsidRPr="004D2355">
              <w:rPr>
                <w:rStyle w:val="Hyperlink"/>
                <w:rFonts w:ascii="Times New Roman" w:hAnsi="Times New Roman" w:cs="Times New Roman"/>
                <w:b/>
                <w:noProof/>
              </w:rPr>
              <w:t>4.3.3</w:t>
            </w:r>
            <w:r w:rsidR="00F7027A">
              <w:rPr>
                <w:noProof/>
              </w:rPr>
              <w:tab/>
            </w:r>
            <w:r w:rsidR="00F7027A" w:rsidRPr="004D2355">
              <w:rPr>
                <w:rStyle w:val="Hyperlink"/>
                <w:rFonts w:ascii="Times New Roman" w:hAnsi="Times New Roman" w:cs="Times New Roman"/>
                <w:b/>
                <w:noProof/>
              </w:rPr>
              <w:t>Presence of sulphur on functionalised PU</w:t>
            </w:r>
            <w:r w:rsidR="00F7027A">
              <w:rPr>
                <w:noProof/>
                <w:webHidden/>
              </w:rPr>
              <w:tab/>
            </w:r>
            <w:r w:rsidR="00F7027A">
              <w:rPr>
                <w:noProof/>
                <w:webHidden/>
              </w:rPr>
              <w:fldChar w:fldCharType="begin"/>
            </w:r>
            <w:r w:rsidR="00F7027A">
              <w:rPr>
                <w:noProof/>
                <w:webHidden/>
              </w:rPr>
              <w:instrText xml:space="preserve"> PAGEREF _Toc447348750 \h </w:instrText>
            </w:r>
            <w:r w:rsidR="00F7027A">
              <w:rPr>
                <w:noProof/>
                <w:webHidden/>
              </w:rPr>
            </w:r>
            <w:r w:rsidR="00F7027A">
              <w:rPr>
                <w:noProof/>
                <w:webHidden/>
              </w:rPr>
              <w:fldChar w:fldCharType="separate"/>
            </w:r>
            <w:r w:rsidR="00F7027A">
              <w:rPr>
                <w:noProof/>
                <w:webHidden/>
              </w:rPr>
              <w:t>119</w:t>
            </w:r>
            <w:r w:rsidR="00F7027A">
              <w:rPr>
                <w:noProof/>
                <w:webHidden/>
              </w:rPr>
              <w:fldChar w:fldCharType="end"/>
            </w:r>
          </w:hyperlink>
        </w:p>
        <w:p w14:paraId="6A58A48B" w14:textId="77777777" w:rsidR="00F7027A" w:rsidRDefault="00A93888">
          <w:pPr>
            <w:pStyle w:val="TOC2"/>
            <w:tabs>
              <w:tab w:val="left" w:pos="880"/>
              <w:tab w:val="right" w:leader="dot" w:pos="8188"/>
            </w:tabs>
            <w:rPr>
              <w:noProof/>
            </w:rPr>
          </w:pPr>
          <w:hyperlink w:anchor="_Toc447348751" w:history="1">
            <w:r w:rsidR="00F7027A" w:rsidRPr="004D2355">
              <w:rPr>
                <w:rStyle w:val="Hyperlink"/>
                <w:rFonts w:ascii="Times New Roman" w:hAnsi="Times New Roman" w:cs="Times New Roman"/>
                <w:b/>
                <w:noProof/>
              </w:rPr>
              <w:t>4.4</w:t>
            </w:r>
            <w:r w:rsidR="00F7027A">
              <w:rPr>
                <w:noProof/>
              </w:rPr>
              <w:tab/>
            </w:r>
            <w:r w:rsidR="00F7027A" w:rsidRPr="004D2355">
              <w:rPr>
                <w:rStyle w:val="Hyperlink"/>
                <w:rFonts w:ascii="Times New Roman" w:hAnsi="Times New Roman" w:cs="Times New Roman"/>
                <w:b/>
                <w:noProof/>
              </w:rPr>
              <w:t>Applying the coating to PolyPropylene</w:t>
            </w:r>
            <w:r w:rsidR="00F7027A">
              <w:rPr>
                <w:noProof/>
                <w:webHidden/>
              </w:rPr>
              <w:tab/>
            </w:r>
            <w:r w:rsidR="00F7027A">
              <w:rPr>
                <w:noProof/>
                <w:webHidden/>
              </w:rPr>
              <w:fldChar w:fldCharType="begin"/>
            </w:r>
            <w:r w:rsidR="00F7027A">
              <w:rPr>
                <w:noProof/>
                <w:webHidden/>
              </w:rPr>
              <w:instrText xml:space="preserve"> PAGEREF _Toc447348751 \h </w:instrText>
            </w:r>
            <w:r w:rsidR="00F7027A">
              <w:rPr>
                <w:noProof/>
                <w:webHidden/>
              </w:rPr>
            </w:r>
            <w:r w:rsidR="00F7027A">
              <w:rPr>
                <w:noProof/>
                <w:webHidden/>
              </w:rPr>
              <w:fldChar w:fldCharType="separate"/>
            </w:r>
            <w:r w:rsidR="00F7027A">
              <w:rPr>
                <w:noProof/>
                <w:webHidden/>
              </w:rPr>
              <w:t>120</w:t>
            </w:r>
            <w:r w:rsidR="00F7027A">
              <w:rPr>
                <w:noProof/>
                <w:webHidden/>
              </w:rPr>
              <w:fldChar w:fldCharType="end"/>
            </w:r>
          </w:hyperlink>
        </w:p>
        <w:p w14:paraId="65AD501F" w14:textId="77777777" w:rsidR="00F7027A" w:rsidRDefault="00A93888">
          <w:pPr>
            <w:pStyle w:val="TOC3"/>
            <w:tabs>
              <w:tab w:val="left" w:pos="1320"/>
              <w:tab w:val="right" w:leader="dot" w:pos="8188"/>
            </w:tabs>
            <w:rPr>
              <w:noProof/>
            </w:rPr>
          </w:pPr>
          <w:hyperlink w:anchor="_Toc447348752" w:history="1">
            <w:r w:rsidR="00F7027A" w:rsidRPr="004D2355">
              <w:rPr>
                <w:rStyle w:val="Hyperlink"/>
                <w:rFonts w:ascii="Times New Roman" w:hAnsi="Times New Roman" w:cs="Times New Roman"/>
                <w:b/>
                <w:noProof/>
              </w:rPr>
              <w:t>4.4.1</w:t>
            </w:r>
            <w:r w:rsidR="00F7027A">
              <w:rPr>
                <w:noProof/>
              </w:rPr>
              <w:tab/>
            </w:r>
            <w:r w:rsidR="00F7027A" w:rsidRPr="004D2355">
              <w:rPr>
                <w:rStyle w:val="Hyperlink"/>
                <w:rFonts w:ascii="Times New Roman" w:hAnsi="Times New Roman" w:cs="Times New Roman"/>
                <w:b/>
                <w:noProof/>
              </w:rPr>
              <w:t>Morphology of the surface before and after functionalization</w:t>
            </w:r>
            <w:r w:rsidR="00F7027A">
              <w:rPr>
                <w:noProof/>
                <w:webHidden/>
              </w:rPr>
              <w:tab/>
            </w:r>
            <w:r w:rsidR="00F7027A">
              <w:rPr>
                <w:noProof/>
                <w:webHidden/>
              </w:rPr>
              <w:fldChar w:fldCharType="begin"/>
            </w:r>
            <w:r w:rsidR="00F7027A">
              <w:rPr>
                <w:noProof/>
                <w:webHidden/>
              </w:rPr>
              <w:instrText xml:space="preserve"> PAGEREF _Toc447348752 \h </w:instrText>
            </w:r>
            <w:r w:rsidR="00F7027A">
              <w:rPr>
                <w:noProof/>
                <w:webHidden/>
              </w:rPr>
            </w:r>
            <w:r w:rsidR="00F7027A">
              <w:rPr>
                <w:noProof/>
                <w:webHidden/>
              </w:rPr>
              <w:fldChar w:fldCharType="separate"/>
            </w:r>
            <w:r w:rsidR="00F7027A">
              <w:rPr>
                <w:noProof/>
                <w:webHidden/>
              </w:rPr>
              <w:t>120</w:t>
            </w:r>
            <w:r w:rsidR="00F7027A">
              <w:rPr>
                <w:noProof/>
                <w:webHidden/>
              </w:rPr>
              <w:fldChar w:fldCharType="end"/>
            </w:r>
          </w:hyperlink>
        </w:p>
        <w:p w14:paraId="44E7971E" w14:textId="77777777" w:rsidR="00F7027A" w:rsidRDefault="00A93888">
          <w:pPr>
            <w:pStyle w:val="TOC3"/>
            <w:tabs>
              <w:tab w:val="left" w:pos="1320"/>
              <w:tab w:val="right" w:leader="dot" w:pos="8188"/>
            </w:tabs>
            <w:rPr>
              <w:noProof/>
            </w:rPr>
          </w:pPr>
          <w:hyperlink w:anchor="_Toc447348753" w:history="1">
            <w:r w:rsidR="00F7027A" w:rsidRPr="004D2355">
              <w:rPr>
                <w:rStyle w:val="Hyperlink"/>
                <w:rFonts w:ascii="Times New Roman" w:hAnsi="Times New Roman" w:cs="Times New Roman"/>
                <w:b/>
                <w:noProof/>
              </w:rPr>
              <w:t>4.4.2</w:t>
            </w:r>
            <w:r w:rsidR="00F7027A">
              <w:rPr>
                <w:noProof/>
              </w:rPr>
              <w:tab/>
            </w:r>
            <w:r w:rsidR="00F7027A" w:rsidRPr="004D2355">
              <w:rPr>
                <w:rStyle w:val="Hyperlink"/>
                <w:rFonts w:ascii="Times New Roman" w:hAnsi="Times New Roman" w:cs="Times New Roman"/>
                <w:b/>
                <w:noProof/>
              </w:rPr>
              <w:t>XPS to verify the presence of the acrylic acid base layer</w:t>
            </w:r>
            <w:r w:rsidR="00F7027A">
              <w:rPr>
                <w:noProof/>
                <w:webHidden/>
              </w:rPr>
              <w:tab/>
            </w:r>
            <w:r w:rsidR="00F7027A">
              <w:rPr>
                <w:noProof/>
                <w:webHidden/>
              </w:rPr>
              <w:fldChar w:fldCharType="begin"/>
            </w:r>
            <w:r w:rsidR="00F7027A">
              <w:rPr>
                <w:noProof/>
                <w:webHidden/>
              </w:rPr>
              <w:instrText xml:space="preserve"> PAGEREF _Toc447348753 \h </w:instrText>
            </w:r>
            <w:r w:rsidR="00F7027A">
              <w:rPr>
                <w:noProof/>
                <w:webHidden/>
              </w:rPr>
            </w:r>
            <w:r w:rsidR="00F7027A">
              <w:rPr>
                <w:noProof/>
                <w:webHidden/>
              </w:rPr>
              <w:fldChar w:fldCharType="separate"/>
            </w:r>
            <w:r w:rsidR="00F7027A">
              <w:rPr>
                <w:noProof/>
                <w:webHidden/>
              </w:rPr>
              <w:t>123</w:t>
            </w:r>
            <w:r w:rsidR="00F7027A">
              <w:rPr>
                <w:noProof/>
                <w:webHidden/>
              </w:rPr>
              <w:fldChar w:fldCharType="end"/>
            </w:r>
          </w:hyperlink>
        </w:p>
        <w:p w14:paraId="039D3C49" w14:textId="77777777" w:rsidR="00F7027A" w:rsidRDefault="00A93888">
          <w:pPr>
            <w:pStyle w:val="TOC3"/>
            <w:tabs>
              <w:tab w:val="left" w:pos="1320"/>
              <w:tab w:val="right" w:leader="dot" w:pos="8188"/>
            </w:tabs>
            <w:rPr>
              <w:noProof/>
            </w:rPr>
          </w:pPr>
          <w:hyperlink w:anchor="_Toc447348754" w:history="1">
            <w:r w:rsidR="00F7027A" w:rsidRPr="004D2355">
              <w:rPr>
                <w:rStyle w:val="Hyperlink"/>
                <w:rFonts w:ascii="Times New Roman" w:hAnsi="Times New Roman" w:cs="Times New Roman"/>
                <w:b/>
                <w:noProof/>
              </w:rPr>
              <w:t>4.4.3</w:t>
            </w:r>
            <w:r w:rsidR="00F7027A">
              <w:rPr>
                <w:noProof/>
              </w:rPr>
              <w:tab/>
            </w:r>
            <w:r w:rsidR="00F7027A" w:rsidRPr="004D2355">
              <w:rPr>
                <w:rStyle w:val="Hyperlink"/>
                <w:rFonts w:ascii="Times New Roman" w:hAnsi="Times New Roman" w:cs="Times New Roman"/>
                <w:b/>
                <w:noProof/>
              </w:rPr>
              <w:t>Presence of sulphur on functionalised PP</w:t>
            </w:r>
            <w:r w:rsidR="00F7027A">
              <w:rPr>
                <w:noProof/>
                <w:webHidden/>
              </w:rPr>
              <w:tab/>
            </w:r>
            <w:r w:rsidR="00F7027A">
              <w:rPr>
                <w:noProof/>
                <w:webHidden/>
              </w:rPr>
              <w:fldChar w:fldCharType="begin"/>
            </w:r>
            <w:r w:rsidR="00F7027A">
              <w:rPr>
                <w:noProof/>
                <w:webHidden/>
              </w:rPr>
              <w:instrText xml:space="preserve"> PAGEREF _Toc447348754 \h </w:instrText>
            </w:r>
            <w:r w:rsidR="00F7027A">
              <w:rPr>
                <w:noProof/>
                <w:webHidden/>
              </w:rPr>
            </w:r>
            <w:r w:rsidR="00F7027A">
              <w:rPr>
                <w:noProof/>
                <w:webHidden/>
              </w:rPr>
              <w:fldChar w:fldCharType="separate"/>
            </w:r>
            <w:r w:rsidR="00F7027A">
              <w:rPr>
                <w:noProof/>
                <w:webHidden/>
              </w:rPr>
              <w:t>123</w:t>
            </w:r>
            <w:r w:rsidR="00F7027A">
              <w:rPr>
                <w:noProof/>
                <w:webHidden/>
              </w:rPr>
              <w:fldChar w:fldCharType="end"/>
            </w:r>
          </w:hyperlink>
        </w:p>
        <w:p w14:paraId="421E5C97" w14:textId="77777777" w:rsidR="00F7027A" w:rsidRDefault="00A93888">
          <w:pPr>
            <w:pStyle w:val="TOC2"/>
            <w:tabs>
              <w:tab w:val="left" w:pos="880"/>
              <w:tab w:val="right" w:leader="dot" w:pos="8188"/>
            </w:tabs>
            <w:rPr>
              <w:noProof/>
            </w:rPr>
          </w:pPr>
          <w:hyperlink w:anchor="_Toc447348755" w:history="1">
            <w:r w:rsidR="00F7027A" w:rsidRPr="004D2355">
              <w:rPr>
                <w:rStyle w:val="Hyperlink"/>
                <w:rFonts w:ascii="Times New Roman" w:hAnsi="Times New Roman" w:cs="Times New Roman"/>
                <w:b/>
                <w:noProof/>
              </w:rPr>
              <w:t>4.5</w:t>
            </w:r>
            <w:r w:rsidR="00F7027A">
              <w:rPr>
                <w:noProof/>
              </w:rPr>
              <w:tab/>
            </w:r>
            <w:r w:rsidR="00F7027A" w:rsidRPr="004D2355">
              <w:rPr>
                <w:rStyle w:val="Hyperlink"/>
                <w:rFonts w:ascii="Times New Roman" w:hAnsi="Times New Roman" w:cs="Times New Roman"/>
                <w:b/>
                <w:noProof/>
              </w:rPr>
              <w:t>Toluidine Blue</w:t>
            </w:r>
            <w:r w:rsidR="00F7027A">
              <w:rPr>
                <w:noProof/>
                <w:webHidden/>
              </w:rPr>
              <w:tab/>
            </w:r>
            <w:r w:rsidR="00F7027A">
              <w:rPr>
                <w:noProof/>
                <w:webHidden/>
              </w:rPr>
              <w:fldChar w:fldCharType="begin"/>
            </w:r>
            <w:r w:rsidR="00F7027A">
              <w:rPr>
                <w:noProof/>
                <w:webHidden/>
              </w:rPr>
              <w:instrText xml:space="preserve"> PAGEREF _Toc447348755 \h </w:instrText>
            </w:r>
            <w:r w:rsidR="00F7027A">
              <w:rPr>
                <w:noProof/>
                <w:webHidden/>
              </w:rPr>
            </w:r>
            <w:r w:rsidR="00F7027A">
              <w:rPr>
                <w:noProof/>
                <w:webHidden/>
              </w:rPr>
              <w:fldChar w:fldCharType="separate"/>
            </w:r>
            <w:r w:rsidR="00F7027A">
              <w:rPr>
                <w:noProof/>
                <w:webHidden/>
              </w:rPr>
              <w:t>124</w:t>
            </w:r>
            <w:r w:rsidR="00F7027A">
              <w:rPr>
                <w:noProof/>
                <w:webHidden/>
              </w:rPr>
              <w:fldChar w:fldCharType="end"/>
            </w:r>
          </w:hyperlink>
        </w:p>
        <w:p w14:paraId="21D2DCCE" w14:textId="77777777" w:rsidR="00F7027A" w:rsidRDefault="00A93888">
          <w:pPr>
            <w:pStyle w:val="TOC2"/>
            <w:tabs>
              <w:tab w:val="left" w:pos="880"/>
              <w:tab w:val="right" w:leader="dot" w:pos="8188"/>
            </w:tabs>
            <w:rPr>
              <w:noProof/>
            </w:rPr>
          </w:pPr>
          <w:hyperlink w:anchor="_Toc447348756" w:history="1">
            <w:r w:rsidR="00F7027A" w:rsidRPr="004D2355">
              <w:rPr>
                <w:rStyle w:val="Hyperlink"/>
                <w:rFonts w:ascii="Times New Roman" w:hAnsi="Times New Roman" w:cs="Times New Roman"/>
                <w:b/>
                <w:noProof/>
              </w:rPr>
              <w:t>4.6</w:t>
            </w:r>
            <w:r w:rsidR="00F7027A">
              <w:rPr>
                <w:noProof/>
              </w:rPr>
              <w:tab/>
            </w:r>
            <w:r w:rsidR="00F7027A" w:rsidRPr="004D2355">
              <w:rPr>
                <w:rStyle w:val="Hyperlink"/>
                <w:rFonts w:ascii="Times New Roman" w:hAnsi="Times New Roman" w:cs="Times New Roman"/>
                <w:b/>
                <w:noProof/>
              </w:rPr>
              <w:t>Discussion</w:t>
            </w:r>
            <w:r w:rsidR="00F7027A">
              <w:rPr>
                <w:noProof/>
                <w:webHidden/>
              </w:rPr>
              <w:tab/>
            </w:r>
            <w:r w:rsidR="00F7027A">
              <w:rPr>
                <w:noProof/>
                <w:webHidden/>
              </w:rPr>
              <w:fldChar w:fldCharType="begin"/>
            </w:r>
            <w:r w:rsidR="00F7027A">
              <w:rPr>
                <w:noProof/>
                <w:webHidden/>
              </w:rPr>
              <w:instrText xml:space="preserve"> PAGEREF _Toc447348756 \h </w:instrText>
            </w:r>
            <w:r w:rsidR="00F7027A">
              <w:rPr>
                <w:noProof/>
                <w:webHidden/>
              </w:rPr>
            </w:r>
            <w:r w:rsidR="00F7027A">
              <w:rPr>
                <w:noProof/>
                <w:webHidden/>
              </w:rPr>
              <w:fldChar w:fldCharType="separate"/>
            </w:r>
            <w:r w:rsidR="00F7027A">
              <w:rPr>
                <w:noProof/>
                <w:webHidden/>
              </w:rPr>
              <w:t>125</w:t>
            </w:r>
            <w:r w:rsidR="00F7027A">
              <w:rPr>
                <w:noProof/>
                <w:webHidden/>
              </w:rPr>
              <w:fldChar w:fldCharType="end"/>
            </w:r>
          </w:hyperlink>
        </w:p>
        <w:p w14:paraId="316D9D68" w14:textId="77777777" w:rsidR="00F7027A" w:rsidRDefault="00A93888">
          <w:pPr>
            <w:pStyle w:val="TOC3"/>
            <w:tabs>
              <w:tab w:val="left" w:pos="1320"/>
              <w:tab w:val="right" w:leader="dot" w:pos="8188"/>
            </w:tabs>
            <w:rPr>
              <w:noProof/>
            </w:rPr>
          </w:pPr>
          <w:hyperlink w:anchor="_Toc447348757" w:history="1">
            <w:r w:rsidR="00F7027A" w:rsidRPr="004D2355">
              <w:rPr>
                <w:rStyle w:val="Hyperlink"/>
                <w:rFonts w:ascii="Times New Roman" w:hAnsi="Times New Roman" w:cs="Times New Roman"/>
                <w:b/>
                <w:noProof/>
              </w:rPr>
              <w:t>4.6.1</w:t>
            </w:r>
            <w:r w:rsidR="00F7027A">
              <w:rPr>
                <w:noProof/>
              </w:rPr>
              <w:tab/>
            </w:r>
            <w:r w:rsidR="00F7027A" w:rsidRPr="004D2355">
              <w:rPr>
                <w:rStyle w:val="Hyperlink"/>
                <w:rFonts w:ascii="Times New Roman" w:hAnsi="Times New Roman" w:cs="Times New Roman"/>
                <w:b/>
                <w:noProof/>
              </w:rPr>
              <w:t>PLLA</w:t>
            </w:r>
            <w:r w:rsidR="00F7027A">
              <w:rPr>
                <w:noProof/>
                <w:webHidden/>
              </w:rPr>
              <w:tab/>
            </w:r>
            <w:r w:rsidR="00F7027A">
              <w:rPr>
                <w:noProof/>
                <w:webHidden/>
              </w:rPr>
              <w:fldChar w:fldCharType="begin"/>
            </w:r>
            <w:r w:rsidR="00F7027A">
              <w:rPr>
                <w:noProof/>
                <w:webHidden/>
              </w:rPr>
              <w:instrText xml:space="preserve"> PAGEREF _Toc447348757 \h </w:instrText>
            </w:r>
            <w:r w:rsidR="00F7027A">
              <w:rPr>
                <w:noProof/>
                <w:webHidden/>
              </w:rPr>
            </w:r>
            <w:r w:rsidR="00F7027A">
              <w:rPr>
                <w:noProof/>
                <w:webHidden/>
              </w:rPr>
              <w:fldChar w:fldCharType="separate"/>
            </w:r>
            <w:r w:rsidR="00F7027A">
              <w:rPr>
                <w:noProof/>
                <w:webHidden/>
              </w:rPr>
              <w:t>125</w:t>
            </w:r>
            <w:r w:rsidR="00F7027A">
              <w:rPr>
                <w:noProof/>
                <w:webHidden/>
              </w:rPr>
              <w:fldChar w:fldCharType="end"/>
            </w:r>
          </w:hyperlink>
        </w:p>
        <w:p w14:paraId="553C7F10" w14:textId="77777777" w:rsidR="00F7027A" w:rsidRDefault="00A93888">
          <w:pPr>
            <w:pStyle w:val="TOC3"/>
            <w:tabs>
              <w:tab w:val="left" w:pos="1320"/>
              <w:tab w:val="right" w:leader="dot" w:pos="8188"/>
            </w:tabs>
            <w:rPr>
              <w:noProof/>
            </w:rPr>
          </w:pPr>
          <w:hyperlink w:anchor="_Toc447348758" w:history="1">
            <w:r w:rsidR="00F7027A" w:rsidRPr="004D2355">
              <w:rPr>
                <w:rStyle w:val="Hyperlink"/>
                <w:rFonts w:ascii="Times New Roman" w:hAnsi="Times New Roman" w:cs="Times New Roman"/>
                <w:b/>
                <w:noProof/>
              </w:rPr>
              <w:t>4.6.2</w:t>
            </w:r>
            <w:r w:rsidR="00F7027A">
              <w:rPr>
                <w:noProof/>
              </w:rPr>
              <w:tab/>
            </w:r>
            <w:r w:rsidR="00F7027A" w:rsidRPr="004D2355">
              <w:rPr>
                <w:rStyle w:val="Hyperlink"/>
                <w:rFonts w:ascii="Times New Roman" w:hAnsi="Times New Roman" w:cs="Times New Roman"/>
                <w:b/>
                <w:noProof/>
              </w:rPr>
              <w:t>PU</w:t>
            </w:r>
            <w:r w:rsidR="00F7027A">
              <w:rPr>
                <w:noProof/>
                <w:webHidden/>
              </w:rPr>
              <w:tab/>
            </w:r>
            <w:r w:rsidR="00F7027A">
              <w:rPr>
                <w:noProof/>
                <w:webHidden/>
              </w:rPr>
              <w:fldChar w:fldCharType="begin"/>
            </w:r>
            <w:r w:rsidR="00F7027A">
              <w:rPr>
                <w:noProof/>
                <w:webHidden/>
              </w:rPr>
              <w:instrText xml:space="preserve"> PAGEREF _Toc447348758 \h </w:instrText>
            </w:r>
            <w:r w:rsidR="00F7027A">
              <w:rPr>
                <w:noProof/>
                <w:webHidden/>
              </w:rPr>
            </w:r>
            <w:r w:rsidR="00F7027A">
              <w:rPr>
                <w:noProof/>
                <w:webHidden/>
              </w:rPr>
              <w:fldChar w:fldCharType="separate"/>
            </w:r>
            <w:r w:rsidR="00F7027A">
              <w:rPr>
                <w:noProof/>
                <w:webHidden/>
              </w:rPr>
              <w:t>128</w:t>
            </w:r>
            <w:r w:rsidR="00F7027A">
              <w:rPr>
                <w:noProof/>
                <w:webHidden/>
              </w:rPr>
              <w:fldChar w:fldCharType="end"/>
            </w:r>
          </w:hyperlink>
        </w:p>
        <w:p w14:paraId="0CE37251" w14:textId="77777777" w:rsidR="00F7027A" w:rsidRDefault="00A93888">
          <w:pPr>
            <w:pStyle w:val="TOC3"/>
            <w:tabs>
              <w:tab w:val="left" w:pos="1320"/>
              <w:tab w:val="right" w:leader="dot" w:pos="8188"/>
            </w:tabs>
            <w:rPr>
              <w:noProof/>
            </w:rPr>
          </w:pPr>
          <w:hyperlink w:anchor="_Toc447348759" w:history="1">
            <w:r w:rsidR="00F7027A" w:rsidRPr="004D2355">
              <w:rPr>
                <w:rStyle w:val="Hyperlink"/>
                <w:rFonts w:ascii="Times New Roman" w:hAnsi="Times New Roman" w:cs="Times New Roman"/>
                <w:b/>
                <w:noProof/>
              </w:rPr>
              <w:t>4.6.3</w:t>
            </w:r>
            <w:r w:rsidR="00F7027A">
              <w:rPr>
                <w:noProof/>
              </w:rPr>
              <w:tab/>
            </w:r>
            <w:r w:rsidR="00F7027A" w:rsidRPr="004D2355">
              <w:rPr>
                <w:rStyle w:val="Hyperlink"/>
                <w:rFonts w:ascii="Times New Roman" w:hAnsi="Times New Roman" w:cs="Times New Roman"/>
                <w:b/>
                <w:noProof/>
              </w:rPr>
              <w:t>PP</w:t>
            </w:r>
            <w:r w:rsidR="00F7027A">
              <w:rPr>
                <w:noProof/>
                <w:webHidden/>
              </w:rPr>
              <w:tab/>
            </w:r>
            <w:r w:rsidR="00F7027A">
              <w:rPr>
                <w:noProof/>
                <w:webHidden/>
              </w:rPr>
              <w:fldChar w:fldCharType="begin"/>
            </w:r>
            <w:r w:rsidR="00F7027A">
              <w:rPr>
                <w:noProof/>
                <w:webHidden/>
              </w:rPr>
              <w:instrText xml:space="preserve"> PAGEREF _Toc447348759 \h </w:instrText>
            </w:r>
            <w:r w:rsidR="00F7027A">
              <w:rPr>
                <w:noProof/>
                <w:webHidden/>
              </w:rPr>
            </w:r>
            <w:r w:rsidR="00F7027A">
              <w:rPr>
                <w:noProof/>
                <w:webHidden/>
              </w:rPr>
              <w:fldChar w:fldCharType="separate"/>
            </w:r>
            <w:r w:rsidR="00F7027A">
              <w:rPr>
                <w:noProof/>
                <w:webHidden/>
              </w:rPr>
              <w:t>129</w:t>
            </w:r>
            <w:r w:rsidR="00F7027A">
              <w:rPr>
                <w:noProof/>
                <w:webHidden/>
              </w:rPr>
              <w:fldChar w:fldCharType="end"/>
            </w:r>
          </w:hyperlink>
        </w:p>
        <w:p w14:paraId="0CA53750" w14:textId="77777777" w:rsidR="00F7027A" w:rsidRDefault="00A93888">
          <w:pPr>
            <w:pStyle w:val="TOC2"/>
            <w:tabs>
              <w:tab w:val="right" w:leader="dot" w:pos="8188"/>
            </w:tabs>
            <w:rPr>
              <w:noProof/>
            </w:rPr>
          </w:pPr>
          <w:hyperlink w:anchor="_Toc447348760" w:history="1">
            <w:r w:rsidR="00F7027A" w:rsidRPr="004D2355">
              <w:rPr>
                <w:rStyle w:val="Hyperlink"/>
                <w:rFonts w:ascii="Times New Roman" w:hAnsi="Times New Roman" w:cs="Times New Roman"/>
                <w:b/>
                <w:noProof/>
              </w:rPr>
              <w:t>4.7  Conclusion</w:t>
            </w:r>
            <w:r w:rsidR="00F7027A">
              <w:rPr>
                <w:noProof/>
                <w:webHidden/>
              </w:rPr>
              <w:tab/>
            </w:r>
            <w:r w:rsidR="00F7027A">
              <w:rPr>
                <w:noProof/>
                <w:webHidden/>
              </w:rPr>
              <w:fldChar w:fldCharType="begin"/>
            </w:r>
            <w:r w:rsidR="00F7027A">
              <w:rPr>
                <w:noProof/>
                <w:webHidden/>
              </w:rPr>
              <w:instrText xml:space="preserve"> PAGEREF _Toc447348760 \h </w:instrText>
            </w:r>
            <w:r w:rsidR="00F7027A">
              <w:rPr>
                <w:noProof/>
                <w:webHidden/>
              </w:rPr>
            </w:r>
            <w:r w:rsidR="00F7027A">
              <w:rPr>
                <w:noProof/>
                <w:webHidden/>
              </w:rPr>
              <w:fldChar w:fldCharType="separate"/>
            </w:r>
            <w:r w:rsidR="00F7027A">
              <w:rPr>
                <w:noProof/>
                <w:webHidden/>
              </w:rPr>
              <w:t>130</w:t>
            </w:r>
            <w:r w:rsidR="00F7027A">
              <w:rPr>
                <w:noProof/>
                <w:webHidden/>
              </w:rPr>
              <w:fldChar w:fldCharType="end"/>
            </w:r>
          </w:hyperlink>
        </w:p>
        <w:p w14:paraId="3947C025" w14:textId="77777777" w:rsidR="00F7027A" w:rsidRDefault="00A93888">
          <w:pPr>
            <w:pStyle w:val="TOC1"/>
            <w:tabs>
              <w:tab w:val="left" w:pos="440"/>
              <w:tab w:val="right" w:leader="dot" w:pos="8188"/>
            </w:tabs>
            <w:rPr>
              <w:noProof/>
            </w:rPr>
          </w:pPr>
          <w:hyperlink w:anchor="_Toc447348761" w:history="1">
            <w:r w:rsidR="00F7027A" w:rsidRPr="004D2355">
              <w:rPr>
                <w:rStyle w:val="Hyperlink"/>
                <w:rFonts w:ascii="Times New Roman" w:hAnsi="Times New Roman" w:cs="Times New Roman"/>
                <w:b/>
                <w:noProof/>
              </w:rPr>
              <w:t>5.</w:t>
            </w:r>
            <w:r w:rsidR="00F7027A">
              <w:rPr>
                <w:noProof/>
              </w:rPr>
              <w:tab/>
            </w:r>
            <w:r w:rsidR="00F7027A" w:rsidRPr="004D2355">
              <w:rPr>
                <w:rStyle w:val="Hyperlink"/>
                <w:rFonts w:ascii="Times New Roman" w:hAnsi="Times New Roman" w:cs="Times New Roman"/>
                <w:b/>
                <w:noProof/>
              </w:rPr>
              <w:t>Chapter 5 – Testing the angiogenicity of the coating</w:t>
            </w:r>
            <w:r w:rsidR="00F7027A">
              <w:rPr>
                <w:noProof/>
                <w:webHidden/>
              </w:rPr>
              <w:tab/>
            </w:r>
            <w:r w:rsidR="00F7027A">
              <w:rPr>
                <w:noProof/>
                <w:webHidden/>
              </w:rPr>
              <w:fldChar w:fldCharType="begin"/>
            </w:r>
            <w:r w:rsidR="00F7027A">
              <w:rPr>
                <w:noProof/>
                <w:webHidden/>
              </w:rPr>
              <w:instrText xml:space="preserve"> PAGEREF _Toc447348761 \h </w:instrText>
            </w:r>
            <w:r w:rsidR="00F7027A">
              <w:rPr>
                <w:noProof/>
                <w:webHidden/>
              </w:rPr>
            </w:r>
            <w:r w:rsidR="00F7027A">
              <w:rPr>
                <w:noProof/>
                <w:webHidden/>
              </w:rPr>
              <w:fldChar w:fldCharType="separate"/>
            </w:r>
            <w:r w:rsidR="00F7027A">
              <w:rPr>
                <w:noProof/>
                <w:webHidden/>
              </w:rPr>
              <w:t>132</w:t>
            </w:r>
            <w:r w:rsidR="00F7027A">
              <w:rPr>
                <w:noProof/>
                <w:webHidden/>
              </w:rPr>
              <w:fldChar w:fldCharType="end"/>
            </w:r>
          </w:hyperlink>
        </w:p>
        <w:p w14:paraId="10A31B3E" w14:textId="77777777" w:rsidR="00F7027A" w:rsidRDefault="00A93888">
          <w:pPr>
            <w:pStyle w:val="TOC2"/>
            <w:tabs>
              <w:tab w:val="left" w:pos="880"/>
              <w:tab w:val="right" w:leader="dot" w:pos="8188"/>
            </w:tabs>
            <w:rPr>
              <w:noProof/>
            </w:rPr>
          </w:pPr>
          <w:hyperlink w:anchor="_Toc447348762" w:history="1">
            <w:r w:rsidR="00F7027A" w:rsidRPr="004D2355">
              <w:rPr>
                <w:rStyle w:val="Hyperlink"/>
                <w:rFonts w:ascii="Times New Roman" w:hAnsi="Times New Roman" w:cs="Times New Roman"/>
                <w:b/>
                <w:noProof/>
              </w:rPr>
              <w:t>5.1.</w:t>
            </w:r>
            <w:r w:rsidR="00F7027A">
              <w:rPr>
                <w:noProof/>
              </w:rPr>
              <w:tab/>
            </w:r>
            <w:r w:rsidR="00F7027A" w:rsidRPr="004D2355">
              <w:rPr>
                <w:rStyle w:val="Hyperlink"/>
                <w:rFonts w:ascii="Times New Roman" w:hAnsi="Times New Roman" w:cs="Times New Roman"/>
                <w:b/>
                <w:noProof/>
              </w:rPr>
              <w:t>Introduction</w:t>
            </w:r>
            <w:r w:rsidR="00F7027A">
              <w:rPr>
                <w:noProof/>
                <w:webHidden/>
              </w:rPr>
              <w:tab/>
            </w:r>
            <w:r w:rsidR="00F7027A">
              <w:rPr>
                <w:noProof/>
                <w:webHidden/>
              </w:rPr>
              <w:fldChar w:fldCharType="begin"/>
            </w:r>
            <w:r w:rsidR="00F7027A">
              <w:rPr>
                <w:noProof/>
                <w:webHidden/>
              </w:rPr>
              <w:instrText xml:space="preserve"> PAGEREF _Toc447348762 \h </w:instrText>
            </w:r>
            <w:r w:rsidR="00F7027A">
              <w:rPr>
                <w:noProof/>
                <w:webHidden/>
              </w:rPr>
            </w:r>
            <w:r w:rsidR="00F7027A">
              <w:rPr>
                <w:noProof/>
                <w:webHidden/>
              </w:rPr>
              <w:fldChar w:fldCharType="separate"/>
            </w:r>
            <w:r w:rsidR="00F7027A">
              <w:rPr>
                <w:noProof/>
                <w:webHidden/>
              </w:rPr>
              <w:t>132</w:t>
            </w:r>
            <w:r w:rsidR="00F7027A">
              <w:rPr>
                <w:noProof/>
                <w:webHidden/>
              </w:rPr>
              <w:fldChar w:fldCharType="end"/>
            </w:r>
          </w:hyperlink>
        </w:p>
        <w:p w14:paraId="5C58DE28" w14:textId="77777777" w:rsidR="00F7027A" w:rsidRDefault="00A93888">
          <w:pPr>
            <w:pStyle w:val="TOC2"/>
            <w:tabs>
              <w:tab w:val="left" w:pos="880"/>
              <w:tab w:val="right" w:leader="dot" w:pos="8188"/>
            </w:tabs>
            <w:rPr>
              <w:noProof/>
            </w:rPr>
          </w:pPr>
          <w:hyperlink w:anchor="_Toc447348763" w:history="1">
            <w:r w:rsidR="00F7027A" w:rsidRPr="004D2355">
              <w:rPr>
                <w:rStyle w:val="Hyperlink"/>
                <w:rFonts w:ascii="Times New Roman" w:hAnsi="Times New Roman" w:cs="Times New Roman"/>
                <w:b/>
                <w:noProof/>
              </w:rPr>
              <w:t>5.2.</w:t>
            </w:r>
            <w:r w:rsidR="00F7027A">
              <w:rPr>
                <w:noProof/>
              </w:rPr>
              <w:tab/>
            </w:r>
            <w:r w:rsidR="00F7027A" w:rsidRPr="004D2355">
              <w:rPr>
                <w:rStyle w:val="Hyperlink"/>
                <w:rFonts w:ascii="Times New Roman" w:hAnsi="Times New Roman" w:cs="Times New Roman"/>
                <w:b/>
                <w:noProof/>
              </w:rPr>
              <w:t>Results</w:t>
            </w:r>
            <w:r w:rsidR="00F7027A">
              <w:rPr>
                <w:noProof/>
                <w:webHidden/>
              </w:rPr>
              <w:tab/>
            </w:r>
            <w:r w:rsidR="00F7027A">
              <w:rPr>
                <w:noProof/>
                <w:webHidden/>
              </w:rPr>
              <w:fldChar w:fldCharType="begin"/>
            </w:r>
            <w:r w:rsidR="00F7027A">
              <w:rPr>
                <w:noProof/>
                <w:webHidden/>
              </w:rPr>
              <w:instrText xml:space="preserve"> PAGEREF _Toc447348763 \h </w:instrText>
            </w:r>
            <w:r w:rsidR="00F7027A">
              <w:rPr>
                <w:noProof/>
                <w:webHidden/>
              </w:rPr>
            </w:r>
            <w:r w:rsidR="00F7027A">
              <w:rPr>
                <w:noProof/>
                <w:webHidden/>
              </w:rPr>
              <w:fldChar w:fldCharType="separate"/>
            </w:r>
            <w:r w:rsidR="00F7027A">
              <w:rPr>
                <w:noProof/>
                <w:webHidden/>
              </w:rPr>
              <w:t>145</w:t>
            </w:r>
            <w:r w:rsidR="00F7027A">
              <w:rPr>
                <w:noProof/>
                <w:webHidden/>
              </w:rPr>
              <w:fldChar w:fldCharType="end"/>
            </w:r>
          </w:hyperlink>
        </w:p>
        <w:p w14:paraId="584F8D0E" w14:textId="77777777" w:rsidR="00F7027A" w:rsidRDefault="00A93888">
          <w:pPr>
            <w:pStyle w:val="TOC3"/>
            <w:tabs>
              <w:tab w:val="left" w:pos="1320"/>
              <w:tab w:val="right" w:leader="dot" w:pos="8188"/>
            </w:tabs>
            <w:rPr>
              <w:noProof/>
            </w:rPr>
          </w:pPr>
          <w:hyperlink w:anchor="_Toc447348764" w:history="1">
            <w:r w:rsidR="00F7027A" w:rsidRPr="004D2355">
              <w:rPr>
                <w:rStyle w:val="Hyperlink"/>
                <w:rFonts w:ascii="Times New Roman" w:hAnsi="Times New Roman" w:cs="Times New Roman"/>
                <w:b/>
                <w:noProof/>
              </w:rPr>
              <w:t>5.2.1.</w:t>
            </w:r>
            <w:r w:rsidR="00F7027A">
              <w:rPr>
                <w:noProof/>
              </w:rPr>
              <w:tab/>
            </w:r>
            <w:r w:rsidR="00F7027A" w:rsidRPr="004D2355">
              <w:rPr>
                <w:rStyle w:val="Hyperlink"/>
                <w:rFonts w:ascii="Times New Roman" w:hAnsi="Times New Roman" w:cs="Times New Roman"/>
                <w:b/>
                <w:noProof/>
              </w:rPr>
              <w:t>Angiogenic activity Assay</w:t>
            </w:r>
            <w:r w:rsidR="00F7027A">
              <w:rPr>
                <w:noProof/>
                <w:webHidden/>
              </w:rPr>
              <w:tab/>
            </w:r>
            <w:r w:rsidR="00F7027A">
              <w:rPr>
                <w:noProof/>
                <w:webHidden/>
              </w:rPr>
              <w:fldChar w:fldCharType="begin"/>
            </w:r>
            <w:r w:rsidR="00F7027A">
              <w:rPr>
                <w:noProof/>
                <w:webHidden/>
              </w:rPr>
              <w:instrText xml:space="preserve"> PAGEREF _Toc447348764 \h </w:instrText>
            </w:r>
            <w:r w:rsidR="00F7027A">
              <w:rPr>
                <w:noProof/>
                <w:webHidden/>
              </w:rPr>
            </w:r>
            <w:r w:rsidR="00F7027A">
              <w:rPr>
                <w:noProof/>
                <w:webHidden/>
              </w:rPr>
              <w:fldChar w:fldCharType="separate"/>
            </w:r>
            <w:r w:rsidR="00F7027A">
              <w:rPr>
                <w:noProof/>
                <w:webHidden/>
              </w:rPr>
              <w:t>145</w:t>
            </w:r>
            <w:r w:rsidR="00F7027A">
              <w:rPr>
                <w:noProof/>
                <w:webHidden/>
              </w:rPr>
              <w:fldChar w:fldCharType="end"/>
            </w:r>
          </w:hyperlink>
        </w:p>
        <w:p w14:paraId="7EE33AD5" w14:textId="77777777" w:rsidR="00F7027A" w:rsidRDefault="00A93888">
          <w:pPr>
            <w:pStyle w:val="TOC2"/>
            <w:tabs>
              <w:tab w:val="left" w:pos="880"/>
              <w:tab w:val="right" w:leader="dot" w:pos="8188"/>
            </w:tabs>
            <w:rPr>
              <w:noProof/>
            </w:rPr>
          </w:pPr>
          <w:hyperlink w:anchor="_Toc447348765" w:history="1">
            <w:r w:rsidR="00F7027A" w:rsidRPr="004D2355">
              <w:rPr>
                <w:rStyle w:val="Hyperlink"/>
                <w:rFonts w:ascii="Times New Roman" w:hAnsi="Times New Roman" w:cs="Times New Roman"/>
                <w:b/>
                <w:noProof/>
              </w:rPr>
              <w:t>5.3.</w:t>
            </w:r>
            <w:r w:rsidR="00F7027A">
              <w:rPr>
                <w:noProof/>
              </w:rPr>
              <w:tab/>
            </w:r>
            <w:r w:rsidR="00F7027A" w:rsidRPr="004D2355">
              <w:rPr>
                <w:rStyle w:val="Hyperlink"/>
                <w:rFonts w:ascii="Times New Roman" w:hAnsi="Times New Roman" w:cs="Times New Roman"/>
                <w:b/>
                <w:noProof/>
              </w:rPr>
              <w:t>Discussion</w:t>
            </w:r>
            <w:r w:rsidR="00F7027A">
              <w:rPr>
                <w:noProof/>
                <w:webHidden/>
              </w:rPr>
              <w:tab/>
            </w:r>
            <w:r w:rsidR="00F7027A">
              <w:rPr>
                <w:noProof/>
                <w:webHidden/>
              </w:rPr>
              <w:fldChar w:fldCharType="begin"/>
            </w:r>
            <w:r w:rsidR="00F7027A">
              <w:rPr>
                <w:noProof/>
                <w:webHidden/>
              </w:rPr>
              <w:instrText xml:space="preserve"> PAGEREF _Toc447348765 \h </w:instrText>
            </w:r>
            <w:r w:rsidR="00F7027A">
              <w:rPr>
                <w:noProof/>
                <w:webHidden/>
              </w:rPr>
            </w:r>
            <w:r w:rsidR="00F7027A">
              <w:rPr>
                <w:noProof/>
                <w:webHidden/>
              </w:rPr>
              <w:fldChar w:fldCharType="separate"/>
            </w:r>
            <w:r w:rsidR="00F7027A">
              <w:rPr>
                <w:noProof/>
                <w:webHidden/>
              </w:rPr>
              <w:t>163</w:t>
            </w:r>
            <w:r w:rsidR="00F7027A">
              <w:rPr>
                <w:noProof/>
                <w:webHidden/>
              </w:rPr>
              <w:fldChar w:fldCharType="end"/>
            </w:r>
          </w:hyperlink>
        </w:p>
        <w:p w14:paraId="6E54FB08" w14:textId="77777777" w:rsidR="00F7027A" w:rsidRDefault="00A93888">
          <w:pPr>
            <w:pStyle w:val="TOC3"/>
            <w:tabs>
              <w:tab w:val="left" w:pos="1320"/>
              <w:tab w:val="right" w:leader="dot" w:pos="8188"/>
            </w:tabs>
            <w:rPr>
              <w:noProof/>
            </w:rPr>
          </w:pPr>
          <w:hyperlink w:anchor="_Toc447348766" w:history="1">
            <w:r w:rsidR="00F7027A" w:rsidRPr="004D2355">
              <w:rPr>
                <w:rStyle w:val="Hyperlink"/>
                <w:rFonts w:ascii="Times New Roman" w:hAnsi="Times New Roman" w:cs="Times New Roman"/>
                <w:b/>
                <w:noProof/>
              </w:rPr>
              <w:t>5.3.1.</w:t>
            </w:r>
            <w:r w:rsidR="00F7027A">
              <w:rPr>
                <w:noProof/>
              </w:rPr>
              <w:tab/>
            </w:r>
            <w:r w:rsidR="00F7027A" w:rsidRPr="004D2355">
              <w:rPr>
                <w:rStyle w:val="Hyperlink"/>
                <w:rFonts w:ascii="Times New Roman" w:hAnsi="Times New Roman" w:cs="Times New Roman"/>
                <w:b/>
                <w:noProof/>
              </w:rPr>
              <w:t>PLLA</w:t>
            </w:r>
            <w:r w:rsidR="00F7027A">
              <w:rPr>
                <w:noProof/>
                <w:webHidden/>
              </w:rPr>
              <w:tab/>
            </w:r>
            <w:r w:rsidR="00F7027A">
              <w:rPr>
                <w:noProof/>
                <w:webHidden/>
              </w:rPr>
              <w:fldChar w:fldCharType="begin"/>
            </w:r>
            <w:r w:rsidR="00F7027A">
              <w:rPr>
                <w:noProof/>
                <w:webHidden/>
              </w:rPr>
              <w:instrText xml:space="preserve"> PAGEREF _Toc447348766 \h </w:instrText>
            </w:r>
            <w:r w:rsidR="00F7027A">
              <w:rPr>
                <w:noProof/>
                <w:webHidden/>
              </w:rPr>
            </w:r>
            <w:r w:rsidR="00F7027A">
              <w:rPr>
                <w:noProof/>
                <w:webHidden/>
              </w:rPr>
              <w:fldChar w:fldCharType="separate"/>
            </w:r>
            <w:r w:rsidR="00F7027A">
              <w:rPr>
                <w:noProof/>
                <w:webHidden/>
              </w:rPr>
              <w:t>164</w:t>
            </w:r>
            <w:r w:rsidR="00F7027A">
              <w:rPr>
                <w:noProof/>
                <w:webHidden/>
              </w:rPr>
              <w:fldChar w:fldCharType="end"/>
            </w:r>
          </w:hyperlink>
        </w:p>
        <w:p w14:paraId="4D2F5346" w14:textId="77777777" w:rsidR="00F7027A" w:rsidRDefault="00A93888">
          <w:pPr>
            <w:pStyle w:val="TOC3"/>
            <w:tabs>
              <w:tab w:val="left" w:pos="1320"/>
              <w:tab w:val="right" w:leader="dot" w:pos="8188"/>
            </w:tabs>
            <w:rPr>
              <w:noProof/>
            </w:rPr>
          </w:pPr>
          <w:hyperlink w:anchor="_Toc447348767" w:history="1">
            <w:r w:rsidR="00F7027A" w:rsidRPr="004D2355">
              <w:rPr>
                <w:rStyle w:val="Hyperlink"/>
                <w:rFonts w:ascii="Times New Roman" w:hAnsi="Times New Roman" w:cs="Times New Roman"/>
                <w:b/>
                <w:noProof/>
              </w:rPr>
              <w:t>5.3.2.</w:t>
            </w:r>
            <w:r w:rsidR="00F7027A">
              <w:rPr>
                <w:noProof/>
              </w:rPr>
              <w:tab/>
            </w:r>
            <w:r w:rsidR="00F7027A" w:rsidRPr="004D2355">
              <w:rPr>
                <w:rStyle w:val="Hyperlink"/>
                <w:rFonts w:ascii="Times New Roman" w:hAnsi="Times New Roman" w:cs="Times New Roman"/>
                <w:b/>
                <w:noProof/>
              </w:rPr>
              <w:t>PU</w:t>
            </w:r>
            <w:r w:rsidR="00F7027A">
              <w:rPr>
                <w:noProof/>
                <w:webHidden/>
              </w:rPr>
              <w:tab/>
            </w:r>
            <w:r w:rsidR="00F7027A">
              <w:rPr>
                <w:noProof/>
                <w:webHidden/>
              </w:rPr>
              <w:fldChar w:fldCharType="begin"/>
            </w:r>
            <w:r w:rsidR="00F7027A">
              <w:rPr>
                <w:noProof/>
                <w:webHidden/>
              </w:rPr>
              <w:instrText xml:space="preserve"> PAGEREF _Toc447348767 \h </w:instrText>
            </w:r>
            <w:r w:rsidR="00F7027A">
              <w:rPr>
                <w:noProof/>
                <w:webHidden/>
              </w:rPr>
            </w:r>
            <w:r w:rsidR="00F7027A">
              <w:rPr>
                <w:noProof/>
                <w:webHidden/>
              </w:rPr>
              <w:fldChar w:fldCharType="separate"/>
            </w:r>
            <w:r w:rsidR="00F7027A">
              <w:rPr>
                <w:noProof/>
                <w:webHidden/>
              </w:rPr>
              <w:t>167</w:t>
            </w:r>
            <w:r w:rsidR="00F7027A">
              <w:rPr>
                <w:noProof/>
                <w:webHidden/>
              </w:rPr>
              <w:fldChar w:fldCharType="end"/>
            </w:r>
          </w:hyperlink>
        </w:p>
        <w:p w14:paraId="2B9A7787" w14:textId="77777777" w:rsidR="00F7027A" w:rsidRDefault="00A93888">
          <w:pPr>
            <w:pStyle w:val="TOC3"/>
            <w:tabs>
              <w:tab w:val="left" w:pos="1320"/>
              <w:tab w:val="right" w:leader="dot" w:pos="8188"/>
            </w:tabs>
            <w:rPr>
              <w:noProof/>
            </w:rPr>
          </w:pPr>
          <w:hyperlink w:anchor="_Toc447348768" w:history="1">
            <w:r w:rsidR="00F7027A" w:rsidRPr="004D2355">
              <w:rPr>
                <w:rStyle w:val="Hyperlink"/>
                <w:rFonts w:ascii="Times New Roman" w:hAnsi="Times New Roman" w:cs="Times New Roman"/>
                <w:b/>
                <w:noProof/>
              </w:rPr>
              <w:t>5.3.3.</w:t>
            </w:r>
            <w:r w:rsidR="00F7027A">
              <w:rPr>
                <w:noProof/>
              </w:rPr>
              <w:tab/>
            </w:r>
            <w:r w:rsidR="00F7027A" w:rsidRPr="004D2355">
              <w:rPr>
                <w:rStyle w:val="Hyperlink"/>
                <w:rFonts w:ascii="Times New Roman" w:hAnsi="Times New Roman" w:cs="Times New Roman"/>
                <w:b/>
                <w:noProof/>
              </w:rPr>
              <w:t>PP</w:t>
            </w:r>
            <w:r w:rsidR="00F7027A">
              <w:rPr>
                <w:noProof/>
                <w:webHidden/>
              </w:rPr>
              <w:tab/>
            </w:r>
            <w:r w:rsidR="00F7027A">
              <w:rPr>
                <w:noProof/>
                <w:webHidden/>
              </w:rPr>
              <w:fldChar w:fldCharType="begin"/>
            </w:r>
            <w:r w:rsidR="00F7027A">
              <w:rPr>
                <w:noProof/>
                <w:webHidden/>
              </w:rPr>
              <w:instrText xml:space="preserve"> PAGEREF _Toc447348768 \h </w:instrText>
            </w:r>
            <w:r w:rsidR="00F7027A">
              <w:rPr>
                <w:noProof/>
                <w:webHidden/>
              </w:rPr>
            </w:r>
            <w:r w:rsidR="00F7027A">
              <w:rPr>
                <w:noProof/>
                <w:webHidden/>
              </w:rPr>
              <w:fldChar w:fldCharType="separate"/>
            </w:r>
            <w:r w:rsidR="00F7027A">
              <w:rPr>
                <w:noProof/>
                <w:webHidden/>
              </w:rPr>
              <w:t>168</w:t>
            </w:r>
            <w:r w:rsidR="00F7027A">
              <w:rPr>
                <w:noProof/>
                <w:webHidden/>
              </w:rPr>
              <w:fldChar w:fldCharType="end"/>
            </w:r>
          </w:hyperlink>
        </w:p>
        <w:p w14:paraId="5FE83A60" w14:textId="77777777" w:rsidR="00F7027A" w:rsidRDefault="00A93888">
          <w:pPr>
            <w:pStyle w:val="TOC2"/>
            <w:tabs>
              <w:tab w:val="left" w:pos="880"/>
              <w:tab w:val="right" w:leader="dot" w:pos="8188"/>
            </w:tabs>
            <w:rPr>
              <w:noProof/>
            </w:rPr>
          </w:pPr>
          <w:hyperlink w:anchor="_Toc447348769" w:history="1">
            <w:r w:rsidR="00F7027A" w:rsidRPr="004D2355">
              <w:rPr>
                <w:rStyle w:val="Hyperlink"/>
                <w:rFonts w:ascii="Times New Roman" w:hAnsi="Times New Roman" w:cs="Times New Roman"/>
                <w:b/>
                <w:noProof/>
              </w:rPr>
              <w:t>5.4.</w:t>
            </w:r>
            <w:r w:rsidR="00F7027A">
              <w:rPr>
                <w:noProof/>
              </w:rPr>
              <w:tab/>
            </w:r>
            <w:r w:rsidR="00F7027A" w:rsidRPr="004D2355">
              <w:rPr>
                <w:rStyle w:val="Hyperlink"/>
                <w:rFonts w:ascii="Times New Roman" w:hAnsi="Times New Roman" w:cs="Times New Roman"/>
                <w:b/>
                <w:noProof/>
              </w:rPr>
              <w:t>Conclusion</w:t>
            </w:r>
            <w:r w:rsidR="00F7027A">
              <w:rPr>
                <w:noProof/>
                <w:webHidden/>
              </w:rPr>
              <w:tab/>
            </w:r>
            <w:r w:rsidR="00F7027A">
              <w:rPr>
                <w:noProof/>
                <w:webHidden/>
              </w:rPr>
              <w:fldChar w:fldCharType="begin"/>
            </w:r>
            <w:r w:rsidR="00F7027A">
              <w:rPr>
                <w:noProof/>
                <w:webHidden/>
              </w:rPr>
              <w:instrText xml:space="preserve"> PAGEREF _Toc447348769 \h </w:instrText>
            </w:r>
            <w:r w:rsidR="00F7027A">
              <w:rPr>
                <w:noProof/>
                <w:webHidden/>
              </w:rPr>
            </w:r>
            <w:r w:rsidR="00F7027A">
              <w:rPr>
                <w:noProof/>
                <w:webHidden/>
              </w:rPr>
              <w:fldChar w:fldCharType="separate"/>
            </w:r>
            <w:r w:rsidR="00F7027A">
              <w:rPr>
                <w:noProof/>
                <w:webHidden/>
              </w:rPr>
              <w:t>170</w:t>
            </w:r>
            <w:r w:rsidR="00F7027A">
              <w:rPr>
                <w:noProof/>
                <w:webHidden/>
              </w:rPr>
              <w:fldChar w:fldCharType="end"/>
            </w:r>
          </w:hyperlink>
        </w:p>
        <w:p w14:paraId="6B1467E3" w14:textId="77777777" w:rsidR="00F7027A" w:rsidRDefault="00A93888">
          <w:pPr>
            <w:pStyle w:val="TOC1"/>
            <w:tabs>
              <w:tab w:val="left" w:pos="440"/>
              <w:tab w:val="right" w:leader="dot" w:pos="8188"/>
            </w:tabs>
            <w:rPr>
              <w:noProof/>
            </w:rPr>
          </w:pPr>
          <w:hyperlink w:anchor="_Toc447348770" w:history="1">
            <w:r w:rsidR="00F7027A" w:rsidRPr="004D2355">
              <w:rPr>
                <w:rStyle w:val="Hyperlink"/>
                <w:rFonts w:ascii="Times New Roman" w:hAnsi="Times New Roman" w:cs="Times New Roman"/>
                <w:b/>
                <w:noProof/>
              </w:rPr>
              <w:t>6.</w:t>
            </w:r>
            <w:r w:rsidR="00F7027A">
              <w:rPr>
                <w:noProof/>
              </w:rPr>
              <w:tab/>
            </w:r>
            <w:r w:rsidR="00F7027A" w:rsidRPr="004D2355">
              <w:rPr>
                <w:rStyle w:val="Hyperlink"/>
                <w:rFonts w:ascii="Times New Roman" w:hAnsi="Times New Roman" w:cs="Times New Roman"/>
                <w:b/>
                <w:noProof/>
              </w:rPr>
              <w:t>Summary and Future Works</w:t>
            </w:r>
            <w:r w:rsidR="00F7027A">
              <w:rPr>
                <w:noProof/>
                <w:webHidden/>
              </w:rPr>
              <w:tab/>
            </w:r>
            <w:r w:rsidR="00F7027A">
              <w:rPr>
                <w:noProof/>
                <w:webHidden/>
              </w:rPr>
              <w:fldChar w:fldCharType="begin"/>
            </w:r>
            <w:r w:rsidR="00F7027A">
              <w:rPr>
                <w:noProof/>
                <w:webHidden/>
              </w:rPr>
              <w:instrText xml:space="preserve"> PAGEREF _Toc447348770 \h </w:instrText>
            </w:r>
            <w:r w:rsidR="00F7027A">
              <w:rPr>
                <w:noProof/>
                <w:webHidden/>
              </w:rPr>
            </w:r>
            <w:r w:rsidR="00F7027A">
              <w:rPr>
                <w:noProof/>
                <w:webHidden/>
              </w:rPr>
              <w:fldChar w:fldCharType="separate"/>
            </w:r>
            <w:r w:rsidR="00F7027A">
              <w:rPr>
                <w:noProof/>
                <w:webHidden/>
              </w:rPr>
              <w:t>171</w:t>
            </w:r>
            <w:r w:rsidR="00F7027A">
              <w:rPr>
                <w:noProof/>
                <w:webHidden/>
              </w:rPr>
              <w:fldChar w:fldCharType="end"/>
            </w:r>
          </w:hyperlink>
        </w:p>
        <w:p w14:paraId="08E268B4" w14:textId="77777777" w:rsidR="00F7027A" w:rsidRDefault="00A93888">
          <w:pPr>
            <w:pStyle w:val="TOC2"/>
            <w:tabs>
              <w:tab w:val="left" w:pos="880"/>
              <w:tab w:val="right" w:leader="dot" w:pos="8188"/>
            </w:tabs>
            <w:rPr>
              <w:noProof/>
            </w:rPr>
          </w:pPr>
          <w:hyperlink w:anchor="_Toc447348771" w:history="1">
            <w:r w:rsidR="00F7027A" w:rsidRPr="004D2355">
              <w:rPr>
                <w:rStyle w:val="Hyperlink"/>
                <w:rFonts w:ascii="Times New Roman" w:hAnsi="Times New Roman" w:cs="Times New Roman"/>
                <w:b/>
                <w:noProof/>
              </w:rPr>
              <w:t>6.1.</w:t>
            </w:r>
            <w:r w:rsidR="00F7027A">
              <w:rPr>
                <w:noProof/>
              </w:rPr>
              <w:tab/>
            </w:r>
            <w:r w:rsidR="00F7027A" w:rsidRPr="004D2355">
              <w:rPr>
                <w:rStyle w:val="Hyperlink"/>
                <w:rFonts w:ascii="Times New Roman" w:hAnsi="Times New Roman" w:cs="Times New Roman"/>
                <w:b/>
                <w:noProof/>
              </w:rPr>
              <w:t>It adds to knowledge</w:t>
            </w:r>
            <w:r w:rsidR="00F7027A">
              <w:rPr>
                <w:noProof/>
                <w:webHidden/>
              </w:rPr>
              <w:tab/>
            </w:r>
            <w:r w:rsidR="00F7027A">
              <w:rPr>
                <w:noProof/>
                <w:webHidden/>
              </w:rPr>
              <w:fldChar w:fldCharType="begin"/>
            </w:r>
            <w:r w:rsidR="00F7027A">
              <w:rPr>
                <w:noProof/>
                <w:webHidden/>
              </w:rPr>
              <w:instrText xml:space="preserve"> PAGEREF _Toc447348771 \h </w:instrText>
            </w:r>
            <w:r w:rsidR="00F7027A">
              <w:rPr>
                <w:noProof/>
                <w:webHidden/>
              </w:rPr>
            </w:r>
            <w:r w:rsidR="00F7027A">
              <w:rPr>
                <w:noProof/>
                <w:webHidden/>
              </w:rPr>
              <w:fldChar w:fldCharType="separate"/>
            </w:r>
            <w:r w:rsidR="00F7027A">
              <w:rPr>
                <w:noProof/>
                <w:webHidden/>
              </w:rPr>
              <w:t>172</w:t>
            </w:r>
            <w:r w:rsidR="00F7027A">
              <w:rPr>
                <w:noProof/>
                <w:webHidden/>
              </w:rPr>
              <w:fldChar w:fldCharType="end"/>
            </w:r>
          </w:hyperlink>
        </w:p>
        <w:p w14:paraId="70D770F8" w14:textId="77777777" w:rsidR="00F7027A" w:rsidRDefault="00A93888">
          <w:pPr>
            <w:pStyle w:val="TOC2"/>
            <w:tabs>
              <w:tab w:val="left" w:pos="880"/>
              <w:tab w:val="right" w:leader="dot" w:pos="8188"/>
            </w:tabs>
            <w:rPr>
              <w:noProof/>
            </w:rPr>
          </w:pPr>
          <w:hyperlink w:anchor="_Toc447348772" w:history="1">
            <w:r w:rsidR="00F7027A" w:rsidRPr="004D2355">
              <w:rPr>
                <w:rStyle w:val="Hyperlink"/>
                <w:rFonts w:ascii="Times New Roman" w:hAnsi="Times New Roman" w:cs="Times New Roman"/>
                <w:b/>
                <w:noProof/>
              </w:rPr>
              <w:t>6.2.</w:t>
            </w:r>
            <w:r w:rsidR="00F7027A">
              <w:rPr>
                <w:noProof/>
              </w:rPr>
              <w:tab/>
            </w:r>
            <w:r w:rsidR="00F7027A" w:rsidRPr="004D2355">
              <w:rPr>
                <w:rStyle w:val="Hyperlink"/>
                <w:rFonts w:ascii="Times New Roman" w:hAnsi="Times New Roman" w:cs="Times New Roman"/>
                <w:b/>
                <w:noProof/>
              </w:rPr>
              <w:t>It is useful</w:t>
            </w:r>
            <w:r w:rsidR="00F7027A">
              <w:rPr>
                <w:noProof/>
                <w:webHidden/>
              </w:rPr>
              <w:tab/>
            </w:r>
            <w:r w:rsidR="00F7027A">
              <w:rPr>
                <w:noProof/>
                <w:webHidden/>
              </w:rPr>
              <w:fldChar w:fldCharType="begin"/>
            </w:r>
            <w:r w:rsidR="00F7027A">
              <w:rPr>
                <w:noProof/>
                <w:webHidden/>
              </w:rPr>
              <w:instrText xml:space="preserve"> PAGEREF _Toc447348772 \h </w:instrText>
            </w:r>
            <w:r w:rsidR="00F7027A">
              <w:rPr>
                <w:noProof/>
                <w:webHidden/>
              </w:rPr>
            </w:r>
            <w:r w:rsidR="00F7027A">
              <w:rPr>
                <w:noProof/>
                <w:webHidden/>
              </w:rPr>
              <w:fldChar w:fldCharType="separate"/>
            </w:r>
            <w:r w:rsidR="00F7027A">
              <w:rPr>
                <w:noProof/>
                <w:webHidden/>
              </w:rPr>
              <w:t>173</w:t>
            </w:r>
            <w:r w:rsidR="00F7027A">
              <w:rPr>
                <w:noProof/>
                <w:webHidden/>
              </w:rPr>
              <w:fldChar w:fldCharType="end"/>
            </w:r>
          </w:hyperlink>
        </w:p>
        <w:p w14:paraId="1415C10C" w14:textId="77777777" w:rsidR="00F7027A" w:rsidRDefault="00A93888">
          <w:pPr>
            <w:pStyle w:val="TOC2"/>
            <w:tabs>
              <w:tab w:val="left" w:pos="880"/>
              <w:tab w:val="right" w:leader="dot" w:pos="8188"/>
            </w:tabs>
            <w:rPr>
              <w:noProof/>
            </w:rPr>
          </w:pPr>
          <w:hyperlink w:anchor="_Toc447348773" w:history="1">
            <w:r w:rsidR="00F7027A" w:rsidRPr="004D2355">
              <w:rPr>
                <w:rStyle w:val="Hyperlink"/>
                <w:rFonts w:ascii="Times New Roman" w:hAnsi="Times New Roman" w:cs="Times New Roman"/>
                <w:b/>
                <w:noProof/>
              </w:rPr>
              <w:t>6.3.</w:t>
            </w:r>
            <w:r w:rsidR="00F7027A">
              <w:rPr>
                <w:noProof/>
              </w:rPr>
              <w:tab/>
            </w:r>
            <w:r w:rsidR="00F7027A" w:rsidRPr="004D2355">
              <w:rPr>
                <w:rStyle w:val="Hyperlink"/>
                <w:rFonts w:ascii="Times New Roman" w:hAnsi="Times New Roman" w:cs="Times New Roman"/>
                <w:b/>
                <w:noProof/>
              </w:rPr>
              <w:t>It is inexpensive</w:t>
            </w:r>
            <w:r w:rsidR="00F7027A">
              <w:rPr>
                <w:noProof/>
                <w:webHidden/>
              </w:rPr>
              <w:tab/>
            </w:r>
            <w:r w:rsidR="00F7027A">
              <w:rPr>
                <w:noProof/>
                <w:webHidden/>
              </w:rPr>
              <w:fldChar w:fldCharType="begin"/>
            </w:r>
            <w:r w:rsidR="00F7027A">
              <w:rPr>
                <w:noProof/>
                <w:webHidden/>
              </w:rPr>
              <w:instrText xml:space="preserve"> PAGEREF _Toc447348773 \h </w:instrText>
            </w:r>
            <w:r w:rsidR="00F7027A">
              <w:rPr>
                <w:noProof/>
                <w:webHidden/>
              </w:rPr>
            </w:r>
            <w:r w:rsidR="00F7027A">
              <w:rPr>
                <w:noProof/>
                <w:webHidden/>
              </w:rPr>
              <w:fldChar w:fldCharType="separate"/>
            </w:r>
            <w:r w:rsidR="00F7027A">
              <w:rPr>
                <w:noProof/>
                <w:webHidden/>
              </w:rPr>
              <w:t>173</w:t>
            </w:r>
            <w:r w:rsidR="00F7027A">
              <w:rPr>
                <w:noProof/>
                <w:webHidden/>
              </w:rPr>
              <w:fldChar w:fldCharType="end"/>
            </w:r>
          </w:hyperlink>
        </w:p>
        <w:p w14:paraId="219BB304" w14:textId="77777777" w:rsidR="00F7027A" w:rsidRDefault="00A93888">
          <w:pPr>
            <w:pStyle w:val="TOC1"/>
            <w:tabs>
              <w:tab w:val="left" w:pos="660"/>
              <w:tab w:val="right" w:leader="dot" w:pos="8188"/>
            </w:tabs>
            <w:rPr>
              <w:noProof/>
            </w:rPr>
          </w:pPr>
          <w:hyperlink w:anchor="_Toc447348774" w:history="1">
            <w:r w:rsidR="00F7027A" w:rsidRPr="004D2355">
              <w:rPr>
                <w:rStyle w:val="Hyperlink"/>
                <w:rFonts w:ascii="Times New Roman" w:hAnsi="Times New Roman" w:cs="Times New Roman"/>
                <w:b/>
                <w:noProof/>
              </w:rPr>
              <w:t>6.4.</w:t>
            </w:r>
            <w:r w:rsidR="00F7027A">
              <w:rPr>
                <w:noProof/>
              </w:rPr>
              <w:tab/>
            </w:r>
            <w:r w:rsidR="00F7027A" w:rsidRPr="004D2355">
              <w:rPr>
                <w:rStyle w:val="Hyperlink"/>
                <w:rFonts w:ascii="Times New Roman" w:hAnsi="Times New Roman" w:cs="Times New Roman"/>
                <w:b/>
                <w:noProof/>
              </w:rPr>
              <w:t>Future Work</w:t>
            </w:r>
            <w:r w:rsidR="00F7027A">
              <w:rPr>
                <w:noProof/>
                <w:webHidden/>
              </w:rPr>
              <w:tab/>
            </w:r>
            <w:r w:rsidR="00F7027A">
              <w:rPr>
                <w:noProof/>
                <w:webHidden/>
              </w:rPr>
              <w:fldChar w:fldCharType="begin"/>
            </w:r>
            <w:r w:rsidR="00F7027A">
              <w:rPr>
                <w:noProof/>
                <w:webHidden/>
              </w:rPr>
              <w:instrText xml:space="preserve"> PAGEREF _Toc447348774 \h </w:instrText>
            </w:r>
            <w:r w:rsidR="00F7027A">
              <w:rPr>
                <w:noProof/>
                <w:webHidden/>
              </w:rPr>
            </w:r>
            <w:r w:rsidR="00F7027A">
              <w:rPr>
                <w:noProof/>
                <w:webHidden/>
              </w:rPr>
              <w:fldChar w:fldCharType="separate"/>
            </w:r>
            <w:r w:rsidR="00F7027A">
              <w:rPr>
                <w:noProof/>
                <w:webHidden/>
              </w:rPr>
              <w:t>174</w:t>
            </w:r>
            <w:r w:rsidR="00F7027A">
              <w:rPr>
                <w:noProof/>
                <w:webHidden/>
              </w:rPr>
              <w:fldChar w:fldCharType="end"/>
            </w:r>
          </w:hyperlink>
        </w:p>
        <w:p w14:paraId="6D2F6922" w14:textId="77777777" w:rsidR="00F7027A" w:rsidRDefault="00A93888">
          <w:pPr>
            <w:pStyle w:val="TOC1"/>
            <w:tabs>
              <w:tab w:val="right" w:leader="dot" w:pos="8188"/>
            </w:tabs>
            <w:rPr>
              <w:noProof/>
            </w:rPr>
          </w:pPr>
          <w:hyperlink w:anchor="_Toc447348775" w:history="1">
            <w:r w:rsidR="00F7027A" w:rsidRPr="004D2355">
              <w:rPr>
                <w:rStyle w:val="Hyperlink"/>
                <w:rFonts w:ascii="Times New Roman" w:hAnsi="Times New Roman" w:cs="Times New Roman"/>
                <w:noProof/>
              </w:rPr>
              <w:t>APPENDICES</w:t>
            </w:r>
            <w:r w:rsidR="00F7027A">
              <w:rPr>
                <w:noProof/>
                <w:webHidden/>
              </w:rPr>
              <w:tab/>
            </w:r>
            <w:r w:rsidR="00F7027A">
              <w:rPr>
                <w:noProof/>
                <w:webHidden/>
              </w:rPr>
              <w:fldChar w:fldCharType="begin"/>
            </w:r>
            <w:r w:rsidR="00F7027A">
              <w:rPr>
                <w:noProof/>
                <w:webHidden/>
              </w:rPr>
              <w:instrText xml:space="preserve"> PAGEREF _Toc447348775 \h </w:instrText>
            </w:r>
            <w:r w:rsidR="00F7027A">
              <w:rPr>
                <w:noProof/>
                <w:webHidden/>
              </w:rPr>
            </w:r>
            <w:r w:rsidR="00F7027A">
              <w:rPr>
                <w:noProof/>
                <w:webHidden/>
              </w:rPr>
              <w:fldChar w:fldCharType="separate"/>
            </w:r>
            <w:r w:rsidR="00F7027A">
              <w:rPr>
                <w:noProof/>
                <w:webHidden/>
              </w:rPr>
              <w:t>178</w:t>
            </w:r>
            <w:r w:rsidR="00F7027A">
              <w:rPr>
                <w:noProof/>
                <w:webHidden/>
              </w:rPr>
              <w:fldChar w:fldCharType="end"/>
            </w:r>
          </w:hyperlink>
        </w:p>
        <w:p w14:paraId="4EE11E88" w14:textId="77777777" w:rsidR="00F7027A" w:rsidRDefault="00A93888">
          <w:pPr>
            <w:pStyle w:val="TOC2"/>
            <w:tabs>
              <w:tab w:val="right" w:leader="dot" w:pos="8188"/>
            </w:tabs>
            <w:rPr>
              <w:noProof/>
            </w:rPr>
          </w:pPr>
          <w:hyperlink w:anchor="_Toc447348776" w:history="1">
            <w:r w:rsidR="00F7027A" w:rsidRPr="004D2355">
              <w:rPr>
                <w:rStyle w:val="Hyperlink"/>
                <w:noProof/>
              </w:rPr>
              <w:t>Appendix I</w:t>
            </w:r>
            <w:r w:rsidR="00F7027A">
              <w:rPr>
                <w:noProof/>
                <w:webHidden/>
              </w:rPr>
              <w:tab/>
            </w:r>
            <w:r w:rsidR="00F7027A">
              <w:rPr>
                <w:noProof/>
                <w:webHidden/>
              </w:rPr>
              <w:fldChar w:fldCharType="begin"/>
            </w:r>
            <w:r w:rsidR="00F7027A">
              <w:rPr>
                <w:noProof/>
                <w:webHidden/>
              </w:rPr>
              <w:instrText xml:space="preserve"> PAGEREF _Toc447348776 \h </w:instrText>
            </w:r>
            <w:r w:rsidR="00F7027A">
              <w:rPr>
                <w:noProof/>
                <w:webHidden/>
              </w:rPr>
            </w:r>
            <w:r w:rsidR="00F7027A">
              <w:rPr>
                <w:noProof/>
                <w:webHidden/>
              </w:rPr>
              <w:fldChar w:fldCharType="separate"/>
            </w:r>
            <w:r w:rsidR="00F7027A">
              <w:rPr>
                <w:noProof/>
                <w:webHidden/>
              </w:rPr>
              <w:t>178</w:t>
            </w:r>
            <w:r w:rsidR="00F7027A">
              <w:rPr>
                <w:noProof/>
                <w:webHidden/>
              </w:rPr>
              <w:fldChar w:fldCharType="end"/>
            </w:r>
          </w:hyperlink>
        </w:p>
        <w:p w14:paraId="2D5D37E0" w14:textId="77777777" w:rsidR="00F7027A" w:rsidRDefault="00A93888">
          <w:pPr>
            <w:pStyle w:val="TOC2"/>
            <w:tabs>
              <w:tab w:val="right" w:leader="dot" w:pos="8188"/>
            </w:tabs>
            <w:rPr>
              <w:noProof/>
            </w:rPr>
          </w:pPr>
          <w:hyperlink w:anchor="_Toc447348777" w:history="1">
            <w:r w:rsidR="00F7027A" w:rsidRPr="004D2355">
              <w:rPr>
                <w:rStyle w:val="Hyperlink"/>
                <w:noProof/>
              </w:rPr>
              <w:t>Appendix II</w:t>
            </w:r>
            <w:r w:rsidR="00F7027A">
              <w:rPr>
                <w:noProof/>
                <w:webHidden/>
              </w:rPr>
              <w:tab/>
            </w:r>
            <w:r w:rsidR="00F7027A">
              <w:rPr>
                <w:noProof/>
                <w:webHidden/>
              </w:rPr>
              <w:fldChar w:fldCharType="begin"/>
            </w:r>
            <w:r w:rsidR="00F7027A">
              <w:rPr>
                <w:noProof/>
                <w:webHidden/>
              </w:rPr>
              <w:instrText xml:space="preserve"> PAGEREF _Toc447348777 \h </w:instrText>
            </w:r>
            <w:r w:rsidR="00F7027A">
              <w:rPr>
                <w:noProof/>
                <w:webHidden/>
              </w:rPr>
            </w:r>
            <w:r w:rsidR="00F7027A">
              <w:rPr>
                <w:noProof/>
                <w:webHidden/>
              </w:rPr>
              <w:fldChar w:fldCharType="separate"/>
            </w:r>
            <w:r w:rsidR="00F7027A">
              <w:rPr>
                <w:noProof/>
                <w:webHidden/>
              </w:rPr>
              <w:t>179</w:t>
            </w:r>
            <w:r w:rsidR="00F7027A">
              <w:rPr>
                <w:noProof/>
                <w:webHidden/>
              </w:rPr>
              <w:fldChar w:fldCharType="end"/>
            </w:r>
          </w:hyperlink>
        </w:p>
        <w:p w14:paraId="6C355880" w14:textId="77777777" w:rsidR="00F7027A" w:rsidRDefault="00A93888">
          <w:pPr>
            <w:pStyle w:val="TOC2"/>
            <w:tabs>
              <w:tab w:val="right" w:leader="dot" w:pos="8188"/>
            </w:tabs>
            <w:rPr>
              <w:noProof/>
            </w:rPr>
          </w:pPr>
          <w:hyperlink w:anchor="_Toc447348778" w:history="1">
            <w:r w:rsidR="00F7027A" w:rsidRPr="004D2355">
              <w:rPr>
                <w:rStyle w:val="Hyperlink"/>
                <w:noProof/>
              </w:rPr>
              <w:t>Appendix III</w:t>
            </w:r>
            <w:r w:rsidR="00F7027A">
              <w:rPr>
                <w:noProof/>
                <w:webHidden/>
              </w:rPr>
              <w:tab/>
            </w:r>
            <w:r w:rsidR="00F7027A">
              <w:rPr>
                <w:noProof/>
                <w:webHidden/>
              </w:rPr>
              <w:fldChar w:fldCharType="begin"/>
            </w:r>
            <w:r w:rsidR="00F7027A">
              <w:rPr>
                <w:noProof/>
                <w:webHidden/>
              </w:rPr>
              <w:instrText xml:space="preserve"> PAGEREF _Toc447348778 \h </w:instrText>
            </w:r>
            <w:r w:rsidR="00F7027A">
              <w:rPr>
                <w:noProof/>
                <w:webHidden/>
              </w:rPr>
            </w:r>
            <w:r w:rsidR="00F7027A">
              <w:rPr>
                <w:noProof/>
                <w:webHidden/>
              </w:rPr>
              <w:fldChar w:fldCharType="separate"/>
            </w:r>
            <w:r w:rsidR="00F7027A">
              <w:rPr>
                <w:noProof/>
                <w:webHidden/>
              </w:rPr>
              <w:t>179</w:t>
            </w:r>
            <w:r w:rsidR="00F7027A">
              <w:rPr>
                <w:noProof/>
                <w:webHidden/>
              </w:rPr>
              <w:fldChar w:fldCharType="end"/>
            </w:r>
          </w:hyperlink>
        </w:p>
        <w:p w14:paraId="55911551" w14:textId="77777777" w:rsidR="00F7027A" w:rsidRDefault="00A93888">
          <w:pPr>
            <w:pStyle w:val="TOC1"/>
            <w:tabs>
              <w:tab w:val="right" w:leader="dot" w:pos="8188"/>
            </w:tabs>
            <w:rPr>
              <w:noProof/>
            </w:rPr>
          </w:pPr>
          <w:hyperlink w:anchor="_Toc447348779" w:history="1">
            <w:r w:rsidR="00F7027A" w:rsidRPr="004D2355">
              <w:rPr>
                <w:rStyle w:val="Hyperlink"/>
                <w:noProof/>
              </w:rPr>
              <w:t>Giulia Gigliobianco,</w:t>
            </w:r>
            <w:r w:rsidR="00F7027A" w:rsidRPr="004D2355">
              <w:rPr>
                <w:rStyle w:val="Hyperlink"/>
                <w:noProof/>
                <w:vertAlign w:val="superscript"/>
              </w:rPr>
              <w:t xml:space="preserve">1 </w:t>
            </w:r>
            <w:r w:rsidR="00F7027A" w:rsidRPr="004D2355">
              <w:rPr>
                <w:rStyle w:val="Hyperlink"/>
                <w:noProof/>
              </w:rPr>
              <w:t>Sabiniano Roman Regueros,</w:t>
            </w:r>
            <w:r w:rsidR="00F7027A" w:rsidRPr="004D2355">
              <w:rPr>
                <w:rStyle w:val="Hyperlink"/>
                <w:noProof/>
                <w:vertAlign w:val="superscript"/>
              </w:rPr>
              <w:t xml:space="preserve">1 </w:t>
            </w:r>
            <w:r w:rsidR="00F7027A" w:rsidRPr="004D2355">
              <w:rPr>
                <w:rStyle w:val="Hyperlink"/>
                <w:noProof/>
              </w:rPr>
              <w:t>Nadir I. Osman,</w:t>
            </w:r>
            <w:r w:rsidR="00F7027A" w:rsidRPr="004D2355">
              <w:rPr>
                <w:rStyle w:val="Hyperlink"/>
                <w:noProof/>
                <w:vertAlign w:val="superscript"/>
              </w:rPr>
              <w:t xml:space="preserve">1,2 </w:t>
            </w:r>
            <w:r w:rsidR="00F7027A" w:rsidRPr="004D2355">
              <w:rPr>
                <w:rStyle w:val="Hyperlink"/>
                <w:noProof/>
              </w:rPr>
              <w:t>Julio Bissoli,</w:t>
            </w:r>
            <w:r w:rsidR="00F7027A" w:rsidRPr="004D2355">
              <w:rPr>
                <w:rStyle w:val="Hyperlink"/>
                <w:noProof/>
                <w:vertAlign w:val="superscript"/>
              </w:rPr>
              <w:t xml:space="preserve">3 </w:t>
            </w:r>
            <w:r w:rsidR="00F7027A" w:rsidRPr="004D2355">
              <w:rPr>
                <w:rStyle w:val="Hyperlink"/>
                <w:noProof/>
              </w:rPr>
              <w:t>Anthony J. Bullock,</w:t>
            </w:r>
            <w:r w:rsidR="00F7027A" w:rsidRPr="004D2355">
              <w:rPr>
                <w:rStyle w:val="Hyperlink"/>
                <w:noProof/>
                <w:vertAlign w:val="superscript"/>
              </w:rPr>
              <w:t xml:space="preserve">1 </w:t>
            </w:r>
            <w:r w:rsidR="00F7027A" w:rsidRPr="004D2355">
              <w:rPr>
                <w:rStyle w:val="Hyperlink"/>
                <w:noProof/>
              </w:rPr>
              <w:t>Chris R. Chapple,</w:t>
            </w:r>
            <w:r w:rsidR="00F7027A" w:rsidRPr="004D2355">
              <w:rPr>
                <w:rStyle w:val="Hyperlink"/>
                <w:noProof/>
                <w:vertAlign w:val="superscript"/>
              </w:rPr>
              <w:t xml:space="preserve">2 </w:t>
            </w:r>
            <w:r w:rsidR="00F7027A" w:rsidRPr="004D2355">
              <w:rPr>
                <w:rStyle w:val="Hyperlink"/>
                <w:noProof/>
              </w:rPr>
              <w:t>and Sheila MacNeil</w:t>
            </w:r>
            <w:r w:rsidR="00F7027A" w:rsidRPr="004D2355">
              <w:rPr>
                <w:rStyle w:val="Hyperlink"/>
                <w:noProof/>
                <w:vertAlign w:val="superscript"/>
              </w:rPr>
              <w:t xml:space="preserve">1 </w:t>
            </w:r>
            <w:r w:rsidR="00F7027A" w:rsidRPr="004D2355">
              <w:rPr>
                <w:rStyle w:val="Hyperlink"/>
                <w:rFonts w:ascii="Times New Roman" w:eastAsia="Times New Roman" w:hAnsi="Times New Roman" w:cs="Times New Roman"/>
                <w:i/>
                <w:noProof/>
              </w:rPr>
              <w:t>1</w:t>
            </w:r>
            <w:r w:rsidR="00F7027A">
              <w:rPr>
                <w:noProof/>
                <w:webHidden/>
              </w:rPr>
              <w:tab/>
            </w:r>
            <w:r w:rsidR="00F7027A">
              <w:rPr>
                <w:noProof/>
                <w:webHidden/>
              </w:rPr>
              <w:fldChar w:fldCharType="begin"/>
            </w:r>
            <w:r w:rsidR="00F7027A">
              <w:rPr>
                <w:noProof/>
                <w:webHidden/>
              </w:rPr>
              <w:instrText xml:space="preserve"> PAGEREF _Toc447348779 \h </w:instrText>
            </w:r>
            <w:r w:rsidR="00F7027A">
              <w:rPr>
                <w:noProof/>
                <w:webHidden/>
              </w:rPr>
            </w:r>
            <w:r w:rsidR="00F7027A">
              <w:rPr>
                <w:noProof/>
                <w:webHidden/>
              </w:rPr>
              <w:fldChar w:fldCharType="separate"/>
            </w:r>
            <w:r w:rsidR="00F7027A">
              <w:rPr>
                <w:noProof/>
                <w:webHidden/>
              </w:rPr>
              <w:t>183</w:t>
            </w:r>
            <w:r w:rsidR="00F7027A">
              <w:rPr>
                <w:noProof/>
                <w:webHidden/>
              </w:rPr>
              <w:fldChar w:fldCharType="end"/>
            </w:r>
          </w:hyperlink>
        </w:p>
        <w:p w14:paraId="39EBB724" w14:textId="77777777" w:rsidR="00F7027A" w:rsidRDefault="00A93888">
          <w:pPr>
            <w:pStyle w:val="TOC1"/>
            <w:tabs>
              <w:tab w:val="left" w:pos="440"/>
              <w:tab w:val="right" w:leader="dot" w:pos="8188"/>
            </w:tabs>
            <w:rPr>
              <w:noProof/>
            </w:rPr>
          </w:pPr>
          <w:hyperlink w:anchor="_Toc447348780" w:history="1">
            <w:r w:rsidR="00F7027A" w:rsidRPr="004D2355">
              <w:rPr>
                <w:rStyle w:val="Hyperlink"/>
                <w:rFonts w:ascii="Times New Roman" w:eastAsia="Times New Roman" w:hAnsi="Times New Roman" w:cs="Times New Roman"/>
                <w:noProof/>
                <w:u w:color="000000"/>
              </w:rPr>
              <w:t>1.</w:t>
            </w:r>
            <w:r w:rsidR="00F7027A">
              <w:rPr>
                <w:noProof/>
              </w:rPr>
              <w:tab/>
            </w:r>
            <w:r w:rsidR="00F7027A" w:rsidRPr="004D2355">
              <w:rPr>
                <w:rStyle w:val="Hyperlink"/>
                <w:noProof/>
              </w:rPr>
              <w:t>Introduction</w:t>
            </w:r>
            <w:r w:rsidR="00F7027A">
              <w:rPr>
                <w:noProof/>
                <w:webHidden/>
              </w:rPr>
              <w:tab/>
            </w:r>
            <w:r w:rsidR="00F7027A">
              <w:rPr>
                <w:noProof/>
                <w:webHidden/>
              </w:rPr>
              <w:fldChar w:fldCharType="begin"/>
            </w:r>
            <w:r w:rsidR="00F7027A">
              <w:rPr>
                <w:noProof/>
                <w:webHidden/>
              </w:rPr>
              <w:instrText xml:space="preserve"> PAGEREF _Toc447348780 \h </w:instrText>
            </w:r>
            <w:r w:rsidR="00F7027A">
              <w:rPr>
                <w:noProof/>
                <w:webHidden/>
              </w:rPr>
            </w:r>
            <w:r w:rsidR="00F7027A">
              <w:rPr>
                <w:noProof/>
                <w:webHidden/>
              </w:rPr>
              <w:fldChar w:fldCharType="separate"/>
            </w:r>
            <w:r w:rsidR="00F7027A">
              <w:rPr>
                <w:noProof/>
                <w:webHidden/>
              </w:rPr>
              <w:t>184</w:t>
            </w:r>
            <w:r w:rsidR="00F7027A">
              <w:rPr>
                <w:noProof/>
                <w:webHidden/>
              </w:rPr>
              <w:fldChar w:fldCharType="end"/>
            </w:r>
          </w:hyperlink>
        </w:p>
        <w:p w14:paraId="22DDBD71" w14:textId="77777777" w:rsidR="00F7027A" w:rsidRDefault="00A93888">
          <w:pPr>
            <w:pStyle w:val="TOC1"/>
            <w:tabs>
              <w:tab w:val="left" w:pos="440"/>
              <w:tab w:val="right" w:leader="dot" w:pos="8188"/>
            </w:tabs>
            <w:rPr>
              <w:noProof/>
            </w:rPr>
          </w:pPr>
          <w:hyperlink w:anchor="_Toc447348781" w:history="1">
            <w:r w:rsidR="00F7027A" w:rsidRPr="004D2355">
              <w:rPr>
                <w:rStyle w:val="Hyperlink"/>
                <w:rFonts w:ascii="Times New Roman" w:eastAsia="Times New Roman" w:hAnsi="Times New Roman" w:cs="Times New Roman"/>
                <w:noProof/>
                <w:u w:color="000000"/>
              </w:rPr>
              <w:t>2.</w:t>
            </w:r>
            <w:r w:rsidR="00F7027A">
              <w:rPr>
                <w:noProof/>
              </w:rPr>
              <w:tab/>
            </w:r>
            <w:r w:rsidR="00F7027A" w:rsidRPr="004D2355">
              <w:rPr>
                <w:rStyle w:val="Hyperlink"/>
                <w:noProof/>
              </w:rPr>
              <w:t>Methods</w:t>
            </w:r>
            <w:r w:rsidR="00F7027A">
              <w:rPr>
                <w:noProof/>
                <w:webHidden/>
              </w:rPr>
              <w:tab/>
            </w:r>
            <w:r w:rsidR="00F7027A">
              <w:rPr>
                <w:noProof/>
                <w:webHidden/>
              </w:rPr>
              <w:fldChar w:fldCharType="begin"/>
            </w:r>
            <w:r w:rsidR="00F7027A">
              <w:rPr>
                <w:noProof/>
                <w:webHidden/>
              </w:rPr>
              <w:instrText xml:space="preserve"> PAGEREF _Toc447348781 \h </w:instrText>
            </w:r>
            <w:r w:rsidR="00F7027A">
              <w:rPr>
                <w:noProof/>
                <w:webHidden/>
              </w:rPr>
            </w:r>
            <w:r w:rsidR="00F7027A">
              <w:rPr>
                <w:noProof/>
                <w:webHidden/>
              </w:rPr>
              <w:fldChar w:fldCharType="separate"/>
            </w:r>
            <w:r w:rsidR="00F7027A">
              <w:rPr>
                <w:noProof/>
                <w:webHidden/>
              </w:rPr>
              <w:t>185</w:t>
            </w:r>
            <w:r w:rsidR="00F7027A">
              <w:rPr>
                <w:noProof/>
                <w:webHidden/>
              </w:rPr>
              <w:fldChar w:fldCharType="end"/>
            </w:r>
          </w:hyperlink>
        </w:p>
        <w:p w14:paraId="2FB957F7" w14:textId="77777777" w:rsidR="00F7027A" w:rsidRDefault="00A93888">
          <w:pPr>
            <w:pStyle w:val="TOC1"/>
            <w:tabs>
              <w:tab w:val="left" w:pos="440"/>
              <w:tab w:val="right" w:leader="dot" w:pos="8188"/>
            </w:tabs>
            <w:rPr>
              <w:noProof/>
            </w:rPr>
          </w:pPr>
          <w:hyperlink w:anchor="_Toc447348782" w:history="1">
            <w:r w:rsidR="00F7027A" w:rsidRPr="004D2355">
              <w:rPr>
                <w:rStyle w:val="Hyperlink"/>
                <w:rFonts w:ascii="Times New Roman" w:eastAsia="Times New Roman" w:hAnsi="Times New Roman" w:cs="Times New Roman"/>
                <w:noProof/>
                <w:u w:color="000000"/>
              </w:rPr>
              <w:t>3.</w:t>
            </w:r>
            <w:r w:rsidR="00F7027A">
              <w:rPr>
                <w:noProof/>
              </w:rPr>
              <w:tab/>
            </w:r>
            <w:r w:rsidR="00F7027A" w:rsidRPr="004D2355">
              <w:rPr>
                <w:rStyle w:val="Hyperlink"/>
                <w:noProof/>
              </w:rPr>
              <w:t>Results</w:t>
            </w:r>
            <w:r w:rsidR="00F7027A">
              <w:rPr>
                <w:noProof/>
                <w:webHidden/>
              </w:rPr>
              <w:tab/>
            </w:r>
            <w:r w:rsidR="00F7027A">
              <w:rPr>
                <w:noProof/>
                <w:webHidden/>
              </w:rPr>
              <w:fldChar w:fldCharType="begin"/>
            </w:r>
            <w:r w:rsidR="00F7027A">
              <w:rPr>
                <w:noProof/>
                <w:webHidden/>
              </w:rPr>
              <w:instrText xml:space="preserve"> PAGEREF _Toc447348782 \h </w:instrText>
            </w:r>
            <w:r w:rsidR="00F7027A">
              <w:rPr>
                <w:noProof/>
                <w:webHidden/>
              </w:rPr>
            </w:r>
            <w:r w:rsidR="00F7027A">
              <w:rPr>
                <w:noProof/>
                <w:webHidden/>
              </w:rPr>
              <w:fldChar w:fldCharType="separate"/>
            </w:r>
            <w:r w:rsidR="00F7027A">
              <w:rPr>
                <w:noProof/>
                <w:webHidden/>
              </w:rPr>
              <w:t>185</w:t>
            </w:r>
            <w:r w:rsidR="00F7027A">
              <w:rPr>
                <w:noProof/>
                <w:webHidden/>
              </w:rPr>
              <w:fldChar w:fldCharType="end"/>
            </w:r>
          </w:hyperlink>
        </w:p>
        <w:p w14:paraId="7470763E" w14:textId="77777777" w:rsidR="00F7027A" w:rsidRDefault="00A93888">
          <w:pPr>
            <w:pStyle w:val="TOC1"/>
            <w:tabs>
              <w:tab w:val="left" w:pos="440"/>
              <w:tab w:val="right" w:leader="dot" w:pos="8188"/>
            </w:tabs>
            <w:rPr>
              <w:noProof/>
            </w:rPr>
          </w:pPr>
          <w:hyperlink w:anchor="_Toc447348783" w:history="1">
            <w:r w:rsidR="00F7027A" w:rsidRPr="004D2355">
              <w:rPr>
                <w:rStyle w:val="Hyperlink"/>
                <w:rFonts w:ascii="Times New Roman" w:eastAsia="Times New Roman" w:hAnsi="Times New Roman" w:cs="Times New Roman"/>
                <w:noProof/>
                <w:u w:color="000000"/>
              </w:rPr>
              <w:t>4.</w:t>
            </w:r>
            <w:r w:rsidR="00F7027A">
              <w:rPr>
                <w:noProof/>
              </w:rPr>
              <w:tab/>
            </w:r>
            <w:r w:rsidR="00F7027A" w:rsidRPr="004D2355">
              <w:rPr>
                <w:rStyle w:val="Hyperlink"/>
                <w:noProof/>
              </w:rPr>
              <w:t>Relating Postimplantation Changes toClinical Outcomes</w:t>
            </w:r>
            <w:r w:rsidR="00F7027A">
              <w:rPr>
                <w:noProof/>
                <w:webHidden/>
              </w:rPr>
              <w:tab/>
            </w:r>
            <w:r w:rsidR="00F7027A">
              <w:rPr>
                <w:noProof/>
                <w:webHidden/>
              </w:rPr>
              <w:fldChar w:fldCharType="begin"/>
            </w:r>
            <w:r w:rsidR="00F7027A">
              <w:rPr>
                <w:noProof/>
                <w:webHidden/>
              </w:rPr>
              <w:instrText xml:space="preserve"> PAGEREF _Toc447348783 \h </w:instrText>
            </w:r>
            <w:r w:rsidR="00F7027A">
              <w:rPr>
                <w:noProof/>
                <w:webHidden/>
              </w:rPr>
            </w:r>
            <w:r w:rsidR="00F7027A">
              <w:rPr>
                <w:noProof/>
                <w:webHidden/>
              </w:rPr>
              <w:fldChar w:fldCharType="separate"/>
            </w:r>
            <w:r w:rsidR="00F7027A">
              <w:rPr>
                <w:noProof/>
                <w:webHidden/>
              </w:rPr>
              <w:t>196</w:t>
            </w:r>
            <w:r w:rsidR="00F7027A">
              <w:rPr>
                <w:noProof/>
                <w:webHidden/>
              </w:rPr>
              <w:fldChar w:fldCharType="end"/>
            </w:r>
          </w:hyperlink>
        </w:p>
        <w:p w14:paraId="19752EB9" w14:textId="77777777" w:rsidR="00F7027A" w:rsidRDefault="00A93888">
          <w:pPr>
            <w:pStyle w:val="TOC1"/>
            <w:tabs>
              <w:tab w:val="left" w:pos="440"/>
              <w:tab w:val="right" w:leader="dot" w:pos="8188"/>
            </w:tabs>
            <w:rPr>
              <w:noProof/>
            </w:rPr>
          </w:pPr>
          <w:hyperlink w:anchor="_Toc447348784" w:history="1">
            <w:r w:rsidR="00F7027A" w:rsidRPr="004D2355">
              <w:rPr>
                <w:rStyle w:val="Hyperlink"/>
                <w:rFonts w:ascii="Times New Roman" w:eastAsia="Times New Roman" w:hAnsi="Times New Roman" w:cs="Times New Roman"/>
                <w:noProof/>
                <w:u w:color="000000"/>
              </w:rPr>
              <w:t>5.</w:t>
            </w:r>
            <w:r w:rsidR="00F7027A">
              <w:rPr>
                <w:noProof/>
              </w:rPr>
              <w:tab/>
            </w:r>
            <w:r w:rsidR="00F7027A" w:rsidRPr="004D2355">
              <w:rPr>
                <w:rStyle w:val="Hyperlink"/>
                <w:noProof/>
              </w:rPr>
              <w:t>Perspective on the Ideal Material</w:t>
            </w:r>
            <w:r w:rsidR="00F7027A">
              <w:rPr>
                <w:noProof/>
                <w:webHidden/>
              </w:rPr>
              <w:tab/>
            </w:r>
            <w:r w:rsidR="00F7027A">
              <w:rPr>
                <w:noProof/>
                <w:webHidden/>
              </w:rPr>
              <w:fldChar w:fldCharType="begin"/>
            </w:r>
            <w:r w:rsidR="00F7027A">
              <w:rPr>
                <w:noProof/>
                <w:webHidden/>
              </w:rPr>
              <w:instrText xml:space="preserve"> PAGEREF _Toc447348784 \h </w:instrText>
            </w:r>
            <w:r w:rsidR="00F7027A">
              <w:rPr>
                <w:noProof/>
                <w:webHidden/>
              </w:rPr>
            </w:r>
            <w:r w:rsidR="00F7027A">
              <w:rPr>
                <w:noProof/>
                <w:webHidden/>
              </w:rPr>
              <w:fldChar w:fldCharType="separate"/>
            </w:r>
            <w:r w:rsidR="00F7027A">
              <w:rPr>
                <w:noProof/>
                <w:webHidden/>
              </w:rPr>
              <w:t>204</w:t>
            </w:r>
            <w:r w:rsidR="00F7027A">
              <w:rPr>
                <w:noProof/>
                <w:webHidden/>
              </w:rPr>
              <w:fldChar w:fldCharType="end"/>
            </w:r>
          </w:hyperlink>
        </w:p>
        <w:p w14:paraId="3F8E2EF9" w14:textId="77777777" w:rsidR="00F7027A" w:rsidRDefault="00A93888">
          <w:pPr>
            <w:pStyle w:val="TOC1"/>
            <w:tabs>
              <w:tab w:val="left" w:pos="440"/>
              <w:tab w:val="right" w:leader="dot" w:pos="8188"/>
            </w:tabs>
            <w:rPr>
              <w:noProof/>
            </w:rPr>
          </w:pPr>
          <w:hyperlink w:anchor="_Toc447348785" w:history="1">
            <w:r w:rsidR="00F7027A" w:rsidRPr="004D2355">
              <w:rPr>
                <w:rStyle w:val="Hyperlink"/>
                <w:rFonts w:ascii="Times New Roman" w:eastAsia="Times New Roman" w:hAnsi="Times New Roman" w:cs="Times New Roman"/>
                <w:noProof/>
                <w:u w:color="000000"/>
              </w:rPr>
              <w:t>6.</w:t>
            </w:r>
            <w:r w:rsidR="00F7027A">
              <w:rPr>
                <w:noProof/>
              </w:rPr>
              <w:tab/>
            </w:r>
            <w:r w:rsidR="00F7027A" w:rsidRPr="004D2355">
              <w:rPr>
                <w:rStyle w:val="Hyperlink"/>
                <w:noProof/>
              </w:rPr>
              <w:t>Conclusion and Future Perspective</w:t>
            </w:r>
            <w:r w:rsidR="00F7027A">
              <w:rPr>
                <w:noProof/>
                <w:webHidden/>
              </w:rPr>
              <w:tab/>
            </w:r>
            <w:r w:rsidR="00F7027A">
              <w:rPr>
                <w:noProof/>
                <w:webHidden/>
              </w:rPr>
              <w:fldChar w:fldCharType="begin"/>
            </w:r>
            <w:r w:rsidR="00F7027A">
              <w:rPr>
                <w:noProof/>
                <w:webHidden/>
              </w:rPr>
              <w:instrText xml:space="preserve"> PAGEREF _Toc447348785 \h </w:instrText>
            </w:r>
            <w:r w:rsidR="00F7027A">
              <w:rPr>
                <w:noProof/>
                <w:webHidden/>
              </w:rPr>
            </w:r>
            <w:r w:rsidR="00F7027A">
              <w:rPr>
                <w:noProof/>
                <w:webHidden/>
              </w:rPr>
              <w:fldChar w:fldCharType="separate"/>
            </w:r>
            <w:r w:rsidR="00F7027A">
              <w:rPr>
                <w:noProof/>
                <w:webHidden/>
              </w:rPr>
              <w:t>204</w:t>
            </w:r>
            <w:r w:rsidR="00F7027A">
              <w:rPr>
                <w:noProof/>
                <w:webHidden/>
              </w:rPr>
              <w:fldChar w:fldCharType="end"/>
            </w:r>
          </w:hyperlink>
        </w:p>
        <w:p w14:paraId="4CACD009" w14:textId="77777777" w:rsidR="00F7027A" w:rsidRDefault="00A93888">
          <w:pPr>
            <w:pStyle w:val="TOC1"/>
            <w:tabs>
              <w:tab w:val="right" w:leader="dot" w:pos="8188"/>
            </w:tabs>
            <w:rPr>
              <w:noProof/>
            </w:rPr>
          </w:pPr>
          <w:hyperlink w:anchor="_Toc447348786" w:history="1">
            <w:r w:rsidR="00F7027A" w:rsidRPr="004D2355">
              <w:rPr>
                <w:rStyle w:val="Hyperlink"/>
                <w:noProof/>
              </w:rPr>
              <w:t>Disclosure</w:t>
            </w:r>
            <w:r w:rsidR="00F7027A">
              <w:rPr>
                <w:noProof/>
                <w:webHidden/>
              </w:rPr>
              <w:tab/>
            </w:r>
            <w:r w:rsidR="00F7027A">
              <w:rPr>
                <w:noProof/>
                <w:webHidden/>
              </w:rPr>
              <w:fldChar w:fldCharType="begin"/>
            </w:r>
            <w:r w:rsidR="00F7027A">
              <w:rPr>
                <w:noProof/>
                <w:webHidden/>
              </w:rPr>
              <w:instrText xml:space="preserve"> PAGEREF _Toc447348786 \h </w:instrText>
            </w:r>
            <w:r w:rsidR="00F7027A">
              <w:rPr>
                <w:noProof/>
                <w:webHidden/>
              </w:rPr>
            </w:r>
            <w:r w:rsidR="00F7027A">
              <w:rPr>
                <w:noProof/>
                <w:webHidden/>
              </w:rPr>
              <w:fldChar w:fldCharType="separate"/>
            </w:r>
            <w:r w:rsidR="00F7027A">
              <w:rPr>
                <w:noProof/>
                <w:webHidden/>
              </w:rPr>
              <w:t>205</w:t>
            </w:r>
            <w:r w:rsidR="00F7027A">
              <w:rPr>
                <w:noProof/>
                <w:webHidden/>
              </w:rPr>
              <w:fldChar w:fldCharType="end"/>
            </w:r>
          </w:hyperlink>
        </w:p>
        <w:p w14:paraId="1CB5D159" w14:textId="77777777" w:rsidR="00F7027A" w:rsidRDefault="00A93888">
          <w:pPr>
            <w:pStyle w:val="TOC1"/>
            <w:tabs>
              <w:tab w:val="right" w:leader="dot" w:pos="8188"/>
            </w:tabs>
            <w:rPr>
              <w:noProof/>
            </w:rPr>
          </w:pPr>
          <w:hyperlink w:anchor="_Toc447348787" w:history="1">
            <w:r w:rsidR="00F7027A" w:rsidRPr="004D2355">
              <w:rPr>
                <w:rStyle w:val="Hyperlink"/>
                <w:noProof/>
              </w:rPr>
              <w:t>Conflict of Interests</w:t>
            </w:r>
            <w:r w:rsidR="00F7027A">
              <w:rPr>
                <w:noProof/>
                <w:webHidden/>
              </w:rPr>
              <w:tab/>
            </w:r>
            <w:r w:rsidR="00F7027A">
              <w:rPr>
                <w:noProof/>
                <w:webHidden/>
              </w:rPr>
              <w:fldChar w:fldCharType="begin"/>
            </w:r>
            <w:r w:rsidR="00F7027A">
              <w:rPr>
                <w:noProof/>
                <w:webHidden/>
              </w:rPr>
              <w:instrText xml:space="preserve"> PAGEREF _Toc447348787 \h </w:instrText>
            </w:r>
            <w:r w:rsidR="00F7027A">
              <w:rPr>
                <w:noProof/>
                <w:webHidden/>
              </w:rPr>
            </w:r>
            <w:r w:rsidR="00F7027A">
              <w:rPr>
                <w:noProof/>
                <w:webHidden/>
              </w:rPr>
              <w:fldChar w:fldCharType="separate"/>
            </w:r>
            <w:r w:rsidR="00F7027A">
              <w:rPr>
                <w:noProof/>
                <w:webHidden/>
              </w:rPr>
              <w:t>205</w:t>
            </w:r>
            <w:r w:rsidR="00F7027A">
              <w:rPr>
                <w:noProof/>
                <w:webHidden/>
              </w:rPr>
              <w:fldChar w:fldCharType="end"/>
            </w:r>
          </w:hyperlink>
        </w:p>
        <w:p w14:paraId="062D0247" w14:textId="77777777" w:rsidR="00F7027A" w:rsidRDefault="00A93888">
          <w:pPr>
            <w:pStyle w:val="TOC1"/>
            <w:tabs>
              <w:tab w:val="right" w:leader="dot" w:pos="8188"/>
            </w:tabs>
            <w:rPr>
              <w:noProof/>
            </w:rPr>
          </w:pPr>
          <w:hyperlink w:anchor="_Toc447348788" w:history="1">
            <w:r w:rsidR="00F7027A" w:rsidRPr="004D2355">
              <w:rPr>
                <w:rStyle w:val="Hyperlink"/>
                <w:noProof/>
              </w:rPr>
              <w:t>Acknowledgment</w:t>
            </w:r>
            <w:r w:rsidR="00F7027A">
              <w:rPr>
                <w:noProof/>
                <w:webHidden/>
              </w:rPr>
              <w:tab/>
            </w:r>
            <w:r w:rsidR="00F7027A">
              <w:rPr>
                <w:noProof/>
                <w:webHidden/>
              </w:rPr>
              <w:fldChar w:fldCharType="begin"/>
            </w:r>
            <w:r w:rsidR="00F7027A">
              <w:rPr>
                <w:noProof/>
                <w:webHidden/>
              </w:rPr>
              <w:instrText xml:space="preserve"> PAGEREF _Toc447348788 \h </w:instrText>
            </w:r>
            <w:r w:rsidR="00F7027A">
              <w:rPr>
                <w:noProof/>
                <w:webHidden/>
              </w:rPr>
            </w:r>
            <w:r w:rsidR="00F7027A">
              <w:rPr>
                <w:noProof/>
                <w:webHidden/>
              </w:rPr>
              <w:fldChar w:fldCharType="separate"/>
            </w:r>
            <w:r w:rsidR="00F7027A">
              <w:rPr>
                <w:noProof/>
                <w:webHidden/>
              </w:rPr>
              <w:t>205</w:t>
            </w:r>
            <w:r w:rsidR="00F7027A">
              <w:rPr>
                <w:noProof/>
                <w:webHidden/>
              </w:rPr>
              <w:fldChar w:fldCharType="end"/>
            </w:r>
          </w:hyperlink>
        </w:p>
        <w:p w14:paraId="07BD0117" w14:textId="77777777" w:rsidR="00F7027A" w:rsidRDefault="00A93888">
          <w:pPr>
            <w:pStyle w:val="TOC1"/>
            <w:tabs>
              <w:tab w:val="right" w:leader="dot" w:pos="8188"/>
            </w:tabs>
            <w:rPr>
              <w:noProof/>
            </w:rPr>
          </w:pPr>
          <w:hyperlink w:anchor="_Toc447348789" w:history="1">
            <w:r w:rsidR="00F7027A" w:rsidRPr="004D2355">
              <w:rPr>
                <w:rStyle w:val="Hyperlink"/>
                <w:noProof/>
              </w:rPr>
              <w:t>References</w:t>
            </w:r>
            <w:r w:rsidR="00F7027A">
              <w:rPr>
                <w:noProof/>
                <w:webHidden/>
              </w:rPr>
              <w:tab/>
            </w:r>
            <w:r w:rsidR="00F7027A">
              <w:rPr>
                <w:noProof/>
                <w:webHidden/>
              </w:rPr>
              <w:fldChar w:fldCharType="begin"/>
            </w:r>
            <w:r w:rsidR="00F7027A">
              <w:rPr>
                <w:noProof/>
                <w:webHidden/>
              </w:rPr>
              <w:instrText xml:space="preserve"> PAGEREF _Toc447348789 \h </w:instrText>
            </w:r>
            <w:r w:rsidR="00F7027A">
              <w:rPr>
                <w:noProof/>
                <w:webHidden/>
              </w:rPr>
            </w:r>
            <w:r w:rsidR="00F7027A">
              <w:rPr>
                <w:noProof/>
                <w:webHidden/>
              </w:rPr>
              <w:fldChar w:fldCharType="separate"/>
            </w:r>
            <w:r w:rsidR="00F7027A">
              <w:rPr>
                <w:noProof/>
                <w:webHidden/>
              </w:rPr>
              <w:t>205</w:t>
            </w:r>
            <w:r w:rsidR="00F7027A">
              <w:rPr>
                <w:noProof/>
                <w:webHidden/>
              </w:rPr>
              <w:fldChar w:fldCharType="end"/>
            </w:r>
          </w:hyperlink>
        </w:p>
        <w:p w14:paraId="78DF71AB" w14:textId="77777777" w:rsidR="00F7027A" w:rsidRDefault="00A93888">
          <w:pPr>
            <w:pStyle w:val="TOC1"/>
            <w:tabs>
              <w:tab w:val="right" w:leader="dot" w:pos="8188"/>
            </w:tabs>
            <w:rPr>
              <w:noProof/>
            </w:rPr>
          </w:pPr>
          <w:hyperlink w:anchor="_Toc447348790" w:history="1">
            <w:r w:rsidR="00F7027A" w:rsidRPr="004D2355">
              <w:rPr>
                <w:rStyle w:val="Hyperlink"/>
                <w:rFonts w:ascii="Calibri" w:eastAsia="Calibri" w:hAnsi="Calibri" w:cs="Calibri"/>
                <w:noProof/>
              </w:rPr>
              <w:t>Giulia Gigliobianco, Chuh K Chong and Sheila MacNeil</w:t>
            </w:r>
            <w:r w:rsidR="00F7027A">
              <w:rPr>
                <w:noProof/>
                <w:webHidden/>
              </w:rPr>
              <w:tab/>
            </w:r>
            <w:r w:rsidR="00F7027A">
              <w:rPr>
                <w:noProof/>
                <w:webHidden/>
              </w:rPr>
              <w:fldChar w:fldCharType="begin"/>
            </w:r>
            <w:r w:rsidR="00F7027A">
              <w:rPr>
                <w:noProof/>
                <w:webHidden/>
              </w:rPr>
              <w:instrText xml:space="preserve"> PAGEREF _Toc447348790 \h </w:instrText>
            </w:r>
            <w:r w:rsidR="00F7027A">
              <w:rPr>
                <w:noProof/>
                <w:webHidden/>
              </w:rPr>
            </w:r>
            <w:r w:rsidR="00F7027A">
              <w:rPr>
                <w:noProof/>
                <w:webHidden/>
              </w:rPr>
              <w:fldChar w:fldCharType="separate"/>
            </w:r>
            <w:r w:rsidR="00F7027A">
              <w:rPr>
                <w:noProof/>
                <w:webHidden/>
              </w:rPr>
              <w:t>210</w:t>
            </w:r>
            <w:r w:rsidR="00F7027A">
              <w:rPr>
                <w:noProof/>
                <w:webHidden/>
              </w:rPr>
              <w:fldChar w:fldCharType="end"/>
            </w:r>
          </w:hyperlink>
        </w:p>
        <w:p w14:paraId="2F18B4AB" w14:textId="77777777" w:rsidR="00F7027A" w:rsidRDefault="00A93888">
          <w:pPr>
            <w:pStyle w:val="TOC1"/>
            <w:tabs>
              <w:tab w:val="right" w:leader="dot" w:pos="8188"/>
            </w:tabs>
            <w:rPr>
              <w:noProof/>
            </w:rPr>
          </w:pPr>
          <w:hyperlink w:anchor="_Toc447348791" w:history="1">
            <w:r w:rsidR="00F7027A" w:rsidRPr="004D2355">
              <w:rPr>
                <w:rStyle w:val="Hyperlink"/>
                <w:rFonts w:ascii="Calibri" w:eastAsia="Calibri" w:hAnsi="Calibri" w:cs="Calibri"/>
                <w:noProof/>
              </w:rPr>
              <w:t>Introduction</w:t>
            </w:r>
            <w:r w:rsidR="00F7027A">
              <w:rPr>
                <w:noProof/>
                <w:webHidden/>
              </w:rPr>
              <w:tab/>
            </w:r>
            <w:r w:rsidR="00F7027A">
              <w:rPr>
                <w:noProof/>
                <w:webHidden/>
              </w:rPr>
              <w:fldChar w:fldCharType="begin"/>
            </w:r>
            <w:r w:rsidR="00F7027A">
              <w:rPr>
                <w:noProof/>
                <w:webHidden/>
              </w:rPr>
              <w:instrText xml:space="preserve"> PAGEREF _Toc447348791 \h </w:instrText>
            </w:r>
            <w:r w:rsidR="00F7027A">
              <w:rPr>
                <w:noProof/>
                <w:webHidden/>
              </w:rPr>
            </w:r>
            <w:r w:rsidR="00F7027A">
              <w:rPr>
                <w:noProof/>
                <w:webHidden/>
              </w:rPr>
              <w:fldChar w:fldCharType="separate"/>
            </w:r>
            <w:r w:rsidR="00F7027A">
              <w:rPr>
                <w:noProof/>
                <w:webHidden/>
              </w:rPr>
              <w:t>211</w:t>
            </w:r>
            <w:r w:rsidR="00F7027A">
              <w:rPr>
                <w:noProof/>
                <w:webHidden/>
              </w:rPr>
              <w:fldChar w:fldCharType="end"/>
            </w:r>
          </w:hyperlink>
        </w:p>
        <w:p w14:paraId="61D7CE39" w14:textId="77777777" w:rsidR="00F7027A" w:rsidRDefault="00A93888">
          <w:pPr>
            <w:pStyle w:val="TOC1"/>
            <w:tabs>
              <w:tab w:val="right" w:leader="dot" w:pos="8188"/>
            </w:tabs>
            <w:rPr>
              <w:noProof/>
            </w:rPr>
          </w:pPr>
          <w:hyperlink w:anchor="_Toc447348792" w:history="1">
            <w:r w:rsidR="00F7027A" w:rsidRPr="004D2355">
              <w:rPr>
                <w:rStyle w:val="Hyperlink"/>
                <w:rFonts w:ascii="Calibri" w:eastAsia="Calibri" w:hAnsi="Calibri" w:cs="Calibri"/>
                <w:noProof/>
              </w:rPr>
              <w:t xml:space="preserve">Materials and methods </w:t>
            </w:r>
            <w:r w:rsidR="00F7027A" w:rsidRPr="004D2355">
              <w:rPr>
                <w:rStyle w:val="Hyperlink"/>
                <w:noProof/>
              </w:rPr>
              <w:t>Scaffold synthesis</w:t>
            </w:r>
            <w:r w:rsidR="00F7027A">
              <w:rPr>
                <w:noProof/>
                <w:webHidden/>
              </w:rPr>
              <w:tab/>
            </w:r>
            <w:r w:rsidR="00F7027A">
              <w:rPr>
                <w:noProof/>
                <w:webHidden/>
              </w:rPr>
              <w:fldChar w:fldCharType="begin"/>
            </w:r>
            <w:r w:rsidR="00F7027A">
              <w:rPr>
                <w:noProof/>
                <w:webHidden/>
              </w:rPr>
              <w:instrText xml:space="preserve"> PAGEREF _Toc447348792 \h </w:instrText>
            </w:r>
            <w:r w:rsidR="00F7027A">
              <w:rPr>
                <w:noProof/>
                <w:webHidden/>
              </w:rPr>
            </w:r>
            <w:r w:rsidR="00F7027A">
              <w:rPr>
                <w:noProof/>
                <w:webHidden/>
              </w:rPr>
              <w:fldChar w:fldCharType="separate"/>
            </w:r>
            <w:r w:rsidR="00F7027A">
              <w:rPr>
                <w:noProof/>
                <w:webHidden/>
              </w:rPr>
              <w:t>211</w:t>
            </w:r>
            <w:r w:rsidR="00F7027A">
              <w:rPr>
                <w:noProof/>
                <w:webHidden/>
              </w:rPr>
              <w:fldChar w:fldCharType="end"/>
            </w:r>
          </w:hyperlink>
        </w:p>
        <w:p w14:paraId="2F0F5333" w14:textId="77777777" w:rsidR="00F7027A" w:rsidRDefault="00A93888">
          <w:pPr>
            <w:pStyle w:val="TOC1"/>
            <w:tabs>
              <w:tab w:val="right" w:leader="dot" w:pos="8188"/>
            </w:tabs>
            <w:rPr>
              <w:noProof/>
            </w:rPr>
          </w:pPr>
          <w:hyperlink w:anchor="_Toc447348793" w:history="1">
            <w:r w:rsidR="00F7027A" w:rsidRPr="004D2355">
              <w:rPr>
                <w:rStyle w:val="Hyperlink"/>
                <w:noProof/>
              </w:rPr>
              <w:t>Surface modification</w:t>
            </w:r>
            <w:r w:rsidR="00F7027A">
              <w:rPr>
                <w:noProof/>
                <w:webHidden/>
              </w:rPr>
              <w:tab/>
            </w:r>
            <w:r w:rsidR="00F7027A">
              <w:rPr>
                <w:noProof/>
                <w:webHidden/>
              </w:rPr>
              <w:fldChar w:fldCharType="begin"/>
            </w:r>
            <w:r w:rsidR="00F7027A">
              <w:rPr>
                <w:noProof/>
                <w:webHidden/>
              </w:rPr>
              <w:instrText xml:space="preserve"> PAGEREF _Toc447348793 \h </w:instrText>
            </w:r>
            <w:r w:rsidR="00F7027A">
              <w:rPr>
                <w:noProof/>
                <w:webHidden/>
              </w:rPr>
            </w:r>
            <w:r w:rsidR="00F7027A">
              <w:rPr>
                <w:noProof/>
                <w:webHidden/>
              </w:rPr>
              <w:fldChar w:fldCharType="separate"/>
            </w:r>
            <w:r w:rsidR="00F7027A">
              <w:rPr>
                <w:noProof/>
                <w:webHidden/>
              </w:rPr>
              <w:t>212</w:t>
            </w:r>
            <w:r w:rsidR="00F7027A">
              <w:rPr>
                <w:noProof/>
                <w:webHidden/>
              </w:rPr>
              <w:fldChar w:fldCharType="end"/>
            </w:r>
          </w:hyperlink>
        </w:p>
        <w:p w14:paraId="79F793FB" w14:textId="77777777" w:rsidR="00F7027A" w:rsidRDefault="00A93888">
          <w:pPr>
            <w:pStyle w:val="TOC1"/>
            <w:tabs>
              <w:tab w:val="right" w:leader="dot" w:pos="8188"/>
            </w:tabs>
            <w:rPr>
              <w:noProof/>
            </w:rPr>
          </w:pPr>
          <w:hyperlink w:anchor="_Toc447348794" w:history="1">
            <w:r w:rsidR="00F7027A" w:rsidRPr="004D2355">
              <w:rPr>
                <w:rStyle w:val="Hyperlink"/>
                <w:noProof/>
              </w:rPr>
              <w:t>Surface characterisation</w:t>
            </w:r>
            <w:r w:rsidR="00F7027A">
              <w:rPr>
                <w:noProof/>
                <w:webHidden/>
              </w:rPr>
              <w:tab/>
            </w:r>
            <w:r w:rsidR="00F7027A">
              <w:rPr>
                <w:noProof/>
                <w:webHidden/>
              </w:rPr>
              <w:fldChar w:fldCharType="begin"/>
            </w:r>
            <w:r w:rsidR="00F7027A">
              <w:rPr>
                <w:noProof/>
                <w:webHidden/>
              </w:rPr>
              <w:instrText xml:space="preserve"> PAGEREF _Toc447348794 \h </w:instrText>
            </w:r>
            <w:r w:rsidR="00F7027A">
              <w:rPr>
                <w:noProof/>
                <w:webHidden/>
              </w:rPr>
            </w:r>
            <w:r w:rsidR="00F7027A">
              <w:rPr>
                <w:noProof/>
                <w:webHidden/>
              </w:rPr>
              <w:fldChar w:fldCharType="separate"/>
            </w:r>
            <w:r w:rsidR="00F7027A">
              <w:rPr>
                <w:noProof/>
                <w:webHidden/>
              </w:rPr>
              <w:t>213</w:t>
            </w:r>
            <w:r w:rsidR="00F7027A">
              <w:rPr>
                <w:noProof/>
                <w:webHidden/>
              </w:rPr>
              <w:fldChar w:fldCharType="end"/>
            </w:r>
          </w:hyperlink>
        </w:p>
        <w:p w14:paraId="29F4F6D3" w14:textId="77777777" w:rsidR="00F7027A" w:rsidRDefault="00A93888">
          <w:pPr>
            <w:pStyle w:val="TOC1"/>
            <w:tabs>
              <w:tab w:val="right" w:leader="dot" w:pos="8188"/>
            </w:tabs>
            <w:rPr>
              <w:noProof/>
            </w:rPr>
          </w:pPr>
          <w:hyperlink w:anchor="_Toc447348795" w:history="1">
            <w:r w:rsidR="00F7027A" w:rsidRPr="004D2355">
              <w:rPr>
                <w:rStyle w:val="Hyperlink"/>
                <w:rFonts w:ascii="Calibri" w:eastAsia="Calibri" w:hAnsi="Calibri" w:cs="Calibri"/>
                <w:noProof/>
              </w:rPr>
              <w:t xml:space="preserve">Results </w:t>
            </w:r>
            <w:r w:rsidR="00F7027A" w:rsidRPr="004D2355">
              <w:rPr>
                <w:rStyle w:val="Hyperlink"/>
                <w:noProof/>
              </w:rPr>
              <w:t>Morphology of the scaffolds</w:t>
            </w:r>
            <w:r w:rsidR="00F7027A">
              <w:rPr>
                <w:noProof/>
                <w:webHidden/>
              </w:rPr>
              <w:tab/>
            </w:r>
            <w:r w:rsidR="00F7027A">
              <w:rPr>
                <w:noProof/>
                <w:webHidden/>
              </w:rPr>
              <w:fldChar w:fldCharType="begin"/>
            </w:r>
            <w:r w:rsidR="00F7027A">
              <w:rPr>
                <w:noProof/>
                <w:webHidden/>
              </w:rPr>
              <w:instrText xml:space="preserve"> PAGEREF _Toc447348795 \h </w:instrText>
            </w:r>
            <w:r w:rsidR="00F7027A">
              <w:rPr>
                <w:noProof/>
                <w:webHidden/>
              </w:rPr>
            </w:r>
            <w:r w:rsidR="00F7027A">
              <w:rPr>
                <w:noProof/>
                <w:webHidden/>
              </w:rPr>
              <w:fldChar w:fldCharType="separate"/>
            </w:r>
            <w:r w:rsidR="00F7027A">
              <w:rPr>
                <w:noProof/>
                <w:webHidden/>
              </w:rPr>
              <w:t>216</w:t>
            </w:r>
            <w:r w:rsidR="00F7027A">
              <w:rPr>
                <w:noProof/>
                <w:webHidden/>
              </w:rPr>
              <w:fldChar w:fldCharType="end"/>
            </w:r>
          </w:hyperlink>
        </w:p>
        <w:p w14:paraId="35ADD332" w14:textId="77777777" w:rsidR="00F7027A" w:rsidRDefault="00A93888">
          <w:pPr>
            <w:pStyle w:val="TOC1"/>
            <w:tabs>
              <w:tab w:val="right" w:leader="dot" w:pos="8188"/>
            </w:tabs>
            <w:rPr>
              <w:noProof/>
            </w:rPr>
          </w:pPr>
          <w:hyperlink w:anchor="_Toc447348796" w:history="1">
            <w:r w:rsidR="00F7027A" w:rsidRPr="004D2355">
              <w:rPr>
                <w:rStyle w:val="Hyperlink"/>
                <w:noProof/>
              </w:rPr>
              <w:t>Plasma polymerisation of electrospun PLLA with acrylic acid</w:t>
            </w:r>
            <w:r w:rsidR="00F7027A">
              <w:rPr>
                <w:noProof/>
                <w:webHidden/>
              </w:rPr>
              <w:tab/>
            </w:r>
            <w:r w:rsidR="00F7027A">
              <w:rPr>
                <w:noProof/>
                <w:webHidden/>
              </w:rPr>
              <w:fldChar w:fldCharType="begin"/>
            </w:r>
            <w:r w:rsidR="00F7027A">
              <w:rPr>
                <w:noProof/>
                <w:webHidden/>
              </w:rPr>
              <w:instrText xml:space="preserve"> PAGEREF _Toc447348796 \h </w:instrText>
            </w:r>
            <w:r w:rsidR="00F7027A">
              <w:rPr>
                <w:noProof/>
                <w:webHidden/>
              </w:rPr>
            </w:r>
            <w:r w:rsidR="00F7027A">
              <w:rPr>
                <w:noProof/>
                <w:webHidden/>
              </w:rPr>
              <w:fldChar w:fldCharType="separate"/>
            </w:r>
            <w:r w:rsidR="00F7027A">
              <w:rPr>
                <w:noProof/>
                <w:webHidden/>
              </w:rPr>
              <w:t>216</w:t>
            </w:r>
            <w:r w:rsidR="00F7027A">
              <w:rPr>
                <w:noProof/>
                <w:webHidden/>
              </w:rPr>
              <w:fldChar w:fldCharType="end"/>
            </w:r>
          </w:hyperlink>
        </w:p>
        <w:p w14:paraId="688BF722" w14:textId="77777777" w:rsidR="00F7027A" w:rsidRDefault="00A93888">
          <w:pPr>
            <w:pStyle w:val="TOC1"/>
            <w:tabs>
              <w:tab w:val="right" w:leader="dot" w:pos="8188"/>
            </w:tabs>
            <w:rPr>
              <w:noProof/>
            </w:rPr>
          </w:pPr>
          <w:hyperlink w:anchor="_Toc447348797" w:history="1">
            <w:r w:rsidR="00F7027A" w:rsidRPr="004D2355">
              <w:rPr>
                <w:rStyle w:val="Hyperlink"/>
                <w:noProof/>
              </w:rPr>
              <w:t>Coating with heparin</w:t>
            </w:r>
            <w:r w:rsidR="00F7027A">
              <w:rPr>
                <w:noProof/>
                <w:webHidden/>
              </w:rPr>
              <w:tab/>
            </w:r>
            <w:r w:rsidR="00F7027A">
              <w:rPr>
                <w:noProof/>
                <w:webHidden/>
              </w:rPr>
              <w:fldChar w:fldCharType="begin"/>
            </w:r>
            <w:r w:rsidR="00F7027A">
              <w:rPr>
                <w:noProof/>
                <w:webHidden/>
              </w:rPr>
              <w:instrText xml:space="preserve"> PAGEREF _Toc447348797 \h </w:instrText>
            </w:r>
            <w:r w:rsidR="00F7027A">
              <w:rPr>
                <w:noProof/>
                <w:webHidden/>
              </w:rPr>
            </w:r>
            <w:r w:rsidR="00F7027A">
              <w:rPr>
                <w:noProof/>
                <w:webHidden/>
              </w:rPr>
              <w:fldChar w:fldCharType="separate"/>
            </w:r>
            <w:r w:rsidR="00F7027A">
              <w:rPr>
                <w:noProof/>
                <w:webHidden/>
              </w:rPr>
              <w:t>218</w:t>
            </w:r>
            <w:r w:rsidR="00F7027A">
              <w:rPr>
                <w:noProof/>
                <w:webHidden/>
              </w:rPr>
              <w:fldChar w:fldCharType="end"/>
            </w:r>
          </w:hyperlink>
        </w:p>
        <w:p w14:paraId="5C94C89D" w14:textId="77777777" w:rsidR="00F7027A" w:rsidRDefault="00A93888">
          <w:pPr>
            <w:pStyle w:val="TOC1"/>
            <w:tabs>
              <w:tab w:val="right" w:leader="dot" w:pos="8188"/>
            </w:tabs>
            <w:rPr>
              <w:noProof/>
            </w:rPr>
          </w:pPr>
          <w:hyperlink w:anchor="_Toc447348798" w:history="1">
            <w:r w:rsidR="00F7027A" w:rsidRPr="004D2355">
              <w:rPr>
                <w:rStyle w:val="Hyperlink"/>
                <w:noProof/>
              </w:rPr>
              <w:t>ELISA confirmed that the heparin functionalised scaffolds bind VEGF</w:t>
            </w:r>
            <w:r w:rsidR="00F7027A">
              <w:rPr>
                <w:noProof/>
                <w:webHidden/>
              </w:rPr>
              <w:tab/>
            </w:r>
            <w:r w:rsidR="00F7027A">
              <w:rPr>
                <w:noProof/>
                <w:webHidden/>
              </w:rPr>
              <w:fldChar w:fldCharType="begin"/>
            </w:r>
            <w:r w:rsidR="00F7027A">
              <w:rPr>
                <w:noProof/>
                <w:webHidden/>
              </w:rPr>
              <w:instrText xml:space="preserve"> PAGEREF _Toc447348798 \h </w:instrText>
            </w:r>
            <w:r w:rsidR="00F7027A">
              <w:rPr>
                <w:noProof/>
                <w:webHidden/>
              </w:rPr>
            </w:r>
            <w:r w:rsidR="00F7027A">
              <w:rPr>
                <w:noProof/>
                <w:webHidden/>
              </w:rPr>
              <w:fldChar w:fldCharType="separate"/>
            </w:r>
            <w:r w:rsidR="00F7027A">
              <w:rPr>
                <w:noProof/>
                <w:webHidden/>
              </w:rPr>
              <w:t>219</w:t>
            </w:r>
            <w:r w:rsidR="00F7027A">
              <w:rPr>
                <w:noProof/>
                <w:webHidden/>
              </w:rPr>
              <w:fldChar w:fldCharType="end"/>
            </w:r>
          </w:hyperlink>
        </w:p>
        <w:p w14:paraId="52E11323" w14:textId="77777777" w:rsidR="00F7027A" w:rsidRDefault="00A93888">
          <w:pPr>
            <w:pStyle w:val="TOC1"/>
            <w:tabs>
              <w:tab w:val="right" w:leader="dot" w:pos="8188"/>
            </w:tabs>
            <w:rPr>
              <w:noProof/>
            </w:rPr>
          </w:pPr>
          <w:hyperlink w:anchor="_Toc447348799" w:history="1">
            <w:r w:rsidR="00F7027A" w:rsidRPr="004D2355">
              <w:rPr>
                <w:rStyle w:val="Hyperlink"/>
                <w:noProof/>
              </w:rPr>
              <w:t>CAM assay confirmed angiogenic activity of the functionalised scaffolds</w:t>
            </w:r>
            <w:r w:rsidR="00F7027A">
              <w:rPr>
                <w:noProof/>
                <w:webHidden/>
              </w:rPr>
              <w:tab/>
            </w:r>
            <w:r w:rsidR="00F7027A">
              <w:rPr>
                <w:noProof/>
                <w:webHidden/>
              </w:rPr>
              <w:fldChar w:fldCharType="begin"/>
            </w:r>
            <w:r w:rsidR="00F7027A">
              <w:rPr>
                <w:noProof/>
                <w:webHidden/>
              </w:rPr>
              <w:instrText xml:space="preserve"> PAGEREF _Toc447348799 \h </w:instrText>
            </w:r>
            <w:r w:rsidR="00F7027A">
              <w:rPr>
                <w:noProof/>
                <w:webHidden/>
              </w:rPr>
            </w:r>
            <w:r w:rsidR="00F7027A">
              <w:rPr>
                <w:noProof/>
                <w:webHidden/>
              </w:rPr>
              <w:fldChar w:fldCharType="separate"/>
            </w:r>
            <w:r w:rsidR="00F7027A">
              <w:rPr>
                <w:noProof/>
                <w:webHidden/>
              </w:rPr>
              <w:t>219</w:t>
            </w:r>
            <w:r w:rsidR="00F7027A">
              <w:rPr>
                <w:noProof/>
                <w:webHidden/>
              </w:rPr>
              <w:fldChar w:fldCharType="end"/>
            </w:r>
          </w:hyperlink>
        </w:p>
        <w:p w14:paraId="1FA81955" w14:textId="77777777" w:rsidR="00F7027A" w:rsidRDefault="00A93888">
          <w:pPr>
            <w:pStyle w:val="TOC1"/>
            <w:tabs>
              <w:tab w:val="right" w:leader="dot" w:pos="8188"/>
            </w:tabs>
            <w:rPr>
              <w:noProof/>
            </w:rPr>
          </w:pPr>
          <w:hyperlink w:anchor="_Toc447348800" w:history="1">
            <w:r w:rsidR="00F7027A" w:rsidRPr="004D2355">
              <w:rPr>
                <w:rStyle w:val="Hyperlink"/>
                <w:rFonts w:ascii="Calibri" w:eastAsia="Calibri" w:hAnsi="Calibri" w:cs="Calibri"/>
                <w:noProof/>
              </w:rPr>
              <w:t>Discussion</w:t>
            </w:r>
            <w:r w:rsidR="00F7027A">
              <w:rPr>
                <w:noProof/>
                <w:webHidden/>
              </w:rPr>
              <w:tab/>
            </w:r>
            <w:r w:rsidR="00F7027A">
              <w:rPr>
                <w:noProof/>
                <w:webHidden/>
              </w:rPr>
              <w:fldChar w:fldCharType="begin"/>
            </w:r>
            <w:r w:rsidR="00F7027A">
              <w:rPr>
                <w:noProof/>
                <w:webHidden/>
              </w:rPr>
              <w:instrText xml:space="preserve"> PAGEREF _Toc447348800 \h </w:instrText>
            </w:r>
            <w:r w:rsidR="00F7027A">
              <w:rPr>
                <w:noProof/>
                <w:webHidden/>
              </w:rPr>
            </w:r>
            <w:r w:rsidR="00F7027A">
              <w:rPr>
                <w:noProof/>
                <w:webHidden/>
              </w:rPr>
              <w:fldChar w:fldCharType="separate"/>
            </w:r>
            <w:r w:rsidR="00F7027A">
              <w:rPr>
                <w:noProof/>
                <w:webHidden/>
              </w:rPr>
              <w:t>220</w:t>
            </w:r>
            <w:r w:rsidR="00F7027A">
              <w:rPr>
                <w:noProof/>
                <w:webHidden/>
              </w:rPr>
              <w:fldChar w:fldCharType="end"/>
            </w:r>
          </w:hyperlink>
        </w:p>
        <w:p w14:paraId="0EE08FC6" w14:textId="77777777" w:rsidR="00F7027A" w:rsidRDefault="00A93888">
          <w:pPr>
            <w:pStyle w:val="TOC1"/>
            <w:tabs>
              <w:tab w:val="right" w:leader="dot" w:pos="8188"/>
            </w:tabs>
            <w:rPr>
              <w:noProof/>
            </w:rPr>
          </w:pPr>
          <w:hyperlink w:anchor="_Toc447348801" w:history="1">
            <w:r w:rsidR="00F7027A" w:rsidRPr="004D2355">
              <w:rPr>
                <w:rStyle w:val="Hyperlink"/>
                <w:rFonts w:ascii="Calibri" w:eastAsia="Calibri" w:hAnsi="Calibri" w:cs="Calibri"/>
                <w:noProof/>
              </w:rPr>
              <w:t>Conclusion</w:t>
            </w:r>
            <w:r w:rsidR="00F7027A">
              <w:rPr>
                <w:noProof/>
                <w:webHidden/>
              </w:rPr>
              <w:tab/>
            </w:r>
            <w:r w:rsidR="00F7027A">
              <w:rPr>
                <w:noProof/>
                <w:webHidden/>
              </w:rPr>
              <w:fldChar w:fldCharType="begin"/>
            </w:r>
            <w:r w:rsidR="00F7027A">
              <w:rPr>
                <w:noProof/>
                <w:webHidden/>
              </w:rPr>
              <w:instrText xml:space="preserve"> PAGEREF _Toc447348801 \h </w:instrText>
            </w:r>
            <w:r w:rsidR="00F7027A">
              <w:rPr>
                <w:noProof/>
                <w:webHidden/>
              </w:rPr>
            </w:r>
            <w:r w:rsidR="00F7027A">
              <w:rPr>
                <w:noProof/>
                <w:webHidden/>
              </w:rPr>
              <w:fldChar w:fldCharType="separate"/>
            </w:r>
            <w:r w:rsidR="00F7027A">
              <w:rPr>
                <w:noProof/>
                <w:webHidden/>
              </w:rPr>
              <w:t>224</w:t>
            </w:r>
            <w:r w:rsidR="00F7027A">
              <w:rPr>
                <w:noProof/>
                <w:webHidden/>
              </w:rPr>
              <w:fldChar w:fldCharType="end"/>
            </w:r>
          </w:hyperlink>
        </w:p>
        <w:p w14:paraId="57F853C1" w14:textId="77777777" w:rsidR="00F7027A" w:rsidRDefault="00A93888">
          <w:pPr>
            <w:pStyle w:val="TOC1"/>
            <w:tabs>
              <w:tab w:val="right" w:leader="dot" w:pos="8188"/>
            </w:tabs>
            <w:rPr>
              <w:noProof/>
            </w:rPr>
          </w:pPr>
          <w:hyperlink w:anchor="_Toc447348802" w:history="1">
            <w:r w:rsidR="00F7027A" w:rsidRPr="004D2355">
              <w:rPr>
                <w:rStyle w:val="Hyperlink"/>
                <w:rFonts w:ascii="Times New Roman" w:hAnsi="Times New Roman" w:cs="Times New Roman"/>
                <w:noProof/>
              </w:rPr>
              <w:t>Bibliography</w:t>
            </w:r>
            <w:r w:rsidR="00F7027A">
              <w:rPr>
                <w:noProof/>
                <w:webHidden/>
              </w:rPr>
              <w:tab/>
            </w:r>
            <w:r w:rsidR="00F7027A">
              <w:rPr>
                <w:noProof/>
                <w:webHidden/>
              </w:rPr>
              <w:fldChar w:fldCharType="begin"/>
            </w:r>
            <w:r w:rsidR="00F7027A">
              <w:rPr>
                <w:noProof/>
                <w:webHidden/>
              </w:rPr>
              <w:instrText xml:space="preserve"> PAGEREF _Toc447348802 \h </w:instrText>
            </w:r>
            <w:r w:rsidR="00F7027A">
              <w:rPr>
                <w:noProof/>
                <w:webHidden/>
              </w:rPr>
            </w:r>
            <w:r w:rsidR="00F7027A">
              <w:rPr>
                <w:noProof/>
                <w:webHidden/>
              </w:rPr>
              <w:fldChar w:fldCharType="separate"/>
            </w:r>
            <w:r w:rsidR="00F7027A">
              <w:rPr>
                <w:noProof/>
                <w:webHidden/>
              </w:rPr>
              <w:t>225</w:t>
            </w:r>
            <w:r w:rsidR="00F7027A">
              <w:rPr>
                <w:noProof/>
                <w:webHidden/>
              </w:rPr>
              <w:fldChar w:fldCharType="end"/>
            </w:r>
          </w:hyperlink>
        </w:p>
        <w:p w14:paraId="6CB1EF1F" w14:textId="77777777" w:rsidR="00F7027A" w:rsidRDefault="00A93888">
          <w:pPr>
            <w:pStyle w:val="TOC1"/>
            <w:tabs>
              <w:tab w:val="right" w:leader="dot" w:pos="8188"/>
            </w:tabs>
            <w:rPr>
              <w:noProof/>
            </w:rPr>
          </w:pPr>
          <w:hyperlink w:anchor="_Toc447348803" w:history="1">
            <w:r w:rsidR="00F7027A" w:rsidRPr="004D2355">
              <w:rPr>
                <w:rStyle w:val="Hyperlink"/>
                <w:rFonts w:ascii="Times New Roman" w:hAnsi="Times New Roman" w:cs="Times New Roman"/>
                <w:noProof/>
              </w:rPr>
              <w:t>Publications</w:t>
            </w:r>
            <w:r w:rsidR="00F7027A">
              <w:rPr>
                <w:noProof/>
                <w:webHidden/>
              </w:rPr>
              <w:tab/>
            </w:r>
            <w:r w:rsidR="00F7027A">
              <w:rPr>
                <w:noProof/>
                <w:webHidden/>
              </w:rPr>
              <w:fldChar w:fldCharType="begin"/>
            </w:r>
            <w:r w:rsidR="00F7027A">
              <w:rPr>
                <w:noProof/>
                <w:webHidden/>
              </w:rPr>
              <w:instrText xml:space="preserve"> PAGEREF _Toc447348803 \h </w:instrText>
            </w:r>
            <w:r w:rsidR="00F7027A">
              <w:rPr>
                <w:noProof/>
                <w:webHidden/>
              </w:rPr>
            </w:r>
            <w:r w:rsidR="00F7027A">
              <w:rPr>
                <w:noProof/>
                <w:webHidden/>
              </w:rPr>
              <w:fldChar w:fldCharType="separate"/>
            </w:r>
            <w:r w:rsidR="00F7027A">
              <w:rPr>
                <w:noProof/>
                <w:webHidden/>
              </w:rPr>
              <w:t>256</w:t>
            </w:r>
            <w:r w:rsidR="00F7027A">
              <w:rPr>
                <w:noProof/>
                <w:webHidden/>
              </w:rPr>
              <w:fldChar w:fldCharType="end"/>
            </w:r>
          </w:hyperlink>
        </w:p>
        <w:p w14:paraId="220B3A31" w14:textId="3F743DF8" w:rsidR="00A523F7" w:rsidRPr="00AF63A1" w:rsidRDefault="00A523F7">
          <w:pPr>
            <w:rPr>
              <w:rFonts w:ascii="Times New Roman" w:hAnsi="Times New Roman" w:cs="Times New Roman"/>
            </w:rPr>
          </w:pPr>
          <w:r w:rsidRPr="00AF63A1">
            <w:rPr>
              <w:rFonts w:ascii="Times New Roman" w:hAnsi="Times New Roman" w:cs="Times New Roman"/>
              <w:bCs/>
              <w:noProof/>
            </w:rPr>
            <w:fldChar w:fldCharType="end"/>
          </w:r>
        </w:p>
      </w:sdtContent>
    </w:sdt>
    <w:p w14:paraId="64AE4CB9" w14:textId="77777777" w:rsidR="00A523F7" w:rsidRPr="00AF63A1" w:rsidRDefault="00A523F7" w:rsidP="00D62858">
      <w:pPr>
        <w:spacing w:line="480" w:lineRule="auto"/>
        <w:jc w:val="both"/>
        <w:rPr>
          <w:rFonts w:ascii="Times New Roman" w:hAnsi="Times New Roman" w:cs="Times New Roman"/>
          <w:sz w:val="24"/>
          <w:szCs w:val="24"/>
        </w:rPr>
      </w:pPr>
    </w:p>
    <w:p w14:paraId="7D76015E" w14:textId="77777777" w:rsidR="0028254C" w:rsidRDefault="0028254C" w:rsidP="00A759A7">
      <w:pPr>
        <w:pStyle w:val="Heading1"/>
        <w:rPr>
          <w:rFonts w:ascii="Times New Roman" w:hAnsi="Times New Roman" w:cs="Times New Roman"/>
          <w:szCs w:val="24"/>
        </w:rPr>
      </w:pPr>
    </w:p>
    <w:p w14:paraId="587F36AE" w14:textId="77777777" w:rsidR="0028254C" w:rsidRDefault="0028254C">
      <w:pPr>
        <w:rPr>
          <w:rFonts w:ascii="Times New Roman" w:eastAsiaTheme="majorEastAsia" w:hAnsi="Times New Roman" w:cs="Times New Roman"/>
          <w:b/>
          <w:bCs/>
          <w:sz w:val="28"/>
          <w:szCs w:val="24"/>
        </w:rPr>
      </w:pPr>
      <w:r>
        <w:rPr>
          <w:rFonts w:ascii="Times New Roman" w:hAnsi="Times New Roman" w:cs="Times New Roman"/>
          <w:szCs w:val="24"/>
        </w:rPr>
        <w:br w:type="page"/>
      </w:r>
    </w:p>
    <w:p w14:paraId="1684651D" w14:textId="331F72AD" w:rsidR="00A523F7" w:rsidRPr="00AF63A1" w:rsidRDefault="00A523F7" w:rsidP="00A759A7">
      <w:pPr>
        <w:pStyle w:val="Heading1"/>
        <w:rPr>
          <w:rFonts w:ascii="Times New Roman" w:hAnsi="Times New Roman" w:cs="Times New Roman"/>
          <w:szCs w:val="24"/>
        </w:rPr>
      </w:pPr>
      <w:bookmarkStart w:id="1" w:name="_Toc447348669"/>
      <w:r w:rsidRPr="00AF63A1">
        <w:rPr>
          <w:rFonts w:ascii="Times New Roman" w:hAnsi="Times New Roman" w:cs="Times New Roman"/>
          <w:szCs w:val="24"/>
        </w:rPr>
        <w:lastRenderedPageBreak/>
        <w:t>Publications</w:t>
      </w:r>
      <w:bookmarkEnd w:id="1"/>
    </w:p>
    <w:p w14:paraId="341CF471" w14:textId="77777777" w:rsidR="00A759A7" w:rsidRPr="00AF63A1" w:rsidRDefault="00A759A7" w:rsidP="00A759A7">
      <w:pPr>
        <w:rPr>
          <w:rFonts w:ascii="Times New Roman" w:hAnsi="Times New Roman" w:cs="Times New Roman"/>
        </w:rPr>
      </w:pPr>
    </w:p>
    <w:p w14:paraId="361FA51B" w14:textId="0C979BB4" w:rsidR="00A759A7" w:rsidRPr="00AF63A1" w:rsidRDefault="00A759A7" w:rsidP="00A523F7">
      <w:pPr>
        <w:rPr>
          <w:rFonts w:ascii="Times New Roman" w:hAnsi="Times New Roman" w:cs="Times New Roman"/>
        </w:rPr>
      </w:pPr>
      <w:r w:rsidRPr="00AF63A1">
        <w:rPr>
          <w:rFonts w:ascii="Times New Roman" w:hAnsi="Times New Roman" w:cs="Times New Roman"/>
        </w:rPr>
        <w:t>Peer-reviewed articles</w:t>
      </w:r>
    </w:p>
    <w:p w14:paraId="4A83A513" w14:textId="77777777" w:rsidR="00A759A7" w:rsidRPr="00AF63A1" w:rsidRDefault="00A759A7" w:rsidP="00A759A7">
      <w:pPr>
        <w:pStyle w:val="ListParagraph"/>
        <w:numPr>
          <w:ilvl w:val="0"/>
          <w:numId w:val="11"/>
        </w:numPr>
        <w:autoSpaceDE w:val="0"/>
        <w:autoSpaceDN w:val="0"/>
        <w:adjustRightInd w:val="0"/>
        <w:rPr>
          <w:rFonts w:ascii="Times New Roman" w:hAnsi="Times New Roman" w:cs="Times New Roman"/>
          <w:b/>
          <w:bCs/>
          <w:sz w:val="20"/>
          <w:szCs w:val="20"/>
          <w:lang w:eastAsia="zh-CN"/>
        </w:rPr>
      </w:pPr>
      <w:r w:rsidRPr="00AF63A1">
        <w:rPr>
          <w:rFonts w:ascii="Times New Roman" w:hAnsi="Times New Roman" w:cs="Times New Roman"/>
          <w:b/>
          <w:bCs/>
          <w:sz w:val="20"/>
          <w:szCs w:val="20"/>
          <w:lang w:eastAsia="zh-CN"/>
        </w:rPr>
        <w:t>GIGLIOBIANCO G</w:t>
      </w:r>
      <w:r w:rsidRPr="00AF63A1">
        <w:rPr>
          <w:rFonts w:ascii="Times New Roman" w:hAnsi="Times New Roman" w:cs="Times New Roman"/>
          <w:bCs/>
          <w:sz w:val="20"/>
          <w:szCs w:val="20"/>
          <w:lang w:eastAsia="zh-CN"/>
        </w:rPr>
        <w:t>, CHONG C.K., MACNEIL S. Simple surface coating of electrospun poly-L-lactic acid scaffolds to induce angiogenesis.</w:t>
      </w:r>
      <w:r w:rsidRPr="00AF63A1">
        <w:rPr>
          <w:rFonts w:ascii="Times New Roman" w:hAnsi="Times New Roman" w:cs="Times New Roman"/>
          <w:b/>
          <w:bCs/>
          <w:sz w:val="20"/>
          <w:szCs w:val="20"/>
          <w:lang w:eastAsia="zh-CN"/>
        </w:rPr>
        <w:t xml:space="preserve"> </w:t>
      </w:r>
      <w:r w:rsidRPr="00AF63A1">
        <w:rPr>
          <w:rFonts w:ascii="Times New Roman" w:hAnsi="Times New Roman" w:cs="Times New Roman"/>
          <w:bCs/>
          <w:sz w:val="20"/>
          <w:szCs w:val="20"/>
          <w:u w:val="single"/>
          <w:lang w:val="en-US" w:eastAsia="zh-CN"/>
        </w:rPr>
        <w:t>Journal of Biomaterials Applications</w:t>
      </w:r>
      <w:r w:rsidRPr="00AF63A1">
        <w:rPr>
          <w:rFonts w:ascii="Times New Roman" w:hAnsi="Times New Roman" w:cs="Times New Roman"/>
          <w:bCs/>
          <w:sz w:val="20"/>
          <w:szCs w:val="20"/>
          <w:lang w:val="en-US" w:eastAsia="zh-CN"/>
        </w:rPr>
        <w:t>  02/2015; DOI: 10.1177/0885328215569891</w:t>
      </w:r>
    </w:p>
    <w:p w14:paraId="37609EF2" w14:textId="77777777" w:rsidR="00A759A7" w:rsidRPr="00AF63A1" w:rsidRDefault="00A759A7" w:rsidP="00A759A7">
      <w:pPr>
        <w:pStyle w:val="ListParagraph"/>
        <w:autoSpaceDE w:val="0"/>
        <w:autoSpaceDN w:val="0"/>
        <w:adjustRightInd w:val="0"/>
        <w:rPr>
          <w:rFonts w:ascii="Times New Roman" w:hAnsi="Times New Roman" w:cs="Times New Roman"/>
          <w:b/>
          <w:bCs/>
          <w:sz w:val="20"/>
          <w:szCs w:val="20"/>
          <w:lang w:eastAsia="zh-CN"/>
        </w:rPr>
      </w:pPr>
    </w:p>
    <w:p w14:paraId="10BE89FA" w14:textId="77777777" w:rsidR="00A759A7" w:rsidRPr="00AF63A1" w:rsidRDefault="00A759A7" w:rsidP="00A759A7">
      <w:pPr>
        <w:pStyle w:val="ListParagraph"/>
        <w:numPr>
          <w:ilvl w:val="0"/>
          <w:numId w:val="11"/>
        </w:numPr>
        <w:autoSpaceDE w:val="0"/>
        <w:autoSpaceDN w:val="0"/>
        <w:adjustRightInd w:val="0"/>
        <w:rPr>
          <w:rFonts w:ascii="Times New Roman" w:hAnsi="Times New Roman" w:cs="Times New Roman"/>
          <w:b/>
          <w:bCs/>
          <w:sz w:val="20"/>
          <w:szCs w:val="20"/>
          <w:lang w:eastAsia="zh-CN"/>
        </w:rPr>
      </w:pPr>
      <w:r w:rsidRPr="00AF63A1">
        <w:rPr>
          <w:rFonts w:ascii="Times New Roman" w:hAnsi="Times New Roman" w:cs="Times New Roman"/>
          <w:b/>
          <w:bCs/>
          <w:sz w:val="20"/>
          <w:szCs w:val="20"/>
          <w:lang w:eastAsia="zh-CN"/>
        </w:rPr>
        <w:t>GIGLIOBIANCO G</w:t>
      </w:r>
      <w:r w:rsidRPr="00AF63A1">
        <w:rPr>
          <w:rFonts w:ascii="Times New Roman" w:hAnsi="Times New Roman" w:cs="Times New Roman"/>
          <w:bCs/>
          <w:sz w:val="20"/>
          <w:szCs w:val="20"/>
          <w:lang w:eastAsia="zh-CN"/>
        </w:rPr>
        <w:t xml:space="preserve">, OSMAN N, ROMAN S, BULLOCK AJ, BISSOLI J, CHAPPLE C, MACNEIL S. Biomaterials for the pelvic floor reconstructive surgery – how can we do </w:t>
      </w:r>
      <w:proofErr w:type="gramStart"/>
      <w:r w:rsidRPr="00AF63A1">
        <w:rPr>
          <w:rFonts w:ascii="Times New Roman" w:hAnsi="Times New Roman" w:cs="Times New Roman"/>
          <w:bCs/>
          <w:sz w:val="20"/>
          <w:szCs w:val="20"/>
          <w:lang w:eastAsia="zh-CN"/>
        </w:rPr>
        <w:t>better?.</w:t>
      </w:r>
      <w:proofErr w:type="gramEnd"/>
      <w:r w:rsidRPr="00AF63A1">
        <w:rPr>
          <w:rFonts w:ascii="Times New Roman" w:hAnsi="Times New Roman" w:cs="Times New Roman"/>
          <w:bCs/>
          <w:sz w:val="20"/>
          <w:szCs w:val="20"/>
          <w:lang w:eastAsia="zh-CN"/>
        </w:rPr>
        <w:t xml:space="preserve">  Biomed Research International. </w:t>
      </w:r>
      <w:r w:rsidRPr="00AF63A1">
        <w:rPr>
          <w:rFonts w:ascii="Times New Roman" w:hAnsi="Times New Roman" w:cs="Times New Roman"/>
          <w:bCs/>
          <w:sz w:val="20"/>
          <w:szCs w:val="20"/>
          <w:u w:val="single"/>
          <w:lang w:val="en-US" w:eastAsia="zh-CN"/>
        </w:rPr>
        <w:t>BioMed Research International</w:t>
      </w:r>
      <w:r w:rsidRPr="00AF63A1">
        <w:rPr>
          <w:rFonts w:ascii="Times New Roman" w:hAnsi="Times New Roman" w:cs="Times New Roman"/>
          <w:bCs/>
          <w:sz w:val="20"/>
          <w:szCs w:val="20"/>
          <w:lang w:val="en-US" w:eastAsia="zh-CN"/>
        </w:rPr>
        <w:t>. 08/2014; DOI: 10.1155/2015/968087</w:t>
      </w:r>
    </w:p>
    <w:p w14:paraId="78BFEA0C" w14:textId="77777777" w:rsidR="00A759A7" w:rsidRPr="00AF63A1" w:rsidRDefault="00A759A7" w:rsidP="00A759A7">
      <w:pPr>
        <w:pStyle w:val="ListParagraph"/>
        <w:rPr>
          <w:rFonts w:ascii="Times New Roman" w:hAnsi="Times New Roman" w:cs="Times New Roman"/>
          <w:b/>
          <w:bCs/>
          <w:sz w:val="20"/>
          <w:szCs w:val="20"/>
          <w:lang w:eastAsia="zh-CN"/>
        </w:rPr>
      </w:pPr>
    </w:p>
    <w:p w14:paraId="7582D155" w14:textId="77777777" w:rsidR="00A759A7" w:rsidRPr="00AF63A1" w:rsidRDefault="00A759A7" w:rsidP="00A759A7">
      <w:pPr>
        <w:pStyle w:val="ListParagraph"/>
        <w:autoSpaceDE w:val="0"/>
        <w:autoSpaceDN w:val="0"/>
        <w:adjustRightInd w:val="0"/>
        <w:rPr>
          <w:rFonts w:ascii="Times New Roman" w:hAnsi="Times New Roman" w:cs="Times New Roman"/>
          <w:b/>
          <w:bCs/>
          <w:sz w:val="20"/>
          <w:szCs w:val="20"/>
          <w:lang w:eastAsia="zh-CN"/>
        </w:rPr>
      </w:pPr>
    </w:p>
    <w:p w14:paraId="36A59733" w14:textId="77777777" w:rsidR="00A759A7" w:rsidRPr="00AF63A1" w:rsidRDefault="00A759A7" w:rsidP="00A759A7">
      <w:pPr>
        <w:pStyle w:val="ListParagraph"/>
        <w:numPr>
          <w:ilvl w:val="0"/>
          <w:numId w:val="11"/>
        </w:numPr>
        <w:spacing w:after="0" w:line="240" w:lineRule="auto"/>
        <w:jc w:val="both"/>
        <w:rPr>
          <w:rFonts w:ascii="Times New Roman" w:hAnsi="Times New Roman" w:cs="Times New Roman"/>
          <w:noProof/>
        </w:rPr>
      </w:pPr>
      <w:bookmarkStart w:id="2" w:name="_ENREF_11"/>
      <w:r w:rsidRPr="00A93888">
        <w:rPr>
          <w:rFonts w:ascii="Times New Roman" w:hAnsi="Times New Roman" w:cs="Times New Roman"/>
          <w:noProof/>
        </w:rPr>
        <w:t xml:space="preserve">EASTON, C. D., BULLOCK, A. J., </w:t>
      </w:r>
      <w:r w:rsidRPr="00A93888">
        <w:rPr>
          <w:rFonts w:ascii="Times New Roman" w:hAnsi="Times New Roman" w:cs="Times New Roman"/>
          <w:b/>
          <w:noProof/>
        </w:rPr>
        <w:t>GIGLIOBIANCO, G</w:t>
      </w:r>
      <w:r w:rsidRPr="00A93888">
        <w:rPr>
          <w:rFonts w:ascii="Times New Roman" w:hAnsi="Times New Roman" w:cs="Times New Roman"/>
          <w:noProof/>
        </w:rPr>
        <w:t xml:space="preserve">., MCARTHUR, S. L. &amp; MACNEIL, S. 2014. </w:t>
      </w:r>
      <w:r w:rsidRPr="00AF63A1">
        <w:rPr>
          <w:rFonts w:ascii="Times New Roman" w:hAnsi="Times New Roman" w:cs="Times New Roman"/>
          <w:noProof/>
        </w:rPr>
        <w:t xml:space="preserve">Application of layer-by-layer coatings to tissue scaffolds - development of an angiogenic biomaterial. </w:t>
      </w:r>
      <w:r w:rsidRPr="00AF63A1">
        <w:rPr>
          <w:rFonts w:ascii="Times New Roman" w:hAnsi="Times New Roman" w:cs="Times New Roman"/>
          <w:i/>
          <w:noProof/>
        </w:rPr>
        <w:t>Journal of Materials Chemistry B,</w:t>
      </w:r>
      <w:r w:rsidRPr="00AF63A1">
        <w:rPr>
          <w:rFonts w:ascii="Times New Roman" w:hAnsi="Times New Roman" w:cs="Times New Roman"/>
          <w:noProof/>
        </w:rPr>
        <w:t xml:space="preserve"> 2</w:t>
      </w:r>
      <w:r w:rsidRPr="00AF63A1">
        <w:rPr>
          <w:rFonts w:ascii="Times New Roman" w:hAnsi="Times New Roman" w:cs="Times New Roman"/>
          <w:b/>
          <w:noProof/>
        </w:rPr>
        <w:t>,</w:t>
      </w:r>
      <w:r w:rsidRPr="00AF63A1">
        <w:rPr>
          <w:rFonts w:ascii="Times New Roman" w:hAnsi="Times New Roman" w:cs="Times New Roman"/>
          <w:noProof/>
        </w:rPr>
        <w:t xml:space="preserve"> 5558-5568.</w:t>
      </w:r>
      <w:bookmarkEnd w:id="2"/>
    </w:p>
    <w:p w14:paraId="09A659F8" w14:textId="77777777" w:rsidR="00A759A7" w:rsidRPr="00AF63A1" w:rsidRDefault="00A759A7" w:rsidP="00A759A7">
      <w:pPr>
        <w:autoSpaceDE w:val="0"/>
        <w:autoSpaceDN w:val="0"/>
        <w:adjustRightInd w:val="0"/>
        <w:rPr>
          <w:rFonts w:ascii="Times New Roman" w:hAnsi="Times New Roman" w:cs="Times New Roman"/>
          <w:bCs/>
          <w:sz w:val="20"/>
          <w:szCs w:val="20"/>
          <w:lang w:eastAsia="zh-CN"/>
        </w:rPr>
      </w:pPr>
    </w:p>
    <w:p w14:paraId="4DD63BC9" w14:textId="77777777" w:rsidR="00A759A7" w:rsidRPr="00AF63A1" w:rsidRDefault="00A759A7" w:rsidP="00A759A7">
      <w:pPr>
        <w:pStyle w:val="ListParagraph"/>
        <w:numPr>
          <w:ilvl w:val="0"/>
          <w:numId w:val="11"/>
        </w:numPr>
        <w:autoSpaceDE w:val="0"/>
        <w:autoSpaceDN w:val="0"/>
        <w:adjustRightInd w:val="0"/>
        <w:spacing w:after="0" w:line="240" w:lineRule="auto"/>
        <w:rPr>
          <w:rFonts w:ascii="Times New Roman" w:hAnsi="Times New Roman" w:cs="Times New Roman"/>
          <w:bCs/>
          <w:sz w:val="20"/>
          <w:szCs w:val="20"/>
          <w:lang w:eastAsia="zh-CN"/>
        </w:rPr>
      </w:pPr>
      <w:r w:rsidRPr="00AF63A1">
        <w:rPr>
          <w:rFonts w:ascii="Times New Roman" w:hAnsi="Times New Roman" w:cs="Times New Roman"/>
          <w:bCs/>
          <w:sz w:val="20"/>
          <w:szCs w:val="20"/>
          <w:lang w:eastAsia="zh-CN"/>
        </w:rPr>
        <w:t xml:space="preserve">OSMAN, I., ROMAN, S., </w:t>
      </w:r>
      <w:r w:rsidRPr="00AF63A1">
        <w:rPr>
          <w:rFonts w:ascii="Times New Roman" w:hAnsi="Times New Roman" w:cs="Times New Roman"/>
          <w:b/>
          <w:bCs/>
          <w:sz w:val="20"/>
          <w:szCs w:val="20"/>
          <w:lang w:eastAsia="zh-CN"/>
        </w:rPr>
        <w:t>GIGLIOBIANCO, G</w:t>
      </w:r>
      <w:r w:rsidRPr="00AF63A1">
        <w:rPr>
          <w:rFonts w:ascii="Times New Roman" w:hAnsi="Times New Roman" w:cs="Times New Roman"/>
          <w:bCs/>
          <w:sz w:val="20"/>
          <w:szCs w:val="20"/>
          <w:lang w:eastAsia="zh-CN"/>
        </w:rPr>
        <w:t>., BULLOCK, A. J., CHAPPLE, C. &amp; MACNEIL, S. 2013a. Biomechanical optimisation of a tissue engineered prosthesis for pelvic floor repair. British Journal of Surgery, 100, 66-66.</w:t>
      </w:r>
    </w:p>
    <w:p w14:paraId="2EC06CCE" w14:textId="77777777" w:rsidR="00A759A7" w:rsidRPr="00AF63A1" w:rsidRDefault="00A759A7" w:rsidP="00A759A7">
      <w:pPr>
        <w:autoSpaceDE w:val="0"/>
        <w:autoSpaceDN w:val="0"/>
        <w:adjustRightInd w:val="0"/>
        <w:ind w:left="360"/>
        <w:rPr>
          <w:rFonts w:ascii="Times New Roman" w:hAnsi="Times New Roman" w:cs="Times New Roman"/>
          <w:bCs/>
          <w:sz w:val="20"/>
          <w:szCs w:val="20"/>
          <w:lang w:eastAsia="zh-CN"/>
        </w:rPr>
      </w:pPr>
    </w:p>
    <w:p w14:paraId="271AEC0F" w14:textId="77777777" w:rsidR="00A759A7" w:rsidRPr="00AF63A1" w:rsidRDefault="00A759A7" w:rsidP="00A759A7">
      <w:pPr>
        <w:pStyle w:val="ListParagraph"/>
        <w:numPr>
          <w:ilvl w:val="0"/>
          <w:numId w:val="11"/>
        </w:numPr>
        <w:autoSpaceDE w:val="0"/>
        <w:autoSpaceDN w:val="0"/>
        <w:adjustRightInd w:val="0"/>
        <w:spacing w:after="0" w:line="240" w:lineRule="auto"/>
        <w:rPr>
          <w:rFonts w:ascii="Times New Roman" w:hAnsi="Times New Roman" w:cs="Times New Roman"/>
          <w:bCs/>
          <w:sz w:val="20"/>
          <w:szCs w:val="20"/>
          <w:lang w:eastAsia="zh-CN"/>
        </w:rPr>
      </w:pPr>
      <w:r w:rsidRPr="00A93888">
        <w:rPr>
          <w:rFonts w:ascii="Times New Roman" w:hAnsi="Times New Roman" w:cs="Times New Roman"/>
          <w:bCs/>
          <w:sz w:val="20"/>
          <w:szCs w:val="20"/>
          <w:lang w:eastAsia="zh-CN"/>
        </w:rPr>
        <w:t xml:space="preserve">OSMAN, N. I., ROMAN, S., </w:t>
      </w:r>
      <w:r w:rsidRPr="00A93888">
        <w:rPr>
          <w:rFonts w:ascii="Times New Roman" w:hAnsi="Times New Roman" w:cs="Times New Roman"/>
          <w:b/>
          <w:bCs/>
          <w:sz w:val="20"/>
          <w:szCs w:val="20"/>
          <w:lang w:eastAsia="zh-CN"/>
        </w:rPr>
        <w:t>GIGLIOBIANCO, G</w:t>
      </w:r>
      <w:r w:rsidRPr="00A93888">
        <w:rPr>
          <w:rFonts w:ascii="Times New Roman" w:hAnsi="Times New Roman" w:cs="Times New Roman"/>
          <w:bCs/>
          <w:sz w:val="20"/>
          <w:szCs w:val="20"/>
          <w:lang w:eastAsia="zh-CN"/>
        </w:rPr>
        <w:t xml:space="preserve">., MANGERA, A., BULLOCK, A. J., CHAPPLE, C. R. &amp; MACNEIL, S. 2013b. </w:t>
      </w:r>
      <w:r w:rsidRPr="00AF63A1">
        <w:rPr>
          <w:rFonts w:ascii="Times New Roman" w:hAnsi="Times New Roman" w:cs="Times New Roman"/>
          <w:bCs/>
          <w:sz w:val="20"/>
          <w:szCs w:val="20"/>
          <w:lang w:eastAsia="zh-CN"/>
        </w:rPr>
        <w:t xml:space="preserve">Tissue engineering as a potential alternative or adjunct to surgical reconstruction in treating pelvic organ </w:t>
      </w:r>
      <w:proofErr w:type="gramStart"/>
      <w:r w:rsidRPr="00AF63A1">
        <w:rPr>
          <w:rFonts w:ascii="Times New Roman" w:hAnsi="Times New Roman" w:cs="Times New Roman"/>
          <w:bCs/>
          <w:sz w:val="20"/>
          <w:szCs w:val="20"/>
          <w:lang w:eastAsia="zh-CN"/>
        </w:rPr>
        <w:t>prolapse:</w:t>
      </w:r>
      <w:proofErr w:type="gramEnd"/>
      <w:r w:rsidRPr="00AF63A1">
        <w:rPr>
          <w:rFonts w:ascii="Times New Roman" w:hAnsi="Times New Roman" w:cs="Times New Roman"/>
          <w:bCs/>
          <w:sz w:val="20"/>
          <w:szCs w:val="20"/>
          <w:lang w:eastAsia="zh-CN"/>
        </w:rPr>
        <w:t xml:space="preserve"> comment on Boennelycke et al. International Urogynecology Journal, 24, 881-881.</w:t>
      </w:r>
    </w:p>
    <w:p w14:paraId="4EDED164" w14:textId="77777777" w:rsidR="00A759A7" w:rsidRPr="00AF63A1" w:rsidRDefault="00A759A7" w:rsidP="00A759A7">
      <w:pPr>
        <w:rPr>
          <w:rFonts w:ascii="Times New Roman" w:hAnsi="Times New Roman" w:cs="Times New Roman"/>
        </w:rPr>
      </w:pPr>
    </w:p>
    <w:p w14:paraId="3600AA7A" w14:textId="77868871" w:rsidR="00A759A7" w:rsidRPr="00AF63A1" w:rsidRDefault="00A759A7" w:rsidP="00A759A7">
      <w:pPr>
        <w:rPr>
          <w:rFonts w:ascii="Times New Roman" w:hAnsi="Times New Roman" w:cs="Times New Roman"/>
        </w:rPr>
      </w:pPr>
      <w:r w:rsidRPr="00AF63A1">
        <w:rPr>
          <w:rFonts w:ascii="Times New Roman" w:hAnsi="Times New Roman" w:cs="Times New Roman"/>
        </w:rPr>
        <w:t>Conference Proceedings</w:t>
      </w:r>
    </w:p>
    <w:p w14:paraId="193AA7FD" w14:textId="3237A822" w:rsidR="001308F7" w:rsidRPr="00AF63A1" w:rsidRDefault="001308F7" w:rsidP="00A759A7">
      <w:pPr>
        <w:rPr>
          <w:rFonts w:ascii="Times New Roman" w:hAnsi="Times New Roman" w:cs="Times New Roman"/>
        </w:rPr>
      </w:pPr>
      <w:r w:rsidRPr="00AF63A1">
        <w:rPr>
          <w:rFonts w:ascii="Times New Roman" w:hAnsi="Times New Roman" w:cs="Times New Roman"/>
        </w:rPr>
        <w:t>YOUNG UROLOGY MEETING 2013 (Bristol, UK)</w:t>
      </w:r>
    </w:p>
    <w:p w14:paraId="639F3B61" w14:textId="6EB5EB67" w:rsidR="00C5316C" w:rsidRPr="00AF63A1" w:rsidRDefault="00C5316C" w:rsidP="00C5316C">
      <w:pPr>
        <w:pStyle w:val="ListParagraph"/>
        <w:numPr>
          <w:ilvl w:val="0"/>
          <w:numId w:val="12"/>
        </w:numPr>
        <w:rPr>
          <w:rFonts w:ascii="Times New Roman" w:hAnsi="Times New Roman" w:cs="Times New Roman"/>
        </w:rPr>
      </w:pPr>
      <w:r w:rsidRPr="00AF63A1">
        <w:rPr>
          <w:rFonts w:ascii="Times New Roman" w:hAnsi="Times New Roman" w:cs="Times New Roman"/>
          <w:b/>
          <w:sz w:val="20"/>
        </w:rPr>
        <w:t>GIGLIOBIANCO, G</w:t>
      </w:r>
      <w:r w:rsidRPr="00AF63A1">
        <w:rPr>
          <w:rFonts w:ascii="Times New Roman" w:hAnsi="Times New Roman" w:cs="Times New Roman"/>
          <w:sz w:val="20"/>
        </w:rPr>
        <w:t xml:space="preserve">.; ROMAN, S.; OSMAN, N.; BULLOCK, A.; CHONG, C.;  MACNEIL, S. </w:t>
      </w:r>
      <w:r w:rsidRPr="00AF63A1">
        <w:rPr>
          <w:rFonts w:ascii="Times New Roman" w:hAnsi="Times New Roman" w:cs="Times New Roman"/>
          <w:bCs/>
          <w:sz w:val="20"/>
        </w:rPr>
        <w:t>Surface functionalization of electro-spun Poly(L) Lactic Acid scaffolds with heparin to induce angiogenesis</w:t>
      </w:r>
    </w:p>
    <w:p w14:paraId="6DCED113" w14:textId="780372AD" w:rsidR="001308F7" w:rsidRPr="00AF63A1" w:rsidRDefault="001308F7" w:rsidP="00A759A7">
      <w:pPr>
        <w:rPr>
          <w:rFonts w:ascii="Times New Roman" w:hAnsi="Times New Roman" w:cs="Times New Roman"/>
        </w:rPr>
      </w:pPr>
      <w:r w:rsidRPr="00AF63A1">
        <w:rPr>
          <w:rFonts w:ascii="Times New Roman" w:hAnsi="Times New Roman" w:cs="Times New Roman"/>
        </w:rPr>
        <w:t>TERMIS 2013 (Istanbul, Turkey)</w:t>
      </w:r>
    </w:p>
    <w:p w14:paraId="5414AF39" w14:textId="3893119F" w:rsidR="00C5316C" w:rsidRPr="00AF63A1" w:rsidRDefault="00C5316C" w:rsidP="00C5316C">
      <w:pPr>
        <w:pStyle w:val="ListParagraph"/>
        <w:numPr>
          <w:ilvl w:val="0"/>
          <w:numId w:val="12"/>
        </w:numPr>
        <w:rPr>
          <w:rFonts w:ascii="Times New Roman" w:hAnsi="Times New Roman" w:cs="Times New Roman"/>
        </w:rPr>
      </w:pPr>
      <w:r w:rsidRPr="00AF63A1">
        <w:rPr>
          <w:rFonts w:ascii="Times New Roman" w:hAnsi="Times New Roman" w:cs="Times New Roman"/>
          <w:b/>
          <w:sz w:val="20"/>
        </w:rPr>
        <w:t>GIGLIOBIANCO, G</w:t>
      </w:r>
      <w:r w:rsidRPr="00AF63A1">
        <w:rPr>
          <w:rFonts w:ascii="Times New Roman" w:hAnsi="Times New Roman" w:cs="Times New Roman"/>
          <w:sz w:val="20"/>
        </w:rPr>
        <w:t xml:space="preserve">.; ROMAN, S.; OSMAN, N.; BULLOCK, A.; CHONG, C.;  MACNEIL, S. </w:t>
      </w:r>
      <w:r w:rsidRPr="00AF63A1">
        <w:rPr>
          <w:rFonts w:ascii="Times New Roman" w:hAnsi="Times New Roman" w:cs="Times New Roman"/>
          <w:bCs/>
          <w:sz w:val="20"/>
        </w:rPr>
        <w:t>Surface functionalization of electro-spun Poly(L) Lactic Acid scaffolds with heparin to induce angiogenesis</w:t>
      </w:r>
    </w:p>
    <w:p w14:paraId="40ECBF89" w14:textId="557CD3AB" w:rsidR="00C5316C" w:rsidRPr="00AF63A1" w:rsidRDefault="001308F7" w:rsidP="00A759A7">
      <w:pPr>
        <w:rPr>
          <w:rFonts w:ascii="Times New Roman" w:hAnsi="Times New Roman" w:cs="Times New Roman"/>
        </w:rPr>
      </w:pPr>
      <w:r w:rsidRPr="00AF63A1">
        <w:rPr>
          <w:rFonts w:ascii="Times New Roman" w:hAnsi="Times New Roman" w:cs="Times New Roman"/>
        </w:rPr>
        <w:t>YOUNG UROLOGY MEETING 2014 (Bristol, UK)</w:t>
      </w:r>
    </w:p>
    <w:p w14:paraId="7D17DA86" w14:textId="172737C0" w:rsidR="00C5316C" w:rsidRPr="00AF63A1" w:rsidRDefault="00C5316C" w:rsidP="00C5316C">
      <w:pPr>
        <w:pStyle w:val="ListParagraph"/>
        <w:numPr>
          <w:ilvl w:val="0"/>
          <w:numId w:val="12"/>
        </w:numPr>
        <w:rPr>
          <w:rFonts w:ascii="Times New Roman" w:hAnsi="Times New Roman" w:cs="Times New Roman"/>
        </w:rPr>
      </w:pPr>
      <w:r w:rsidRPr="00AF63A1">
        <w:rPr>
          <w:rFonts w:ascii="Times New Roman" w:hAnsi="Times New Roman" w:cs="Times New Roman"/>
          <w:b/>
          <w:sz w:val="20"/>
        </w:rPr>
        <w:t>GIGLIOBIANCO, G</w:t>
      </w:r>
      <w:r w:rsidRPr="00AF63A1">
        <w:rPr>
          <w:rFonts w:ascii="Times New Roman" w:hAnsi="Times New Roman" w:cs="Times New Roman"/>
          <w:sz w:val="20"/>
        </w:rPr>
        <w:t xml:space="preserve">.; ROMAN, S.; OSMAN, N.; BULLOCK, A.; CHONG, C.;  MACNEIL, S. </w:t>
      </w:r>
      <w:r w:rsidRPr="00AF63A1">
        <w:rPr>
          <w:rFonts w:ascii="Times New Roman" w:hAnsi="Times New Roman" w:cs="Times New Roman"/>
          <w:bCs/>
          <w:sz w:val="20"/>
        </w:rPr>
        <w:t>Surface functionalization of electro-spun Poly(L) Lactic Acid scaffolds with heparin to induce angiogenesis</w:t>
      </w:r>
    </w:p>
    <w:p w14:paraId="67BCEDDE" w14:textId="77777777" w:rsidR="00836090" w:rsidRPr="00AF63A1" w:rsidRDefault="00836090" w:rsidP="00A759A7">
      <w:pPr>
        <w:rPr>
          <w:rFonts w:ascii="Times New Roman" w:hAnsi="Times New Roman" w:cs="Times New Roman"/>
        </w:rPr>
      </w:pPr>
    </w:p>
    <w:p w14:paraId="0A11EA50" w14:textId="77777777" w:rsidR="0028254C" w:rsidRDefault="0028254C" w:rsidP="00A759A7">
      <w:pPr>
        <w:rPr>
          <w:rFonts w:ascii="Times New Roman" w:hAnsi="Times New Roman" w:cs="Times New Roman"/>
        </w:rPr>
      </w:pPr>
    </w:p>
    <w:p w14:paraId="5A18E95A" w14:textId="1E8D5CD9" w:rsidR="00A759A7" w:rsidRPr="00AF63A1" w:rsidRDefault="00A759A7" w:rsidP="00A759A7">
      <w:pPr>
        <w:rPr>
          <w:rFonts w:ascii="Times New Roman" w:hAnsi="Times New Roman" w:cs="Times New Roman"/>
        </w:rPr>
      </w:pPr>
      <w:r w:rsidRPr="00AF63A1">
        <w:rPr>
          <w:rFonts w:ascii="Times New Roman" w:hAnsi="Times New Roman" w:cs="Times New Roman"/>
        </w:rPr>
        <w:lastRenderedPageBreak/>
        <w:t>TERMIS 2014 (Genova, Italy)</w:t>
      </w:r>
    </w:p>
    <w:p w14:paraId="08BD0AF9" w14:textId="77777777" w:rsidR="00A759A7" w:rsidRPr="00AF63A1" w:rsidRDefault="00A759A7" w:rsidP="00A759A7">
      <w:pPr>
        <w:pStyle w:val="ListParagraph"/>
        <w:numPr>
          <w:ilvl w:val="0"/>
          <w:numId w:val="11"/>
        </w:numPr>
        <w:tabs>
          <w:tab w:val="left" w:pos="709"/>
          <w:tab w:val="left" w:pos="1134"/>
          <w:tab w:val="left" w:pos="1701"/>
          <w:tab w:val="left" w:pos="2268"/>
          <w:tab w:val="left" w:pos="2835"/>
        </w:tabs>
        <w:spacing w:after="0" w:line="240" w:lineRule="auto"/>
        <w:rPr>
          <w:rFonts w:ascii="Times New Roman" w:hAnsi="Times New Roman" w:cs="Times New Roman"/>
          <w:sz w:val="20"/>
        </w:rPr>
      </w:pPr>
      <w:r w:rsidRPr="00AF63A1">
        <w:rPr>
          <w:rFonts w:ascii="Times New Roman" w:hAnsi="Times New Roman" w:cs="Times New Roman"/>
          <w:b/>
          <w:sz w:val="20"/>
        </w:rPr>
        <w:t>GIGLIOBIANCO, G</w:t>
      </w:r>
      <w:r w:rsidRPr="00AF63A1">
        <w:rPr>
          <w:rFonts w:ascii="Times New Roman" w:hAnsi="Times New Roman" w:cs="Times New Roman"/>
          <w:sz w:val="20"/>
        </w:rPr>
        <w:t xml:space="preserve">.; ROMAN, S.; OSMAN, N.; BULLOCK, A.; CHONG, C.;  MACNEIL, S. </w:t>
      </w:r>
      <w:r w:rsidRPr="00AF63A1">
        <w:rPr>
          <w:rFonts w:ascii="Times New Roman" w:hAnsi="Times New Roman" w:cs="Times New Roman"/>
          <w:bCs/>
          <w:sz w:val="20"/>
        </w:rPr>
        <w:t>Surface functionalization of electro-spun Poly(L) Lactic Acid scaffolds with heparin to induce angiogenesis</w:t>
      </w:r>
      <w:r w:rsidRPr="00AF63A1">
        <w:rPr>
          <w:rFonts w:ascii="Times New Roman" w:hAnsi="Times New Roman" w:cs="Times New Roman"/>
          <w:sz w:val="20"/>
        </w:rPr>
        <w:t> JOURNAL OF TISSUE ENGINEERING AND REGENERATIVE MEDICINE  Volume: 8   Special Issue: SI  Supplement: 1   Pages: 169-169   Meeting Abstract: OP237   Published: JUN 2014</w:t>
      </w:r>
    </w:p>
    <w:p w14:paraId="575AADCD" w14:textId="77777777" w:rsidR="00A759A7" w:rsidRPr="00AF63A1" w:rsidRDefault="00A759A7" w:rsidP="00A759A7">
      <w:pPr>
        <w:rPr>
          <w:rFonts w:ascii="Times New Roman" w:hAnsi="Times New Roman" w:cs="Times New Roman"/>
        </w:rPr>
      </w:pPr>
    </w:p>
    <w:p w14:paraId="0BB4B70D" w14:textId="1761D0A1" w:rsidR="00A759A7" w:rsidRPr="00AF63A1" w:rsidRDefault="00A759A7" w:rsidP="00A759A7">
      <w:pPr>
        <w:rPr>
          <w:rFonts w:ascii="Times New Roman" w:hAnsi="Times New Roman" w:cs="Times New Roman"/>
        </w:rPr>
      </w:pPr>
      <w:r w:rsidRPr="00AF63A1">
        <w:rPr>
          <w:rFonts w:ascii="Times New Roman" w:hAnsi="Times New Roman" w:cs="Times New Roman"/>
        </w:rPr>
        <w:t>Tissue and Cells Engineering Society 2015 (Southampton, UK)</w:t>
      </w:r>
    </w:p>
    <w:p w14:paraId="2EDF168F" w14:textId="77777777" w:rsidR="00A759A7" w:rsidRPr="00AF63A1" w:rsidRDefault="00A759A7" w:rsidP="00A759A7">
      <w:pPr>
        <w:pStyle w:val="ListParagraph"/>
        <w:numPr>
          <w:ilvl w:val="0"/>
          <w:numId w:val="11"/>
        </w:numPr>
        <w:tabs>
          <w:tab w:val="left" w:pos="709"/>
          <w:tab w:val="left" w:pos="1134"/>
          <w:tab w:val="left" w:pos="1701"/>
          <w:tab w:val="left" w:pos="2268"/>
          <w:tab w:val="left" w:pos="2835"/>
        </w:tabs>
        <w:spacing w:after="0" w:line="240" w:lineRule="auto"/>
        <w:rPr>
          <w:rFonts w:ascii="Times New Roman" w:hAnsi="Times New Roman" w:cs="Times New Roman"/>
          <w:sz w:val="20"/>
        </w:rPr>
      </w:pPr>
      <w:r w:rsidRPr="00AF63A1">
        <w:rPr>
          <w:rFonts w:ascii="Times New Roman" w:hAnsi="Times New Roman" w:cs="Times New Roman"/>
          <w:b/>
          <w:sz w:val="20"/>
        </w:rPr>
        <w:t>GIGLIOBIANCO G.</w:t>
      </w:r>
      <w:r w:rsidRPr="00AF63A1">
        <w:rPr>
          <w:rFonts w:ascii="Times New Roman" w:hAnsi="Times New Roman" w:cs="Times New Roman"/>
          <w:sz w:val="20"/>
        </w:rPr>
        <w:t>; DEW L.; MACNEL S. Developing a Layer-by-Layer biomaterials coating approach with heparin and patients’ blood to induce angiogenesis.</w:t>
      </w:r>
    </w:p>
    <w:p w14:paraId="05119E50" w14:textId="77777777" w:rsidR="00A759A7" w:rsidRPr="00AF63A1" w:rsidRDefault="00A759A7" w:rsidP="00A759A7">
      <w:pPr>
        <w:rPr>
          <w:rFonts w:ascii="Times New Roman" w:hAnsi="Times New Roman" w:cs="Times New Roman"/>
        </w:rPr>
      </w:pPr>
    </w:p>
    <w:p w14:paraId="0522D3F3" w14:textId="4B479808" w:rsidR="00A759A7" w:rsidRPr="00AF63A1" w:rsidRDefault="00A759A7" w:rsidP="00A759A7">
      <w:pPr>
        <w:rPr>
          <w:rFonts w:ascii="Times New Roman" w:hAnsi="Times New Roman" w:cs="Times New Roman"/>
        </w:rPr>
      </w:pPr>
      <w:r w:rsidRPr="00AF63A1">
        <w:rPr>
          <w:rFonts w:ascii="Times New Roman" w:hAnsi="Times New Roman" w:cs="Times New Roman"/>
        </w:rPr>
        <w:t>Conference Posters</w:t>
      </w:r>
    </w:p>
    <w:p w14:paraId="183E1978" w14:textId="544FE06E" w:rsidR="00A759A7" w:rsidRPr="00AF63A1" w:rsidRDefault="00A759A7" w:rsidP="00A759A7">
      <w:pPr>
        <w:rPr>
          <w:rFonts w:ascii="Times New Roman" w:hAnsi="Times New Roman" w:cs="Times New Roman"/>
        </w:rPr>
      </w:pPr>
      <w:r w:rsidRPr="00AF63A1">
        <w:rPr>
          <w:rFonts w:ascii="Times New Roman" w:hAnsi="Times New Roman" w:cs="Times New Roman"/>
        </w:rPr>
        <w:t>Tissue and Cells Engineering Society 2013 (Cardiff, UK)</w:t>
      </w:r>
    </w:p>
    <w:p w14:paraId="2163CF9C" w14:textId="77777777" w:rsidR="00A759A7" w:rsidRPr="00AF63A1" w:rsidRDefault="00A759A7" w:rsidP="00A759A7">
      <w:pPr>
        <w:rPr>
          <w:rFonts w:ascii="Times New Roman" w:hAnsi="Times New Roman" w:cs="Times New Roman"/>
        </w:rPr>
      </w:pPr>
    </w:p>
    <w:p w14:paraId="0D20644C" w14:textId="77777777" w:rsidR="00A759A7" w:rsidRPr="00AF63A1" w:rsidRDefault="00A759A7" w:rsidP="00A759A7">
      <w:pPr>
        <w:pStyle w:val="ListParagraph"/>
        <w:numPr>
          <w:ilvl w:val="0"/>
          <w:numId w:val="11"/>
        </w:numPr>
        <w:autoSpaceDE w:val="0"/>
        <w:autoSpaceDN w:val="0"/>
        <w:adjustRightInd w:val="0"/>
        <w:spacing w:after="0" w:line="240" w:lineRule="auto"/>
        <w:rPr>
          <w:rFonts w:ascii="Times New Roman" w:hAnsi="Times New Roman" w:cs="Times New Roman"/>
          <w:bCs/>
          <w:sz w:val="20"/>
          <w:szCs w:val="20"/>
          <w:lang w:eastAsia="zh-CN"/>
        </w:rPr>
      </w:pPr>
      <w:r w:rsidRPr="00AF63A1">
        <w:rPr>
          <w:rFonts w:ascii="Times New Roman" w:hAnsi="Times New Roman" w:cs="Times New Roman"/>
          <w:b/>
          <w:bCs/>
          <w:sz w:val="20"/>
          <w:szCs w:val="20"/>
          <w:lang w:val="it-IT" w:eastAsia="zh-CN"/>
        </w:rPr>
        <w:t>GIGLIOBIANCO, G</w:t>
      </w:r>
      <w:r w:rsidRPr="00AF63A1">
        <w:rPr>
          <w:rFonts w:ascii="Times New Roman" w:hAnsi="Times New Roman" w:cs="Times New Roman"/>
          <w:bCs/>
          <w:sz w:val="20"/>
          <w:szCs w:val="20"/>
          <w:lang w:val="it-IT" w:eastAsia="zh-CN"/>
        </w:rPr>
        <w:t xml:space="preserve">., ROMAN, S., OSMAN, N.I.. </w:t>
      </w:r>
      <w:r w:rsidRPr="00A93888">
        <w:rPr>
          <w:rFonts w:ascii="Times New Roman" w:hAnsi="Times New Roman" w:cs="Times New Roman"/>
          <w:bCs/>
          <w:sz w:val="20"/>
          <w:szCs w:val="20"/>
          <w:lang w:val="it-IT" w:eastAsia="zh-CN"/>
        </w:rPr>
        <w:t xml:space="preserve">BULLOCK, A.J., CHONG, C.K., &amp; MACNEIL, S. 2013. </w:t>
      </w:r>
      <w:r w:rsidRPr="00AF63A1">
        <w:rPr>
          <w:rFonts w:ascii="Times New Roman" w:hAnsi="Times New Roman" w:cs="Times New Roman"/>
          <w:bCs/>
          <w:sz w:val="20"/>
          <w:szCs w:val="20"/>
          <w:lang w:eastAsia="zh-CN"/>
        </w:rPr>
        <w:t>Surface functionalization of electro-spun poly(L)lactic acid scaffolds to improve angiogenesis for surgical treatment of pelvic organ prolapse. [Abstract.] Tissue and Cell Engineering Society Annual Meeting, July 2013, Cardiff, United Kingdom. Eur Cell Mater. 2013;26 Suppl 7:56.</w:t>
      </w:r>
    </w:p>
    <w:p w14:paraId="2EB47C2C" w14:textId="77777777" w:rsidR="00A759A7" w:rsidRPr="00AF63A1" w:rsidRDefault="00A759A7" w:rsidP="00A759A7">
      <w:pPr>
        <w:pStyle w:val="ListParagraph"/>
        <w:autoSpaceDE w:val="0"/>
        <w:autoSpaceDN w:val="0"/>
        <w:adjustRightInd w:val="0"/>
        <w:spacing w:after="0" w:line="240" w:lineRule="auto"/>
        <w:rPr>
          <w:rFonts w:ascii="Times New Roman" w:hAnsi="Times New Roman" w:cs="Times New Roman"/>
          <w:bCs/>
          <w:sz w:val="20"/>
          <w:szCs w:val="20"/>
          <w:lang w:eastAsia="zh-CN"/>
        </w:rPr>
      </w:pPr>
    </w:p>
    <w:p w14:paraId="3EAC2E38" w14:textId="6BE53C86" w:rsidR="00A759A7" w:rsidRPr="00AF63A1" w:rsidRDefault="00A759A7" w:rsidP="00A759A7">
      <w:pPr>
        <w:rPr>
          <w:rFonts w:ascii="Times New Roman" w:hAnsi="Times New Roman" w:cs="Times New Roman"/>
        </w:rPr>
      </w:pPr>
      <w:r w:rsidRPr="00AF63A1">
        <w:rPr>
          <w:rFonts w:ascii="Times New Roman" w:hAnsi="Times New Roman" w:cs="Times New Roman"/>
        </w:rPr>
        <w:t>Tissue and Cells Engineering Society 2014 (Newcastle, UK)</w:t>
      </w:r>
    </w:p>
    <w:p w14:paraId="6E75F142" w14:textId="77777777" w:rsidR="00A759A7" w:rsidRPr="00AF63A1" w:rsidRDefault="00A759A7" w:rsidP="00A759A7">
      <w:pPr>
        <w:pStyle w:val="ListParagraph"/>
        <w:numPr>
          <w:ilvl w:val="0"/>
          <w:numId w:val="11"/>
        </w:numPr>
        <w:autoSpaceDE w:val="0"/>
        <w:autoSpaceDN w:val="0"/>
        <w:adjustRightInd w:val="0"/>
        <w:spacing w:after="0" w:line="240" w:lineRule="auto"/>
        <w:rPr>
          <w:rFonts w:ascii="Times New Roman" w:hAnsi="Times New Roman" w:cs="Times New Roman"/>
        </w:rPr>
      </w:pPr>
      <w:r w:rsidRPr="00AF63A1">
        <w:rPr>
          <w:rFonts w:ascii="Times New Roman" w:hAnsi="Times New Roman" w:cs="Times New Roman"/>
          <w:b/>
          <w:bCs/>
          <w:sz w:val="20"/>
          <w:szCs w:val="20"/>
          <w:lang w:val="it-IT" w:eastAsia="zh-CN"/>
        </w:rPr>
        <w:t>GIGLIOBIANCO, G</w:t>
      </w:r>
      <w:r w:rsidRPr="00AF63A1">
        <w:rPr>
          <w:rFonts w:ascii="Times New Roman" w:hAnsi="Times New Roman" w:cs="Times New Roman"/>
          <w:bCs/>
          <w:sz w:val="20"/>
          <w:szCs w:val="20"/>
          <w:lang w:val="it-IT" w:eastAsia="zh-CN"/>
        </w:rPr>
        <w:t xml:space="preserve">., CHONG, C.K., &amp; MACNEIL, S. 2013. </w:t>
      </w:r>
      <w:r w:rsidRPr="00AF63A1">
        <w:rPr>
          <w:rFonts w:ascii="Times New Roman" w:hAnsi="Times New Roman" w:cs="Times New Roman"/>
          <w:bCs/>
          <w:sz w:val="20"/>
          <w:szCs w:val="20"/>
          <w:lang w:eastAsia="zh-CN"/>
        </w:rPr>
        <w:t xml:space="preserve">Surface functionalization of electro-spun poly(L)lactic acid scaffolds to improve angiogenesis for surgical treatment of pelvic organ prolapse. </w:t>
      </w:r>
    </w:p>
    <w:p w14:paraId="3DB565CA" w14:textId="77777777" w:rsidR="00A759A7" w:rsidRPr="00AF63A1" w:rsidRDefault="00A759A7" w:rsidP="00A759A7">
      <w:pPr>
        <w:pStyle w:val="ListParagraph"/>
        <w:autoSpaceDE w:val="0"/>
        <w:autoSpaceDN w:val="0"/>
        <w:adjustRightInd w:val="0"/>
        <w:spacing w:after="0" w:line="240" w:lineRule="auto"/>
        <w:rPr>
          <w:rFonts w:ascii="Times New Roman" w:hAnsi="Times New Roman" w:cs="Times New Roman"/>
        </w:rPr>
      </w:pPr>
    </w:p>
    <w:p w14:paraId="1B5F607C" w14:textId="6E2AD15A" w:rsidR="00A759A7" w:rsidRPr="00AF63A1" w:rsidRDefault="00A759A7" w:rsidP="00A759A7">
      <w:pPr>
        <w:rPr>
          <w:rFonts w:ascii="Times New Roman" w:hAnsi="Times New Roman" w:cs="Times New Roman"/>
        </w:rPr>
      </w:pPr>
      <w:r w:rsidRPr="00AF63A1">
        <w:rPr>
          <w:rFonts w:ascii="Times New Roman" w:hAnsi="Times New Roman" w:cs="Times New Roman"/>
        </w:rPr>
        <w:t>European Society of Biomaterials 2014 (Liverpool, UK)</w:t>
      </w:r>
    </w:p>
    <w:p w14:paraId="7027D6EF" w14:textId="6FDE0ED5" w:rsidR="00A523F7" w:rsidRPr="00AF63A1" w:rsidRDefault="00A759A7" w:rsidP="00AF63A1">
      <w:pPr>
        <w:pStyle w:val="ListParagraph"/>
        <w:numPr>
          <w:ilvl w:val="0"/>
          <w:numId w:val="11"/>
        </w:numPr>
        <w:autoSpaceDE w:val="0"/>
        <w:autoSpaceDN w:val="0"/>
        <w:adjustRightInd w:val="0"/>
        <w:spacing w:after="0" w:line="240" w:lineRule="auto"/>
        <w:rPr>
          <w:rFonts w:ascii="Times New Roman" w:hAnsi="Times New Roman" w:cs="Times New Roman"/>
        </w:rPr>
      </w:pPr>
      <w:r w:rsidRPr="00AF63A1">
        <w:rPr>
          <w:rFonts w:ascii="Times New Roman" w:hAnsi="Times New Roman" w:cs="Times New Roman"/>
          <w:b/>
          <w:bCs/>
          <w:sz w:val="20"/>
          <w:szCs w:val="20"/>
          <w:lang w:val="it-IT" w:eastAsia="zh-CN"/>
        </w:rPr>
        <w:t>GIGLIOBIANCO, G</w:t>
      </w:r>
      <w:r w:rsidRPr="00AF63A1">
        <w:rPr>
          <w:rFonts w:ascii="Times New Roman" w:hAnsi="Times New Roman" w:cs="Times New Roman"/>
          <w:bCs/>
          <w:sz w:val="20"/>
          <w:szCs w:val="20"/>
          <w:lang w:val="it-IT" w:eastAsia="zh-CN"/>
        </w:rPr>
        <w:t xml:space="preserve">., CHONG, C.K., &amp; MACNEIL, S. 2013. </w:t>
      </w:r>
      <w:r w:rsidRPr="00AF63A1">
        <w:rPr>
          <w:rFonts w:ascii="Times New Roman" w:hAnsi="Times New Roman" w:cs="Times New Roman"/>
          <w:bCs/>
          <w:sz w:val="20"/>
          <w:szCs w:val="20"/>
          <w:lang w:eastAsia="zh-CN"/>
        </w:rPr>
        <w:t>Angiogenic materials for urological applications.</w:t>
      </w:r>
      <w:r w:rsidRPr="00AF63A1">
        <w:rPr>
          <w:rFonts w:ascii="Times New Roman" w:hAnsi="Times New Roman" w:cs="Times New Roman"/>
        </w:rPr>
        <w:t xml:space="preserve"> </w:t>
      </w:r>
    </w:p>
    <w:p w14:paraId="6C56B0BD" w14:textId="77777777" w:rsidR="0028254C" w:rsidRDefault="0028254C" w:rsidP="001B3729">
      <w:pPr>
        <w:pStyle w:val="Heading1"/>
        <w:rPr>
          <w:rFonts w:ascii="Times New Roman" w:hAnsi="Times New Roman" w:cs="Times New Roman"/>
        </w:rPr>
      </w:pPr>
    </w:p>
    <w:p w14:paraId="54C72CE8" w14:textId="77777777" w:rsidR="0028254C" w:rsidRDefault="0028254C" w:rsidP="001B3729">
      <w:pPr>
        <w:pStyle w:val="Heading1"/>
        <w:rPr>
          <w:rFonts w:ascii="Times New Roman" w:hAnsi="Times New Roman" w:cs="Times New Roman"/>
        </w:rPr>
      </w:pPr>
    </w:p>
    <w:p w14:paraId="29B9D5CB" w14:textId="77777777" w:rsidR="0028254C" w:rsidRDefault="0028254C" w:rsidP="0028254C">
      <w:pPr>
        <w:rPr>
          <w:rFonts w:ascii="Times New Roman" w:eastAsiaTheme="majorEastAsia" w:hAnsi="Times New Roman" w:cs="Times New Roman"/>
          <w:b/>
          <w:bCs/>
          <w:sz w:val="28"/>
          <w:szCs w:val="28"/>
        </w:rPr>
      </w:pPr>
    </w:p>
    <w:p w14:paraId="594B85B1" w14:textId="77777777" w:rsidR="0028254C" w:rsidRPr="0028254C" w:rsidRDefault="0028254C" w:rsidP="0028254C"/>
    <w:p w14:paraId="7FF6C32B" w14:textId="77777777" w:rsidR="0028254C" w:rsidRDefault="0028254C" w:rsidP="001B3729">
      <w:pPr>
        <w:pStyle w:val="Heading1"/>
        <w:rPr>
          <w:rFonts w:ascii="Times New Roman" w:hAnsi="Times New Roman" w:cs="Times New Roman"/>
        </w:rPr>
      </w:pPr>
    </w:p>
    <w:p w14:paraId="38AA3A70" w14:textId="77777777" w:rsidR="0028254C" w:rsidRDefault="0028254C" w:rsidP="001B3729">
      <w:pPr>
        <w:pStyle w:val="Heading1"/>
        <w:rPr>
          <w:rFonts w:ascii="Times New Roman" w:hAnsi="Times New Roman" w:cs="Times New Roman"/>
        </w:rPr>
      </w:pPr>
    </w:p>
    <w:p w14:paraId="7590B13A" w14:textId="77777777" w:rsidR="0028254C" w:rsidRDefault="0028254C" w:rsidP="001B3729">
      <w:pPr>
        <w:pStyle w:val="Heading1"/>
        <w:rPr>
          <w:rFonts w:ascii="Times New Roman" w:hAnsi="Times New Roman" w:cs="Times New Roman"/>
        </w:rPr>
      </w:pPr>
    </w:p>
    <w:p w14:paraId="4AEBF668" w14:textId="77777777" w:rsidR="0028254C" w:rsidRDefault="0028254C" w:rsidP="001B3729">
      <w:pPr>
        <w:pStyle w:val="Heading1"/>
        <w:rPr>
          <w:rFonts w:ascii="Times New Roman" w:hAnsi="Times New Roman" w:cs="Times New Roman"/>
        </w:rPr>
      </w:pPr>
    </w:p>
    <w:p w14:paraId="5958C2D4" w14:textId="77777777" w:rsidR="0028254C" w:rsidRDefault="0028254C" w:rsidP="001B3729">
      <w:pPr>
        <w:pStyle w:val="Heading1"/>
        <w:rPr>
          <w:rFonts w:ascii="Times New Roman" w:hAnsi="Times New Roman" w:cs="Times New Roman"/>
        </w:rPr>
      </w:pPr>
    </w:p>
    <w:p w14:paraId="3D37310F" w14:textId="77777777" w:rsidR="0028254C" w:rsidRDefault="0028254C" w:rsidP="001B3729">
      <w:pPr>
        <w:pStyle w:val="Heading1"/>
        <w:rPr>
          <w:rFonts w:ascii="Times New Roman" w:hAnsi="Times New Roman" w:cs="Times New Roman"/>
        </w:rPr>
      </w:pPr>
    </w:p>
    <w:p w14:paraId="7A57E83F" w14:textId="5EBD5D77" w:rsidR="003B7DF2" w:rsidRPr="00AF63A1" w:rsidRDefault="003B7DF2" w:rsidP="001B3729">
      <w:pPr>
        <w:pStyle w:val="Heading1"/>
        <w:rPr>
          <w:rFonts w:ascii="Times New Roman" w:hAnsi="Times New Roman" w:cs="Times New Roman"/>
        </w:rPr>
      </w:pPr>
      <w:bookmarkStart w:id="3" w:name="_Toc447348670"/>
      <w:r w:rsidRPr="00AF63A1">
        <w:rPr>
          <w:rFonts w:ascii="Times New Roman" w:hAnsi="Times New Roman" w:cs="Times New Roman"/>
        </w:rPr>
        <w:lastRenderedPageBreak/>
        <w:t>Abbreviations</w:t>
      </w:r>
      <w:bookmarkEnd w:id="3"/>
    </w:p>
    <w:p w14:paraId="320EA5B7" w14:textId="77777777" w:rsidR="0028254C" w:rsidRDefault="0028254C" w:rsidP="0028254C">
      <w:pPr>
        <w:pStyle w:val="ListParagraph"/>
        <w:numPr>
          <w:ilvl w:val="0"/>
          <w:numId w:val="22"/>
        </w:numPr>
        <w:rPr>
          <w:rFonts w:ascii="Times New Roman" w:hAnsi="Times New Roman" w:cs="Times New Roman"/>
          <w:sz w:val="24"/>
        </w:rPr>
        <w:sectPr w:rsidR="0028254C" w:rsidSect="00A65252">
          <w:footerReference w:type="default" r:id="rId9"/>
          <w:pgSz w:w="11906" w:h="16838"/>
          <w:pgMar w:top="1440" w:right="1440" w:bottom="1440" w:left="2268" w:header="709" w:footer="709" w:gutter="0"/>
          <w:cols w:space="708"/>
          <w:docGrid w:linePitch="360"/>
        </w:sectPr>
      </w:pPr>
    </w:p>
    <w:p w14:paraId="38B613A4" w14:textId="64651A35"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3D:  Three Dimensional</w:t>
      </w:r>
    </w:p>
    <w:p w14:paraId="3C1C4150" w14:textId="15AB426A"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ADSC: adipose-Derived Stem Cells</w:t>
      </w:r>
    </w:p>
    <w:p w14:paraId="23025F86" w14:textId="661FAA35"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AMS: American Medical system</w:t>
      </w:r>
    </w:p>
    <w:p w14:paraId="2D1759C5" w14:textId="67D19AF4"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ATP: Adenosine TriPhosphate</w:t>
      </w:r>
    </w:p>
    <w:p w14:paraId="73DB95FB" w14:textId="606DB2BB"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BAEC: Bovine Aortic Endothelial Cell</w:t>
      </w:r>
    </w:p>
    <w:p w14:paraId="4A15BFF6" w14:textId="6B6E8A5F"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CAM: Chorionic Allantoic Membrane</w:t>
      </w:r>
    </w:p>
    <w:p w14:paraId="3F720AEC" w14:textId="1E069730"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 xml:space="preserve">CD: </w:t>
      </w:r>
      <w:r w:rsidR="00C94220">
        <w:rPr>
          <w:rFonts w:ascii="Times New Roman" w:hAnsi="Times New Roman" w:cs="Times New Roman"/>
          <w:sz w:val="24"/>
        </w:rPr>
        <w:t>Clu</w:t>
      </w:r>
      <w:r>
        <w:rPr>
          <w:rFonts w:ascii="Times New Roman" w:hAnsi="Times New Roman" w:cs="Times New Roman"/>
          <w:sz w:val="24"/>
        </w:rPr>
        <w:t>ster of Differentiation</w:t>
      </w:r>
    </w:p>
    <w:p w14:paraId="1519CF50" w14:textId="0D2F491D"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CE:</w:t>
      </w:r>
      <w:r w:rsidR="00C94220">
        <w:rPr>
          <w:rFonts w:ascii="Times New Roman" w:hAnsi="Times New Roman" w:cs="Times New Roman"/>
          <w:sz w:val="24"/>
        </w:rPr>
        <w:t xml:space="preserve"> Conformite Europeanne </w:t>
      </w:r>
    </w:p>
    <w:p w14:paraId="1A32DFCB" w14:textId="4110FA27"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DAPI:</w:t>
      </w:r>
      <w:r w:rsidR="00C94220">
        <w:rPr>
          <w:rFonts w:ascii="Times New Roman" w:hAnsi="Times New Roman" w:cs="Times New Roman"/>
          <w:sz w:val="24"/>
        </w:rPr>
        <w:t xml:space="preserve"> </w:t>
      </w:r>
      <w:r w:rsidR="00C94220" w:rsidRPr="00C94220">
        <w:rPr>
          <w:rFonts w:ascii="Times New Roman" w:hAnsi="Times New Roman" w:cs="Times New Roman"/>
          <w:bCs/>
          <w:sz w:val="24"/>
        </w:rPr>
        <w:t>4',6-diamidino-2-phenylindole</w:t>
      </w:r>
    </w:p>
    <w:p w14:paraId="2CC03D46" w14:textId="5458B2AA"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DMF:</w:t>
      </w:r>
      <w:r w:rsidR="00C94220">
        <w:rPr>
          <w:rFonts w:ascii="Times New Roman" w:hAnsi="Times New Roman" w:cs="Times New Roman"/>
          <w:sz w:val="24"/>
        </w:rPr>
        <w:t xml:space="preserve"> </w:t>
      </w:r>
      <w:r w:rsidR="00C94220" w:rsidRPr="00C94220">
        <w:rPr>
          <w:rFonts w:ascii="Times New Roman" w:hAnsi="Times New Roman" w:cs="Times New Roman"/>
          <w:sz w:val="24"/>
        </w:rPr>
        <w:t>Dimethylformamide</w:t>
      </w:r>
    </w:p>
    <w:p w14:paraId="65FB67B1" w14:textId="7F177CE8"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DPX:</w:t>
      </w:r>
      <w:r w:rsidR="00C94220">
        <w:rPr>
          <w:rFonts w:ascii="Times New Roman" w:hAnsi="Times New Roman" w:cs="Times New Roman"/>
          <w:sz w:val="24"/>
        </w:rPr>
        <w:t xml:space="preserve"> distyrene </w:t>
      </w:r>
      <w:r w:rsidR="00C94220" w:rsidRPr="00C94220">
        <w:rPr>
          <w:rFonts w:ascii="Times New Roman" w:hAnsi="Times New Roman" w:cs="Times New Roman"/>
          <w:sz w:val="24"/>
        </w:rPr>
        <w:t xml:space="preserve">and xylene </w:t>
      </w:r>
      <w:r w:rsidR="00C94220">
        <w:rPr>
          <w:rFonts w:ascii="Times New Roman" w:hAnsi="Times New Roman" w:cs="Times New Roman"/>
          <w:sz w:val="24"/>
        </w:rPr>
        <w:t>r</w:t>
      </w:r>
      <w:r w:rsidR="00C94220" w:rsidRPr="00C94220">
        <w:rPr>
          <w:rFonts w:ascii="Times New Roman" w:hAnsi="Times New Roman" w:cs="Times New Roman"/>
          <w:sz w:val="24"/>
        </w:rPr>
        <w:t>esin</w:t>
      </w:r>
    </w:p>
    <w:p w14:paraId="78C5D327" w14:textId="431FC5D8"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EC:</w:t>
      </w:r>
      <w:r w:rsidR="00C94220">
        <w:rPr>
          <w:rFonts w:ascii="Times New Roman" w:hAnsi="Times New Roman" w:cs="Times New Roman"/>
          <w:sz w:val="24"/>
        </w:rPr>
        <w:t xml:space="preserve"> Endothelial Cell</w:t>
      </w:r>
    </w:p>
    <w:p w14:paraId="584287E9" w14:textId="34F5C929"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ECM:</w:t>
      </w:r>
      <w:r w:rsidR="00C94220">
        <w:rPr>
          <w:rFonts w:ascii="Times New Roman" w:hAnsi="Times New Roman" w:cs="Times New Roman"/>
          <w:sz w:val="24"/>
        </w:rPr>
        <w:t xml:space="preserve"> Extra Cellular Matrix</w:t>
      </w:r>
    </w:p>
    <w:p w14:paraId="0B64E285" w14:textId="5432EDA1"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ELISA:</w:t>
      </w:r>
      <w:r w:rsidR="00C94220">
        <w:rPr>
          <w:rFonts w:ascii="Times New Roman" w:hAnsi="Times New Roman" w:cs="Times New Roman"/>
          <w:sz w:val="24"/>
        </w:rPr>
        <w:t xml:space="preserve"> Enzyme-Linked Immuno Sorbent Assay</w:t>
      </w:r>
    </w:p>
    <w:p w14:paraId="3852B8DF" w14:textId="6D1AC274"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EPC:</w:t>
      </w:r>
      <w:r w:rsidR="00C94220">
        <w:rPr>
          <w:rFonts w:ascii="Times New Roman" w:hAnsi="Times New Roman" w:cs="Times New Roman"/>
          <w:sz w:val="24"/>
        </w:rPr>
        <w:t xml:space="preserve"> Endothelial Progenitor Cell</w:t>
      </w:r>
    </w:p>
    <w:p w14:paraId="588B1176" w14:textId="748316DE"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EPSRC:</w:t>
      </w:r>
      <w:r w:rsidR="00C94220">
        <w:rPr>
          <w:rFonts w:ascii="Times New Roman" w:hAnsi="Times New Roman" w:cs="Times New Roman"/>
          <w:sz w:val="24"/>
        </w:rPr>
        <w:t xml:space="preserve"> Engineering and Physical Sciences Research Council </w:t>
      </w:r>
    </w:p>
    <w:p w14:paraId="6A29BC86" w14:textId="05107904"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FDA:</w:t>
      </w:r>
      <w:r w:rsidR="00C94220">
        <w:rPr>
          <w:rFonts w:ascii="Times New Roman" w:hAnsi="Times New Roman" w:cs="Times New Roman"/>
          <w:sz w:val="24"/>
        </w:rPr>
        <w:t xml:space="preserve"> Food and Drug Administration</w:t>
      </w:r>
    </w:p>
    <w:p w14:paraId="5E3246A8" w14:textId="78D799B0"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FGF:</w:t>
      </w:r>
      <w:r w:rsidR="00C94220">
        <w:rPr>
          <w:rFonts w:ascii="Times New Roman" w:hAnsi="Times New Roman" w:cs="Times New Roman"/>
          <w:sz w:val="24"/>
        </w:rPr>
        <w:t xml:space="preserve"> Fibroblast Growth Factor </w:t>
      </w:r>
    </w:p>
    <w:p w14:paraId="49CD7D0A" w14:textId="565ECF6D"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H&amp;E:</w:t>
      </w:r>
      <w:r w:rsidR="00C94220">
        <w:rPr>
          <w:rFonts w:ascii="Times New Roman" w:hAnsi="Times New Roman" w:cs="Times New Roman"/>
          <w:sz w:val="24"/>
        </w:rPr>
        <w:t xml:space="preserve"> Haematoxylin and Eosin</w:t>
      </w:r>
    </w:p>
    <w:p w14:paraId="6B42B296" w14:textId="4458306E"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HDMEC:</w:t>
      </w:r>
      <w:r w:rsidR="00C94220">
        <w:rPr>
          <w:rFonts w:ascii="Times New Roman" w:hAnsi="Times New Roman" w:cs="Times New Roman"/>
          <w:sz w:val="24"/>
        </w:rPr>
        <w:t xml:space="preserve"> human Dermal Microvascular Endothelial Cells</w:t>
      </w:r>
    </w:p>
    <w:p w14:paraId="78CA090B" w14:textId="0646D743"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HEP:</w:t>
      </w:r>
      <w:r w:rsidR="00C94220">
        <w:rPr>
          <w:rFonts w:ascii="Times New Roman" w:hAnsi="Times New Roman" w:cs="Times New Roman"/>
          <w:sz w:val="24"/>
        </w:rPr>
        <w:t xml:space="preserve"> Heparin</w:t>
      </w:r>
    </w:p>
    <w:p w14:paraId="79C9E234" w14:textId="1A354B1D"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HUVEC:</w:t>
      </w:r>
      <w:r w:rsidR="00C94220">
        <w:rPr>
          <w:rFonts w:ascii="Times New Roman" w:hAnsi="Times New Roman" w:cs="Times New Roman"/>
          <w:sz w:val="24"/>
        </w:rPr>
        <w:t xml:space="preserve"> Human Umbilical Vascular Endothelial Cells </w:t>
      </w:r>
    </w:p>
    <w:p w14:paraId="50F7E4CB" w14:textId="5D1D3725"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ISO:</w:t>
      </w:r>
      <w:r w:rsidR="00C94220">
        <w:rPr>
          <w:rFonts w:ascii="Times New Roman" w:hAnsi="Times New Roman" w:cs="Times New Roman"/>
          <w:sz w:val="24"/>
        </w:rPr>
        <w:t xml:space="preserve"> International Organisation of Standardisation</w:t>
      </w:r>
    </w:p>
    <w:p w14:paraId="51111BFB" w14:textId="44D95D82"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J&amp;J:</w:t>
      </w:r>
      <w:r w:rsidR="00C94220">
        <w:rPr>
          <w:rFonts w:ascii="Times New Roman" w:hAnsi="Times New Roman" w:cs="Times New Roman"/>
          <w:sz w:val="24"/>
        </w:rPr>
        <w:t xml:space="preserve"> Johnson &amp; Johnson</w:t>
      </w:r>
    </w:p>
    <w:p w14:paraId="186B5D07" w14:textId="61E5209D"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LBL:</w:t>
      </w:r>
      <w:r w:rsidR="00C94220">
        <w:rPr>
          <w:rFonts w:ascii="Times New Roman" w:hAnsi="Times New Roman" w:cs="Times New Roman"/>
          <w:sz w:val="24"/>
        </w:rPr>
        <w:t xml:space="preserve"> Layer-By-Layer</w:t>
      </w:r>
    </w:p>
    <w:p w14:paraId="69DC9E25" w14:textId="42F4C581"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PAC:</w:t>
      </w:r>
      <w:r w:rsidR="00C94220">
        <w:rPr>
          <w:rFonts w:ascii="Times New Roman" w:hAnsi="Times New Roman" w:cs="Times New Roman"/>
          <w:sz w:val="24"/>
        </w:rPr>
        <w:t xml:space="preserve"> Poly Acrylic Acid</w:t>
      </w:r>
    </w:p>
    <w:p w14:paraId="4FABF205" w14:textId="4349C0D4"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PBS:</w:t>
      </w:r>
      <w:r w:rsidR="00C94220">
        <w:rPr>
          <w:rFonts w:ascii="Times New Roman" w:hAnsi="Times New Roman" w:cs="Times New Roman"/>
          <w:sz w:val="24"/>
        </w:rPr>
        <w:t xml:space="preserve"> Phosphate Buffered Saline</w:t>
      </w:r>
    </w:p>
    <w:p w14:paraId="127077F8" w14:textId="7F774C1E"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PCL:</w:t>
      </w:r>
      <w:r w:rsidR="00C94220">
        <w:rPr>
          <w:rFonts w:ascii="Times New Roman" w:hAnsi="Times New Roman" w:cs="Times New Roman"/>
          <w:sz w:val="24"/>
        </w:rPr>
        <w:t xml:space="preserve"> PolyCaproLactone</w:t>
      </w:r>
    </w:p>
    <w:p w14:paraId="7FB729E0" w14:textId="4F97DB2F"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PDGF:</w:t>
      </w:r>
      <w:r w:rsidR="00C94220">
        <w:rPr>
          <w:rFonts w:ascii="Times New Roman" w:hAnsi="Times New Roman" w:cs="Times New Roman"/>
          <w:sz w:val="24"/>
        </w:rPr>
        <w:t xml:space="preserve"> Platelet Derived Growth Factor</w:t>
      </w:r>
    </w:p>
    <w:p w14:paraId="30CE6CD6" w14:textId="2E083D95"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PECAM</w:t>
      </w:r>
      <w:r w:rsidR="00C94220">
        <w:rPr>
          <w:rFonts w:ascii="Times New Roman" w:hAnsi="Times New Roman" w:cs="Times New Roman"/>
          <w:sz w:val="24"/>
        </w:rPr>
        <w:t>: Platelet Endothelial Cell Adhesion Molecule</w:t>
      </w:r>
    </w:p>
    <w:p w14:paraId="7A322E52" w14:textId="0FC08A3F"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PEG:</w:t>
      </w:r>
      <w:r w:rsidR="00C94220">
        <w:rPr>
          <w:rFonts w:ascii="Times New Roman" w:hAnsi="Times New Roman" w:cs="Times New Roman"/>
          <w:sz w:val="24"/>
        </w:rPr>
        <w:t xml:space="preserve"> PolyEthylene Glycol</w:t>
      </w:r>
    </w:p>
    <w:p w14:paraId="72280529" w14:textId="301EEBF0"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PEI:</w:t>
      </w:r>
      <w:r w:rsidR="00C94220">
        <w:rPr>
          <w:rFonts w:ascii="Times New Roman" w:hAnsi="Times New Roman" w:cs="Times New Roman"/>
          <w:sz w:val="24"/>
        </w:rPr>
        <w:t xml:space="preserve"> PolyEthylene Imine</w:t>
      </w:r>
    </w:p>
    <w:p w14:paraId="045ADC07" w14:textId="2D4E1295"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PEO:</w:t>
      </w:r>
      <w:r w:rsidR="00C94220">
        <w:rPr>
          <w:rFonts w:ascii="Times New Roman" w:hAnsi="Times New Roman" w:cs="Times New Roman"/>
          <w:sz w:val="24"/>
        </w:rPr>
        <w:t xml:space="preserve"> PolyEthylene Oxide</w:t>
      </w:r>
    </w:p>
    <w:p w14:paraId="2CB79BD6" w14:textId="272BA10B"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PGA:</w:t>
      </w:r>
      <w:r w:rsidR="00C94220">
        <w:rPr>
          <w:rFonts w:ascii="Times New Roman" w:hAnsi="Times New Roman" w:cs="Times New Roman"/>
          <w:sz w:val="24"/>
        </w:rPr>
        <w:t xml:space="preserve"> PolyGlycolic Acid</w:t>
      </w:r>
    </w:p>
    <w:p w14:paraId="1AE2296D" w14:textId="4FCDDE57"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PLA:</w:t>
      </w:r>
      <w:r w:rsidR="00C94220">
        <w:rPr>
          <w:rFonts w:ascii="Times New Roman" w:hAnsi="Times New Roman" w:cs="Times New Roman"/>
          <w:sz w:val="24"/>
        </w:rPr>
        <w:t xml:space="preserve"> PolyLactic Acid</w:t>
      </w:r>
    </w:p>
    <w:p w14:paraId="715BF56A" w14:textId="27D7840D"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PLGA:</w:t>
      </w:r>
      <w:r w:rsidR="00C94220">
        <w:rPr>
          <w:rFonts w:ascii="Times New Roman" w:hAnsi="Times New Roman" w:cs="Times New Roman"/>
          <w:sz w:val="24"/>
        </w:rPr>
        <w:t xml:space="preserve"> PolyLactic-co-Glycolic Acid</w:t>
      </w:r>
    </w:p>
    <w:p w14:paraId="6FE2D3E6" w14:textId="098F25C9"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PLLA:</w:t>
      </w:r>
      <w:r w:rsidR="00C94220">
        <w:rPr>
          <w:rFonts w:ascii="Times New Roman" w:hAnsi="Times New Roman" w:cs="Times New Roman"/>
          <w:sz w:val="24"/>
        </w:rPr>
        <w:t xml:space="preserve"> Poly- L-Lactic Acid</w:t>
      </w:r>
    </w:p>
    <w:p w14:paraId="6BE80A13" w14:textId="53A94568"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PP:</w:t>
      </w:r>
      <w:r w:rsidR="00C94220">
        <w:rPr>
          <w:rFonts w:ascii="Times New Roman" w:hAnsi="Times New Roman" w:cs="Times New Roman"/>
          <w:sz w:val="24"/>
        </w:rPr>
        <w:t xml:space="preserve"> PolyPropylene</w:t>
      </w:r>
    </w:p>
    <w:p w14:paraId="3FD76DEB" w14:textId="4F53DAC3"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PRP:</w:t>
      </w:r>
      <w:r w:rsidR="00C94220">
        <w:rPr>
          <w:rFonts w:ascii="Times New Roman" w:hAnsi="Times New Roman" w:cs="Times New Roman"/>
          <w:sz w:val="24"/>
        </w:rPr>
        <w:t xml:space="preserve"> Platelet Rich Plasma</w:t>
      </w:r>
    </w:p>
    <w:p w14:paraId="46A0A351" w14:textId="1F037FE9"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PU:</w:t>
      </w:r>
      <w:r w:rsidR="00C94220">
        <w:rPr>
          <w:rFonts w:ascii="Times New Roman" w:hAnsi="Times New Roman" w:cs="Times New Roman"/>
          <w:sz w:val="24"/>
        </w:rPr>
        <w:t xml:space="preserve"> PolyUrethane </w:t>
      </w:r>
    </w:p>
    <w:p w14:paraId="1BA63731" w14:textId="644EE310"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RF:</w:t>
      </w:r>
      <w:r w:rsidR="00C94220">
        <w:rPr>
          <w:rFonts w:ascii="Times New Roman" w:hAnsi="Times New Roman" w:cs="Times New Roman"/>
          <w:sz w:val="24"/>
        </w:rPr>
        <w:t xml:space="preserve"> Radio Frequency</w:t>
      </w:r>
    </w:p>
    <w:p w14:paraId="52A00155" w14:textId="4169B959"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SEM:</w:t>
      </w:r>
      <w:r w:rsidR="00C94220">
        <w:rPr>
          <w:rFonts w:ascii="Times New Roman" w:hAnsi="Times New Roman" w:cs="Times New Roman"/>
          <w:sz w:val="24"/>
        </w:rPr>
        <w:t xml:space="preserve"> Scanning Electron Microscopy</w:t>
      </w:r>
    </w:p>
    <w:p w14:paraId="6BDFBB0B" w14:textId="433E49B3" w:rsidR="00B95701" w:rsidRDefault="00B95701"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SIS: Sub Intestinal Submucousa</w:t>
      </w:r>
    </w:p>
    <w:p w14:paraId="5F5FEC00" w14:textId="38DC76FA"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TGF-β:</w:t>
      </w:r>
      <w:r w:rsidR="00DD0916">
        <w:rPr>
          <w:rFonts w:ascii="Times New Roman" w:hAnsi="Times New Roman" w:cs="Times New Roman"/>
          <w:sz w:val="24"/>
        </w:rPr>
        <w:t xml:space="preserve"> Tumour Growth Factor Beta</w:t>
      </w:r>
    </w:p>
    <w:p w14:paraId="7DED98D5" w14:textId="048B959B"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THF:</w:t>
      </w:r>
      <w:r w:rsidR="00DD0916">
        <w:rPr>
          <w:rFonts w:ascii="Times New Roman" w:hAnsi="Times New Roman" w:cs="Times New Roman"/>
          <w:sz w:val="24"/>
        </w:rPr>
        <w:t xml:space="preserve"> TetroHydroFuran</w:t>
      </w:r>
    </w:p>
    <w:p w14:paraId="1F0D259B" w14:textId="659B058A"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VEGF:</w:t>
      </w:r>
      <w:r w:rsidR="00DD0916">
        <w:rPr>
          <w:rFonts w:ascii="Times New Roman" w:hAnsi="Times New Roman" w:cs="Times New Roman"/>
          <w:sz w:val="24"/>
        </w:rPr>
        <w:t xml:space="preserve"> Vascular Endothelial Growth Factor</w:t>
      </w:r>
    </w:p>
    <w:p w14:paraId="56687975" w14:textId="561BB467" w:rsidR="0028254C" w:rsidRDefault="0028254C" w:rsidP="00DD0916">
      <w:pPr>
        <w:pStyle w:val="ListParagraph"/>
        <w:numPr>
          <w:ilvl w:val="0"/>
          <w:numId w:val="22"/>
        </w:numPr>
        <w:spacing w:before="120" w:after="120"/>
        <w:ind w:left="357"/>
        <w:contextualSpacing w:val="0"/>
        <w:rPr>
          <w:rFonts w:ascii="Times New Roman" w:hAnsi="Times New Roman" w:cs="Times New Roman"/>
          <w:sz w:val="24"/>
        </w:rPr>
      </w:pPr>
      <w:r>
        <w:rPr>
          <w:rFonts w:ascii="Times New Roman" w:hAnsi="Times New Roman" w:cs="Times New Roman"/>
          <w:sz w:val="24"/>
        </w:rPr>
        <w:t>XPS:</w:t>
      </w:r>
      <w:r w:rsidR="00DD0916">
        <w:rPr>
          <w:rFonts w:ascii="Times New Roman" w:hAnsi="Times New Roman" w:cs="Times New Roman"/>
          <w:sz w:val="24"/>
        </w:rPr>
        <w:t xml:space="preserve"> X-Ray Photo Electron Spectroscopy</w:t>
      </w:r>
    </w:p>
    <w:p w14:paraId="64F47266" w14:textId="77777777" w:rsidR="00736A53" w:rsidRDefault="00736A53" w:rsidP="00736A53">
      <w:pPr>
        <w:pStyle w:val="ListParagraph"/>
        <w:spacing w:before="120" w:after="120"/>
        <w:ind w:left="357"/>
        <w:contextualSpacing w:val="0"/>
        <w:rPr>
          <w:rFonts w:ascii="Times New Roman" w:hAnsi="Times New Roman" w:cs="Times New Roman"/>
          <w:sz w:val="24"/>
        </w:rPr>
      </w:pPr>
    </w:p>
    <w:p w14:paraId="272227FF" w14:textId="77777777" w:rsidR="0028254C" w:rsidRDefault="0028254C" w:rsidP="00DD0916">
      <w:pPr>
        <w:spacing w:before="120" w:after="120"/>
        <w:ind w:left="357"/>
        <w:rPr>
          <w:rFonts w:ascii="Times New Roman" w:hAnsi="Times New Roman" w:cs="Times New Roman"/>
          <w:sz w:val="24"/>
        </w:rPr>
      </w:pPr>
    </w:p>
    <w:p w14:paraId="6AB55B63" w14:textId="77777777" w:rsidR="00F80967" w:rsidRDefault="00F80967" w:rsidP="004B4AFA">
      <w:pPr>
        <w:spacing w:before="120" w:after="120"/>
        <w:rPr>
          <w:rFonts w:ascii="Times New Roman" w:hAnsi="Times New Roman" w:cs="Times New Roman"/>
          <w:sz w:val="24"/>
        </w:rPr>
        <w:sectPr w:rsidR="00F80967" w:rsidSect="0028254C">
          <w:type w:val="continuous"/>
          <w:pgSz w:w="11906" w:h="16838"/>
          <w:pgMar w:top="1440" w:right="1440" w:bottom="1440" w:left="2268" w:header="709" w:footer="709" w:gutter="0"/>
          <w:cols w:num="2" w:space="708"/>
          <w:docGrid w:linePitch="360"/>
        </w:sectPr>
      </w:pPr>
    </w:p>
    <w:p w14:paraId="54C9B217" w14:textId="1B496BB2" w:rsidR="00F80967" w:rsidRDefault="00F80967" w:rsidP="004B4AFA">
      <w:pPr>
        <w:spacing w:before="120" w:after="120"/>
        <w:rPr>
          <w:rFonts w:ascii="Times New Roman" w:hAnsi="Times New Roman" w:cs="Times New Roman"/>
          <w:sz w:val="24"/>
        </w:rPr>
      </w:pPr>
    </w:p>
    <w:p w14:paraId="5EEBDDF2" w14:textId="77777777" w:rsidR="00F80967" w:rsidRDefault="00F80967" w:rsidP="00DD0916">
      <w:pPr>
        <w:spacing w:before="120" w:after="120"/>
        <w:ind w:left="357"/>
        <w:rPr>
          <w:rFonts w:ascii="Times New Roman" w:hAnsi="Times New Roman" w:cs="Times New Roman"/>
          <w:sz w:val="24"/>
        </w:rPr>
        <w:sectPr w:rsidR="00F80967" w:rsidSect="00F80967">
          <w:type w:val="continuous"/>
          <w:pgSz w:w="11906" w:h="16838"/>
          <w:pgMar w:top="1440" w:right="1440" w:bottom="1440" w:left="2268" w:header="709" w:footer="709" w:gutter="0"/>
          <w:cols w:space="708"/>
          <w:docGrid w:linePitch="360"/>
        </w:sectPr>
      </w:pPr>
    </w:p>
    <w:p w14:paraId="58C1F67E" w14:textId="7FDE838F" w:rsidR="00F80967" w:rsidRPr="00F80967" w:rsidRDefault="00F80967" w:rsidP="00F80967">
      <w:pPr>
        <w:pStyle w:val="Heading1"/>
        <w:rPr>
          <w:rFonts w:ascii="Times New Roman" w:hAnsi="Times New Roman" w:cs="Times New Roman"/>
          <w:sz w:val="32"/>
        </w:rPr>
      </w:pPr>
      <w:bookmarkStart w:id="4" w:name="_Toc447348671"/>
      <w:r w:rsidRPr="00F80967">
        <w:rPr>
          <w:rFonts w:ascii="Times New Roman" w:hAnsi="Times New Roman" w:cs="Times New Roman"/>
          <w:sz w:val="32"/>
        </w:rPr>
        <w:t>Table of Figures</w:t>
      </w:r>
      <w:bookmarkEnd w:id="4"/>
    </w:p>
    <w:p w14:paraId="6C1C304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iCs w:val="0"/>
          <w:sz w:val="24"/>
        </w:rPr>
        <w:fldChar w:fldCharType="begin"/>
      </w:r>
      <w:r w:rsidRPr="00F80967">
        <w:rPr>
          <w:rFonts w:ascii="Times New Roman" w:hAnsi="Times New Roman" w:cs="Times New Roman"/>
          <w:b/>
          <w:i w:val="0"/>
          <w:iCs w:val="0"/>
          <w:sz w:val="24"/>
        </w:rPr>
        <w:instrText xml:space="preserve"> TOC \c "Figure" </w:instrText>
      </w:r>
      <w:r w:rsidRPr="00F80967">
        <w:rPr>
          <w:rFonts w:ascii="Times New Roman" w:hAnsi="Times New Roman" w:cs="Times New Roman"/>
          <w:b/>
          <w:i w:val="0"/>
          <w:iCs w:val="0"/>
          <w:sz w:val="24"/>
        </w:rPr>
        <w:fldChar w:fldCharType="separate"/>
      </w:r>
      <w:r w:rsidRPr="00F80967">
        <w:rPr>
          <w:rFonts w:ascii="Times New Roman" w:hAnsi="Times New Roman" w:cs="Times New Roman"/>
          <w:b/>
          <w:i w:val="0"/>
          <w:noProof/>
        </w:rPr>
        <w:t xml:space="preserve">Figure 1. Cartoon of the female lower abdomen, picturing the role of the pelvic floor (Picture taken from </w:t>
      </w:r>
      <w:r w:rsidRPr="00F80967">
        <w:rPr>
          <w:rFonts w:ascii="Times New Roman" w:hAnsi="Times New Roman" w:cs="Times New Roman"/>
          <w:b/>
          <w:i w:val="0"/>
          <w:noProof/>
          <w:u w:val="single"/>
        </w:rPr>
        <w:t>http://www.continence.org.au/pages/about-your-bladder.html</w:t>
      </w:r>
      <w:r w:rsidRPr="00F80967">
        <w:rPr>
          <w:rFonts w:ascii="Times New Roman" w:hAnsi="Times New Roman" w:cs="Times New Roman"/>
          <w:b/>
          <w:i w:val="0"/>
          <w:noProof/>
        </w:rPr>
        <w:t>.</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_Toc433909339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19</w:t>
      </w:r>
      <w:r w:rsidRPr="00F80967">
        <w:rPr>
          <w:rFonts w:ascii="Times New Roman" w:hAnsi="Times New Roman" w:cs="Times New Roman"/>
          <w:b/>
          <w:i w:val="0"/>
          <w:noProof/>
        </w:rPr>
        <w:fldChar w:fldCharType="end"/>
      </w:r>
    </w:p>
    <w:p w14:paraId="107440DA"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 xml:space="preserve">Figure 2. Detailed cartoon of the pelvic floor, picturing the various components present (cartoon taken from </w:t>
      </w:r>
      <w:r w:rsidRPr="00F80967">
        <w:rPr>
          <w:rFonts w:ascii="Times New Roman" w:hAnsi="Times New Roman" w:cs="Times New Roman"/>
          <w:b/>
          <w:i w:val="0"/>
          <w:noProof/>
          <w:u w:val="single"/>
        </w:rPr>
        <w:t>http://www.beyondbasicsphysicaltherapy.com/pelvic-floor-anatomy</w:t>
      </w:r>
      <w:r w:rsidRPr="00F80967">
        <w:rPr>
          <w:rFonts w:ascii="Times New Roman" w:hAnsi="Times New Roman" w:cs="Times New Roman"/>
          <w:b/>
          <w:i w:val="0"/>
          <w:noProof/>
        </w:rPr>
        <w:t xml:space="preserve"> )</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20</w:t>
      </w:r>
      <w:r w:rsidRPr="00F80967">
        <w:rPr>
          <w:rFonts w:ascii="Times New Roman" w:hAnsi="Times New Roman" w:cs="Times New Roman"/>
          <w:b/>
          <w:i w:val="0"/>
          <w:noProof/>
        </w:rPr>
        <w:fldChar w:fldCharType="end"/>
      </w:r>
    </w:p>
    <w:p w14:paraId="56E89BD3"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 Diagram of the Pelvic Floor (Ashton-Miller and Delancey, 2007).</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21</w:t>
      </w:r>
      <w:r w:rsidRPr="00F80967">
        <w:rPr>
          <w:rFonts w:ascii="Times New Roman" w:hAnsi="Times New Roman" w:cs="Times New Roman"/>
          <w:b/>
          <w:i w:val="0"/>
          <w:noProof/>
        </w:rPr>
        <w:fldChar w:fldCharType="end"/>
      </w:r>
    </w:p>
    <w:p w14:paraId="34AEC31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 Porcine Small Intestine Submucosa after processing and decellularization (Badylak 2002)</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30</w:t>
      </w:r>
      <w:r w:rsidRPr="00F80967">
        <w:rPr>
          <w:rFonts w:ascii="Times New Roman" w:hAnsi="Times New Roman" w:cs="Times New Roman"/>
          <w:b/>
          <w:i w:val="0"/>
          <w:noProof/>
        </w:rPr>
        <w:fldChar w:fldCharType="end"/>
      </w:r>
    </w:p>
    <w:p w14:paraId="2F7E6614"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 Example of a commonly used monofilament macroporous knitted polypropylene mesh (Gynemesh, Ethicon, J&amp;J, USA).</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34</w:t>
      </w:r>
      <w:r w:rsidRPr="00F80967">
        <w:rPr>
          <w:rFonts w:ascii="Times New Roman" w:hAnsi="Times New Roman" w:cs="Times New Roman"/>
          <w:b/>
          <w:i w:val="0"/>
          <w:noProof/>
        </w:rPr>
        <w:fldChar w:fldCharType="end"/>
      </w:r>
    </w:p>
    <w:p w14:paraId="1F1ECD4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 xml:space="preserve">Figure 6. </w:t>
      </w:r>
      <w:r w:rsidRPr="00F80967">
        <w:rPr>
          <w:rFonts w:ascii="Times New Roman" w:hAnsi="Times New Roman" w:cs="Times New Roman"/>
          <w:b/>
          <w:i w:val="0"/>
          <w:noProof/>
          <w:lang w:val="en-US"/>
        </w:rPr>
        <w:t>Cartoon of mechanisms of failure of urological materials: a) mechanical failure, b) material recognized as non-self and destroyed by body tissues with encapsulation, c) exposure (erosion), d) optimal result for implanted material (Gigliobianco, Regueros, et al. 2015).</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37</w:t>
      </w:r>
      <w:r w:rsidRPr="00F80967">
        <w:rPr>
          <w:rFonts w:ascii="Times New Roman" w:hAnsi="Times New Roman" w:cs="Times New Roman"/>
          <w:b/>
          <w:i w:val="0"/>
          <w:noProof/>
        </w:rPr>
        <w:fldChar w:fldCharType="end"/>
      </w:r>
    </w:p>
    <w:p w14:paraId="7BB51518"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 Different types of weaves for urological meshes (Chen et al. 2007)</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39</w:t>
      </w:r>
      <w:r w:rsidRPr="00F80967">
        <w:rPr>
          <w:rFonts w:ascii="Times New Roman" w:hAnsi="Times New Roman" w:cs="Times New Roman"/>
          <w:b/>
          <w:i w:val="0"/>
          <w:noProof/>
        </w:rPr>
        <w:fldChar w:fldCharType="end"/>
      </w:r>
    </w:p>
    <w:p w14:paraId="6CF73BCB"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8. Different types of knit for urological meshes (Chen et al. 2007)</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40</w:t>
      </w:r>
      <w:r w:rsidRPr="00F80967">
        <w:rPr>
          <w:rFonts w:ascii="Times New Roman" w:hAnsi="Times New Roman" w:cs="Times New Roman"/>
          <w:b/>
          <w:i w:val="0"/>
          <w:noProof/>
        </w:rPr>
        <w:fldChar w:fldCharType="end"/>
      </w:r>
    </w:p>
    <w:p w14:paraId="63BDC12C"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9. SEM picture of electrospun PLLA 3D structure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41</w:t>
      </w:r>
      <w:r w:rsidRPr="00F80967">
        <w:rPr>
          <w:rFonts w:ascii="Times New Roman" w:hAnsi="Times New Roman" w:cs="Times New Roman"/>
          <w:b/>
          <w:i w:val="0"/>
          <w:noProof/>
        </w:rPr>
        <w:fldChar w:fldCharType="end"/>
      </w:r>
    </w:p>
    <w:p w14:paraId="01A89A84"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10. Cartoon of regular electrospinning versus coaxial electrospining.</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53</w:t>
      </w:r>
      <w:r w:rsidRPr="00F80967">
        <w:rPr>
          <w:rFonts w:ascii="Times New Roman" w:hAnsi="Times New Roman" w:cs="Times New Roman"/>
          <w:b/>
          <w:i w:val="0"/>
          <w:noProof/>
        </w:rPr>
        <w:fldChar w:fldCharType="end"/>
      </w:r>
    </w:p>
    <w:p w14:paraId="3C3C7226"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11. Diagram of the electrospinning rig used to manufacture the scaffods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_Toc433909349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63</w:t>
      </w:r>
      <w:r w:rsidRPr="00F80967">
        <w:rPr>
          <w:rFonts w:ascii="Times New Roman" w:hAnsi="Times New Roman" w:cs="Times New Roman"/>
          <w:b/>
          <w:i w:val="0"/>
          <w:noProof/>
        </w:rPr>
        <w:fldChar w:fldCharType="end"/>
      </w:r>
    </w:p>
    <w:p w14:paraId="75F3FE7C"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12. Photo of the electrospinning rig used.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64</w:t>
      </w:r>
      <w:r w:rsidRPr="00F80967">
        <w:rPr>
          <w:rFonts w:ascii="Times New Roman" w:hAnsi="Times New Roman" w:cs="Times New Roman"/>
          <w:b/>
          <w:i w:val="0"/>
          <w:noProof/>
        </w:rPr>
        <w:fldChar w:fldCharType="end"/>
      </w:r>
    </w:p>
    <w:p w14:paraId="2C76C8D1"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13. Diagram of the plasma rig used to plasma polymerize acrylic acid on top of the scaffolds surface.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66</w:t>
      </w:r>
      <w:r w:rsidRPr="00F80967">
        <w:rPr>
          <w:rFonts w:ascii="Times New Roman" w:hAnsi="Times New Roman" w:cs="Times New Roman"/>
          <w:b/>
          <w:i w:val="0"/>
          <w:noProof/>
        </w:rPr>
        <w:fldChar w:fldCharType="end"/>
      </w:r>
    </w:p>
    <w:p w14:paraId="6402D7C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14. Molecules used in this study.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66</w:t>
      </w:r>
      <w:r w:rsidRPr="00F80967">
        <w:rPr>
          <w:rFonts w:ascii="Times New Roman" w:hAnsi="Times New Roman" w:cs="Times New Roman"/>
          <w:b/>
          <w:i w:val="0"/>
          <w:noProof/>
        </w:rPr>
        <w:fldChar w:fldCharType="end"/>
      </w:r>
    </w:p>
    <w:p w14:paraId="5C1E10E4"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15. Diagram of the coating protocol.</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67</w:t>
      </w:r>
      <w:r w:rsidRPr="00F80967">
        <w:rPr>
          <w:rFonts w:ascii="Times New Roman" w:hAnsi="Times New Roman" w:cs="Times New Roman"/>
          <w:b/>
          <w:i w:val="0"/>
          <w:noProof/>
        </w:rPr>
        <w:fldChar w:fldCharType="end"/>
      </w:r>
    </w:p>
    <w:p w14:paraId="087ADBD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16. Timeline of the CAM assay, from fertilization to egg scarification.</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71</w:t>
      </w:r>
      <w:r w:rsidRPr="00F80967">
        <w:rPr>
          <w:rFonts w:ascii="Times New Roman" w:hAnsi="Times New Roman" w:cs="Times New Roman"/>
          <w:b/>
          <w:i w:val="0"/>
          <w:noProof/>
        </w:rPr>
        <w:fldChar w:fldCharType="end"/>
      </w:r>
    </w:p>
    <w:p w14:paraId="6C516960"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17. Chemical structure of the monomer (L) Lactic Acid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75</w:t>
      </w:r>
      <w:r w:rsidRPr="00F80967">
        <w:rPr>
          <w:rFonts w:ascii="Times New Roman" w:hAnsi="Times New Roman" w:cs="Times New Roman"/>
          <w:b/>
          <w:i w:val="0"/>
          <w:noProof/>
        </w:rPr>
        <w:fldChar w:fldCharType="end"/>
      </w:r>
    </w:p>
    <w:p w14:paraId="0A447BA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18. Chemical structure of the polyurethane Z3A1 used in this study.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77</w:t>
      </w:r>
      <w:r w:rsidRPr="00F80967">
        <w:rPr>
          <w:rFonts w:ascii="Times New Roman" w:hAnsi="Times New Roman" w:cs="Times New Roman"/>
          <w:b/>
          <w:i w:val="0"/>
          <w:noProof/>
        </w:rPr>
        <w:fldChar w:fldCharType="end"/>
      </w:r>
    </w:p>
    <w:p w14:paraId="00480E7C"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19. Propylene monomer</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78</w:t>
      </w:r>
      <w:r w:rsidRPr="00F80967">
        <w:rPr>
          <w:rFonts w:ascii="Times New Roman" w:hAnsi="Times New Roman" w:cs="Times New Roman"/>
          <w:b/>
          <w:i w:val="0"/>
          <w:noProof/>
        </w:rPr>
        <w:fldChar w:fldCharType="end"/>
      </w:r>
    </w:p>
    <w:p w14:paraId="67605E98"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20. Light microscope picture of the scaffolds prior to implantation.</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79</w:t>
      </w:r>
      <w:r w:rsidRPr="00F80967">
        <w:rPr>
          <w:rFonts w:ascii="Times New Roman" w:hAnsi="Times New Roman" w:cs="Times New Roman"/>
          <w:b/>
          <w:i w:val="0"/>
          <w:noProof/>
        </w:rPr>
        <w:fldChar w:fldCharType="end"/>
      </w:r>
    </w:p>
    <w:p w14:paraId="7719EC38"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21. SEM of PLLA electrospun mat</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_Toc433909359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80</w:t>
      </w:r>
      <w:r w:rsidRPr="00F80967">
        <w:rPr>
          <w:rFonts w:ascii="Times New Roman" w:hAnsi="Times New Roman" w:cs="Times New Roman"/>
          <w:b/>
          <w:i w:val="0"/>
          <w:noProof/>
        </w:rPr>
        <w:fldChar w:fldCharType="end"/>
      </w:r>
    </w:p>
    <w:p w14:paraId="38882A5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22. Frequency of pore size in the PLLA mesh.</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80</w:t>
      </w:r>
      <w:r w:rsidRPr="00F80967">
        <w:rPr>
          <w:rFonts w:ascii="Times New Roman" w:hAnsi="Times New Roman" w:cs="Times New Roman"/>
          <w:b/>
          <w:i w:val="0"/>
          <w:noProof/>
        </w:rPr>
        <w:fldChar w:fldCharType="end"/>
      </w:r>
    </w:p>
    <w:p w14:paraId="5ACDFB9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lastRenderedPageBreak/>
        <w:t>Figure 23. SEM of electrospun polyurethane fibres.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81</w:t>
      </w:r>
      <w:r w:rsidRPr="00F80967">
        <w:rPr>
          <w:rFonts w:ascii="Times New Roman" w:hAnsi="Times New Roman" w:cs="Times New Roman"/>
          <w:b/>
          <w:i w:val="0"/>
          <w:noProof/>
        </w:rPr>
        <w:fldChar w:fldCharType="end"/>
      </w:r>
    </w:p>
    <w:p w14:paraId="2B39A679"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24. Quantification of pore sizes and distribution for the PU mesh.</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82</w:t>
      </w:r>
      <w:r w:rsidRPr="00F80967">
        <w:rPr>
          <w:rFonts w:ascii="Times New Roman" w:hAnsi="Times New Roman" w:cs="Times New Roman"/>
          <w:b/>
          <w:i w:val="0"/>
          <w:noProof/>
        </w:rPr>
        <w:fldChar w:fldCharType="end"/>
      </w:r>
    </w:p>
    <w:p w14:paraId="5DB448E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25. SEM of commercially available polypropylene mesh.</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82</w:t>
      </w:r>
      <w:r w:rsidRPr="00F80967">
        <w:rPr>
          <w:rFonts w:ascii="Times New Roman" w:hAnsi="Times New Roman" w:cs="Times New Roman"/>
          <w:b/>
          <w:i w:val="0"/>
          <w:noProof/>
        </w:rPr>
        <w:fldChar w:fldCharType="end"/>
      </w:r>
    </w:p>
    <w:p w14:paraId="685D6A5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26. Pores size and frequency of a commercially available PP mesh.</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83</w:t>
      </w:r>
      <w:r w:rsidRPr="00F80967">
        <w:rPr>
          <w:rFonts w:ascii="Times New Roman" w:hAnsi="Times New Roman" w:cs="Times New Roman"/>
          <w:b/>
          <w:i w:val="0"/>
          <w:noProof/>
        </w:rPr>
        <w:fldChar w:fldCharType="end"/>
      </w:r>
    </w:p>
    <w:p w14:paraId="62C5235B"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27. Difference in scaffold thickness among the materials used.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84</w:t>
      </w:r>
      <w:r w:rsidRPr="00F80967">
        <w:rPr>
          <w:rFonts w:ascii="Times New Roman" w:hAnsi="Times New Roman" w:cs="Times New Roman"/>
          <w:b/>
          <w:i w:val="0"/>
          <w:noProof/>
        </w:rPr>
        <w:fldChar w:fldCharType="end"/>
      </w:r>
    </w:p>
    <w:p w14:paraId="3FEA4A2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28. Schematic of the LBL process. Schematic of the film deposition process using slides and beakers. Steps 1 and 3 represent the adsorption of a polyanion and polycation, respectively, and steps 2 and 4 are washing steps. The four steps are the basic build.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90</w:t>
      </w:r>
      <w:r w:rsidRPr="00F80967">
        <w:rPr>
          <w:rFonts w:ascii="Times New Roman" w:hAnsi="Times New Roman" w:cs="Times New Roman"/>
          <w:b/>
          <w:i w:val="0"/>
          <w:noProof/>
        </w:rPr>
        <w:fldChar w:fldCharType="end"/>
      </w:r>
    </w:p>
    <w:p w14:paraId="1A2B89D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29. SEM of the functionalised side of PLLA.</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94</w:t>
      </w:r>
      <w:r w:rsidRPr="00F80967">
        <w:rPr>
          <w:rFonts w:ascii="Times New Roman" w:hAnsi="Times New Roman" w:cs="Times New Roman"/>
          <w:b/>
          <w:i w:val="0"/>
          <w:noProof/>
        </w:rPr>
        <w:fldChar w:fldCharType="end"/>
      </w:r>
    </w:p>
    <w:p w14:paraId="1352F3F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30. Fibre diameter for every step of the functionalization.</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95</w:t>
      </w:r>
      <w:r w:rsidRPr="00F80967">
        <w:rPr>
          <w:rFonts w:ascii="Times New Roman" w:hAnsi="Times New Roman" w:cs="Times New Roman"/>
          <w:b/>
          <w:i w:val="0"/>
          <w:noProof/>
        </w:rPr>
        <w:fldChar w:fldCharType="end"/>
      </w:r>
    </w:p>
    <w:p w14:paraId="7066FB50"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31. Pore size of plain electrospun PLLA scaffold compared to functionalised one. There was no significant difference between the two variables.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_Toc433909369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95</w:t>
      </w:r>
      <w:r w:rsidRPr="00F80967">
        <w:rPr>
          <w:rFonts w:ascii="Times New Roman" w:hAnsi="Times New Roman" w:cs="Times New Roman"/>
          <w:b/>
          <w:i w:val="0"/>
          <w:noProof/>
        </w:rPr>
        <w:fldChar w:fldCharType="end"/>
      </w:r>
    </w:p>
    <w:p w14:paraId="39C41410"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32. Assessment of surface chemistry of plain PLLA scaffold (a), plasma polymerised acrylic acid on electrospun PLLA (b), narrow scan of the carbon peak of the plain PLLA(c), and the carbon peak of the PLLA after plasma polymerization of acrylic acid (d).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97</w:t>
      </w:r>
      <w:r w:rsidRPr="00F80967">
        <w:rPr>
          <w:rFonts w:ascii="Times New Roman" w:hAnsi="Times New Roman" w:cs="Times New Roman"/>
          <w:b/>
          <w:i w:val="0"/>
          <w:noProof/>
        </w:rPr>
        <w:fldChar w:fldCharType="end"/>
      </w:r>
    </w:p>
    <w:p w14:paraId="32428826"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33. Presence of heparin on PLLA coated with PEI and HEP versus PLLA coated with PEI and PAC based on the atomic sulphur on the surface (**=p &lt; 0.001, ***=p&lt;0.0001).</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99</w:t>
      </w:r>
      <w:r w:rsidRPr="00F80967">
        <w:rPr>
          <w:rFonts w:ascii="Times New Roman" w:hAnsi="Times New Roman" w:cs="Times New Roman"/>
          <w:b/>
          <w:i w:val="0"/>
          <w:noProof/>
        </w:rPr>
        <w:fldChar w:fldCharType="end"/>
      </w:r>
    </w:p>
    <w:p w14:paraId="3D6DE79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34. Surface thickness of a silica wafer coated with a layer by layer of PEI and heparin.</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100</w:t>
      </w:r>
      <w:r w:rsidRPr="00F80967">
        <w:rPr>
          <w:rFonts w:ascii="Times New Roman" w:hAnsi="Times New Roman" w:cs="Times New Roman"/>
          <w:b/>
          <w:i w:val="0"/>
          <w:noProof/>
        </w:rPr>
        <w:fldChar w:fldCharType="end"/>
      </w:r>
    </w:p>
    <w:p w14:paraId="3C5A076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35. Ellipsometry of a silica wafer coated with a layer by layer PEI/PAC.</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101</w:t>
      </w:r>
      <w:r w:rsidRPr="00F80967">
        <w:rPr>
          <w:rFonts w:ascii="Times New Roman" w:hAnsi="Times New Roman" w:cs="Times New Roman"/>
          <w:b/>
          <w:i w:val="0"/>
          <w:noProof/>
        </w:rPr>
        <w:fldChar w:fldCharType="end"/>
      </w:r>
    </w:p>
    <w:p w14:paraId="64DC120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36. Various steps of PLLA coating in contact with 0.005% Toluidine Blue solution.</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101</w:t>
      </w:r>
      <w:r w:rsidRPr="00F80967">
        <w:rPr>
          <w:rFonts w:ascii="Times New Roman" w:hAnsi="Times New Roman" w:cs="Times New Roman"/>
          <w:b/>
          <w:i w:val="0"/>
          <w:noProof/>
        </w:rPr>
        <w:fldChar w:fldCharType="end"/>
      </w:r>
    </w:p>
    <w:p w14:paraId="69AC752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37. Amount of heparin left in solution after PLLA functionalization with heparin.</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102</w:t>
      </w:r>
      <w:r w:rsidRPr="00F80967">
        <w:rPr>
          <w:rFonts w:ascii="Times New Roman" w:hAnsi="Times New Roman" w:cs="Times New Roman"/>
          <w:b/>
          <w:i w:val="0"/>
          <w:noProof/>
        </w:rPr>
        <w:fldChar w:fldCharType="end"/>
      </w:r>
    </w:p>
    <w:p w14:paraId="18182900"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38. Immunostaining for VEGF of plain scaffolds compared to scaffolds with the coating. Side A is the plain side and side B is the coated side.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103</w:t>
      </w:r>
      <w:r w:rsidRPr="00F80967">
        <w:rPr>
          <w:rFonts w:ascii="Times New Roman" w:hAnsi="Times New Roman" w:cs="Times New Roman"/>
          <w:b/>
          <w:i w:val="0"/>
          <w:noProof/>
        </w:rPr>
        <w:fldChar w:fldCharType="end"/>
      </w:r>
    </w:p>
    <w:p w14:paraId="71E99CD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39. Immunostaining of scaffolds coated with VEGF and human plasma.</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104</w:t>
      </w:r>
      <w:r w:rsidRPr="00F80967">
        <w:rPr>
          <w:rFonts w:ascii="Times New Roman" w:hAnsi="Times New Roman" w:cs="Times New Roman"/>
          <w:b/>
          <w:i w:val="0"/>
          <w:noProof/>
        </w:rPr>
        <w:fldChar w:fldCharType="end"/>
      </w:r>
    </w:p>
    <w:p w14:paraId="2A320A7E"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40. Amount of VEGF on the surface of PLLA after functionalization of a LBL of PEI/PAC.</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105</w:t>
      </w:r>
      <w:r w:rsidRPr="00F80967">
        <w:rPr>
          <w:rFonts w:ascii="Times New Roman" w:hAnsi="Times New Roman" w:cs="Times New Roman"/>
          <w:b/>
          <w:i w:val="0"/>
          <w:noProof/>
        </w:rPr>
        <w:fldChar w:fldCharType="end"/>
      </w:r>
    </w:p>
    <w:p w14:paraId="5CC9545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41. SEM of electrospun PU, plain compared to coated.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_Toc433909379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106</w:t>
      </w:r>
      <w:r w:rsidRPr="00F80967">
        <w:rPr>
          <w:rFonts w:ascii="Times New Roman" w:hAnsi="Times New Roman" w:cs="Times New Roman"/>
          <w:b/>
          <w:i w:val="0"/>
          <w:noProof/>
        </w:rPr>
        <w:fldChar w:fldCharType="end"/>
      </w:r>
    </w:p>
    <w:p w14:paraId="32B4B1B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42. Fibre diameter of electrospun PU.</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107</w:t>
      </w:r>
      <w:r w:rsidRPr="00F80967">
        <w:rPr>
          <w:rFonts w:ascii="Times New Roman" w:hAnsi="Times New Roman" w:cs="Times New Roman"/>
          <w:b/>
          <w:i w:val="0"/>
          <w:noProof/>
        </w:rPr>
        <w:fldChar w:fldCharType="end"/>
      </w:r>
    </w:p>
    <w:p w14:paraId="5913ABB3"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43. Average pore size of plain PU compared to functionalised PU. There was no significant difference in this variable.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107</w:t>
      </w:r>
      <w:r w:rsidRPr="00F80967">
        <w:rPr>
          <w:rFonts w:ascii="Times New Roman" w:hAnsi="Times New Roman" w:cs="Times New Roman"/>
          <w:b/>
          <w:i w:val="0"/>
          <w:noProof/>
        </w:rPr>
        <w:fldChar w:fldCharType="end"/>
      </w:r>
    </w:p>
    <w:p w14:paraId="62AEDE86"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44. XPS spectra of the carbon peak on electrospun polyurethane.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108</w:t>
      </w:r>
      <w:r w:rsidRPr="00F80967">
        <w:rPr>
          <w:rFonts w:ascii="Times New Roman" w:hAnsi="Times New Roman" w:cs="Times New Roman"/>
          <w:b/>
          <w:i w:val="0"/>
          <w:noProof/>
        </w:rPr>
        <w:fldChar w:fldCharType="end"/>
      </w:r>
    </w:p>
    <w:p w14:paraId="699B951E"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lastRenderedPageBreak/>
        <w:t>Figure 45. Ratio of the atomic percentage of carbon to sulphur (C:S), on plain PU compared to coated PU.</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109</w:t>
      </w:r>
      <w:r w:rsidRPr="00F80967">
        <w:rPr>
          <w:rFonts w:ascii="Times New Roman" w:hAnsi="Times New Roman" w:cs="Times New Roman"/>
          <w:b/>
          <w:i w:val="0"/>
          <w:noProof/>
        </w:rPr>
        <w:fldChar w:fldCharType="end"/>
      </w:r>
    </w:p>
    <w:p w14:paraId="10B482F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46. SEM of plain PP fibres compared to coated PP fibres.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110</w:t>
      </w:r>
      <w:r w:rsidRPr="00F80967">
        <w:rPr>
          <w:rFonts w:ascii="Times New Roman" w:hAnsi="Times New Roman" w:cs="Times New Roman"/>
          <w:b/>
          <w:i w:val="0"/>
          <w:noProof/>
        </w:rPr>
        <w:fldChar w:fldCharType="end"/>
      </w:r>
    </w:p>
    <w:p w14:paraId="7810A96C"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47. Fibre diameter of plain and coated PP.</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111</w:t>
      </w:r>
      <w:r w:rsidRPr="00F80967">
        <w:rPr>
          <w:rFonts w:ascii="Times New Roman" w:hAnsi="Times New Roman" w:cs="Times New Roman"/>
          <w:b/>
          <w:i w:val="0"/>
          <w:noProof/>
        </w:rPr>
        <w:fldChar w:fldCharType="end"/>
      </w:r>
    </w:p>
    <w:p w14:paraId="32408BD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48. Pore size of plain PP compared to functionalised PP. There was no significant difference in this variable.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111</w:t>
      </w:r>
      <w:r w:rsidRPr="00F80967">
        <w:rPr>
          <w:rFonts w:ascii="Times New Roman" w:hAnsi="Times New Roman" w:cs="Times New Roman"/>
          <w:b/>
          <w:i w:val="0"/>
          <w:noProof/>
        </w:rPr>
        <w:fldChar w:fldCharType="end"/>
      </w:r>
    </w:p>
    <w:p w14:paraId="7140CD3B"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49. XPS spectra of the carbon peak of plain PP compared to coated PP. The carboxylic group is visible after plasma polymerization with acrylic acid.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112</w:t>
      </w:r>
      <w:r w:rsidRPr="00F80967">
        <w:rPr>
          <w:rFonts w:ascii="Times New Roman" w:hAnsi="Times New Roman" w:cs="Times New Roman"/>
          <w:b/>
          <w:i w:val="0"/>
          <w:noProof/>
        </w:rPr>
        <w:fldChar w:fldCharType="end"/>
      </w:r>
    </w:p>
    <w:p w14:paraId="5E0E376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50. Ratio of atomic percentage of carbon to sulphur (C:S) on the surface of plain PP compared to coated PP.</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112</w:t>
      </w:r>
      <w:r w:rsidRPr="00F80967">
        <w:rPr>
          <w:rFonts w:ascii="Times New Roman" w:hAnsi="Times New Roman" w:cs="Times New Roman"/>
          <w:b/>
          <w:i w:val="0"/>
          <w:noProof/>
        </w:rPr>
        <w:fldChar w:fldCharType="end"/>
      </w:r>
    </w:p>
    <w:p w14:paraId="626F9A78"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51. Amount of heparin on the surface of each scaffold type.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_Toc433909389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113</w:t>
      </w:r>
      <w:r w:rsidRPr="00F80967">
        <w:rPr>
          <w:rFonts w:ascii="Times New Roman" w:hAnsi="Times New Roman" w:cs="Times New Roman"/>
          <w:b/>
          <w:i w:val="0"/>
          <w:noProof/>
        </w:rPr>
        <w:fldChar w:fldCharType="end"/>
      </w:r>
    </w:p>
    <w:p w14:paraId="6E85CEB3"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52. Simplified steps involved in angiogenesis.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121</w:t>
      </w:r>
      <w:r w:rsidRPr="00F80967">
        <w:rPr>
          <w:rFonts w:ascii="Times New Roman" w:hAnsi="Times New Roman" w:cs="Times New Roman"/>
          <w:b/>
          <w:i w:val="0"/>
          <w:noProof/>
        </w:rPr>
        <w:fldChar w:fldCharType="end"/>
      </w:r>
    </w:p>
    <w:p w14:paraId="1E579274"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lang w:val="it-IT"/>
        </w:rPr>
      </w:pPr>
      <w:r w:rsidRPr="00F80967">
        <w:rPr>
          <w:rFonts w:ascii="Times New Roman" w:hAnsi="Times New Roman" w:cs="Times New Roman"/>
          <w:b/>
          <w:i w:val="0"/>
          <w:noProof/>
          <w:lang w:val="it-IT"/>
        </w:rPr>
        <w:t>Figure 53. Angiogenesis in-vitro assays.</w:t>
      </w:r>
      <w:r w:rsidRPr="00F80967">
        <w:rPr>
          <w:rFonts w:ascii="Times New Roman" w:hAnsi="Times New Roman" w:cs="Times New Roman"/>
          <w:b/>
          <w:i w:val="0"/>
          <w:noProof/>
          <w:lang w:val="it-IT"/>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lang w:val="it-IT"/>
        </w:rPr>
        <w:instrText xml:space="preserve"> PAGEREF _Toc433909391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lang w:val="it-IT"/>
        </w:rPr>
        <w:t>124</w:t>
      </w:r>
      <w:r w:rsidRPr="00F80967">
        <w:rPr>
          <w:rFonts w:ascii="Times New Roman" w:hAnsi="Times New Roman" w:cs="Times New Roman"/>
          <w:b/>
          <w:i w:val="0"/>
          <w:noProof/>
        </w:rPr>
        <w:fldChar w:fldCharType="end"/>
      </w:r>
    </w:p>
    <w:p w14:paraId="209A357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54. Explanted aorta assay.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125</w:t>
      </w:r>
      <w:r w:rsidRPr="00F80967">
        <w:rPr>
          <w:rFonts w:ascii="Times New Roman" w:hAnsi="Times New Roman" w:cs="Times New Roman"/>
          <w:b/>
          <w:i w:val="0"/>
          <w:noProof/>
        </w:rPr>
        <w:fldChar w:fldCharType="end"/>
      </w:r>
    </w:p>
    <w:p w14:paraId="57031C4E"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55. Cornea Pocket angiogenesis assay.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126</w:t>
      </w:r>
      <w:r w:rsidRPr="00F80967">
        <w:rPr>
          <w:rFonts w:ascii="Times New Roman" w:hAnsi="Times New Roman" w:cs="Times New Roman"/>
          <w:b/>
          <w:i w:val="0"/>
          <w:noProof/>
        </w:rPr>
        <w:fldChar w:fldCharType="end"/>
      </w:r>
    </w:p>
    <w:p w14:paraId="2D61CE01"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56. Cartoon of Matrigel Plug Assay in-vivo.</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126</w:t>
      </w:r>
      <w:r w:rsidRPr="00F80967">
        <w:rPr>
          <w:rFonts w:ascii="Times New Roman" w:hAnsi="Times New Roman" w:cs="Times New Roman"/>
          <w:b/>
          <w:i w:val="0"/>
          <w:noProof/>
        </w:rPr>
        <w:fldChar w:fldCharType="end"/>
      </w:r>
    </w:p>
    <w:p w14:paraId="1C28C4E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57. Cartoon of dorsal skin fold assay.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127</w:t>
      </w:r>
      <w:r w:rsidRPr="00F80967">
        <w:rPr>
          <w:rFonts w:ascii="Times New Roman" w:hAnsi="Times New Roman" w:cs="Times New Roman"/>
          <w:b/>
          <w:i w:val="0"/>
          <w:noProof/>
        </w:rPr>
        <w:fldChar w:fldCharType="end"/>
      </w:r>
    </w:p>
    <w:p w14:paraId="6316586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58. Cartoon of the fluorescent zebra fish assay.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127</w:t>
      </w:r>
      <w:r w:rsidRPr="00F80967">
        <w:rPr>
          <w:rFonts w:ascii="Times New Roman" w:hAnsi="Times New Roman" w:cs="Times New Roman"/>
          <w:b/>
          <w:i w:val="0"/>
          <w:noProof/>
        </w:rPr>
        <w:fldChar w:fldCharType="end"/>
      </w:r>
    </w:p>
    <w:p w14:paraId="6B4B92F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59. Basic concept of the CAM assay, that requires a scaffold to be inserted into a fertilised eggs.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128</w:t>
      </w:r>
      <w:r w:rsidRPr="00F80967">
        <w:rPr>
          <w:rFonts w:ascii="Times New Roman" w:hAnsi="Times New Roman" w:cs="Times New Roman"/>
          <w:b/>
          <w:i w:val="0"/>
          <w:noProof/>
        </w:rPr>
        <w:fldChar w:fldCharType="end"/>
      </w:r>
    </w:p>
    <w:p w14:paraId="4D51ABC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60. Chronological representation of CAM assays.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129</w:t>
      </w:r>
      <w:r w:rsidRPr="00F80967">
        <w:rPr>
          <w:rFonts w:ascii="Times New Roman" w:hAnsi="Times New Roman" w:cs="Times New Roman"/>
          <w:b/>
          <w:i w:val="0"/>
          <w:noProof/>
        </w:rPr>
        <w:fldChar w:fldCharType="end"/>
      </w:r>
    </w:p>
    <w:p w14:paraId="5137C4F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61. Heparin molecular structure (Rabenstein 2002).</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_Toc433909399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131</w:t>
      </w:r>
      <w:r w:rsidRPr="00F80967">
        <w:rPr>
          <w:rFonts w:ascii="Times New Roman" w:hAnsi="Times New Roman" w:cs="Times New Roman"/>
          <w:b/>
          <w:i w:val="0"/>
          <w:noProof/>
        </w:rPr>
        <w:fldChar w:fldCharType="end"/>
      </w:r>
    </w:p>
    <w:p w14:paraId="638CF3A0"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62. Proteins found in cellular environment that bind to HS/Heparin. Adapted from (Bernfield et al. 1992; Carey 1997; Conrad 1998)</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132</w:t>
      </w:r>
      <w:r w:rsidRPr="00F80967">
        <w:rPr>
          <w:rFonts w:ascii="Times New Roman" w:hAnsi="Times New Roman" w:cs="Times New Roman"/>
          <w:b/>
          <w:i w:val="0"/>
          <w:noProof/>
        </w:rPr>
        <w:fldChar w:fldCharType="end"/>
      </w:r>
    </w:p>
    <w:p w14:paraId="316B3989"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63. H&amp;E of coated PLLA conditioned with VEGF and implanted in the CAM</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134</w:t>
      </w:r>
      <w:r w:rsidRPr="00F80967">
        <w:rPr>
          <w:rFonts w:ascii="Times New Roman" w:hAnsi="Times New Roman" w:cs="Times New Roman"/>
          <w:b/>
          <w:i w:val="0"/>
          <w:noProof/>
        </w:rPr>
        <w:fldChar w:fldCharType="end"/>
      </w:r>
    </w:p>
    <w:p w14:paraId="798B12A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64. Stain for CD31 as endothelial markers for scaffolds implanted in the CAM. Scaffolds coated with heparin only were compared to scaffolds coated with heparin and VEGF. The Chorionic Allantoic Membrane was used as positive control.</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135</w:t>
      </w:r>
      <w:r w:rsidRPr="00F80967">
        <w:rPr>
          <w:rFonts w:ascii="Times New Roman" w:hAnsi="Times New Roman" w:cs="Times New Roman"/>
          <w:b/>
          <w:i w:val="0"/>
          <w:noProof/>
        </w:rPr>
        <w:fldChar w:fldCharType="end"/>
      </w:r>
    </w:p>
    <w:p w14:paraId="6756D732"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65. Quantification of the CAM assay for scaffolds coated with heparin only and scaffolds coated with heparin and conditioned with VEGF. Cell infiltration was quantified using arbitrary units, where 0, indicates little cell infiltration, to 3, with extensive cell infiltration and more collagen production (* = p &lt; 0.05).</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135</w:t>
      </w:r>
      <w:r w:rsidRPr="00F80967">
        <w:rPr>
          <w:rFonts w:ascii="Times New Roman" w:hAnsi="Times New Roman" w:cs="Times New Roman"/>
          <w:b/>
          <w:i w:val="0"/>
          <w:noProof/>
        </w:rPr>
        <w:fldChar w:fldCharType="end"/>
      </w:r>
    </w:p>
    <w:p w14:paraId="098A8D3B"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66. Plain PU and PU coated with heparin and VEGF implanted on the CAM.</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136</w:t>
      </w:r>
      <w:r w:rsidRPr="00F80967">
        <w:rPr>
          <w:rFonts w:ascii="Times New Roman" w:hAnsi="Times New Roman" w:cs="Times New Roman"/>
          <w:b/>
          <w:i w:val="0"/>
          <w:noProof/>
        </w:rPr>
        <w:fldChar w:fldCharType="end"/>
      </w:r>
    </w:p>
    <w:p w14:paraId="2358D1C6"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lastRenderedPageBreak/>
        <w:t>Figure 67. Retrieved plain PU and PU coated with heparin and VEGF from the CAM.</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137</w:t>
      </w:r>
      <w:r w:rsidRPr="00F80967">
        <w:rPr>
          <w:rFonts w:ascii="Times New Roman" w:hAnsi="Times New Roman" w:cs="Times New Roman"/>
          <w:b/>
          <w:i w:val="0"/>
          <w:noProof/>
        </w:rPr>
        <w:fldChar w:fldCharType="end"/>
      </w:r>
    </w:p>
    <w:p w14:paraId="21745B6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68. Differences in colour elements in the PU scaffolds retrieved from the CAM.</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137</w:t>
      </w:r>
      <w:r w:rsidRPr="00F80967">
        <w:rPr>
          <w:rFonts w:ascii="Times New Roman" w:hAnsi="Times New Roman" w:cs="Times New Roman"/>
          <w:b/>
          <w:i w:val="0"/>
          <w:noProof/>
        </w:rPr>
        <w:fldChar w:fldCharType="end"/>
      </w:r>
    </w:p>
    <w:p w14:paraId="07E2E99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69. SEM of electrospun PU explanted from the CAM (plain versus coated).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138</w:t>
      </w:r>
      <w:r w:rsidRPr="00F80967">
        <w:rPr>
          <w:rFonts w:ascii="Times New Roman" w:hAnsi="Times New Roman" w:cs="Times New Roman"/>
          <w:b/>
          <w:i w:val="0"/>
          <w:noProof/>
        </w:rPr>
        <w:fldChar w:fldCharType="end"/>
      </w:r>
    </w:p>
    <w:p w14:paraId="27280CAA"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70. CAM images of the plain PP and coated PP with heparin and VEGF.</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139</w:t>
      </w:r>
      <w:r w:rsidRPr="00F80967">
        <w:rPr>
          <w:rFonts w:ascii="Times New Roman" w:hAnsi="Times New Roman" w:cs="Times New Roman"/>
          <w:b/>
          <w:i w:val="0"/>
          <w:noProof/>
        </w:rPr>
        <w:fldChar w:fldCharType="end"/>
      </w:r>
    </w:p>
    <w:p w14:paraId="467AA22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71. Extracted scaffolds from the CAM: plain PP versus functionalised PP.</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_Toc433909409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140</w:t>
      </w:r>
      <w:r w:rsidRPr="00F80967">
        <w:rPr>
          <w:rFonts w:ascii="Times New Roman" w:hAnsi="Times New Roman" w:cs="Times New Roman"/>
          <w:b/>
          <w:i w:val="0"/>
          <w:noProof/>
        </w:rPr>
        <w:fldChar w:fldCharType="end"/>
      </w:r>
    </w:p>
    <w:p w14:paraId="69ACC96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72. Quantification of the differences in the colour present in the explanted PP meshes.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141</w:t>
      </w:r>
      <w:r w:rsidRPr="00F80967">
        <w:rPr>
          <w:rFonts w:ascii="Times New Roman" w:hAnsi="Times New Roman" w:cs="Times New Roman"/>
          <w:b/>
          <w:i w:val="0"/>
          <w:noProof/>
        </w:rPr>
        <w:fldChar w:fldCharType="end"/>
      </w:r>
    </w:p>
    <w:p w14:paraId="24B75693"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73. Quantification of angiogenic activity of plain PU scaffolds compared to PU scaffolds coated with heparin and VEGF based on the light pictures of the explanted scaffolds (Fig.12)(arbitrary units, from 0, transparent/white to 4, bright red/numerous vessels visible).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142</w:t>
      </w:r>
      <w:r w:rsidRPr="00F80967">
        <w:rPr>
          <w:rFonts w:ascii="Times New Roman" w:hAnsi="Times New Roman" w:cs="Times New Roman"/>
          <w:b/>
          <w:i w:val="0"/>
          <w:noProof/>
        </w:rPr>
        <w:fldChar w:fldCharType="end"/>
      </w:r>
    </w:p>
    <w:p w14:paraId="28811D4C"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74. SEM of Gynemesh after explantation from the CAM. A piece of CAM was used as control (first two pictures). The plain and coated PP were implanted on the CAM for a period of 7 days and they were explanted in the same way.</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_Toc433909412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142</w:t>
      </w:r>
      <w:r w:rsidRPr="00F80967">
        <w:rPr>
          <w:rFonts w:ascii="Times New Roman" w:hAnsi="Times New Roman" w:cs="Times New Roman"/>
          <w:b/>
          <w:i w:val="0"/>
          <w:noProof/>
        </w:rPr>
        <w:fldChar w:fldCharType="end"/>
      </w:r>
    </w:p>
    <w:p w14:paraId="7C4DA28E"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75. CAM pictures of PLLA scaffolds.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_Toc433909413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143</w:t>
      </w:r>
      <w:r w:rsidRPr="00F80967">
        <w:rPr>
          <w:rFonts w:ascii="Times New Roman" w:hAnsi="Times New Roman" w:cs="Times New Roman"/>
          <w:b/>
          <w:i w:val="0"/>
          <w:noProof/>
        </w:rPr>
        <w:fldChar w:fldCharType="end"/>
      </w:r>
    </w:p>
    <w:p w14:paraId="4962196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76. Quantification of number of blood vessels around scaffold coated with VEGF versus scaffolds coated with human plasma</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_Toc433909414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144</w:t>
      </w:r>
      <w:r w:rsidRPr="00F80967">
        <w:rPr>
          <w:rFonts w:ascii="Times New Roman" w:hAnsi="Times New Roman" w:cs="Times New Roman"/>
          <w:b/>
          <w:i w:val="0"/>
          <w:noProof/>
        </w:rPr>
        <w:fldChar w:fldCharType="end"/>
      </w:r>
    </w:p>
    <w:p w14:paraId="5375229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77. Histology sections of PLLA once explanted from the CAM. Plain PLLA was compared to PLLA coated with heparin and human platelet rich plasma.</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_Toc433909415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145</w:t>
      </w:r>
      <w:r w:rsidRPr="00F80967">
        <w:rPr>
          <w:rFonts w:ascii="Times New Roman" w:hAnsi="Times New Roman" w:cs="Times New Roman"/>
          <w:b/>
          <w:i w:val="0"/>
          <w:noProof/>
        </w:rPr>
        <w:fldChar w:fldCharType="end"/>
      </w:r>
    </w:p>
    <w:p w14:paraId="4FBDC297"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78. CD31 stain in PLLA scaffolds extracted from the CAM. PLLA scaffolds coated with VEGF were compared to PLLA scaffolds coated with human plasma. Control used was a plain piece of CAM that has been extracted from a 14 days old egg.</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_Toc433909416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145</w:t>
      </w:r>
      <w:r w:rsidRPr="00F80967">
        <w:rPr>
          <w:rFonts w:ascii="Times New Roman" w:hAnsi="Times New Roman" w:cs="Times New Roman"/>
          <w:b/>
          <w:i w:val="0"/>
          <w:noProof/>
        </w:rPr>
        <w:fldChar w:fldCharType="end"/>
      </w:r>
    </w:p>
    <w:p w14:paraId="3DDF07BA"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79. explanted PLLA from the CAM. Plain PLLA compared to PLLA coated with heparin and 3 different human plasmas. Pictures are representative of 3 different experiments.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_Toc433909417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146</w:t>
      </w:r>
      <w:r w:rsidRPr="00F80967">
        <w:rPr>
          <w:rFonts w:ascii="Times New Roman" w:hAnsi="Times New Roman" w:cs="Times New Roman"/>
          <w:b/>
          <w:i w:val="0"/>
          <w:noProof/>
        </w:rPr>
        <w:fldChar w:fldCharType="end"/>
      </w:r>
    </w:p>
    <w:p w14:paraId="3038417D"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80. Pictures of the CAM and retrieved PU scaffolds (plain versus coated).</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_Toc433909418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147</w:t>
      </w:r>
      <w:r w:rsidRPr="00F80967">
        <w:rPr>
          <w:rFonts w:ascii="Times New Roman" w:hAnsi="Times New Roman" w:cs="Times New Roman"/>
          <w:b/>
          <w:i w:val="0"/>
          <w:noProof/>
        </w:rPr>
        <w:fldChar w:fldCharType="end"/>
      </w:r>
    </w:p>
    <w:p w14:paraId="793526DB"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82. Pictures of the CAM and retrieved PP scaffolds (plain versus functionalised). Pictures are representative of three different experiments.</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_Toc433909419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147</w:t>
      </w:r>
      <w:r w:rsidRPr="00F80967">
        <w:rPr>
          <w:rFonts w:ascii="Times New Roman" w:hAnsi="Times New Roman" w:cs="Times New Roman"/>
          <w:b/>
          <w:i w:val="0"/>
          <w:noProof/>
        </w:rPr>
        <w:fldChar w:fldCharType="end"/>
      </w:r>
    </w:p>
    <w:p w14:paraId="0720A695"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83. Semi-quantification by the four assessors based on the light pictures of the retrieved scaffolds. Arbitrary units used were 0, transparent/white to 4, bright red/numerous vessels visible.</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_Toc433909420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148</w:t>
      </w:r>
      <w:r w:rsidRPr="00F80967">
        <w:rPr>
          <w:rFonts w:ascii="Times New Roman" w:hAnsi="Times New Roman" w:cs="Times New Roman"/>
          <w:b/>
          <w:i w:val="0"/>
          <w:noProof/>
        </w:rPr>
        <w:fldChar w:fldCharType="end"/>
      </w:r>
    </w:p>
    <w:p w14:paraId="0AA361BF" w14:textId="77777777" w:rsidR="00F80967" w:rsidRPr="00F80967" w:rsidRDefault="00F80967" w:rsidP="00F80967">
      <w:pPr>
        <w:pStyle w:val="TableofFigures"/>
        <w:tabs>
          <w:tab w:val="right" w:leader="underscore" w:pos="8188"/>
        </w:tabs>
        <w:spacing w:after="240"/>
        <w:jc w:val="both"/>
        <w:rPr>
          <w:rFonts w:ascii="Times New Roman" w:hAnsi="Times New Roman" w:cs="Times New Roman"/>
          <w:b/>
          <w:i w:val="0"/>
          <w:iCs w:val="0"/>
          <w:noProof/>
          <w:sz w:val="22"/>
          <w:szCs w:val="22"/>
        </w:rPr>
      </w:pPr>
      <w:r w:rsidRPr="00F80967">
        <w:rPr>
          <w:rFonts w:ascii="Times New Roman" w:hAnsi="Times New Roman" w:cs="Times New Roman"/>
          <w:b/>
          <w:i w:val="0"/>
          <w:noProof/>
        </w:rPr>
        <w:t>Figure 84. Diagram defining each step for the commercialization of this product.</w:t>
      </w:r>
      <w:r w:rsidRPr="00F80967">
        <w:rPr>
          <w:rFonts w:ascii="Times New Roman" w:hAnsi="Times New Roman" w:cs="Times New Roman"/>
          <w:b/>
          <w:i w:val="0"/>
          <w:noProof/>
        </w:rPr>
        <w:tab/>
      </w:r>
      <w:r w:rsidRPr="00F80967">
        <w:rPr>
          <w:rFonts w:ascii="Times New Roman" w:hAnsi="Times New Roman" w:cs="Times New Roman"/>
          <w:b/>
          <w:i w:val="0"/>
          <w:noProof/>
        </w:rPr>
        <w:fldChar w:fldCharType="begin"/>
      </w:r>
      <w:r w:rsidRPr="00F80967">
        <w:rPr>
          <w:rFonts w:ascii="Times New Roman" w:hAnsi="Times New Roman" w:cs="Times New Roman"/>
          <w:b/>
          <w:i w:val="0"/>
          <w:noProof/>
        </w:rPr>
        <w:instrText xml:space="preserve"> PAGEREF _Toc433909421 \h </w:instrText>
      </w:r>
      <w:r w:rsidRPr="00F80967">
        <w:rPr>
          <w:rFonts w:ascii="Times New Roman" w:hAnsi="Times New Roman" w:cs="Times New Roman"/>
          <w:b/>
          <w:i w:val="0"/>
          <w:noProof/>
        </w:rPr>
      </w:r>
      <w:r w:rsidRPr="00F80967">
        <w:rPr>
          <w:rFonts w:ascii="Times New Roman" w:hAnsi="Times New Roman" w:cs="Times New Roman"/>
          <w:b/>
          <w:i w:val="0"/>
          <w:noProof/>
        </w:rPr>
        <w:fldChar w:fldCharType="separate"/>
      </w:r>
      <w:r w:rsidR="00C97915">
        <w:rPr>
          <w:rFonts w:ascii="Times New Roman" w:hAnsi="Times New Roman" w:cs="Times New Roman"/>
          <w:b/>
          <w:i w:val="0"/>
          <w:noProof/>
        </w:rPr>
        <w:t>164</w:t>
      </w:r>
      <w:r w:rsidRPr="00F80967">
        <w:rPr>
          <w:rFonts w:ascii="Times New Roman" w:hAnsi="Times New Roman" w:cs="Times New Roman"/>
          <w:b/>
          <w:i w:val="0"/>
          <w:noProof/>
        </w:rPr>
        <w:fldChar w:fldCharType="end"/>
      </w:r>
    </w:p>
    <w:p w14:paraId="241A2D52" w14:textId="4A02DDF2" w:rsidR="00F80967" w:rsidRDefault="00F80967" w:rsidP="00F80967">
      <w:pPr>
        <w:spacing w:before="120" w:after="240"/>
        <w:jc w:val="both"/>
        <w:rPr>
          <w:rFonts w:ascii="Times New Roman" w:hAnsi="Times New Roman" w:cs="Times New Roman"/>
          <w:sz w:val="24"/>
        </w:rPr>
        <w:sectPr w:rsidR="00F80967" w:rsidSect="00F80967">
          <w:type w:val="continuous"/>
          <w:pgSz w:w="11906" w:h="16838"/>
          <w:pgMar w:top="1440" w:right="1440" w:bottom="1440" w:left="2268" w:header="709" w:footer="709" w:gutter="0"/>
          <w:cols w:space="708"/>
          <w:docGrid w:linePitch="360"/>
        </w:sectPr>
      </w:pPr>
      <w:r w:rsidRPr="00F80967">
        <w:rPr>
          <w:rFonts w:ascii="Times New Roman" w:hAnsi="Times New Roman" w:cs="Times New Roman"/>
          <w:b/>
          <w:iCs/>
          <w:sz w:val="24"/>
          <w:szCs w:val="20"/>
        </w:rPr>
        <w:fldChar w:fldCharType="end"/>
      </w:r>
    </w:p>
    <w:p w14:paraId="03B6AE22" w14:textId="668C9B09" w:rsidR="00F80967" w:rsidRDefault="00F80967" w:rsidP="00F80967">
      <w:pPr>
        <w:pStyle w:val="ListParagraph"/>
        <w:spacing w:line="480" w:lineRule="auto"/>
        <w:ind w:left="360"/>
        <w:jc w:val="both"/>
        <w:outlineLvl w:val="0"/>
        <w:rPr>
          <w:rFonts w:ascii="Times New Roman" w:hAnsi="Times New Roman" w:cs="Times New Roman"/>
          <w:b/>
          <w:sz w:val="32"/>
          <w:szCs w:val="24"/>
        </w:rPr>
      </w:pPr>
    </w:p>
    <w:p w14:paraId="3B249FEE" w14:textId="77777777" w:rsidR="00F80967" w:rsidRDefault="00F80967">
      <w:pPr>
        <w:rPr>
          <w:rFonts w:ascii="Times New Roman" w:hAnsi="Times New Roman" w:cs="Times New Roman"/>
          <w:b/>
          <w:sz w:val="32"/>
          <w:szCs w:val="24"/>
        </w:rPr>
      </w:pPr>
      <w:r>
        <w:rPr>
          <w:rFonts w:ascii="Times New Roman" w:hAnsi="Times New Roman" w:cs="Times New Roman"/>
          <w:b/>
          <w:sz w:val="32"/>
          <w:szCs w:val="24"/>
        </w:rPr>
        <w:br w:type="page"/>
      </w:r>
    </w:p>
    <w:p w14:paraId="320E3824" w14:textId="45055D57" w:rsidR="00517E36" w:rsidRDefault="00517E36" w:rsidP="00F80967">
      <w:pPr>
        <w:pStyle w:val="ListParagraph"/>
        <w:spacing w:line="480" w:lineRule="auto"/>
        <w:ind w:left="360"/>
        <w:jc w:val="both"/>
        <w:outlineLvl w:val="0"/>
        <w:rPr>
          <w:rFonts w:ascii="Times New Roman" w:hAnsi="Times New Roman" w:cs="Times New Roman"/>
          <w:b/>
          <w:sz w:val="32"/>
          <w:szCs w:val="24"/>
        </w:rPr>
      </w:pPr>
    </w:p>
    <w:p w14:paraId="79DAB5A8" w14:textId="77777777" w:rsidR="00517E36" w:rsidRDefault="00517E36">
      <w:pPr>
        <w:rPr>
          <w:rFonts w:ascii="Times New Roman" w:hAnsi="Times New Roman" w:cs="Times New Roman"/>
          <w:b/>
          <w:sz w:val="32"/>
          <w:szCs w:val="24"/>
        </w:rPr>
      </w:pPr>
      <w:r>
        <w:rPr>
          <w:rFonts w:ascii="Times New Roman" w:hAnsi="Times New Roman" w:cs="Times New Roman"/>
          <w:b/>
          <w:sz w:val="32"/>
          <w:szCs w:val="24"/>
        </w:rPr>
        <w:br w:type="page"/>
      </w:r>
    </w:p>
    <w:p w14:paraId="2C48776C" w14:textId="731A4678" w:rsidR="00517E36" w:rsidRDefault="00517E36" w:rsidP="00F7027A">
      <w:pPr>
        <w:pStyle w:val="Heading1"/>
      </w:pPr>
      <w:bookmarkStart w:id="5" w:name="_Toc447348672"/>
      <w:r>
        <w:rPr>
          <w:b w:val="0"/>
        </w:rPr>
        <w:lastRenderedPageBreak/>
        <w:t>ABSTRACT</w:t>
      </w:r>
      <w:bookmarkEnd w:id="5"/>
    </w:p>
    <w:p w14:paraId="41AFB454" w14:textId="77777777" w:rsidR="00517E36" w:rsidRPr="00625293" w:rsidRDefault="00517E36" w:rsidP="00517E36">
      <w:pPr>
        <w:jc w:val="center"/>
        <w:rPr>
          <w:b/>
          <w:sz w:val="28"/>
        </w:rPr>
      </w:pPr>
      <w:r w:rsidRPr="00625293">
        <w:rPr>
          <w:b/>
          <w:sz w:val="28"/>
        </w:rPr>
        <w:t>Developing a Layer-by-Layer coating to make materials angiogenic for urological applications</w:t>
      </w:r>
    </w:p>
    <w:p w14:paraId="0CA5C5F9" w14:textId="77777777" w:rsidR="00517E36" w:rsidRPr="00625293" w:rsidRDefault="00517E36" w:rsidP="00517E36"/>
    <w:p w14:paraId="4EA8918F" w14:textId="77777777" w:rsidR="00517E36" w:rsidRPr="00625293" w:rsidRDefault="00517E36" w:rsidP="00517E36">
      <w:pPr>
        <w:rPr>
          <w:b/>
        </w:rPr>
      </w:pPr>
      <w:r w:rsidRPr="00625293">
        <w:rPr>
          <w:b/>
        </w:rPr>
        <w:t>Abstract</w:t>
      </w:r>
    </w:p>
    <w:p w14:paraId="33E50C51" w14:textId="6F2B678B" w:rsidR="00517E36" w:rsidRPr="00625293" w:rsidRDefault="00517E36" w:rsidP="00517E36">
      <w:pPr>
        <w:spacing w:line="480" w:lineRule="auto"/>
        <w:jc w:val="both"/>
      </w:pPr>
      <w:r w:rsidRPr="00625293">
        <w:t>Tissue engineered constructs often fail due to poor integration with the patient’s tissues. S</w:t>
      </w:r>
      <w:r w:rsidR="00E863AE">
        <w:t xml:space="preserve">pecifically, they fail to be </w:t>
      </w:r>
      <w:r w:rsidRPr="00625293">
        <w:t xml:space="preserve">vascularised, leading to the death and loss of the implanted tissues. Thus, there is a need to produce angiogenic materials to improve tissue integration. We describe the development of a layer-by-layer (LBL) approach to coat electrospun scaffolds to help promote angiogenesis into these biomaterials once implanted.  </w:t>
      </w:r>
      <w:r>
        <w:t xml:space="preserve">Initially, </w:t>
      </w:r>
      <w:r w:rsidRPr="00625293">
        <w:t>Electrospun poly-L-lactic acid (PLLA) was coated comparing two different techniques – one using alternative layers of PolyEthyleneImine (PEI) and PolyAcrylic Acid (PAC) and one with alternative layers of PEI and heparin (HEP) for a total of seven layers in both cases. Both scaffolds were then coated with heparin as the final layer. The scaffold coated with alternate PEI and PAC showed a clear ability to bind the most heparin.  This scaffold was then studied further for its ability to bind VEGF</w:t>
      </w:r>
      <w:r w:rsidRPr="00625293">
        <w:rPr>
          <w:i/>
        </w:rPr>
        <w:t xml:space="preserve"> </w:t>
      </w:r>
      <w:r w:rsidRPr="00625293">
        <w:t>which was confirmed using an ELISA.</w:t>
      </w:r>
      <w:r w:rsidRPr="00625293">
        <w:rPr>
          <w:i/>
        </w:rPr>
        <w:t xml:space="preserve"> </w:t>
      </w:r>
      <w:r w:rsidRPr="00625293">
        <w:t xml:space="preserve">The scaffold coated with 7 alternate layers of PEI and PAC and heparin was then implanted in a chick chorionic allantoic membrane (CAM) assay.  After a period of 7 days in the CAM, the coated scaffold showed strong angiogenic activity.  In contrast, the uncoated scaffolds did not promote angiogenesis.  </w:t>
      </w:r>
      <w:r>
        <w:t xml:space="preserve">Sub sequentially, this approach was used to coat two other different materials, electrospun polyurethane and a commercially available polypropylene mesh. They were also implanted into the chick CAM. </w:t>
      </w:r>
      <w:r w:rsidRPr="00625293">
        <w:t xml:space="preserve">We conclude that this approach to functionalising scaffolds is effective within a clinically relevant time period (7 days in an </w:t>
      </w:r>
      <w:r w:rsidRPr="00625293">
        <w:rPr>
          <w:i/>
        </w:rPr>
        <w:t>in vivo</w:t>
      </w:r>
      <w:r w:rsidRPr="00625293">
        <w:t xml:space="preserve"> angiogenic model) and suggest this will be useful for improving integration of scaffolds once implanted.  </w:t>
      </w:r>
    </w:p>
    <w:p w14:paraId="75165272" w14:textId="77777777" w:rsidR="00517E36" w:rsidRPr="00625293" w:rsidRDefault="00517E36" w:rsidP="00517E36"/>
    <w:p w14:paraId="7465C324" w14:textId="77777777" w:rsidR="00517E36" w:rsidRPr="00625293" w:rsidRDefault="00517E36" w:rsidP="00517E36">
      <w:r w:rsidRPr="00625293">
        <w:rPr>
          <w:b/>
        </w:rPr>
        <w:lastRenderedPageBreak/>
        <w:t xml:space="preserve">Key words: </w:t>
      </w:r>
      <w:r w:rsidRPr="00625293">
        <w:t>PLLA – electrospinning - plasma polymerization – Layer-by-Layer – Heparin – VEGF – ELISA – chick CAM</w:t>
      </w:r>
    </w:p>
    <w:p w14:paraId="7EFC3349" w14:textId="77777777" w:rsidR="00517E36" w:rsidRDefault="00517E36" w:rsidP="00517E36"/>
    <w:p w14:paraId="25DDB214" w14:textId="77777777" w:rsidR="00F80967" w:rsidRDefault="00F80967" w:rsidP="00F80967">
      <w:pPr>
        <w:pStyle w:val="ListParagraph"/>
        <w:spacing w:line="480" w:lineRule="auto"/>
        <w:ind w:left="360"/>
        <w:jc w:val="both"/>
        <w:outlineLvl w:val="0"/>
        <w:rPr>
          <w:rFonts w:ascii="Times New Roman" w:hAnsi="Times New Roman" w:cs="Times New Roman"/>
          <w:b/>
          <w:sz w:val="32"/>
          <w:szCs w:val="24"/>
        </w:rPr>
      </w:pPr>
    </w:p>
    <w:p w14:paraId="590AA06B" w14:textId="77777777" w:rsidR="00F80967" w:rsidRDefault="00F80967">
      <w:pPr>
        <w:rPr>
          <w:rFonts w:ascii="Times New Roman" w:hAnsi="Times New Roman" w:cs="Times New Roman"/>
          <w:b/>
          <w:sz w:val="32"/>
          <w:szCs w:val="24"/>
        </w:rPr>
      </w:pPr>
      <w:r>
        <w:rPr>
          <w:rFonts w:ascii="Times New Roman" w:hAnsi="Times New Roman" w:cs="Times New Roman"/>
          <w:b/>
          <w:sz w:val="32"/>
          <w:szCs w:val="24"/>
        </w:rPr>
        <w:br w:type="page"/>
      </w:r>
    </w:p>
    <w:p w14:paraId="3F7D80B2" w14:textId="38313D73" w:rsidR="003162B2" w:rsidRDefault="00C8199B" w:rsidP="00D62858">
      <w:pPr>
        <w:pStyle w:val="ListParagraph"/>
        <w:numPr>
          <w:ilvl w:val="0"/>
          <w:numId w:val="1"/>
        </w:numPr>
        <w:spacing w:line="480" w:lineRule="auto"/>
        <w:jc w:val="both"/>
        <w:outlineLvl w:val="0"/>
        <w:rPr>
          <w:rFonts w:ascii="Times New Roman" w:hAnsi="Times New Roman" w:cs="Times New Roman"/>
          <w:b/>
          <w:sz w:val="32"/>
          <w:szCs w:val="24"/>
        </w:rPr>
      </w:pPr>
      <w:bookmarkStart w:id="6" w:name="_Toc447348673"/>
      <w:r w:rsidRPr="00AF63A1">
        <w:rPr>
          <w:rFonts w:ascii="Times New Roman" w:hAnsi="Times New Roman" w:cs="Times New Roman"/>
          <w:b/>
          <w:sz w:val="32"/>
          <w:szCs w:val="24"/>
        </w:rPr>
        <w:lastRenderedPageBreak/>
        <w:t xml:space="preserve">Chapter 1 </w:t>
      </w:r>
      <w:r w:rsidR="00CD6DD2">
        <w:rPr>
          <w:rFonts w:ascii="Times New Roman" w:hAnsi="Times New Roman" w:cs="Times New Roman"/>
          <w:b/>
          <w:sz w:val="32"/>
          <w:szCs w:val="24"/>
        </w:rPr>
        <w:t>–</w:t>
      </w:r>
      <w:r w:rsidR="00CC6046" w:rsidRPr="00AF63A1">
        <w:rPr>
          <w:rFonts w:ascii="Times New Roman" w:hAnsi="Times New Roman" w:cs="Times New Roman"/>
          <w:b/>
          <w:sz w:val="32"/>
          <w:szCs w:val="24"/>
        </w:rPr>
        <w:t xml:space="preserve"> Introduction</w:t>
      </w:r>
      <w:bookmarkEnd w:id="6"/>
    </w:p>
    <w:p w14:paraId="4FAF6894" w14:textId="631B809F" w:rsidR="00CD6DD2" w:rsidRPr="00F7027A" w:rsidRDefault="00CD6DD2" w:rsidP="00F7027A">
      <w:pPr>
        <w:spacing w:line="480" w:lineRule="auto"/>
        <w:jc w:val="both"/>
        <w:rPr>
          <w:rFonts w:ascii="Times New Roman" w:hAnsi="Times New Roman" w:cs="Times New Roman"/>
          <w:sz w:val="24"/>
        </w:rPr>
      </w:pPr>
      <w:r w:rsidRPr="00F7027A">
        <w:rPr>
          <w:rFonts w:ascii="Times New Roman" w:hAnsi="Times New Roman" w:cs="Times New Roman"/>
          <w:sz w:val="24"/>
        </w:rPr>
        <w:t>The clinical experience in reconstruction of the pelvic floor suggests that both synthetic and biological materials can provide successful outcomes when used in the surgical management of pelvic floor disorders. However, it has become clear that the complication rate with polypropylene meshes is significant and is now deemed unacceptable.  Both the host response and the mechanical properties of the materials need to be taken into consideration to predict success of the implants, in addition their response to dynamic loading.  There has clearly been a lack of adequate pre-clinical evaluation with polypropylene mesh and we suggest several steps which may make the development for new material</w:t>
      </w:r>
      <w:r w:rsidR="00431E45" w:rsidRPr="00431E45">
        <w:rPr>
          <w:rFonts w:ascii="Times New Roman" w:hAnsi="Times New Roman" w:cs="Times New Roman"/>
          <w:sz w:val="24"/>
        </w:rPr>
        <w:t xml:space="preserve">s an altogether safer </w:t>
      </w:r>
      <w:r w:rsidR="00431E45">
        <w:rPr>
          <w:rFonts w:ascii="Times New Roman" w:hAnsi="Times New Roman" w:cs="Times New Roman"/>
          <w:sz w:val="24"/>
        </w:rPr>
        <w:t>endeavour</w:t>
      </w:r>
      <w:r w:rsidR="00431E45" w:rsidRPr="00431E45">
        <w:rPr>
          <w:rFonts w:ascii="Times New Roman" w:hAnsi="Times New Roman" w:cs="Times New Roman"/>
          <w:sz w:val="24"/>
        </w:rPr>
        <w:t>.</w:t>
      </w:r>
      <w:r w:rsidR="00431E45">
        <w:rPr>
          <w:rFonts w:ascii="Times New Roman" w:hAnsi="Times New Roman" w:cs="Times New Roman"/>
          <w:sz w:val="24"/>
        </w:rPr>
        <w:t xml:space="preserve"> </w:t>
      </w:r>
      <w:r w:rsidRPr="00F7027A">
        <w:rPr>
          <w:rFonts w:ascii="Times New Roman" w:hAnsi="Times New Roman" w:cs="Times New Roman"/>
          <w:sz w:val="24"/>
        </w:rPr>
        <w:t>Ultimately to develop new effective and safe materials there is need for a multidisciplinary approach that combines the efforts of those working in regenerative medicine, biomaterials and surgery.</w:t>
      </w:r>
      <w:r w:rsidR="00E863AE">
        <w:rPr>
          <w:rFonts w:ascii="Times New Roman" w:hAnsi="Times New Roman" w:cs="Times New Roman"/>
          <w:sz w:val="24"/>
        </w:rPr>
        <w:t xml:space="preserve"> This study </w:t>
      </w:r>
      <w:r w:rsidR="0096050B">
        <w:rPr>
          <w:rFonts w:ascii="Times New Roman" w:hAnsi="Times New Roman" w:cs="Times New Roman"/>
          <w:sz w:val="24"/>
        </w:rPr>
        <w:t>is a first step toward new materials deveopments.</w:t>
      </w:r>
    </w:p>
    <w:p w14:paraId="1C3D8553" w14:textId="77777777" w:rsidR="00CD6DD2" w:rsidRDefault="00CD6DD2" w:rsidP="00F7027A">
      <w:pPr>
        <w:spacing w:line="480" w:lineRule="auto"/>
        <w:jc w:val="both"/>
        <w:outlineLvl w:val="0"/>
        <w:rPr>
          <w:rFonts w:ascii="Times New Roman" w:hAnsi="Times New Roman" w:cs="Times New Roman"/>
          <w:b/>
          <w:sz w:val="32"/>
          <w:szCs w:val="24"/>
        </w:rPr>
      </w:pPr>
    </w:p>
    <w:p w14:paraId="5A43EDC9" w14:textId="77777777" w:rsidR="004B4AFA" w:rsidRDefault="004B4AFA" w:rsidP="00F7027A">
      <w:pPr>
        <w:spacing w:line="480" w:lineRule="auto"/>
        <w:jc w:val="both"/>
        <w:outlineLvl w:val="0"/>
        <w:rPr>
          <w:rFonts w:ascii="Times New Roman" w:hAnsi="Times New Roman" w:cs="Times New Roman"/>
          <w:b/>
          <w:sz w:val="32"/>
          <w:szCs w:val="24"/>
        </w:rPr>
      </w:pPr>
    </w:p>
    <w:p w14:paraId="7B062064" w14:textId="77777777" w:rsidR="004B4AFA" w:rsidRDefault="004B4AFA" w:rsidP="00F7027A">
      <w:pPr>
        <w:spacing w:line="480" w:lineRule="auto"/>
        <w:jc w:val="both"/>
        <w:outlineLvl w:val="0"/>
        <w:rPr>
          <w:rFonts w:ascii="Times New Roman" w:hAnsi="Times New Roman" w:cs="Times New Roman"/>
          <w:b/>
          <w:sz w:val="32"/>
          <w:szCs w:val="24"/>
        </w:rPr>
      </w:pPr>
    </w:p>
    <w:p w14:paraId="35159D81" w14:textId="77777777" w:rsidR="004B4AFA" w:rsidRDefault="004B4AFA" w:rsidP="00F7027A">
      <w:pPr>
        <w:spacing w:line="480" w:lineRule="auto"/>
        <w:jc w:val="both"/>
        <w:outlineLvl w:val="0"/>
        <w:rPr>
          <w:rFonts w:ascii="Times New Roman" w:hAnsi="Times New Roman" w:cs="Times New Roman"/>
          <w:b/>
          <w:sz w:val="32"/>
          <w:szCs w:val="24"/>
        </w:rPr>
      </w:pPr>
    </w:p>
    <w:p w14:paraId="19483D66" w14:textId="77777777" w:rsidR="004B4AFA" w:rsidRDefault="004B4AFA" w:rsidP="00F7027A">
      <w:pPr>
        <w:spacing w:line="480" w:lineRule="auto"/>
        <w:jc w:val="both"/>
        <w:outlineLvl w:val="0"/>
        <w:rPr>
          <w:rFonts w:ascii="Times New Roman" w:hAnsi="Times New Roman" w:cs="Times New Roman"/>
          <w:b/>
          <w:sz w:val="32"/>
          <w:szCs w:val="24"/>
        </w:rPr>
      </w:pPr>
    </w:p>
    <w:p w14:paraId="03683C3D" w14:textId="77777777" w:rsidR="004B4AFA" w:rsidRDefault="004B4AFA" w:rsidP="00F7027A">
      <w:pPr>
        <w:spacing w:line="480" w:lineRule="auto"/>
        <w:jc w:val="both"/>
        <w:outlineLvl w:val="0"/>
        <w:rPr>
          <w:rFonts w:ascii="Times New Roman" w:hAnsi="Times New Roman" w:cs="Times New Roman"/>
          <w:b/>
          <w:sz w:val="32"/>
          <w:szCs w:val="24"/>
        </w:rPr>
      </w:pPr>
    </w:p>
    <w:p w14:paraId="50DB9CE4" w14:textId="77777777" w:rsidR="004B4AFA" w:rsidRPr="00F7027A" w:rsidRDefault="004B4AFA" w:rsidP="00F7027A">
      <w:pPr>
        <w:spacing w:line="480" w:lineRule="auto"/>
        <w:jc w:val="both"/>
        <w:outlineLvl w:val="0"/>
        <w:rPr>
          <w:rFonts w:ascii="Times New Roman" w:hAnsi="Times New Roman" w:cs="Times New Roman"/>
          <w:b/>
          <w:sz w:val="32"/>
          <w:szCs w:val="24"/>
        </w:rPr>
      </w:pPr>
    </w:p>
    <w:p w14:paraId="4CBEFC9D" w14:textId="31224BCC" w:rsidR="003162B2" w:rsidRPr="00AF63A1" w:rsidRDefault="0096050B" w:rsidP="00BE0C72">
      <w:pPr>
        <w:pStyle w:val="Default"/>
        <w:numPr>
          <w:ilvl w:val="1"/>
          <w:numId w:val="1"/>
        </w:numPr>
        <w:spacing w:before="240" w:after="240" w:line="480" w:lineRule="auto"/>
        <w:jc w:val="both"/>
        <w:outlineLvl w:val="1"/>
        <w:rPr>
          <w:rFonts w:cs="Times New Roman"/>
          <w:b/>
          <w:color w:val="auto"/>
          <w:sz w:val="28"/>
        </w:rPr>
      </w:pPr>
      <w:r>
        <w:rPr>
          <w:rFonts w:cs="Times New Roman"/>
          <w:b/>
          <w:color w:val="auto"/>
          <w:sz w:val="28"/>
        </w:rPr>
        <w:t xml:space="preserve"> </w:t>
      </w:r>
      <w:bookmarkStart w:id="7" w:name="_Toc447348674"/>
      <w:r w:rsidR="003162B2" w:rsidRPr="00AF63A1">
        <w:rPr>
          <w:rFonts w:cs="Times New Roman"/>
          <w:b/>
          <w:color w:val="auto"/>
          <w:sz w:val="28"/>
        </w:rPr>
        <w:t>Anatomy of the</w:t>
      </w:r>
      <w:r w:rsidR="003B65F6" w:rsidRPr="00AF63A1">
        <w:rPr>
          <w:rFonts w:cs="Times New Roman"/>
          <w:b/>
          <w:color w:val="auto"/>
          <w:sz w:val="28"/>
        </w:rPr>
        <w:t xml:space="preserve"> Female</w:t>
      </w:r>
      <w:r w:rsidR="003162B2" w:rsidRPr="00AF63A1">
        <w:rPr>
          <w:rFonts w:cs="Times New Roman"/>
          <w:b/>
          <w:color w:val="auto"/>
          <w:sz w:val="28"/>
        </w:rPr>
        <w:t xml:space="preserve"> Pelvic Floor</w:t>
      </w:r>
      <w:bookmarkEnd w:id="7"/>
    </w:p>
    <w:p w14:paraId="55EDE59B" w14:textId="344589EC" w:rsidR="00E7762D" w:rsidRPr="00AF63A1" w:rsidRDefault="00E7762D" w:rsidP="00D62858">
      <w:pPr>
        <w:pStyle w:val="Default"/>
        <w:spacing w:before="240" w:after="240" w:line="480" w:lineRule="auto"/>
        <w:jc w:val="both"/>
        <w:rPr>
          <w:rFonts w:cs="Times New Roman"/>
          <w:color w:val="auto"/>
          <w:shd w:val="clear" w:color="auto" w:fill="FFFFFF"/>
        </w:rPr>
      </w:pPr>
      <w:r w:rsidRPr="00AF63A1">
        <w:rPr>
          <w:rFonts w:cs="Times New Roman"/>
          <w:color w:val="auto"/>
          <w:shd w:val="clear" w:color="auto" w:fill="FFFFFF"/>
        </w:rPr>
        <w:t xml:space="preserve">In simple terms, the pelvic floor is </w:t>
      </w:r>
      <w:r w:rsidR="007A17C2" w:rsidRPr="00AF63A1">
        <w:rPr>
          <w:rFonts w:cs="Times New Roman"/>
          <w:color w:val="auto"/>
          <w:shd w:val="clear" w:color="auto" w:fill="FFFFFF"/>
        </w:rPr>
        <w:t>composed of</w:t>
      </w:r>
      <w:r w:rsidRPr="00AF63A1">
        <w:rPr>
          <w:rFonts w:cs="Times New Roman"/>
          <w:color w:val="auto"/>
          <w:shd w:val="clear" w:color="auto" w:fill="FFFFFF"/>
        </w:rPr>
        <w:t xml:space="preserve"> muscles and connective tissues that keep the female visceral organs</w:t>
      </w:r>
      <w:r w:rsidR="003162B2" w:rsidRPr="00AF63A1">
        <w:rPr>
          <w:rFonts w:cs="Times New Roman"/>
          <w:color w:val="auto"/>
          <w:shd w:val="clear" w:color="auto" w:fill="FFFFFF"/>
        </w:rPr>
        <w:t xml:space="preserve"> in pl</w:t>
      </w:r>
      <w:r w:rsidR="00634D83">
        <w:rPr>
          <w:rFonts w:cs="Times New Roman"/>
          <w:color w:val="auto"/>
          <w:shd w:val="clear" w:color="auto" w:fill="FFFFFF"/>
        </w:rPr>
        <w:t>ace (</w:t>
      </w:r>
      <w:r w:rsidR="00634D83">
        <w:rPr>
          <w:rFonts w:cs="Times New Roman"/>
          <w:color w:val="auto"/>
          <w:shd w:val="clear" w:color="auto" w:fill="FFFFFF"/>
        </w:rPr>
        <w:fldChar w:fldCharType="begin"/>
      </w:r>
      <w:r w:rsidR="00634D83">
        <w:rPr>
          <w:rFonts w:cs="Times New Roman"/>
          <w:color w:val="auto"/>
          <w:shd w:val="clear" w:color="auto" w:fill="FFFFFF"/>
        </w:rPr>
        <w:instrText xml:space="preserve"> REF _Ref433888732 \h </w:instrText>
      </w:r>
      <w:r w:rsidR="00634D83">
        <w:rPr>
          <w:rFonts w:cs="Times New Roman"/>
          <w:color w:val="auto"/>
          <w:shd w:val="clear" w:color="auto" w:fill="FFFFFF"/>
        </w:rPr>
      </w:r>
      <w:r w:rsidR="00634D83">
        <w:rPr>
          <w:rFonts w:cs="Times New Roman"/>
          <w:color w:val="auto"/>
          <w:shd w:val="clear" w:color="auto" w:fill="FFFFFF"/>
        </w:rPr>
        <w:fldChar w:fldCharType="separate"/>
      </w:r>
      <w:r w:rsidR="002416C0" w:rsidRPr="00634D83">
        <w:rPr>
          <w:rFonts w:cs="Times New Roman"/>
          <w:color w:val="auto"/>
          <w:sz w:val="20"/>
          <w:szCs w:val="20"/>
        </w:rPr>
        <w:t xml:space="preserve">Figure </w:t>
      </w:r>
      <w:r w:rsidR="002416C0">
        <w:rPr>
          <w:rFonts w:cs="Times New Roman"/>
          <w:noProof/>
          <w:color w:val="auto"/>
          <w:sz w:val="20"/>
          <w:szCs w:val="20"/>
        </w:rPr>
        <w:t>1</w:t>
      </w:r>
      <w:r w:rsidR="00634D83">
        <w:rPr>
          <w:rFonts w:cs="Times New Roman"/>
          <w:color w:val="auto"/>
          <w:shd w:val="clear" w:color="auto" w:fill="FFFFFF"/>
        </w:rPr>
        <w:fldChar w:fldCharType="end"/>
      </w:r>
      <w:r w:rsidRPr="00AF63A1">
        <w:rPr>
          <w:rFonts w:cs="Times New Roman"/>
          <w:color w:val="auto"/>
          <w:shd w:val="clear" w:color="auto" w:fill="FFFFFF"/>
        </w:rPr>
        <w:t>).</w:t>
      </w:r>
    </w:p>
    <w:p w14:paraId="0FFA1916" w14:textId="77777777" w:rsidR="00634D83" w:rsidRDefault="00E7762D" w:rsidP="00BE7369">
      <w:pPr>
        <w:pStyle w:val="Default"/>
        <w:keepNext/>
        <w:spacing w:before="240" w:after="240" w:line="480" w:lineRule="auto"/>
        <w:jc w:val="center"/>
      </w:pPr>
      <w:r w:rsidRPr="00AF63A1">
        <w:rPr>
          <w:rFonts w:cs="Times New Roman"/>
          <w:noProof/>
          <w:color w:val="auto"/>
          <w:lang w:val="en-US"/>
        </w:rPr>
        <mc:AlternateContent>
          <mc:Choice Requires="wps">
            <w:drawing>
              <wp:anchor distT="0" distB="0" distL="114300" distR="114300" simplePos="0" relativeHeight="249576448" behindDoc="0" locked="0" layoutInCell="1" allowOverlap="1" wp14:anchorId="2967D101" wp14:editId="2E818D60">
                <wp:simplePos x="0" y="0"/>
                <wp:positionH relativeFrom="column">
                  <wp:posOffset>2081794</wp:posOffset>
                </wp:positionH>
                <wp:positionV relativeFrom="paragraph">
                  <wp:posOffset>2110740</wp:posOffset>
                </wp:positionV>
                <wp:extent cx="675861" cy="397565"/>
                <wp:effectExtent l="0" t="0" r="10160" b="21590"/>
                <wp:wrapNone/>
                <wp:docPr id="6" name="Rounded Rectangle 6"/>
                <wp:cNvGraphicFramePr/>
                <a:graphic xmlns:a="http://schemas.openxmlformats.org/drawingml/2006/main">
                  <a:graphicData uri="http://schemas.microsoft.com/office/word/2010/wordprocessingShape">
                    <wps:wsp>
                      <wps:cNvSpPr/>
                      <wps:spPr>
                        <a:xfrm>
                          <a:off x="0" y="0"/>
                          <a:ext cx="675861" cy="397565"/>
                        </a:xfrm>
                        <a:prstGeom prst="round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B4FC33" id="Rounded Rectangle 6" o:spid="_x0000_s1026" style="position:absolute;margin-left:163.9pt;margin-top:166.2pt;width:53.2pt;height:31.3pt;z-index:249576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" filled="f" strokecolor="black [3200]" strokeweight="2pt"/>
            </w:pict>
          </mc:Fallback>
        </mc:AlternateContent>
      </w:r>
      <w:r w:rsidRPr="00AF63A1">
        <w:rPr>
          <w:rFonts w:cs="Times New Roman"/>
          <w:noProof/>
          <w:color w:val="auto"/>
          <w:shd w:val="clear" w:color="auto" w:fill="FFFFFF"/>
          <w:lang w:val="en-US"/>
        </w:rPr>
        <w:drawing>
          <wp:inline distT="0" distB="0" distL="0" distR="0" wp14:anchorId="73AEF4C9" wp14:editId="3B195D37">
            <wp:extent cx="2480807" cy="262393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 of pelvic floor.jpg"/>
                    <pic:cNvPicPr/>
                  </pic:nvPicPr>
                  <pic:blipFill rotWithShape="1">
                    <a:blip r:embed="rId10">
                      <a:grayscl/>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t="14054" b="4585"/>
                    <a:stretch/>
                  </pic:blipFill>
                  <pic:spPr bwMode="auto">
                    <a:xfrm>
                      <a:off x="0" y="0"/>
                      <a:ext cx="2483637" cy="26269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7F6C95B" w14:textId="1C66136F" w:rsidR="003162B2" w:rsidRPr="00634D83" w:rsidRDefault="00634D83" w:rsidP="00634D83">
      <w:pPr>
        <w:pStyle w:val="Caption"/>
        <w:jc w:val="both"/>
        <w:rPr>
          <w:rFonts w:ascii="Times New Roman" w:hAnsi="Times New Roman" w:cs="Times New Roman"/>
          <w:color w:val="auto"/>
          <w:sz w:val="20"/>
          <w:szCs w:val="20"/>
        </w:rPr>
      </w:pPr>
      <w:bookmarkStart w:id="8" w:name="_Ref433888732"/>
      <w:bookmarkStart w:id="9" w:name="_Ref433888690"/>
      <w:bookmarkStart w:id="10" w:name="_Toc433909339"/>
      <w:r w:rsidRPr="00634D83">
        <w:rPr>
          <w:rFonts w:ascii="Times New Roman" w:hAnsi="Times New Roman" w:cs="Times New Roman"/>
          <w:color w:val="auto"/>
          <w:sz w:val="20"/>
          <w:szCs w:val="20"/>
        </w:rPr>
        <w:t xml:space="preserve">Figure </w:t>
      </w:r>
      <w:r w:rsidRPr="00634D83">
        <w:rPr>
          <w:rFonts w:ascii="Times New Roman" w:hAnsi="Times New Roman" w:cs="Times New Roman"/>
          <w:color w:val="auto"/>
          <w:sz w:val="20"/>
          <w:szCs w:val="20"/>
        </w:rPr>
        <w:fldChar w:fldCharType="begin"/>
      </w:r>
      <w:r w:rsidRPr="00634D83">
        <w:rPr>
          <w:rFonts w:ascii="Times New Roman" w:hAnsi="Times New Roman" w:cs="Times New Roman"/>
          <w:color w:val="auto"/>
          <w:sz w:val="20"/>
          <w:szCs w:val="20"/>
        </w:rPr>
        <w:instrText xml:space="preserve"> SEQ Figure \* ARABIC </w:instrText>
      </w:r>
      <w:r w:rsidRPr="00634D83">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1</w:t>
      </w:r>
      <w:r w:rsidRPr="00634D83">
        <w:rPr>
          <w:rFonts w:ascii="Times New Roman" w:hAnsi="Times New Roman" w:cs="Times New Roman"/>
          <w:color w:val="auto"/>
          <w:sz w:val="20"/>
          <w:szCs w:val="20"/>
        </w:rPr>
        <w:fldChar w:fldCharType="end"/>
      </w:r>
      <w:bookmarkEnd w:id="8"/>
      <w:r w:rsidRPr="00634D83">
        <w:rPr>
          <w:rFonts w:ascii="Times New Roman" w:hAnsi="Times New Roman" w:cs="Times New Roman"/>
          <w:color w:val="auto"/>
          <w:sz w:val="20"/>
          <w:szCs w:val="20"/>
        </w:rPr>
        <w:t xml:space="preserve">. Cartoon of the female lower abdomen, picturing the role of the pelvic floor (Picture taken from </w:t>
      </w:r>
      <w:hyperlink r:id="rId12" w:history="1">
        <w:r w:rsidRPr="00634D83">
          <w:rPr>
            <w:rStyle w:val="Hyperlink"/>
            <w:rFonts w:ascii="Times New Roman" w:hAnsi="Times New Roman" w:cs="Times New Roman"/>
            <w:color w:val="auto"/>
            <w:sz w:val="20"/>
            <w:szCs w:val="20"/>
          </w:rPr>
          <w:t>http://www.continence.org.au/pages/about-your-bladder.html</w:t>
        </w:r>
      </w:hyperlink>
      <w:r w:rsidRPr="00634D83">
        <w:rPr>
          <w:rFonts w:ascii="Times New Roman" w:hAnsi="Times New Roman" w:cs="Times New Roman"/>
          <w:color w:val="auto"/>
          <w:sz w:val="20"/>
          <w:szCs w:val="20"/>
        </w:rPr>
        <w:t>.</w:t>
      </w:r>
      <w:bookmarkEnd w:id="9"/>
      <w:bookmarkEnd w:id="10"/>
    </w:p>
    <w:p w14:paraId="6197784E" w14:textId="3A1E75A1" w:rsidR="00E7762D" w:rsidRPr="00AF63A1" w:rsidRDefault="00E7762D" w:rsidP="00D62858">
      <w:pPr>
        <w:pStyle w:val="Default"/>
        <w:spacing w:before="240" w:after="240" w:line="480" w:lineRule="auto"/>
        <w:jc w:val="both"/>
        <w:rPr>
          <w:rFonts w:cs="Times New Roman"/>
          <w:color w:val="auto"/>
          <w:shd w:val="clear" w:color="auto" w:fill="FFFFFF"/>
        </w:rPr>
      </w:pPr>
      <w:r w:rsidRPr="00AF63A1">
        <w:rPr>
          <w:rFonts w:cs="Times New Roman"/>
          <w:color w:val="auto"/>
          <w:shd w:val="clear" w:color="auto" w:fill="FFFFFF"/>
        </w:rPr>
        <w:t xml:space="preserve">However, the pelvic floor is a complex structure formed of various layers of muscles and connective tissue, </w:t>
      </w:r>
      <w:r w:rsidR="007A17C2" w:rsidRPr="00AF63A1">
        <w:rPr>
          <w:rFonts w:cs="Times New Roman"/>
          <w:color w:val="auto"/>
          <w:shd w:val="clear" w:color="auto" w:fill="FFFFFF"/>
        </w:rPr>
        <w:t>attached</w:t>
      </w:r>
      <w:r w:rsidRPr="00AF63A1">
        <w:rPr>
          <w:rFonts w:cs="Times New Roman"/>
          <w:color w:val="auto"/>
          <w:shd w:val="clear" w:color="auto" w:fill="FFFFFF"/>
        </w:rPr>
        <w:t xml:space="preserve"> to the pelvic bones in various directions to support the internal organs in the most appropriate way</w:t>
      </w:r>
      <w:r w:rsidR="00CA1A31" w:rsidRPr="00AF63A1">
        <w:rPr>
          <w:rFonts w:cs="Times New Roman"/>
          <w:color w:val="auto"/>
          <w:shd w:val="clear" w:color="auto" w:fill="FFFFFF"/>
        </w:rPr>
        <w:t xml:space="preserve"> </w:t>
      </w:r>
      <w:r w:rsidR="00CA1A31" w:rsidRPr="00AF63A1">
        <w:rPr>
          <w:rFonts w:cs="Times New Roman"/>
          <w:color w:val="auto"/>
          <w:shd w:val="clear" w:color="auto" w:fill="FFFFFF"/>
        </w:rPr>
        <w:fldChar w:fldCharType="begin" w:fldLock="1"/>
      </w:r>
      <w:r w:rsidR="00DE200B" w:rsidRPr="00AF63A1">
        <w:rPr>
          <w:rFonts w:cs="Times New Roman"/>
          <w:color w:val="auto"/>
          <w:shd w:val="clear" w:color="auto" w:fill="FFFFFF"/>
        </w:rPr>
        <w:instrText>ADDIN CSL_CITATION { "citationItems" : [ { "id" : "ITEM-1", "itemData" : { "author" : [ { "dropping-particle" : "", "family" : "Herschorn", "given" : "Sender", "non-dropping-particle" : "", "parse-names" : false, "suffix" : "" } ], "container-title" : "Reviews in Urology", "id" : "ITEM-1", "issued" : { "date-parts" : [ [ "2004" ] ] }, "page" : "2-10", "title" : "Female Pelvic Floor Anatomy : The Pelvic Floor , Supporting Structures , and Pelvic Organs", "type" : "article-journal", "volume" : "6" }, "uris" : [ "http://www.mendeley.com/documents/?uuid=1bd00b95-eea2-4085-acab-86b218cb272e" ] } ], "mendeley" : { "formattedCitation" : "(Herschorn 2004)", "plainTextFormattedCitation" : "(Herschorn 2004)", "previouslyFormattedCitation" : "(Herschorn 2004)" }, "properties" : { "noteIndex" : 0 }, "schema" : "https://github.com/citation-style-language/schema/raw/master/csl-citation.json" }</w:instrText>
      </w:r>
      <w:r w:rsidR="00CA1A31" w:rsidRPr="00AF63A1">
        <w:rPr>
          <w:rFonts w:cs="Times New Roman"/>
          <w:color w:val="auto"/>
          <w:shd w:val="clear" w:color="auto" w:fill="FFFFFF"/>
        </w:rPr>
        <w:fldChar w:fldCharType="separate"/>
      </w:r>
      <w:r w:rsidR="00CA1A31" w:rsidRPr="00AF63A1">
        <w:rPr>
          <w:rFonts w:cs="Times New Roman"/>
          <w:noProof/>
          <w:color w:val="auto"/>
          <w:shd w:val="clear" w:color="auto" w:fill="FFFFFF"/>
        </w:rPr>
        <w:t>(Herschorn 2004)</w:t>
      </w:r>
      <w:r w:rsidR="00CA1A31" w:rsidRPr="00AF63A1">
        <w:rPr>
          <w:rFonts w:cs="Times New Roman"/>
          <w:color w:val="auto"/>
          <w:shd w:val="clear" w:color="auto" w:fill="FFFFFF"/>
        </w:rPr>
        <w:fldChar w:fldCharType="end"/>
      </w:r>
      <w:r w:rsidR="00634D83">
        <w:rPr>
          <w:rFonts w:cs="Times New Roman"/>
          <w:color w:val="auto"/>
          <w:shd w:val="clear" w:color="auto" w:fill="FFFFFF"/>
        </w:rPr>
        <w:t xml:space="preserve"> (</w:t>
      </w:r>
      <w:r w:rsidR="00634D83">
        <w:rPr>
          <w:rFonts w:cs="Times New Roman"/>
          <w:color w:val="auto"/>
          <w:shd w:val="clear" w:color="auto" w:fill="FFFFFF"/>
        </w:rPr>
        <w:fldChar w:fldCharType="begin"/>
      </w:r>
      <w:r w:rsidR="00634D83">
        <w:rPr>
          <w:rFonts w:cs="Times New Roman"/>
          <w:color w:val="auto"/>
          <w:shd w:val="clear" w:color="auto" w:fill="FFFFFF"/>
        </w:rPr>
        <w:instrText xml:space="preserve"> REF _Ref433888861 \h </w:instrText>
      </w:r>
      <w:r w:rsidR="00634D83">
        <w:rPr>
          <w:rFonts w:cs="Times New Roman"/>
          <w:color w:val="auto"/>
          <w:shd w:val="clear" w:color="auto" w:fill="FFFFFF"/>
        </w:rPr>
      </w:r>
      <w:r w:rsidR="00634D83">
        <w:rPr>
          <w:rFonts w:cs="Times New Roman"/>
          <w:color w:val="auto"/>
          <w:shd w:val="clear" w:color="auto" w:fill="FFFFFF"/>
        </w:rPr>
        <w:fldChar w:fldCharType="separate"/>
      </w:r>
      <w:r w:rsidR="002416C0" w:rsidRPr="00634D83">
        <w:rPr>
          <w:rFonts w:cs="Times New Roman"/>
          <w:color w:val="auto"/>
          <w:sz w:val="20"/>
          <w:szCs w:val="20"/>
        </w:rPr>
        <w:t xml:space="preserve">Figure </w:t>
      </w:r>
      <w:r w:rsidR="002416C0">
        <w:rPr>
          <w:rFonts w:cs="Times New Roman"/>
          <w:noProof/>
          <w:color w:val="auto"/>
          <w:sz w:val="20"/>
          <w:szCs w:val="20"/>
        </w:rPr>
        <w:t>2</w:t>
      </w:r>
      <w:r w:rsidR="00634D83">
        <w:rPr>
          <w:rFonts w:cs="Times New Roman"/>
          <w:color w:val="auto"/>
          <w:shd w:val="clear" w:color="auto" w:fill="FFFFFF"/>
        </w:rPr>
        <w:fldChar w:fldCharType="end"/>
      </w:r>
      <w:r w:rsidR="00CA1A31" w:rsidRPr="00AF63A1">
        <w:rPr>
          <w:rFonts w:cs="Times New Roman"/>
          <w:color w:val="auto"/>
          <w:shd w:val="clear" w:color="auto" w:fill="FFFFFF"/>
        </w:rPr>
        <w:t>)</w:t>
      </w:r>
      <w:r w:rsidRPr="00AF63A1">
        <w:rPr>
          <w:rFonts w:cs="Times New Roman"/>
          <w:color w:val="auto"/>
          <w:shd w:val="clear" w:color="auto" w:fill="FFFFFF"/>
        </w:rPr>
        <w:t xml:space="preserve">. </w:t>
      </w:r>
    </w:p>
    <w:p w14:paraId="106782E2" w14:textId="77777777" w:rsidR="00634D83" w:rsidRDefault="00E7762D" w:rsidP="00814617">
      <w:pPr>
        <w:pStyle w:val="Default"/>
        <w:keepNext/>
        <w:spacing w:before="240" w:after="240" w:line="480" w:lineRule="auto"/>
        <w:jc w:val="center"/>
      </w:pPr>
      <w:r w:rsidRPr="00AF63A1">
        <w:rPr>
          <w:rFonts w:cs="Times New Roman"/>
          <w:noProof/>
          <w:lang w:val="en-US"/>
        </w:rPr>
        <w:lastRenderedPageBreak/>
        <w:drawing>
          <wp:inline distT="0" distB="0" distL="0" distR="0" wp14:anchorId="67155EE8" wp14:editId="401F2B06">
            <wp:extent cx="3942262" cy="276225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c floor illustration -more detailed.jpg"/>
                    <pic:cNvPicPr/>
                  </pic:nvPicPr>
                  <pic:blipFill rotWithShape="1">
                    <a:blip r:embed="rId13">
                      <a:extLst>
                        <a:ext uri="{28A0092B-C50C-407E-A947-70E740481C1C}">
                          <a14:useLocalDpi xmlns:a14="http://schemas.microsoft.com/office/drawing/2010/main" val="0"/>
                        </a:ext>
                      </a:extLst>
                    </a:blip>
                    <a:srcRect b="5249"/>
                    <a:stretch/>
                  </pic:blipFill>
                  <pic:spPr bwMode="auto">
                    <a:xfrm>
                      <a:off x="0" y="0"/>
                      <a:ext cx="3942762" cy="27626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6156675" w14:textId="5C73A842" w:rsidR="00E7762D" w:rsidRPr="00634D83" w:rsidRDefault="00634D83" w:rsidP="00634D83">
      <w:pPr>
        <w:pStyle w:val="Caption"/>
        <w:jc w:val="both"/>
        <w:rPr>
          <w:rFonts w:ascii="Times New Roman" w:hAnsi="Times New Roman" w:cs="Times New Roman"/>
          <w:color w:val="auto"/>
          <w:sz w:val="20"/>
          <w:szCs w:val="20"/>
        </w:rPr>
      </w:pPr>
      <w:bookmarkStart w:id="11" w:name="_Ref433888861"/>
      <w:bookmarkStart w:id="12" w:name="_Toc433909340"/>
      <w:r w:rsidRPr="00634D83">
        <w:rPr>
          <w:rFonts w:ascii="Times New Roman" w:hAnsi="Times New Roman" w:cs="Times New Roman"/>
          <w:color w:val="auto"/>
          <w:sz w:val="20"/>
          <w:szCs w:val="20"/>
        </w:rPr>
        <w:t xml:space="preserve">Figure </w:t>
      </w:r>
      <w:r w:rsidRPr="00634D83">
        <w:rPr>
          <w:rFonts w:ascii="Times New Roman" w:hAnsi="Times New Roman" w:cs="Times New Roman"/>
          <w:color w:val="auto"/>
          <w:sz w:val="20"/>
          <w:szCs w:val="20"/>
        </w:rPr>
        <w:fldChar w:fldCharType="begin"/>
      </w:r>
      <w:r w:rsidRPr="00634D83">
        <w:rPr>
          <w:rFonts w:ascii="Times New Roman" w:hAnsi="Times New Roman" w:cs="Times New Roman"/>
          <w:color w:val="auto"/>
          <w:sz w:val="20"/>
          <w:szCs w:val="20"/>
        </w:rPr>
        <w:instrText xml:space="preserve"> SEQ Figure \* ARABIC </w:instrText>
      </w:r>
      <w:r w:rsidRPr="00634D83">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2</w:t>
      </w:r>
      <w:r w:rsidRPr="00634D83">
        <w:rPr>
          <w:rFonts w:ascii="Times New Roman" w:hAnsi="Times New Roman" w:cs="Times New Roman"/>
          <w:color w:val="auto"/>
          <w:sz w:val="20"/>
          <w:szCs w:val="20"/>
        </w:rPr>
        <w:fldChar w:fldCharType="end"/>
      </w:r>
      <w:bookmarkEnd w:id="11"/>
      <w:r w:rsidRPr="00634D83">
        <w:rPr>
          <w:rFonts w:ascii="Times New Roman" w:hAnsi="Times New Roman" w:cs="Times New Roman"/>
          <w:color w:val="auto"/>
          <w:sz w:val="20"/>
          <w:szCs w:val="20"/>
        </w:rPr>
        <w:t xml:space="preserve">. Detailed cartoon of the pelvic floor, picturing the various components present (cartoon taken from </w:t>
      </w:r>
      <w:hyperlink r:id="rId14" w:history="1">
        <w:r w:rsidR="00406A60" w:rsidRPr="00CD7064">
          <w:rPr>
            <w:rStyle w:val="Hyperlink"/>
            <w:rFonts w:ascii="Times New Roman" w:hAnsi="Times New Roman" w:cs="Times New Roman"/>
            <w:sz w:val="20"/>
            <w:szCs w:val="20"/>
          </w:rPr>
          <w:t>http://jessicarealept.com/2015/07/09/pelvic-floor-pain-athletes/</w:t>
        </w:r>
      </w:hyperlink>
      <w:r w:rsidR="00406A60">
        <w:rPr>
          <w:rFonts w:ascii="Times New Roman" w:hAnsi="Times New Roman" w:cs="Times New Roman"/>
          <w:color w:val="auto"/>
          <w:sz w:val="20"/>
          <w:szCs w:val="20"/>
        </w:rPr>
        <w:t xml:space="preserve"> </w:t>
      </w:r>
      <w:r w:rsidRPr="00634D83">
        <w:rPr>
          <w:rFonts w:ascii="Times New Roman" w:hAnsi="Times New Roman" w:cs="Times New Roman"/>
          <w:color w:val="auto"/>
          <w:sz w:val="20"/>
          <w:szCs w:val="20"/>
        </w:rPr>
        <w:t xml:space="preserve"> )</w:t>
      </w:r>
      <w:bookmarkEnd w:id="12"/>
    </w:p>
    <w:p w14:paraId="57A0A9B2" w14:textId="77777777" w:rsidR="00814617" w:rsidRDefault="00814617" w:rsidP="00D62858">
      <w:pPr>
        <w:pStyle w:val="Default"/>
        <w:spacing w:before="240" w:after="240" w:line="480" w:lineRule="auto"/>
        <w:jc w:val="both"/>
        <w:rPr>
          <w:rFonts w:cs="Times New Roman"/>
          <w:color w:val="auto"/>
          <w:shd w:val="clear" w:color="auto" w:fill="FFFFFF"/>
        </w:rPr>
      </w:pPr>
    </w:p>
    <w:p w14:paraId="4E085B23" w14:textId="45EBBD92" w:rsidR="00E7762D" w:rsidRPr="00AF63A1" w:rsidRDefault="001E005C" w:rsidP="00D62858">
      <w:pPr>
        <w:pStyle w:val="Default"/>
        <w:spacing w:before="240" w:after="240" w:line="480" w:lineRule="auto"/>
        <w:jc w:val="both"/>
        <w:rPr>
          <w:rFonts w:cs="Times New Roman"/>
          <w:color w:val="auto"/>
          <w:shd w:val="clear" w:color="auto" w:fill="FFFFFF"/>
        </w:rPr>
      </w:pPr>
      <w:r w:rsidRPr="00AF63A1">
        <w:rPr>
          <w:rFonts w:cs="Times New Roman"/>
          <w:color w:val="auto"/>
          <w:shd w:val="clear" w:color="auto" w:fill="FFFFFF"/>
        </w:rPr>
        <w:t>The pelvic floor is formed of</w:t>
      </w:r>
      <w:r w:rsidR="00E7762D" w:rsidRPr="00AF63A1">
        <w:rPr>
          <w:rFonts w:cs="Times New Roman"/>
          <w:color w:val="auto"/>
          <w:shd w:val="clear" w:color="auto" w:fill="FFFFFF"/>
        </w:rPr>
        <w:t xml:space="preserve"> three muscle layers: superficial perineal layer, deep </w:t>
      </w:r>
      <w:r w:rsidRPr="00AF63A1">
        <w:rPr>
          <w:rFonts w:cs="Times New Roman"/>
          <w:color w:val="auto"/>
          <w:shd w:val="clear" w:color="auto" w:fill="FFFFFF"/>
        </w:rPr>
        <w:t>urogenital diaphragm layer and p</w:t>
      </w:r>
      <w:r w:rsidR="00E7762D" w:rsidRPr="00AF63A1">
        <w:rPr>
          <w:rFonts w:cs="Times New Roman"/>
          <w:color w:val="auto"/>
          <w:shd w:val="clear" w:color="auto" w:fill="FFFFFF"/>
        </w:rPr>
        <w:t>elvic diaphragm. The superficial perineal layer mainly supports the ute</w:t>
      </w:r>
      <w:r w:rsidRPr="00AF63A1">
        <w:rPr>
          <w:rFonts w:cs="Times New Roman"/>
          <w:color w:val="auto"/>
          <w:shd w:val="clear" w:color="auto" w:fill="FFFFFF"/>
        </w:rPr>
        <w:t>rus and the vagina,</w:t>
      </w:r>
      <w:r w:rsidR="00E7762D" w:rsidRPr="00AF63A1">
        <w:rPr>
          <w:rFonts w:cs="Times New Roman"/>
          <w:color w:val="auto"/>
          <w:shd w:val="clear" w:color="auto" w:fill="FFFFFF"/>
        </w:rPr>
        <w:t xml:space="preserve"> the deep urogenital</w:t>
      </w:r>
      <w:r w:rsidRPr="00AF63A1">
        <w:rPr>
          <w:rFonts w:cs="Times New Roman"/>
          <w:color w:val="auto"/>
          <w:shd w:val="clear" w:color="auto" w:fill="FFFFFF"/>
        </w:rPr>
        <w:t xml:space="preserve"> diaphragm supports the urethra and the anus and the pelvic is the</w:t>
      </w:r>
      <w:r w:rsidR="00E7762D" w:rsidRPr="00AF63A1">
        <w:rPr>
          <w:rFonts w:cs="Times New Roman"/>
          <w:color w:val="auto"/>
          <w:shd w:val="clear" w:color="auto" w:fill="FFFFFF"/>
        </w:rPr>
        <w:t xml:space="preserve"> muscle that</w:t>
      </w:r>
      <w:r w:rsidRPr="00AF63A1">
        <w:rPr>
          <w:rFonts w:cs="Times New Roman"/>
          <w:color w:val="auto"/>
          <w:shd w:val="clear" w:color="auto" w:fill="FFFFFF"/>
        </w:rPr>
        <w:t xml:space="preserve"> divides the pelvic cavity</w:t>
      </w:r>
      <w:r w:rsidR="00E7762D" w:rsidRPr="00AF63A1">
        <w:rPr>
          <w:rFonts w:cs="Times New Roman"/>
          <w:color w:val="auto"/>
          <w:shd w:val="clear" w:color="auto" w:fill="FFFFFF"/>
        </w:rPr>
        <w:t xml:space="preserve"> and t</w:t>
      </w:r>
      <w:r w:rsidRPr="00AF63A1">
        <w:rPr>
          <w:rFonts w:cs="Times New Roman"/>
          <w:color w:val="auto"/>
          <w:shd w:val="clear" w:color="auto" w:fill="FFFFFF"/>
        </w:rPr>
        <w:t>he peritoneal area</w:t>
      </w:r>
      <w:r w:rsidR="00CA1A31" w:rsidRPr="00AF63A1">
        <w:rPr>
          <w:rFonts w:cs="Times New Roman"/>
          <w:color w:val="auto"/>
          <w:shd w:val="clear" w:color="auto" w:fill="FFFFFF"/>
        </w:rPr>
        <w:t xml:space="preserve"> </w:t>
      </w:r>
      <w:r w:rsidR="00CA1A31" w:rsidRPr="00AF63A1">
        <w:rPr>
          <w:rFonts w:cs="Times New Roman"/>
          <w:color w:val="auto"/>
          <w:shd w:val="clear" w:color="auto" w:fill="FFFFFF"/>
        </w:rPr>
        <w:fldChar w:fldCharType="begin" w:fldLock="1"/>
      </w:r>
      <w:r w:rsidR="00083366" w:rsidRPr="00AF63A1">
        <w:rPr>
          <w:rFonts w:cs="Times New Roman"/>
          <w:color w:val="auto"/>
          <w:shd w:val="clear" w:color="auto" w:fill="FFFFFF"/>
        </w:rPr>
        <w:instrText>ADDIN CSL_CITATION { "citationItems" : [ { "id" : "ITEM-1", "itemData" : { "DOI" : "10.1196/annals.1389.034", "ISBN" : "0077-8923\n978-1-57331-673-6", "author" : [ { "dropping-particle" : "", "family" : "Ashton-Miller", "given" : "James A", "non-dropping-particle" : "", "parse-names" : false, "suffix" : "" }, { "dropping-particle" : "", "family" : "Delancey", "given" : "John O L", "non-dropping-particle" : "", "parse-names" : false, "suffix" : "" } ], "container-title" : "Reproductive Biomechanics", "editor" : [ { "dropping-particle" : "", "family" : "Elad", "given" : "D", "non-dropping-particle" : "", "parse-names" : false, "suffix" : "" }, { "dropping-particle" : "", "family" : "Young", "given" : "R C", "non-dropping-particle" : "", "parse-names" : false, "suffix" : "" } ], "id" : "ITEM-1", "issued" : { "date-parts" : [ [ "2007" ] ] }, "page" : "266-296", "title" : "Functional anatomy of the female pelvic floor", "type" : "chapter", "volume" : "1101" }, "uris" : [ "http://www.mendeley.com/documents/?uuid=359f9c7d-e6a4-414a-b523-22a16f8b3e95" ] } ], "mendeley" : { "formattedCitation" : "(Ashton-Miller &amp; Delancey 2007)", "plainTextFormattedCitation" : "(Ashton-Miller &amp; Delancey 2007)", "previouslyFormattedCitation" : "(Ashton-Miller &amp; Delancey 2007)" }, "properties" : { "noteIndex" : 0 }, "schema" : "https://github.com/citation-style-language/schema/raw/master/csl-citation.json" }</w:instrText>
      </w:r>
      <w:r w:rsidR="00CA1A31" w:rsidRPr="00AF63A1">
        <w:rPr>
          <w:rFonts w:cs="Times New Roman"/>
          <w:color w:val="auto"/>
          <w:shd w:val="clear" w:color="auto" w:fill="FFFFFF"/>
        </w:rPr>
        <w:fldChar w:fldCharType="separate"/>
      </w:r>
      <w:r w:rsidR="00CA1A31" w:rsidRPr="00AF63A1">
        <w:rPr>
          <w:rFonts w:cs="Times New Roman"/>
          <w:noProof/>
          <w:color w:val="auto"/>
          <w:shd w:val="clear" w:color="auto" w:fill="FFFFFF"/>
        </w:rPr>
        <w:t>(Ashton-Miller &amp; Delancey 2007)</w:t>
      </w:r>
      <w:r w:rsidR="00CA1A31" w:rsidRPr="00AF63A1">
        <w:rPr>
          <w:rFonts w:cs="Times New Roman"/>
          <w:color w:val="auto"/>
          <w:shd w:val="clear" w:color="auto" w:fill="FFFFFF"/>
        </w:rPr>
        <w:fldChar w:fldCharType="end"/>
      </w:r>
      <w:r w:rsidR="00814617">
        <w:rPr>
          <w:rFonts w:cs="Times New Roman"/>
          <w:color w:val="auto"/>
          <w:shd w:val="clear" w:color="auto" w:fill="FFFFFF"/>
        </w:rPr>
        <w:t xml:space="preserve"> (</w:t>
      </w:r>
      <w:r w:rsidR="00814617">
        <w:rPr>
          <w:rFonts w:cs="Times New Roman"/>
          <w:color w:val="auto"/>
          <w:shd w:val="clear" w:color="auto" w:fill="FFFFFF"/>
        </w:rPr>
        <w:fldChar w:fldCharType="begin"/>
      </w:r>
      <w:r w:rsidR="00814617">
        <w:rPr>
          <w:rFonts w:cs="Times New Roman"/>
          <w:color w:val="auto"/>
          <w:shd w:val="clear" w:color="auto" w:fill="FFFFFF"/>
        </w:rPr>
        <w:instrText xml:space="preserve"> REF _Ref433890680 \h </w:instrText>
      </w:r>
      <w:r w:rsidR="00814617">
        <w:rPr>
          <w:rFonts w:cs="Times New Roman"/>
          <w:color w:val="auto"/>
          <w:shd w:val="clear" w:color="auto" w:fill="FFFFFF"/>
        </w:rPr>
      </w:r>
      <w:r w:rsidR="00814617">
        <w:rPr>
          <w:rFonts w:cs="Times New Roman"/>
          <w:color w:val="auto"/>
          <w:shd w:val="clear" w:color="auto" w:fill="FFFFFF"/>
        </w:rPr>
        <w:fldChar w:fldCharType="separate"/>
      </w:r>
      <w:r w:rsidR="002416C0" w:rsidRPr="00634D83">
        <w:rPr>
          <w:rFonts w:cs="Times New Roman"/>
          <w:color w:val="auto"/>
          <w:sz w:val="20"/>
          <w:szCs w:val="20"/>
        </w:rPr>
        <w:t xml:space="preserve">Figure </w:t>
      </w:r>
      <w:r w:rsidR="002416C0">
        <w:rPr>
          <w:rFonts w:cs="Times New Roman"/>
          <w:noProof/>
          <w:color w:val="auto"/>
          <w:sz w:val="20"/>
          <w:szCs w:val="20"/>
        </w:rPr>
        <w:t>3</w:t>
      </w:r>
      <w:r w:rsidR="00814617">
        <w:rPr>
          <w:rFonts w:cs="Times New Roman"/>
          <w:color w:val="auto"/>
          <w:shd w:val="clear" w:color="auto" w:fill="FFFFFF"/>
        </w:rPr>
        <w:fldChar w:fldCharType="end"/>
      </w:r>
      <w:r w:rsidR="00E7762D" w:rsidRPr="00AF63A1">
        <w:rPr>
          <w:rFonts w:cs="Times New Roman"/>
          <w:color w:val="auto"/>
          <w:shd w:val="clear" w:color="auto" w:fill="FFFFFF"/>
        </w:rPr>
        <w:t xml:space="preserve">) . </w:t>
      </w:r>
    </w:p>
    <w:p w14:paraId="319D363E" w14:textId="77777777" w:rsidR="00E7762D" w:rsidRPr="00AF63A1" w:rsidRDefault="00E7762D" w:rsidP="00D62858">
      <w:pPr>
        <w:spacing w:line="480" w:lineRule="auto"/>
        <w:jc w:val="both"/>
        <w:rPr>
          <w:rFonts w:ascii="Times New Roman" w:hAnsi="Times New Roman" w:cs="Times New Roman"/>
          <w:sz w:val="24"/>
          <w:szCs w:val="24"/>
        </w:rPr>
      </w:pPr>
    </w:p>
    <w:p w14:paraId="0B947C7D" w14:textId="4CA9D7B7" w:rsidR="00634D83" w:rsidRDefault="006F089E" w:rsidP="00814617">
      <w:pPr>
        <w:pStyle w:val="Default"/>
        <w:keepNext/>
        <w:spacing w:before="240" w:after="240" w:line="480" w:lineRule="auto"/>
        <w:jc w:val="center"/>
      </w:pPr>
      <w:r w:rsidRPr="00AF63A1">
        <w:rPr>
          <w:rFonts w:cs="Times New Roman"/>
          <w:noProof/>
          <w:color w:val="auto"/>
          <w:shd w:val="clear" w:color="auto" w:fill="FFFFFF"/>
          <w:lang w:val="en-US"/>
        </w:rPr>
        <w:lastRenderedPageBreak/>
        <w:drawing>
          <wp:inline distT="0" distB="0" distL="0" distR="0" wp14:anchorId="6682B979" wp14:editId="55DA2428">
            <wp:extent cx="3040380" cy="2717541"/>
            <wp:effectExtent l="0" t="0" r="7620" b="698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lum bright="-20000" contrast="40000"/>
                      <a:extLst>
                        <a:ext uri="{28A0092B-C50C-407E-A947-70E740481C1C}">
                          <a14:useLocalDpi xmlns:a14="http://schemas.microsoft.com/office/drawing/2010/main" val="0"/>
                        </a:ext>
                      </a:extLst>
                    </a:blip>
                    <a:srcRect/>
                    <a:stretch>
                      <a:fillRect/>
                    </a:stretch>
                  </pic:blipFill>
                  <pic:spPr bwMode="auto">
                    <a:xfrm>
                      <a:off x="0" y="0"/>
                      <a:ext cx="3044816" cy="2721506"/>
                    </a:xfrm>
                    <a:prstGeom prst="rect">
                      <a:avLst/>
                    </a:prstGeom>
                    <a:noFill/>
                    <a:ln>
                      <a:noFill/>
                    </a:ln>
                  </pic:spPr>
                </pic:pic>
              </a:graphicData>
            </a:graphic>
          </wp:inline>
        </w:drawing>
      </w:r>
    </w:p>
    <w:p w14:paraId="074783F1" w14:textId="40E2EB2A" w:rsidR="003162B2" w:rsidRPr="00634D83" w:rsidRDefault="00634D83" w:rsidP="00814617">
      <w:pPr>
        <w:pStyle w:val="Caption"/>
        <w:jc w:val="center"/>
        <w:rPr>
          <w:rFonts w:ascii="Times New Roman" w:hAnsi="Times New Roman" w:cs="Times New Roman"/>
          <w:color w:val="auto"/>
          <w:sz w:val="20"/>
          <w:szCs w:val="20"/>
        </w:rPr>
      </w:pPr>
      <w:bookmarkStart w:id="13" w:name="_Ref433890680"/>
      <w:bookmarkStart w:id="14" w:name="_Toc433909341"/>
      <w:r w:rsidRPr="00634D83">
        <w:rPr>
          <w:rFonts w:ascii="Times New Roman" w:hAnsi="Times New Roman" w:cs="Times New Roman"/>
          <w:color w:val="auto"/>
          <w:sz w:val="20"/>
          <w:szCs w:val="20"/>
        </w:rPr>
        <w:t xml:space="preserve">Figure </w:t>
      </w:r>
      <w:r w:rsidRPr="00634D83">
        <w:rPr>
          <w:rFonts w:ascii="Times New Roman" w:hAnsi="Times New Roman" w:cs="Times New Roman"/>
          <w:color w:val="auto"/>
          <w:sz w:val="20"/>
          <w:szCs w:val="20"/>
        </w:rPr>
        <w:fldChar w:fldCharType="begin"/>
      </w:r>
      <w:r w:rsidRPr="00634D83">
        <w:rPr>
          <w:rFonts w:ascii="Times New Roman" w:hAnsi="Times New Roman" w:cs="Times New Roman"/>
          <w:color w:val="auto"/>
          <w:sz w:val="20"/>
          <w:szCs w:val="20"/>
        </w:rPr>
        <w:instrText xml:space="preserve"> SEQ Figure \* ARABIC </w:instrText>
      </w:r>
      <w:r w:rsidRPr="00634D83">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3</w:t>
      </w:r>
      <w:r w:rsidRPr="00634D83">
        <w:rPr>
          <w:rFonts w:ascii="Times New Roman" w:hAnsi="Times New Roman" w:cs="Times New Roman"/>
          <w:color w:val="auto"/>
          <w:sz w:val="20"/>
          <w:szCs w:val="20"/>
        </w:rPr>
        <w:fldChar w:fldCharType="end"/>
      </w:r>
      <w:bookmarkEnd w:id="13"/>
      <w:r w:rsidRPr="00634D83">
        <w:rPr>
          <w:rFonts w:ascii="Times New Roman" w:hAnsi="Times New Roman" w:cs="Times New Roman"/>
          <w:color w:val="auto"/>
          <w:sz w:val="20"/>
          <w:szCs w:val="20"/>
        </w:rPr>
        <w:t xml:space="preserve">. Diagram of the Pelvic Floor </w:t>
      </w:r>
      <w:r w:rsidRPr="00634D83">
        <w:rPr>
          <w:rFonts w:ascii="Times New Roman" w:hAnsi="Times New Roman" w:cs="Times New Roman"/>
          <w:color w:val="auto"/>
          <w:sz w:val="20"/>
          <w:szCs w:val="20"/>
        </w:rPr>
        <w:fldChar w:fldCharType="begin"/>
      </w:r>
      <w:r w:rsidRPr="00634D83">
        <w:rPr>
          <w:rFonts w:ascii="Times New Roman" w:hAnsi="Times New Roman" w:cs="Times New Roman"/>
          <w:color w:val="auto"/>
          <w:sz w:val="20"/>
          <w:szCs w:val="20"/>
        </w:rPr>
        <w:instrText xml:space="preserve"> ADDIN EN.CITE &lt;EndNote&gt;&lt;Cite&gt;&lt;Author&gt;Ashton-Miller&lt;/Author&gt;&lt;Year&gt;2007&lt;/Year&gt;&lt;RecNum&gt;31&lt;/RecNum&gt;&lt;DisplayText&gt;(Ashton-Miller and Delancey, 2007)&lt;/DisplayText&gt;&lt;record&gt;&lt;rec-number&gt;1&lt;/rec-number&gt;&lt;foreign-keys&gt;&lt;key app="EN" db-id="vf5xdapxc95w0ye5aryveztged0rd0t2f0xx"&gt;1&lt;/key&gt;&lt;/foreign-keys&gt;&lt;ref-type name="Book Section"&gt;5&lt;/ref-type&gt;&lt;contributors&gt;&lt;authors&gt;&lt;author&gt;Ashton-Miller, James A.&lt;/author&gt;&lt;author&gt;Delancey, John O. L.&lt;/author&gt;&lt;/authors&gt;&lt;secondary-authors&gt;&lt;author&gt;Elad, D.&lt;/author&gt;&lt;author&gt;Young, R. C.&lt;/author&gt;&lt;/secondary-authors&gt;&lt;/contributors&gt;&lt;titles&gt;&lt;title&gt;Functional anatomy of the female pelvic floor&lt;/title&gt;&lt;secondary-title&gt;Reproductive Biomechanics&lt;/secondary-title&gt;&lt;tertiary-title&gt;Annals of the New York Academy of Sciences&lt;/tertiary-title&gt;&lt;/titles&gt;&lt;pages&gt;266-296&lt;/pages&gt;&lt;volume&gt;1101&lt;/volume&gt;&lt;dates&gt;&lt;year&gt;2007&lt;/year&gt;&lt;/dates&gt;&lt;isbn&gt;0077-8923&amp;#xD;978-1-57331-673-6&lt;/isbn&gt;&lt;accession-num&gt;WOS:000246636900017&lt;/accession-num&gt;&lt;urls&gt;&lt;related-urls&gt;&lt;url&gt;&amp;lt;Go to ISI&amp;gt;://WOS:000246636900017&lt;/url&gt;&lt;/related-urls&gt;&lt;/urls&gt;&lt;electronic-resource-num&gt;10.1196/annals.1389.034&lt;/electronic-resource-num&gt;&lt;/record&gt;&lt;/Cite&gt;&lt;/EndNote&gt;</w:instrText>
      </w:r>
      <w:r w:rsidRPr="00634D83">
        <w:rPr>
          <w:rFonts w:ascii="Times New Roman" w:hAnsi="Times New Roman" w:cs="Times New Roman"/>
          <w:color w:val="auto"/>
          <w:sz w:val="20"/>
          <w:szCs w:val="20"/>
        </w:rPr>
        <w:fldChar w:fldCharType="separate"/>
      </w:r>
      <w:r w:rsidRPr="00634D83">
        <w:rPr>
          <w:rFonts w:ascii="Times New Roman" w:hAnsi="Times New Roman" w:cs="Times New Roman"/>
          <w:noProof/>
          <w:color w:val="auto"/>
          <w:sz w:val="20"/>
          <w:szCs w:val="20"/>
        </w:rPr>
        <w:t>(</w:t>
      </w:r>
      <w:hyperlink w:anchor="_ENREF_3" w:tooltip="Ashton-Miller, 2007 #31" w:history="1">
        <w:r w:rsidRPr="00634D83">
          <w:rPr>
            <w:rFonts w:ascii="Times New Roman" w:hAnsi="Times New Roman" w:cs="Times New Roman"/>
            <w:noProof/>
            <w:color w:val="auto"/>
            <w:sz w:val="20"/>
            <w:szCs w:val="20"/>
          </w:rPr>
          <w:t>Ashton-Miller and Delancey, 2007</w:t>
        </w:r>
      </w:hyperlink>
      <w:r w:rsidRPr="00634D83">
        <w:rPr>
          <w:rFonts w:ascii="Times New Roman" w:hAnsi="Times New Roman" w:cs="Times New Roman"/>
          <w:noProof/>
          <w:color w:val="auto"/>
          <w:sz w:val="20"/>
          <w:szCs w:val="20"/>
        </w:rPr>
        <w:t>)</w:t>
      </w:r>
      <w:r w:rsidRPr="00634D83">
        <w:rPr>
          <w:rFonts w:ascii="Times New Roman" w:hAnsi="Times New Roman" w:cs="Times New Roman"/>
          <w:color w:val="auto"/>
          <w:sz w:val="20"/>
          <w:szCs w:val="20"/>
        </w:rPr>
        <w:fldChar w:fldCharType="end"/>
      </w:r>
      <w:r w:rsidRPr="00634D83">
        <w:rPr>
          <w:rFonts w:ascii="Times New Roman" w:hAnsi="Times New Roman" w:cs="Times New Roman"/>
          <w:color w:val="auto"/>
          <w:sz w:val="20"/>
          <w:szCs w:val="20"/>
        </w:rPr>
        <w:t>.</w:t>
      </w:r>
      <w:bookmarkEnd w:id="14"/>
    </w:p>
    <w:p w14:paraId="5D9D5930" w14:textId="77777777" w:rsidR="003B65F6" w:rsidRPr="00AF63A1" w:rsidRDefault="003B65F6" w:rsidP="00D62858">
      <w:pPr>
        <w:pStyle w:val="Default"/>
        <w:spacing w:before="240" w:after="240" w:line="480" w:lineRule="auto"/>
        <w:jc w:val="both"/>
        <w:rPr>
          <w:rFonts w:cs="Times New Roman"/>
          <w:color w:val="auto"/>
          <w:shd w:val="clear" w:color="auto" w:fill="FFFFFF"/>
        </w:rPr>
      </w:pPr>
    </w:p>
    <w:p w14:paraId="4D9A5042" w14:textId="6CD5B759" w:rsidR="00814617" w:rsidRPr="00AF2A57" w:rsidRDefault="001E005C" w:rsidP="00D62858">
      <w:pPr>
        <w:pStyle w:val="Default"/>
        <w:spacing w:before="240" w:after="240" w:line="480" w:lineRule="auto"/>
        <w:jc w:val="both"/>
        <w:rPr>
          <w:rFonts w:cs="Times New Roman"/>
          <w:color w:val="auto"/>
        </w:rPr>
      </w:pPr>
      <w:r w:rsidRPr="00AF63A1">
        <w:rPr>
          <w:rFonts w:cs="Times New Roman"/>
          <w:color w:val="auto"/>
          <w:shd w:val="clear" w:color="auto" w:fill="FFFFFF"/>
        </w:rPr>
        <w:t>As previously mentioned, t</w:t>
      </w:r>
      <w:r w:rsidR="003B65F6" w:rsidRPr="00AF63A1">
        <w:rPr>
          <w:rFonts w:cs="Times New Roman"/>
          <w:color w:val="auto"/>
          <w:shd w:val="clear" w:color="auto" w:fill="FFFFFF"/>
        </w:rPr>
        <w:t xml:space="preserve">he pelvic floor </w:t>
      </w:r>
      <w:r w:rsidRPr="00AF63A1">
        <w:rPr>
          <w:rFonts w:cs="Times New Roman"/>
          <w:color w:val="auto"/>
          <w:shd w:val="clear" w:color="auto" w:fill="FFFFFF"/>
        </w:rPr>
        <w:t>is</w:t>
      </w:r>
      <w:r w:rsidR="00C821F9" w:rsidRPr="00AF63A1">
        <w:rPr>
          <w:rFonts w:cs="Times New Roman"/>
          <w:color w:val="auto"/>
          <w:shd w:val="clear" w:color="auto" w:fill="FFFFFF"/>
        </w:rPr>
        <w:t xml:space="preserve"> mainly</w:t>
      </w:r>
      <w:r w:rsidRPr="00AF63A1">
        <w:rPr>
          <w:rFonts w:cs="Times New Roman"/>
          <w:color w:val="auto"/>
          <w:shd w:val="clear" w:color="auto" w:fill="FFFFFF"/>
        </w:rPr>
        <w:t xml:space="preserve"> made of</w:t>
      </w:r>
      <w:r w:rsidR="00C821F9" w:rsidRPr="00AF63A1">
        <w:rPr>
          <w:rFonts w:cs="Times New Roman"/>
          <w:color w:val="auto"/>
          <w:shd w:val="clear" w:color="auto" w:fill="FFFFFF"/>
        </w:rPr>
        <w:t xml:space="preserve"> connective tissue and layers of smooth </w:t>
      </w:r>
      <w:r w:rsidR="001E4095" w:rsidRPr="00AF63A1">
        <w:rPr>
          <w:rFonts w:cs="Times New Roman"/>
          <w:color w:val="auto"/>
          <w:shd w:val="clear" w:color="auto" w:fill="FFFFFF"/>
        </w:rPr>
        <w:t>muscle that give fibromuscular support. Therefore, the composition of these tissues is crucial for their func</w:t>
      </w:r>
      <w:r w:rsidR="001B3729" w:rsidRPr="00AF63A1">
        <w:rPr>
          <w:rFonts w:cs="Times New Roman"/>
          <w:color w:val="auto"/>
          <w:shd w:val="clear" w:color="auto" w:fill="FFFFFF"/>
        </w:rPr>
        <w:t>tion</w:t>
      </w:r>
      <w:r w:rsidR="007A17C2" w:rsidRPr="00AF63A1">
        <w:rPr>
          <w:rFonts w:cs="Times New Roman"/>
          <w:color w:val="auto"/>
          <w:shd w:val="clear" w:color="auto" w:fill="FFFFFF"/>
        </w:rPr>
        <w:t>. The</w:t>
      </w:r>
      <w:r w:rsidR="001E4095" w:rsidRPr="00AF63A1">
        <w:rPr>
          <w:rFonts w:cs="Times New Roman"/>
          <w:color w:val="auto"/>
          <w:shd w:val="clear" w:color="auto" w:fill="FFFFFF"/>
        </w:rPr>
        <w:t xml:space="preserve"> balance between fibroblasts, </w:t>
      </w:r>
      <w:r w:rsidR="00CD424D" w:rsidRPr="00AF63A1">
        <w:rPr>
          <w:rFonts w:cs="Times New Roman"/>
          <w:color w:val="auto"/>
          <w:shd w:val="clear" w:color="auto" w:fill="FFFFFF"/>
        </w:rPr>
        <w:t>fibrillary elem</w:t>
      </w:r>
      <w:r w:rsidR="007A17C2" w:rsidRPr="00AF63A1">
        <w:rPr>
          <w:rFonts w:cs="Times New Roman"/>
          <w:color w:val="auto"/>
          <w:shd w:val="clear" w:color="auto" w:fill="FFFFFF"/>
        </w:rPr>
        <w:t>e</w:t>
      </w:r>
      <w:r w:rsidR="00CD424D" w:rsidRPr="00AF63A1">
        <w:rPr>
          <w:rFonts w:cs="Times New Roman"/>
          <w:color w:val="auto"/>
          <w:shd w:val="clear" w:color="auto" w:fill="FFFFFF"/>
        </w:rPr>
        <w:t>nts</w:t>
      </w:r>
      <w:r w:rsidR="001E4095" w:rsidRPr="00AF63A1">
        <w:rPr>
          <w:rFonts w:cs="Times New Roman"/>
          <w:color w:val="auto"/>
          <w:shd w:val="clear" w:color="auto" w:fill="FFFFFF"/>
        </w:rPr>
        <w:t>, such as collagen and elastin, and non-fibrillar</w:t>
      </w:r>
      <w:r w:rsidR="007A17C2" w:rsidRPr="00AF63A1">
        <w:rPr>
          <w:rFonts w:cs="Times New Roman"/>
          <w:color w:val="auto"/>
          <w:shd w:val="clear" w:color="auto" w:fill="FFFFFF"/>
        </w:rPr>
        <w:t xml:space="preserve"> components </w:t>
      </w:r>
      <w:r w:rsidR="001E4095" w:rsidRPr="00AF63A1">
        <w:rPr>
          <w:rFonts w:cs="Times New Roman"/>
          <w:color w:val="auto"/>
          <w:shd w:val="clear" w:color="auto" w:fill="FFFFFF"/>
        </w:rPr>
        <w:t xml:space="preserve">such as proteins and proteoglycans, </w:t>
      </w:r>
      <w:r w:rsidR="00CD424D" w:rsidRPr="00AF63A1">
        <w:rPr>
          <w:rFonts w:cs="Times New Roman"/>
          <w:color w:val="auto"/>
          <w:shd w:val="clear" w:color="auto" w:fill="FFFFFF"/>
        </w:rPr>
        <w:t>within</w:t>
      </w:r>
      <w:r w:rsidR="001E4095" w:rsidRPr="00AF63A1">
        <w:rPr>
          <w:rFonts w:cs="Times New Roman"/>
          <w:color w:val="auto"/>
          <w:shd w:val="clear" w:color="auto" w:fill="FFFFFF"/>
        </w:rPr>
        <w:t xml:space="preserve"> the extracellular matrix is</w:t>
      </w:r>
      <w:r w:rsidRPr="00AF63A1">
        <w:rPr>
          <w:rFonts w:cs="Times New Roman"/>
          <w:color w:val="auto"/>
          <w:shd w:val="clear" w:color="auto" w:fill="FFFFFF"/>
        </w:rPr>
        <w:t xml:space="preserve"> crucial for the pelvic floor function</w:t>
      </w:r>
      <w:r w:rsidR="001E4095" w:rsidRPr="00AF63A1">
        <w:rPr>
          <w:rFonts w:cs="Times New Roman"/>
          <w:color w:val="auto"/>
          <w:shd w:val="clear" w:color="auto" w:fill="FFFFFF"/>
        </w:rPr>
        <w:t xml:space="preserve">. </w:t>
      </w:r>
      <w:r w:rsidRPr="00AF63A1">
        <w:rPr>
          <w:rFonts w:cs="Times New Roman"/>
          <w:color w:val="auto"/>
          <w:shd w:val="clear" w:color="auto" w:fill="FFFFFF"/>
        </w:rPr>
        <w:t>Thus</w:t>
      </w:r>
      <w:r w:rsidR="001E4095" w:rsidRPr="00AF63A1">
        <w:rPr>
          <w:rFonts w:cs="Times New Roman"/>
          <w:color w:val="auto"/>
        </w:rPr>
        <w:t xml:space="preserve">, pelvic floor function is </w:t>
      </w:r>
      <w:r w:rsidRPr="00AF63A1">
        <w:rPr>
          <w:rFonts w:cs="Times New Roman"/>
          <w:color w:val="auto"/>
        </w:rPr>
        <w:t xml:space="preserve">mainly </w:t>
      </w:r>
      <w:r w:rsidR="001E4095" w:rsidRPr="00AF63A1">
        <w:rPr>
          <w:rFonts w:cs="Times New Roman"/>
          <w:color w:val="auto"/>
        </w:rPr>
        <w:t>based on the remodelling of</w:t>
      </w:r>
      <w:r w:rsidRPr="00AF63A1">
        <w:rPr>
          <w:rFonts w:cs="Times New Roman"/>
          <w:color w:val="auto"/>
        </w:rPr>
        <w:t xml:space="preserve"> the</w:t>
      </w:r>
      <w:r w:rsidR="001E4095" w:rsidRPr="00AF63A1">
        <w:rPr>
          <w:rFonts w:cs="Times New Roman"/>
          <w:color w:val="auto"/>
        </w:rPr>
        <w:t xml:space="preserve"> connective tiss</w:t>
      </w:r>
      <w:r w:rsidR="00CD424D" w:rsidRPr="00AF63A1">
        <w:rPr>
          <w:rFonts w:cs="Times New Roman"/>
          <w:color w:val="auto"/>
        </w:rPr>
        <w:t>ue</w:t>
      </w:r>
      <w:r w:rsidR="007A17C2" w:rsidRPr="00AF63A1">
        <w:rPr>
          <w:rFonts w:cs="Times New Roman"/>
          <w:color w:val="auto"/>
        </w:rPr>
        <w:t xml:space="preserve"> which</w:t>
      </w:r>
      <w:r w:rsidRPr="00AF63A1">
        <w:rPr>
          <w:rFonts w:cs="Times New Roman"/>
          <w:color w:val="auto"/>
        </w:rPr>
        <w:t xml:space="preserve"> has a primarily a</w:t>
      </w:r>
      <w:r w:rsidR="001E4095" w:rsidRPr="00AF63A1">
        <w:rPr>
          <w:rFonts w:cs="Times New Roman"/>
          <w:color w:val="auto"/>
        </w:rPr>
        <w:t xml:space="preserve"> supportive</w:t>
      </w:r>
      <w:r w:rsidRPr="00AF63A1">
        <w:rPr>
          <w:rFonts w:cs="Times New Roman"/>
          <w:color w:val="auto"/>
        </w:rPr>
        <w:t xml:space="preserve"> role</w:t>
      </w:r>
      <w:r w:rsidR="00C821F9" w:rsidRPr="00AF63A1">
        <w:rPr>
          <w:rFonts w:cs="Times New Roman"/>
          <w:color w:val="auto"/>
          <w:shd w:val="clear" w:color="auto" w:fill="FFFFFF"/>
        </w:rPr>
        <w:t xml:space="preserve"> </w:t>
      </w:r>
      <w:r w:rsidR="00C821F9" w:rsidRPr="00AF63A1">
        <w:rPr>
          <w:rFonts w:cs="Times New Roman"/>
          <w:color w:val="auto"/>
          <w:shd w:val="clear" w:color="auto" w:fill="FFFFFF"/>
        </w:rPr>
        <w:fldChar w:fldCharType="begin" w:fldLock="1"/>
      </w:r>
      <w:r w:rsidR="00F348D3" w:rsidRPr="00AF63A1">
        <w:rPr>
          <w:rFonts w:cs="Times New Roman"/>
          <w:color w:val="auto"/>
          <w:shd w:val="clear" w:color="auto" w:fill="FFFFFF"/>
        </w:rPr>
        <w:instrText>ADDIN CSL_CITATION { "citationItems" : [ { "id" : "ITEM-1", "itemData" : { "DOI" : "10.1097/01.gco.0000094700.87578.a9", "ISSN" : "1040-872X", "PMID" : "14501242", "abstract" : "PURPOSE OF REVIEW: It is generally believed that pelvic organ prolapse is multifactorial in etiology. It is still an enigma that some women develop prolapse while others with similar risk factors do not. Assessment of supports of the pelvic organs biomechanically and biochemically may provide the clinician with further insight into the etiology of this complex condition. Furthermore, biomechanical and biochemical studies may prove to be vital in the development of prostheses utilized in the augmentation of surgery for pelvic organ prolapse.\n\nRECENT FINDINGS: When compared with clinical studies on pelvic organ prolapse, there is a paucity of recently published literature on biomechanical and biochemical studies of pelvic organ supports. The results on collagen content of vaginal/pelvic tissues in women with prolapse are variable. The amount of smooth muscle in vaginal tissue appears to be lowered in women with prolapse regardless of age compared with controls. Biomechanical analysis of prolapsed tissue in pre and postmenopausal women demonstrates only age-related differences.\n\nSUMMARY: Further research is required to ascertain the role of connective tissue components, including smooth muscle, in the support of pelvic organs. Knowledge of biomechanical properties of normal vaginal connective tissue may enhance the development of prostheses designed for use during vaginal prolapse surgery.", "author" : [ { "dropping-particle" : "", "family" : "Goh", "given" : "Judith T W", "non-dropping-particle" : "", "parse-names" : false, "suffix" : "" } ], "container-title" : "Current opinion in obstetrics &amp; gynecology", "id" : "ITEM-1", "issue" : "5", "issued" : { "date-parts" : [ [ "2003", "10" ] ] }, "page" : "391-4", "title" : "Biomechanical and biochemical assessments for pelvic organ prolapse.", "type" : "article-journal", "volume" : "15" }, "uris" : [ "http://www.mendeley.com/documents/?uuid=cbfd786d-ae86-49e0-b694-ffdb7e7f542c" ] } ], "mendeley" : { "formattedCitation" : "(Goh 2003)", "plainTextFormattedCitation" : "(Goh 2003)", "previouslyFormattedCitation" : "(Goh 2003)" }, "properties" : { "noteIndex" : 0 }, "schema" : "https://github.com/citation-style-language/schema/raw/master/csl-citation.json" }</w:instrText>
      </w:r>
      <w:r w:rsidR="00C821F9" w:rsidRPr="00AF63A1">
        <w:rPr>
          <w:rFonts w:cs="Times New Roman"/>
          <w:color w:val="auto"/>
          <w:shd w:val="clear" w:color="auto" w:fill="FFFFFF"/>
        </w:rPr>
        <w:fldChar w:fldCharType="separate"/>
      </w:r>
      <w:r w:rsidR="00C821F9" w:rsidRPr="00AF63A1">
        <w:rPr>
          <w:rFonts w:cs="Times New Roman"/>
          <w:noProof/>
          <w:color w:val="auto"/>
          <w:shd w:val="clear" w:color="auto" w:fill="FFFFFF"/>
        </w:rPr>
        <w:t>(Goh 2003)</w:t>
      </w:r>
      <w:r w:rsidR="00C821F9" w:rsidRPr="00AF63A1">
        <w:rPr>
          <w:rFonts w:cs="Times New Roman"/>
          <w:color w:val="auto"/>
          <w:shd w:val="clear" w:color="auto" w:fill="FFFFFF"/>
        </w:rPr>
        <w:fldChar w:fldCharType="end"/>
      </w:r>
      <w:r w:rsidR="00C821F9" w:rsidRPr="00AF63A1">
        <w:rPr>
          <w:rFonts w:cs="Times New Roman"/>
          <w:color w:val="auto"/>
          <w:shd w:val="clear" w:color="auto" w:fill="FFFFFF"/>
        </w:rPr>
        <w:t>.</w:t>
      </w:r>
    </w:p>
    <w:p w14:paraId="2844B3AA" w14:textId="3A9260A9" w:rsidR="003162B2" w:rsidRPr="00AF63A1" w:rsidRDefault="00CD424D" w:rsidP="00D62858">
      <w:pPr>
        <w:pStyle w:val="ListParagraph"/>
        <w:numPr>
          <w:ilvl w:val="1"/>
          <w:numId w:val="2"/>
        </w:numPr>
        <w:spacing w:line="480" w:lineRule="auto"/>
        <w:ind w:left="1134"/>
        <w:jc w:val="both"/>
        <w:outlineLvl w:val="1"/>
        <w:rPr>
          <w:rFonts w:ascii="Times New Roman" w:hAnsi="Times New Roman" w:cs="Times New Roman"/>
          <w:b/>
          <w:sz w:val="28"/>
          <w:szCs w:val="24"/>
        </w:rPr>
      </w:pPr>
      <w:r w:rsidRPr="00AF63A1">
        <w:rPr>
          <w:rFonts w:ascii="Times New Roman" w:hAnsi="Times New Roman" w:cs="Times New Roman"/>
          <w:b/>
          <w:sz w:val="28"/>
          <w:szCs w:val="24"/>
        </w:rPr>
        <w:t xml:space="preserve"> </w:t>
      </w:r>
      <w:bookmarkStart w:id="15" w:name="_Toc447348675"/>
      <w:r w:rsidR="003162B2" w:rsidRPr="00AF63A1">
        <w:rPr>
          <w:rFonts w:ascii="Times New Roman" w:hAnsi="Times New Roman" w:cs="Times New Roman"/>
          <w:b/>
          <w:sz w:val="28"/>
          <w:szCs w:val="24"/>
        </w:rPr>
        <w:t>Function of the Female Pelvic Floor</w:t>
      </w:r>
      <w:bookmarkEnd w:id="15"/>
    </w:p>
    <w:p w14:paraId="6EAD5A39" w14:textId="77777777" w:rsidR="003162B2" w:rsidRPr="00AF63A1" w:rsidRDefault="003162B2" w:rsidP="00D62858">
      <w:pPr>
        <w:spacing w:line="480" w:lineRule="auto"/>
        <w:jc w:val="both"/>
        <w:rPr>
          <w:rFonts w:ascii="Times New Roman" w:hAnsi="Times New Roman" w:cs="Times New Roman"/>
          <w:sz w:val="24"/>
          <w:szCs w:val="24"/>
        </w:rPr>
      </w:pPr>
    </w:p>
    <w:p w14:paraId="0B6B28E8" w14:textId="2F4CB559" w:rsidR="003162B2" w:rsidRPr="00AF63A1" w:rsidRDefault="007A17C2" w:rsidP="00D62858">
      <w:pPr>
        <w:pStyle w:val="Default"/>
        <w:spacing w:before="240" w:after="240" w:line="480" w:lineRule="auto"/>
        <w:jc w:val="both"/>
        <w:rPr>
          <w:rFonts w:cs="Times New Roman"/>
          <w:color w:val="auto"/>
          <w:shd w:val="clear" w:color="auto" w:fill="FFFFFF"/>
        </w:rPr>
      </w:pPr>
      <w:r w:rsidRPr="00AF63A1">
        <w:rPr>
          <w:rFonts w:cs="Times New Roman"/>
          <w:color w:val="auto"/>
        </w:rPr>
        <w:t>The f</w:t>
      </w:r>
      <w:r w:rsidR="003162B2" w:rsidRPr="00AF63A1">
        <w:rPr>
          <w:rFonts w:cs="Times New Roman"/>
          <w:color w:val="auto"/>
        </w:rPr>
        <w:t xml:space="preserve">emale pelvic floor supports pelvic and abdominal organs during </w:t>
      </w:r>
      <w:r w:rsidRPr="00AF63A1">
        <w:rPr>
          <w:rFonts w:cs="Times New Roman"/>
          <w:color w:val="auto"/>
        </w:rPr>
        <w:t>any increases in</w:t>
      </w:r>
      <w:r w:rsidR="003162B2" w:rsidRPr="00AF63A1">
        <w:rPr>
          <w:rFonts w:cs="Times New Roman"/>
          <w:color w:val="auto"/>
        </w:rPr>
        <w:t xml:space="preserve"> abdominal pressure. T</w:t>
      </w:r>
      <w:r w:rsidR="003162B2" w:rsidRPr="00AF63A1">
        <w:rPr>
          <w:rFonts w:cs="Times New Roman"/>
          <w:color w:val="auto"/>
          <w:shd w:val="clear" w:color="auto" w:fill="FFFFFF"/>
        </w:rPr>
        <w:t xml:space="preserve">hese muscles keep the abdominal organs in place and they control the fluctuations of the abdominal pressure due to various factors such as exercise, excretory functions and childbirth. </w:t>
      </w:r>
    </w:p>
    <w:p w14:paraId="290D0AD9" w14:textId="7D078BFA" w:rsidR="003162B2" w:rsidRPr="00AF63A1" w:rsidRDefault="00AF2A57" w:rsidP="00D62858">
      <w:pPr>
        <w:pStyle w:val="Default"/>
        <w:spacing w:before="240" w:after="240" w:line="480" w:lineRule="auto"/>
        <w:jc w:val="both"/>
        <w:rPr>
          <w:rFonts w:cs="Times New Roman"/>
          <w:color w:val="auto"/>
        </w:rPr>
      </w:pPr>
      <w:r>
        <w:rPr>
          <w:rFonts w:cs="Times New Roman"/>
          <w:color w:val="auto"/>
          <w:shd w:val="clear" w:color="auto" w:fill="FFFFFF"/>
        </w:rPr>
        <w:lastRenderedPageBreak/>
        <w:t xml:space="preserve">The support of the </w:t>
      </w:r>
      <w:r w:rsidR="003162B2" w:rsidRPr="00AF63A1">
        <w:rPr>
          <w:rFonts w:cs="Times New Roman"/>
          <w:color w:val="auto"/>
          <w:shd w:val="clear" w:color="auto" w:fill="FFFFFF"/>
        </w:rPr>
        <w:t>P</w:t>
      </w:r>
      <w:r w:rsidR="003162B2" w:rsidRPr="00AF63A1">
        <w:rPr>
          <w:rFonts w:cs="Times New Roman"/>
          <w:color w:val="auto"/>
        </w:rPr>
        <w:t xml:space="preserve">elvic </w:t>
      </w:r>
      <w:proofErr w:type="gramStart"/>
      <w:r w:rsidR="003162B2" w:rsidRPr="00AF63A1">
        <w:rPr>
          <w:rFonts w:cs="Times New Roman"/>
          <w:color w:val="auto"/>
        </w:rPr>
        <w:t>floor  depends</w:t>
      </w:r>
      <w:proofErr w:type="gramEnd"/>
      <w:r w:rsidR="003162B2" w:rsidRPr="00AF63A1">
        <w:rPr>
          <w:rFonts w:cs="Times New Roman"/>
          <w:color w:val="auto"/>
        </w:rPr>
        <w:t xml:space="preserve"> on its attachment to the pelvis thanks to the supportive </w:t>
      </w:r>
      <w:r w:rsidR="00624A3B">
        <w:rPr>
          <w:rFonts w:cs="Times New Roman"/>
          <w:color w:val="auto"/>
        </w:rPr>
        <w:t xml:space="preserve">tendons </w:t>
      </w:r>
      <w:r w:rsidR="003162B2" w:rsidRPr="00AF63A1">
        <w:rPr>
          <w:rFonts w:cs="Times New Roman"/>
          <w:color w:val="auto"/>
        </w:rPr>
        <w:t xml:space="preserve">. When the pelvic floor is healthy, muscles elongate </w:t>
      </w:r>
      <w:r>
        <w:rPr>
          <w:rFonts w:cs="Times New Roman"/>
          <w:color w:val="auto"/>
        </w:rPr>
        <w:t>so</w:t>
      </w:r>
      <w:r w:rsidRPr="00AF63A1">
        <w:rPr>
          <w:rFonts w:cs="Times New Roman"/>
          <w:color w:val="auto"/>
        </w:rPr>
        <w:t xml:space="preserve"> </w:t>
      </w:r>
      <w:r w:rsidR="003162B2" w:rsidRPr="00AF63A1">
        <w:rPr>
          <w:rFonts w:cs="Times New Roman"/>
          <w:color w:val="auto"/>
        </w:rPr>
        <w:t xml:space="preserve">they can deal with the abdominal pressure, keeping the </w:t>
      </w:r>
      <w:r w:rsidR="00624A3B">
        <w:rPr>
          <w:rFonts w:cs="Times New Roman"/>
          <w:color w:val="auto"/>
        </w:rPr>
        <w:t>tendons</w:t>
      </w:r>
      <w:r w:rsidR="00624A3B" w:rsidRPr="00AF63A1">
        <w:rPr>
          <w:rFonts w:cs="Times New Roman"/>
          <w:color w:val="auto"/>
        </w:rPr>
        <w:t xml:space="preserve"> </w:t>
      </w:r>
      <w:r w:rsidR="003162B2" w:rsidRPr="00AF63A1">
        <w:rPr>
          <w:rFonts w:cs="Times New Roman"/>
          <w:color w:val="auto"/>
        </w:rPr>
        <w:t>under m</w:t>
      </w:r>
      <w:r w:rsidR="00207C2A" w:rsidRPr="00AF63A1">
        <w:rPr>
          <w:rFonts w:cs="Times New Roman"/>
          <w:color w:val="auto"/>
        </w:rPr>
        <w:t>inimal stress. However, when</w:t>
      </w:r>
      <w:r w:rsidR="003162B2" w:rsidRPr="00AF63A1">
        <w:rPr>
          <w:rFonts w:cs="Times New Roman"/>
          <w:color w:val="auto"/>
        </w:rPr>
        <w:t xml:space="preserve"> muscles relax or they are damaged, the </w:t>
      </w:r>
      <w:r w:rsidR="00624A3B">
        <w:rPr>
          <w:rFonts w:cs="Times New Roman"/>
          <w:color w:val="auto"/>
        </w:rPr>
        <w:t>tendons</w:t>
      </w:r>
      <w:r w:rsidR="00624A3B" w:rsidRPr="00AF63A1">
        <w:rPr>
          <w:rFonts w:cs="Times New Roman"/>
          <w:color w:val="auto"/>
        </w:rPr>
        <w:t xml:space="preserve"> </w:t>
      </w:r>
      <w:r w:rsidR="003162B2" w:rsidRPr="00AF63A1">
        <w:rPr>
          <w:rFonts w:cs="Times New Roman"/>
          <w:color w:val="auto"/>
        </w:rPr>
        <w:t xml:space="preserve">have to hold the abdominal pressure, and they can do so only for a short period of time. </w:t>
      </w:r>
      <w:r w:rsidR="00CD424D" w:rsidRPr="00AF63A1">
        <w:rPr>
          <w:rFonts w:cs="Times New Roman"/>
          <w:color w:val="auto"/>
        </w:rPr>
        <w:t>If they are under constant strain</w:t>
      </w:r>
      <w:r>
        <w:rPr>
          <w:rFonts w:cs="Times New Roman"/>
          <w:color w:val="auto"/>
        </w:rPr>
        <w:t>,</w:t>
      </w:r>
      <w:r w:rsidR="00CD424D" w:rsidRPr="00AF63A1">
        <w:rPr>
          <w:rFonts w:cs="Times New Roman"/>
          <w:color w:val="auto"/>
        </w:rPr>
        <w:t xml:space="preserve"> due to the constant lack of muscle support, they will get damaged </w:t>
      </w:r>
      <w:r w:rsidR="00F945BF" w:rsidRPr="00AF63A1">
        <w:rPr>
          <w:rFonts w:cs="Times New Roman"/>
          <w:color w:val="auto"/>
        </w:rPr>
        <w:t>i</w:t>
      </w:r>
      <w:r w:rsidR="00CD424D" w:rsidRPr="00AF63A1">
        <w:rPr>
          <w:rFonts w:cs="Times New Roman"/>
          <w:color w:val="auto"/>
        </w:rPr>
        <w:t xml:space="preserve">n the long run. </w:t>
      </w:r>
      <w:r w:rsidR="006A479D" w:rsidRPr="00AF63A1">
        <w:rPr>
          <w:rFonts w:cs="Times New Roman"/>
          <w:color w:val="auto"/>
        </w:rPr>
        <w:t>Therefore</w:t>
      </w:r>
      <w:r>
        <w:rPr>
          <w:rFonts w:cs="Times New Roman"/>
          <w:color w:val="auto"/>
        </w:rPr>
        <w:t>,</w:t>
      </w:r>
      <w:r w:rsidR="00F945BF" w:rsidRPr="00AF63A1">
        <w:rPr>
          <w:rFonts w:cs="Times New Roman"/>
          <w:color w:val="auto"/>
        </w:rPr>
        <w:t xml:space="preserve"> problems in</w:t>
      </w:r>
      <w:r w:rsidR="006A479D" w:rsidRPr="00AF63A1">
        <w:rPr>
          <w:rFonts w:cs="Times New Roman"/>
          <w:color w:val="auto"/>
        </w:rPr>
        <w:t xml:space="preserve"> either the muscle tone or the </w:t>
      </w:r>
      <w:r w:rsidR="00624A3B">
        <w:rPr>
          <w:rFonts w:cs="Times New Roman"/>
          <w:color w:val="auto"/>
        </w:rPr>
        <w:t>tendons</w:t>
      </w:r>
      <w:r w:rsidR="00624A3B" w:rsidRPr="00AF63A1">
        <w:rPr>
          <w:rFonts w:cs="Times New Roman"/>
          <w:color w:val="auto"/>
        </w:rPr>
        <w:t xml:space="preserve"> </w:t>
      </w:r>
      <w:r w:rsidR="006A479D" w:rsidRPr="00AF63A1">
        <w:rPr>
          <w:rFonts w:cs="Times New Roman"/>
          <w:color w:val="auto"/>
        </w:rPr>
        <w:t>might result in pelvic floor dysfunction</w:t>
      </w:r>
      <w:r w:rsidR="003162B2" w:rsidRPr="00AF63A1">
        <w:rPr>
          <w:rFonts w:cs="Times New Roman"/>
          <w:color w:val="auto"/>
        </w:rPr>
        <w:t xml:space="preserve"> </w:t>
      </w:r>
      <w:r w:rsidR="003162B2" w:rsidRPr="00AF63A1">
        <w:rPr>
          <w:rFonts w:cs="Times New Roman"/>
          <w:color w:val="auto"/>
        </w:rPr>
        <w:fldChar w:fldCharType="begin"/>
      </w:r>
      <w:r w:rsidR="00381562" w:rsidRPr="00AF63A1">
        <w:rPr>
          <w:rFonts w:cs="Times New Roman"/>
          <w:color w:val="auto"/>
        </w:rPr>
        <w:instrText xml:space="preserve"> ADDIN EN.CITE &lt;EndNote&gt;&lt;Cite&gt;&lt;Author&gt;Ashton-Miller&lt;/Author&gt;&lt;Year&gt;2007&lt;/Year&gt;&lt;RecNum&gt;31&lt;/RecNum&gt;&lt;DisplayText&gt;(Ashton-Miller and Delancey, 2007)&lt;/DisplayText&gt;&lt;record&gt;&lt;rec-number&gt;1&lt;/rec-number&gt;&lt;foreign-keys&gt;&lt;key app="EN" db-id="vf5xdapxc95w0ye5aryveztged0rd0t2f0xx"&gt;1&lt;/key&gt;&lt;/foreign-keys&gt;&lt;ref-type name="Book Section"&gt;5&lt;/ref-type&gt;&lt;contributors&gt;&lt;authors&gt;&lt;author&gt;Ashton-Miller, James A.&lt;/author&gt;&lt;author&gt;Delancey, John O. L.&lt;/author&gt;&lt;/authors&gt;&lt;secondary-authors&gt;&lt;author&gt;Elad, D.&lt;/author&gt;&lt;author&gt;Young, R. C.&lt;/author&gt;&lt;/secondary-authors&gt;&lt;/contributors&gt;&lt;titles&gt;&lt;title&gt;Functional anatomy of the female pelvic floor&lt;/title&gt;&lt;secondary-title&gt;Reproductive Biomechanics&lt;/secondary-title&gt;&lt;tertiary-title&gt;Annals of the New York Academy of Sciences&lt;/tertiary-title&gt;&lt;/titles&gt;&lt;pages&gt;266-296&lt;/pages&gt;&lt;volume&gt;1101&lt;/volume&gt;&lt;dates&gt;&lt;year&gt;2007&lt;/year&gt;&lt;/dates&gt;&lt;isbn&gt;0077-8923&amp;#xD;978-1-57331-673-6&lt;/isbn&gt;&lt;accession-num&gt;WOS:000246636900017&lt;/accession-num&gt;&lt;urls&gt;&lt;related-urls&gt;&lt;url&gt;&amp;lt;Go to ISI&amp;gt;://WOS:000246636900017&lt;/url&gt;&lt;/related-urls&gt;&lt;/urls&gt;&lt;electronic-resource-num&gt;10.1196/annals.1389.034&lt;/electronic-resource-num&gt;&lt;/record&gt;&lt;/Cite&gt;&lt;/EndNote&gt;</w:instrText>
      </w:r>
      <w:r w:rsidR="003162B2" w:rsidRPr="00AF63A1">
        <w:rPr>
          <w:rFonts w:cs="Times New Roman"/>
          <w:color w:val="auto"/>
        </w:rPr>
        <w:fldChar w:fldCharType="separate"/>
      </w:r>
      <w:r w:rsidR="003162B2" w:rsidRPr="00AF63A1">
        <w:rPr>
          <w:rFonts w:cs="Times New Roman"/>
          <w:noProof/>
          <w:color w:val="auto"/>
        </w:rPr>
        <w:t>(</w:t>
      </w:r>
      <w:hyperlink w:anchor="_ENREF_3" w:tooltip="Ashton-Miller, 2007 #31" w:history="1">
        <w:r w:rsidR="003162B2" w:rsidRPr="00AF63A1">
          <w:rPr>
            <w:rFonts w:cs="Times New Roman"/>
            <w:noProof/>
            <w:color w:val="auto"/>
          </w:rPr>
          <w:t>Ashton-Miller and Delancey, 2007</w:t>
        </w:r>
      </w:hyperlink>
      <w:r w:rsidR="003162B2" w:rsidRPr="00AF63A1">
        <w:rPr>
          <w:rFonts w:cs="Times New Roman"/>
          <w:noProof/>
          <w:color w:val="auto"/>
        </w:rPr>
        <w:t>)</w:t>
      </w:r>
      <w:r w:rsidR="003162B2" w:rsidRPr="00AF63A1">
        <w:rPr>
          <w:rFonts w:cs="Times New Roman"/>
          <w:color w:val="auto"/>
        </w:rPr>
        <w:fldChar w:fldCharType="end"/>
      </w:r>
      <w:r w:rsidR="003162B2" w:rsidRPr="00AF63A1">
        <w:rPr>
          <w:rFonts w:cs="Times New Roman"/>
          <w:color w:val="auto"/>
        </w:rPr>
        <w:t xml:space="preserve">. </w:t>
      </w:r>
    </w:p>
    <w:p w14:paraId="292E0967" w14:textId="398CE9E5" w:rsidR="00407540" w:rsidRPr="00AF63A1" w:rsidRDefault="00407540" w:rsidP="001B3729">
      <w:pPr>
        <w:pStyle w:val="Default"/>
        <w:numPr>
          <w:ilvl w:val="1"/>
          <w:numId w:val="2"/>
        </w:numPr>
        <w:spacing w:before="240" w:after="240" w:line="480" w:lineRule="auto"/>
        <w:jc w:val="both"/>
        <w:outlineLvl w:val="1"/>
        <w:rPr>
          <w:rFonts w:cs="Times New Roman"/>
          <w:b/>
          <w:color w:val="auto"/>
          <w:sz w:val="28"/>
        </w:rPr>
      </w:pPr>
      <w:bookmarkStart w:id="16" w:name="_Toc447348676"/>
      <w:r w:rsidRPr="00AF63A1">
        <w:rPr>
          <w:rFonts w:cs="Times New Roman"/>
          <w:b/>
          <w:color w:val="auto"/>
          <w:sz w:val="28"/>
        </w:rPr>
        <w:t>Causes of Pelvic Floor Dysfunctions</w:t>
      </w:r>
      <w:bookmarkEnd w:id="16"/>
    </w:p>
    <w:p w14:paraId="59AA93F7" w14:textId="6DF5CE61" w:rsidR="003116F5" w:rsidRPr="00AF63A1" w:rsidRDefault="003116F5" w:rsidP="00F7027A">
      <w:pPr>
        <w:pStyle w:val="Default"/>
        <w:spacing w:before="240" w:after="240" w:line="480" w:lineRule="auto"/>
        <w:jc w:val="both"/>
        <w:rPr>
          <w:rFonts w:cs="Times New Roman"/>
          <w:color w:val="auto"/>
        </w:rPr>
      </w:pPr>
      <w:r w:rsidRPr="00AF63A1">
        <w:rPr>
          <w:rFonts w:cs="Times New Roman"/>
          <w:color w:val="auto"/>
        </w:rPr>
        <w:t xml:space="preserve">Pelvic floor dysfunctions can be caused by damage to the muscles or supporting ligaments due to many causes. Below there is a list of few common causes </w:t>
      </w:r>
      <w:r w:rsidR="00AF2A57">
        <w:rPr>
          <w:rFonts w:cs="Times New Roman"/>
          <w:color w:val="auto"/>
        </w:rPr>
        <w:t>for</w:t>
      </w:r>
      <w:r w:rsidRPr="00AF63A1">
        <w:rPr>
          <w:rFonts w:cs="Times New Roman"/>
          <w:color w:val="auto"/>
        </w:rPr>
        <w:t xml:space="preserve"> pelvic floor weakening or damage, leading to dysfunction. </w:t>
      </w:r>
    </w:p>
    <w:p w14:paraId="53AF7295" w14:textId="77777777" w:rsidR="00814617" w:rsidRDefault="00407540" w:rsidP="00814617">
      <w:pPr>
        <w:pStyle w:val="NormalWeb"/>
        <w:shd w:val="clear" w:color="auto" w:fill="FFFFFF"/>
        <w:spacing w:before="240" w:beforeAutospacing="0" w:after="240" w:afterAutospacing="0" w:line="480" w:lineRule="auto"/>
        <w:jc w:val="both"/>
      </w:pPr>
      <w:r w:rsidRPr="00AF63A1">
        <w:rPr>
          <w:rStyle w:val="Strong"/>
        </w:rPr>
        <w:t>Childbirth</w:t>
      </w:r>
      <w:r w:rsidRPr="00AF63A1">
        <w:rPr>
          <w:rStyle w:val="apple-converted-space"/>
        </w:rPr>
        <w:t> </w:t>
      </w:r>
      <w:r w:rsidRPr="00AF63A1">
        <w:t>has been recognized as the major factor to cause pelvic floor dysfunction. Vaginal birth can often be hurtful on the pelvic floor, resulting in</w:t>
      </w:r>
      <w:r w:rsidRPr="00AF63A1">
        <w:rPr>
          <w:rStyle w:val="apple-converted-space"/>
        </w:rPr>
        <w:t> </w:t>
      </w:r>
      <w:r w:rsidRPr="00AF63A1">
        <w:t xml:space="preserve">tears of the pelvic floor muscles and fascia, due to excessive stretching </w:t>
      </w:r>
      <w:r w:rsidRPr="00AF63A1">
        <w:fldChar w:fldCharType="begin" w:fldLock="1"/>
      </w:r>
      <w:r w:rsidRPr="00AF63A1">
        <w:instrText>ADDIN CSL_CITATION { "citationItems" : [ { "id" : "ITEM-1", "itemData" : { "DOI" : "10.1016/S0002-9378(99)70203-6", "ISSN" : "00029378", "author" : [ { "dropping-particle" : "", "family" : "Samuelsson", "given" : "Eva C.", "non-dropping-particle" : "", "parse-names" : false, "suffix" : "" }, { "dropping-particle" : "", "family" : "Arne Victor", "given" : "F.T.", "non-dropping-particle" : "", "parse-names" : false, "suffix" : "" }, { "dropping-particle" : "", "family" : "Tibblin", "given" : "G\u00f6sta", "non-dropping-particle" : "", "parse-names" : false, "suffix" : "" }, { "dropping-particle" : "", "family" : "Sv\u00e4rdsudd", "given" : "Kurt F.", "non-dropping-particle" : "", "parse-names" : false, "suffix" : "" } ], "container-title" : "American Journal of Obstetrics and Gynecology", "id" : "ITEM-1", "issue" : "2", "issued" : { "date-parts" : [ [ "1999", "2" ] ] }, "page" : "299-305", "title" : "Signs of genital prolapse in a Swedish population of women 20 to 59 years of age and possible related factors", "type" : "article-journal", "volume" : "180" }, "uris" : [ "http://www.mendeley.com/documents/?uuid=ad8c0156-9f02-497f-9e47-871cece693ed" ] } ], "mendeley" : { "formattedCitation" : "(Samuelsson et al. 1999)", "plainTextFormattedCitation" : "(Samuelsson et al. 1999)", "previouslyFormattedCitation" : "(Samuelsson et al. 1999)" }, "properties" : { "noteIndex" : 0 }, "schema" : "https://github.com/citation-style-language/schema/raw/master/csl-citation.json" }</w:instrText>
      </w:r>
      <w:r w:rsidRPr="00AF63A1">
        <w:fldChar w:fldCharType="separate"/>
      </w:r>
      <w:r w:rsidRPr="00AF63A1">
        <w:rPr>
          <w:noProof/>
        </w:rPr>
        <w:t>(Samuelsson et al. 1999)</w:t>
      </w:r>
      <w:r w:rsidRPr="00AF63A1">
        <w:fldChar w:fldCharType="end"/>
      </w:r>
      <w:r w:rsidRPr="00AF63A1">
        <w:t xml:space="preserve">. </w:t>
      </w:r>
    </w:p>
    <w:p w14:paraId="71548CEE" w14:textId="0CCB9C2B" w:rsidR="00814617" w:rsidRPr="00AF63A1" w:rsidRDefault="00814617" w:rsidP="00814617">
      <w:pPr>
        <w:pStyle w:val="NormalWeb"/>
        <w:shd w:val="clear" w:color="auto" w:fill="FFFFFF"/>
        <w:spacing w:before="240" w:beforeAutospacing="0" w:after="240" w:afterAutospacing="0" w:line="480" w:lineRule="auto"/>
        <w:jc w:val="both"/>
      </w:pPr>
      <w:r>
        <w:t>Also</w:t>
      </w:r>
      <w:r w:rsidRPr="00AF63A1">
        <w:t xml:space="preserve"> </w:t>
      </w:r>
      <w:r w:rsidRPr="00AF63A1">
        <w:rPr>
          <w:b/>
        </w:rPr>
        <w:t xml:space="preserve">age at birth of the first child </w:t>
      </w:r>
      <w:r w:rsidRPr="00AF63A1">
        <w:rPr>
          <w:b/>
        </w:rPr>
        <w:fldChar w:fldCharType="begin" w:fldLock="1"/>
      </w:r>
      <w:r w:rsidRPr="00AF63A1">
        <w:rPr>
          <w:b/>
        </w:rPr>
        <w:instrText>ADDIN CSL_CITATION { "citationItems" : [ { "id" : "ITEM-1", "itemData" : { "DOI" : "10.1016/S0002-9378(99)70203-6", "ISSN" : "00029378", "author" : [ { "dropping-particle" : "", "family" : "Samuelsson", "given" : "Eva C.", "non-dropping-particle" : "", "parse-names" : false, "suffix" : "" }, { "dropping-particle" : "", "family" : "Arne Victor", "given" : "F.T.", "non-dropping-particle" : "", "parse-names" : false, "suffix" : "" }, { "dropping-particle" : "", "family" : "Tibblin", "given" : "G\u00f6sta", "non-dropping-particle" : "", "parse-names" : false, "suffix" : "" }, { "dropping-particle" : "", "family" : "Sv\u00e4rdsudd", "given" : "Kurt F.", "non-dropping-particle" : "", "parse-names" : false, "suffix" : "" } ], "container-title" : "American Journal of Obstetrics and Gynecology", "id" : "ITEM-1", "issue" : "2", "issued" : { "date-parts" : [ [ "1999", "2" ] ] }, "page" : "299-305", "title" : "Signs of genital prolapse in a Swedish population of women 20 to 59 years of age and possible related factors", "type" : "article-journal", "volume" : "180" }, "uris" : [ "http://www.mendeley.com/documents/?uuid=ad8c0156-9f02-497f-9e47-871cece693ed" ] }, { "id" : "ITEM-2", "itemData" : { "DOI" : "10.1111/1471-0528.12075", "ISSN" : "1471-0528", "PMID" : "23190018", "abstract" : "OBJECTIVES: To investigate prolapse symptoms and objectively measured pelvic organ prolapse, 12 years after childbirth, and association with delivery mode history.\n\nDESIGN: Twelve-year longitudinal study.\n\nSETTING: Maternity units in Aberdeen, Birmingham and Dunedin.\n\nPOPULATION: Women dwelling in the community.\n\nMETHODS: Data from women were collected 12 years after an index birth and women were invited for examination. Logistic regression investigated associations between risk factors and prolapse symptoms and signs.\n\nMAIN OUTCOME MEASURES: Prolapse symptom score (POP-SS); objectively measured prolapse (POP-Q).\n\nRESULTS: Of 7725 continuing women, 3763 (49%) returned questionnaires at 12 years. The median POP-SS score was 2 (IQR 0-4). One or more forceps deliveries (OR 1.20, 95% CI 1.04-1.38) and a body mass index (BMI) over 25 were associated with higher (worse) POP-SS scores, but age over 25 years at first delivery was associated with lower (better) scores. There was no protective effect if all deliveries were by caesarean section (OR 0.84, 95% CI 0.69-1.02). Objective prolapse was found in 182/762 (24%) women. Women aged over 30 years when having their first baby and parity were significantly associated with prolapse. Compared with women whose births were all spontaneous vaginal deliveries, women who had all births by caesarean section were the least likely to have prolapse (OR 0.11, 95% CI 0.03-0.38), and there was a reduced risk after forceps or a mixture of spontaneous vaginal delivery and caesarean section.\n\nCONCLUSIONS: These findings are at odds with each other, suggesting that prolapse symptoms and objective prolapse may not be in concordance, or are associated with different antecedent factors. Further follow-up is planned.", "author" : [ { "dropping-particle" : "", "family" : "Glazener", "given" : "C", "non-dropping-particle" : "", "parse-names" : false, "suffix" : "" }, { "dropping-particle" : "", "family" : "Elders", "given" : "A", "non-dropping-particle" : "", "parse-names" : false, "suffix" : "" }, { "dropping-particle" : "", "family" : "Macarthur", "given" : "C", "non-dropping-particle" : "", "parse-names" : false, "suffix" : "" }, { "dropping-particle" : "", "family" : "Lancashire", "given" : "R J", "non-dropping-particle" : "", "parse-names" : false, "suffix" : "" }, { "dropping-particle" : "", "family" : "Herbison", "given" : "P", "non-dropping-particle" : "", "parse-names" : false, "suffix" : "" }, { "dropping-particle" : "", "family" : "Hagen", "given" : "S", "non-dropping-particle" : "", "parse-names" : false, "suffix" : "" }, { "dropping-particle" : "", "family" : "Dean", "given" : "N", "non-dropping-particle" : "", "parse-names" : false, "suffix" : "" }, { "dropping-particle" : "", "family" : "Bain", "given" : "C", "non-dropping-particle" : "", "parse-names" : false, "suffix" : "" }, { "dropping-particle" : "", "family" : "Toozs-Hobson", "given" : "P", "non-dropping-particle" : "", "parse-names" : false, "suffix" : "" }, { "dropping-particle" : "", "family" : "Richardson", "given" : "K", "non-dropping-particle" : "", "parse-names" : false, "suffix" : "" }, { "dropping-particle" : "", "family" : "McDonald", "given" : "A", "non-dropping-particle" : "", "parse-names" : false, "suffix" : "" }, { "dropping-particle" : "", "family" : "McPherson", "given" : "G", "non-dropping-particle" : "", "parse-names" : false, "suffix" : "" }, { "dropping-particle" : "", "family" : "Wilson", "given" : "D", "non-dropping-particle" : "", "parse-names" : false, "suffix" : "" } ], "container-title" : "BJOG : an international journal of obstetrics and gynaecology", "id" : "ITEM-2", "issue" : "2", "issued" : { "date-parts" : [ [ "2013", "1" ] ] }, "page" : "161-8", "publisher" : "WILEY-BLACKWELL, 111 RIVER ST, HOBOKEN 07030-5774, NJ USA", "title" : "Childbirth and prolapse: long-term associations with the symptoms and objective measurement of pelvic organ prolapse.", "type" : "article-journal", "volume" : "120" }, "uris" : [ "http://www.mendeley.com/documents/?uuid=bf038e15-18a8-4b3b-b98e-a5d6852b6a5d" ] } ], "mendeley" : { "formattedCitation" : "(Samuelsson et al. 1999; Glazener et al. 2013)", "plainTextFormattedCitation" : "(Samuelsson et al. 1999; Glazener et al. 2013)", "previouslyFormattedCitation" : "(Samuelsson et al. 1999; Glazener et al. 2013)" }, "properties" : { "noteIndex" : 0 }, "schema" : "https://github.com/citation-style-language/schema/raw/master/csl-citation.json" }</w:instrText>
      </w:r>
      <w:r w:rsidRPr="00AF63A1">
        <w:rPr>
          <w:b/>
        </w:rPr>
        <w:fldChar w:fldCharType="separate"/>
      </w:r>
      <w:r w:rsidRPr="00AF63A1">
        <w:rPr>
          <w:noProof/>
        </w:rPr>
        <w:t>(Samuelsson et al. 1999; Glazener et al. 2013)</w:t>
      </w:r>
      <w:r w:rsidRPr="00AF63A1">
        <w:rPr>
          <w:b/>
        </w:rPr>
        <w:fldChar w:fldCharType="end"/>
      </w:r>
      <w:r w:rsidRPr="00AF63A1">
        <w:t xml:space="preserve">, </w:t>
      </w:r>
      <w:r w:rsidRPr="00AF63A1">
        <w:rPr>
          <w:b/>
        </w:rPr>
        <w:t>BMI</w:t>
      </w:r>
      <w:r w:rsidRPr="00AF63A1">
        <w:t xml:space="preserve"> and </w:t>
      </w:r>
      <w:r w:rsidRPr="00AF63A1">
        <w:rPr>
          <w:b/>
        </w:rPr>
        <w:t>baby’s weight</w:t>
      </w:r>
      <w:r>
        <w:t xml:space="preserve"> are factors that might cause pelvis strain and damage</w:t>
      </w:r>
      <w:r w:rsidRPr="00AF63A1">
        <w:rPr>
          <w:b/>
        </w:rPr>
        <w:t xml:space="preserve"> </w:t>
      </w:r>
      <w:r w:rsidRPr="00AF63A1">
        <w:rPr>
          <w:b/>
        </w:rPr>
        <w:fldChar w:fldCharType="begin" w:fldLock="1"/>
      </w:r>
      <w:r w:rsidRPr="00AF63A1">
        <w:rPr>
          <w:b/>
        </w:rPr>
        <w:instrText>ADDIN CSL_CITATION { "citationItems" : [ { "id" : "ITEM-1", "itemData" : { "DOI" : "10.1111/1471-0528.12367", "ISSN" : "1471-0528", "PMID" : "23786421", "abstract" : "OBJECTIVE: To study the effect of one vaginal delivery (VD) compared with one caesarean section (CS) on the prevalence, severity and bothersomeness of urinary incontinence (UI) subtypes--stress (SUI), urge (UUI) and mixed (MUI)--20 years after delivery.\n\nDESIGN: Registry-based national cohort study.\n\nSETTING: Women who returned postal questionnaires (response rate 65.2%) in 2008.\n\nPOPULATION: Primiparae with one birth in 1985-88 (n = 5236) and no further births.\n\nMETHODS: Medical Birth Register data were linked to a questionnaire. Analysis of variance and multivariate analysis were used to obtain adjusted prevalences and odds ratios (adjOR).\n\nMAIN OUTCOME MEASURES: Prevalence, risk factors, severity, bothersomeness of UI subtypes.\n\nRESULTS: The prevalence of SUI, UUI and MUI was 15.3, 6.1, 14.4%, respectively, and was higher for all subtypes after VD versus CS. Moderate to severe incontinence was more prevalent after VD (21.3%) compared with CS (13.5%; adjOR 1.68, 95% confidence interval [95% CI] 1.40-2.03). Bothersome incontinence differed between MUI (38.9%), UUI (27.1%) and SUI (18.0%). The prevalence of bothersome UI was higher after VD compared with CS (11.2 versus 6.3%; adjOR 1.85, 95% CI 1.42-2.39) and consulting a doctor for UI was reported more often after VD than CS. Bothersome MUI occurred in 40.0% of incontinent women after VD compared with 29.9% after CS (adjOR 1.65, 95% CI 1.07-2.54). Symptomatic pelvic organ prolapse was an important modifier of UI with regard to its prevalence, duration, type and bothersomeness.\n\nCONCLUSION: The prevalence of SUI, UUI and MUI was higher and moderate to severe UI and bothersome UI were reported more often after VD than CS 20 years after one delivery.", "author" : [ { "dropping-particle" : "", "family" : "Gyhagen", "given" : "M", "non-dropping-particle" : "", "parse-names" : false, "suffix" : "" }, { "dropping-particle" : "", "family" : "Bullarbo", "given" : "M", "non-dropping-particle" : "", "parse-names" : false, "suffix" : "" }, { "dropping-particle" : "", "family" : "Nielsen", "given" : "T F", "non-dropping-particle" : "", "parse-names" : false, "suffix" : "" }, { "dropping-particle" : "", "family" : "Milsom", "given" : "I", "non-dropping-particle" : "", "parse-names" : false, "suffix" : "" } ], "container-title" : "BJOG : an international journal of obstetrics and gynaecology", "id" : "ITEM-1", "issue" : "12", "issued" : { "date-parts" : [ [ "2013", "11" ] ] }, "page" : "1548-55", "title" : "A comparison of the long-term consequences of vaginal delivery versus caesarean section on the prevalence, severity and bothersomeness of urinary incontinence subtypes: a national cohort study in primiparous women.", "type" : "article-journal", "volume" : "120" }, "uris" : [ "http://www.mendeley.com/documents/?uuid=15bc4f6a-8d59-410c-90d9-1be86bcf5813" ] }, { "id" : "ITEM-2", "itemData" : { "DOI" : "10.1111/1471-0528.12020", "ISSN" : "1471-0528", "PMID" : "23121158", "abstract" : "OBJECTIVE: To investigate prevalence and risk factors for symptomatic pelvic organ prolapse (sPOP) and sPOP concomitant with urinary incontinence (UI) in women 20 years after one vaginal delivery or one caesarean delivery.\n\nDESIGN: Registry-based national cohort study.\n\nSETTING: Women who returned a postal questionnaire in 2008 (response rate 65.2%).\n\nPOPULATION: Singleton primiparae with a birth in 1985-88 and no further births (n = 5236).\n\nMETHODS: The SWEPOP study used validated questionnaires about sPOP and UI.\n\nMAIN OUTCOME MEASURES: Prevalence rate and risk of sPOP with or without concomitant UI.\n\nRESULTS: Prevalence of sPOP was higher after vaginal delivery compared with caesarean section (14.6 versus 6.3%, odds ratio [OR] 2.55; 95% confidence interval [95% CI] 1.98-3.28) but was not increased after acute compared with elective caesarean section. Episiotomy, vacuum extraction and second-degree or more laceration were not associated with increased risk of sPOP compared with spontaneous vaginal delivery. Symptomatic POP increased 3% (OR 1.03; 95% CI 1.01-1.05) with each unit increase of current BMI and by 3% (OR 1.03; 95% CI 1.02-1.05) for each 100 g increase of infant birthweight. Mothers \u2264 160 cm who delivered a child with birthweight \u2265 4000 g had a doubled prevalence of sPOP compared with short mothers who delivered an infant weighing &lt; 4000 g (24.2 versus 13.4%, OR 2.06; 95% CI 1.19-3.55). Women with sPOP had UI and UI &gt; 10 years more often than women without prolapse.\n\nCONCLUSION: The prevalence of sPOP was doubled after vaginal delivery compared with caesarean section, two decades after one birth. Infant birthweight and current BMI were risk factors for sPOP after vaginal delivery.", "author" : [ { "dropping-particle" : "", "family" : "Gyhagen", "given" : "M", "non-dropping-particle" : "", "parse-names" : false, "suffix" : "" }, { "dropping-particle" : "", "family" : "Bullarbo", "given" : "M", "non-dropping-particle" : "", "parse-names" : false, "suffix" : "" }, { "dropping-particle" : "", "family" : "Nielsen", "given" : "T F", "non-dropping-particle" : "", "parse-names" : false, "suffix" : "" }, { "dropping-particle" : "", "family" : "Milsom", "given" : "I", "non-dropping-particle" : "", "parse-names" : false, "suffix" : "" } ], "container-title" : "BJOG : an international journal of obstetrics and gynaecology", "id" : "ITEM-2", "issue" : "2", "issued" : { "date-parts" : [ [ "2013", "1" ] ] }, "page" : "152-60", "title" : "Prevalence and risk factors for pelvic organ prolapse 20 years after childbirth: a national cohort study in singleton primiparae after vaginal or caesarean delivery.", "type" : "article-journal", "volume" : "120" }, "uris" : [ "http://www.mendeley.com/documents/?uuid=f923b1d2-8e47-4525-b2ee-5c4c8029699e" ] }, { "id" : "ITEM-3", "itemData" : { "DOI" : "10.1111/j.1471-0528.2012.03301.x", "ISSN" : "1471-0528", "PMID" : "22413831", "abstract" : "OBJECTIVE: To investigate the prevalence and risk factors for urinary incontinence (UI) 20 years after one vaginal delivery or one caesarean section.\n\nDESIGN: Registry-based national cohort study.\n\nSETTING: Women who returned postal questionnaires (response rate 65.2%) in 2008.\n\nPOPULATION: Singleton primiparae who delivered in the period 1985-1988 with no further births (n = 5236).\n\nMETHODS: The Swedish Pregnancy, Obesity and Pelvic Floor (SWEPOP) study linked Medical Birth Register (MBR) data to a questionnaire about UI.\n\nMAIN OUTCOME MEASURES: Prevalence of UI and UI for more than 10 years (UI &gt; 10 years) were assessed 20 years after childbirth.\n\nRESULTS: The prevalence of UI (40.3 versus 28.8%; OR 1.67; 95% CI 1.45-1.92) and UI &gt; 10 years (10.1 versus 3.9%; OR 2.75; 95% CI 2.02-3.75) was higher in women after vaginal delivery than after caesarean section. There was no difference in the prevalence of UI or UI &gt; 10 years after an acute caesarean section or an elective caesarean section. We found an 8% increased risk of UI per current body mass index (BMI) unit, and age at delivery increased the UI risk by 3% annually.\n\nCONCLUSIONS: Two decades after one birth, vaginal delivery was associated with a 67% increased risk of UI, and UI &gt; 10 years increased by 275% compared with caesarean section. Our data indicate that it is necessary to perform eight or nine caesarean sections to avoid one case of UI. Weight control is an important prophylactic measure to reduce UI. Current BMI was the most important BMI-determinant for UI, which is important, as BMI is modifiable.", "author" : [ { "dropping-particle" : "", "family" : "Gyhagen", "given" : "M", "non-dropping-particle" : "", "parse-names" : false, "suffix" : "" }, { "dropping-particle" : "", "family" : "Bullarbo", "given" : "M", "non-dropping-particle" : "", "parse-names" : false, "suffix" : "" }, { "dropping-particle" : "", "family" : "Nielsen", "given" : "T F", "non-dropping-particle" : "", "parse-names" : false, "suffix" : "" }, { "dropping-particle" : "", "family" : "Milsom", "given" : "I", "non-dropping-particle" : "", "parse-names" : false, "suffix" : "" } ], "container-title" : "BJOG : an international journal of obstetrics and gynaecology", "id" : "ITEM-3", "issue" : "2", "issued" : { "date-parts" : [ [ "2013", "1" ] ] }, "page" : "144-51", "title" : "The prevalence of urinary incontinence 20 years after childbirth: a national cohort study in singleton primiparae after vaginal or caesarean delivery.", "type" : "article-journal", "volume" : "120" }, "uris" : [ "http://www.mendeley.com/documents/?uuid=f1183caa-d3b8-41ee-9a3b-36107fe23797" ] } ], "mendeley" : { "formattedCitation" : "(Gyhagen et al. 2013a; Gyhagen et al. 2013b; Gyhagen et al. 2013c)", "plainTextFormattedCitation" : "(Gyhagen et al. 2013a; Gyhagen et al. 2013b; Gyhagen et al. 2013c)", "previouslyFormattedCitation" : "(Gyhagen et al. 2013a; Gyhagen et al. 2013b; Gyhagen et al. 2013c)" }, "properties" : { "noteIndex" : 0 }, "schema" : "https://github.com/citation-style-language/schema/raw/master/csl-citation.json" }</w:instrText>
      </w:r>
      <w:r w:rsidRPr="00AF63A1">
        <w:rPr>
          <w:b/>
        </w:rPr>
        <w:fldChar w:fldCharType="separate"/>
      </w:r>
      <w:r w:rsidRPr="00AF63A1">
        <w:rPr>
          <w:noProof/>
        </w:rPr>
        <w:t>(Gyhagen et al. 2013a; Gyhagen et al. 2013b; Gyhagen et al. 2013c)</w:t>
      </w:r>
      <w:r w:rsidRPr="00AF63A1">
        <w:rPr>
          <w:b/>
        </w:rPr>
        <w:fldChar w:fldCharType="end"/>
      </w:r>
      <w:r w:rsidRPr="00AF63A1">
        <w:t xml:space="preserve">.  </w:t>
      </w:r>
    </w:p>
    <w:p w14:paraId="662B8F9B" w14:textId="2FD149FB" w:rsidR="00407540" w:rsidRPr="00AF63A1" w:rsidRDefault="00407540" w:rsidP="00D62858">
      <w:pPr>
        <w:pStyle w:val="NormalWeb"/>
        <w:shd w:val="clear" w:color="auto" w:fill="FFFFFF"/>
        <w:spacing w:before="240" w:beforeAutospacing="0" w:after="240" w:afterAutospacing="0" w:line="480" w:lineRule="auto"/>
        <w:ind w:firstLine="360"/>
        <w:jc w:val="both"/>
      </w:pPr>
      <w:r w:rsidRPr="00AF63A1">
        <w:t xml:space="preserve">Moreover </w:t>
      </w:r>
      <w:r w:rsidRPr="00AF63A1">
        <w:rPr>
          <w:b/>
        </w:rPr>
        <w:t>family history</w:t>
      </w:r>
      <w:r w:rsidRPr="00AF63A1">
        <w:t xml:space="preserve"> and </w:t>
      </w:r>
      <w:r w:rsidRPr="00AF63A1">
        <w:rPr>
          <w:b/>
        </w:rPr>
        <w:t>genetic predisposition</w:t>
      </w:r>
      <w:r w:rsidRPr="00AF63A1">
        <w:t xml:space="preserve"> </w:t>
      </w:r>
      <w:r w:rsidR="00F945BF" w:rsidRPr="00AF63A1">
        <w:t xml:space="preserve">have been shown </w:t>
      </w:r>
      <w:r w:rsidRPr="00AF63A1">
        <w:t xml:space="preserve"> to be factors predict</w:t>
      </w:r>
      <w:r w:rsidR="00F945BF" w:rsidRPr="00AF63A1">
        <w:t>ing</w:t>
      </w:r>
      <w:r w:rsidRPr="00AF63A1">
        <w:t xml:space="preserve"> pelvic floor dysfunctions </w:t>
      </w:r>
      <w:r w:rsidRPr="00AF63A1">
        <w:fldChar w:fldCharType="begin"/>
      </w:r>
      <w:r w:rsidRPr="00AF63A1">
        <w:instrText xml:space="preserve"> ADDIN EN.CITE &lt;EndNote&gt;&lt;Cite&gt;&lt;Author&gt;Milsom&lt;/Author&gt;&lt;Year&gt;2013&lt;/Year&gt;&lt;RecNum&gt;32&lt;/RecNum&gt;&lt;DisplayText&gt;(Milsom et al., 2013)&lt;/DisplayText&gt;&lt;record&gt;&lt;rec-number&gt;4&lt;/rec-number&gt;&lt;foreign-keys&gt;&lt;key app="EN" db-id="vf5xdapxc95w0ye5aryveztged0rd0t2f0xx"&gt;4&lt;/key&gt;&lt;/foreign-keys&gt;&lt;ref-type name="Book Section"&gt;5&lt;/ref-type&gt;&lt;contributors&gt;&lt;authors&gt;&lt;author&gt; I. Milsom&lt;/author&gt;&lt;author&gt;D. Altman &lt;/author&gt;&lt;author&gt;R. Cartwright&lt;/author&gt;&lt;author&gt;M.C. Lapitan&lt;/author&gt;&lt;author&gt;R. Nelson&lt;/author&gt;&lt;author&gt;U. Sillén&lt;/author&gt;&lt;author&gt;K. Tikkanen&lt;/author&gt;&lt;/authors&gt;&lt;secondary-authors&gt;&lt;author&gt;Abrams, Cardozo,&lt;/author&gt;&lt;author&gt;Kouhry and Wein&lt;/author&gt;&lt;/secondary-authors&gt;&lt;/contributors&gt;&lt;titles&gt;&lt;title&gt; Epidemiology of Urinary Incontinence (UI) and&amp;#xD;other Lower Urinary Tract Symptoms (LUTS), Pelvic Organ&amp;#xD;Prolapse (POP) and Anal (AI) Incontinence&lt;/title&gt;&lt;secondary-title&gt;Incontinence&lt;/secondary-title&gt;&lt;/titles&gt;&lt;pages&gt;15-107&lt;/pages&gt;&lt;edition&gt;5th&lt;/edition&gt;&lt;dates&gt;&lt;year&gt;2013&lt;/year&gt;&lt;/dates&gt;&lt;pub-location&gt;Paris&lt;/pub-location&gt;&lt;publisher&gt; Health Publications&amp;#xD;Ltd&lt;/publisher&gt;&lt;urls&gt;&lt;/urls&gt;&lt;/record&gt;&lt;/Cite&gt;&lt;/EndNote&gt;</w:instrText>
      </w:r>
      <w:r w:rsidRPr="00AF63A1">
        <w:fldChar w:fldCharType="separate"/>
      </w:r>
      <w:r w:rsidRPr="00AF63A1">
        <w:rPr>
          <w:noProof/>
        </w:rPr>
        <w:t>(</w:t>
      </w:r>
      <w:hyperlink w:anchor="_ENREF_28" w:tooltip="Milsom, 2013 #32" w:history="1">
        <w:r w:rsidRPr="00AF63A1">
          <w:rPr>
            <w:noProof/>
          </w:rPr>
          <w:t>Milsom et al., 2013</w:t>
        </w:r>
      </w:hyperlink>
      <w:r w:rsidRPr="00AF63A1">
        <w:rPr>
          <w:noProof/>
        </w:rPr>
        <w:t>)</w:t>
      </w:r>
      <w:r w:rsidRPr="00AF63A1">
        <w:fldChar w:fldCharType="end"/>
      </w:r>
      <w:r w:rsidRPr="00AF63A1">
        <w:t xml:space="preserve">. Aging can also </w:t>
      </w:r>
      <w:r w:rsidRPr="00AF63A1">
        <w:lastRenderedPageBreak/>
        <w:t xml:space="preserve">affect the </w:t>
      </w:r>
      <w:r w:rsidRPr="00AF63A1">
        <w:rPr>
          <w:b/>
        </w:rPr>
        <w:t>pelvic floor muscle strength</w:t>
      </w:r>
      <w:r w:rsidRPr="00AF63A1">
        <w:t xml:space="preserve">, </w:t>
      </w:r>
      <w:r w:rsidR="00F945BF" w:rsidRPr="00AF63A1">
        <w:t>which</w:t>
      </w:r>
      <w:r w:rsidRPr="00AF63A1">
        <w:t xml:space="preserve"> is also an indicator of future dysfunctions </w:t>
      </w:r>
      <w:r w:rsidRPr="00AF63A1">
        <w:fldChar w:fldCharType="begin" w:fldLock="1"/>
      </w:r>
      <w:r w:rsidRPr="00AF63A1">
        <w:instrText>ADDIN CSL_CITATION { "citationItems" : [ { "id" : "ITEM-1", "itemData" : { "DOI" : "10.1016/S0002-9378(99)70203-6", "ISSN" : "00029378", "author" : [ { "dropping-particle" : "", "family" : "Samuelsson", "given" : "Eva C.", "non-dropping-particle" : "", "parse-names" : false, "suffix" : "" }, { "dropping-particle" : "", "family" : "Arne Victor", "given" : "F.T.", "non-dropping-particle" : "", "parse-names" : false, "suffix" : "" }, { "dropping-particle" : "", "family" : "Tibblin", "given" : "G\u00f6sta", "non-dropping-particle" : "", "parse-names" : false, "suffix" : "" }, { "dropping-particle" : "", "family" : "Sv\u00e4rdsudd", "given" : "Kurt F.", "non-dropping-particle" : "", "parse-names" : false, "suffix" : "" } ], "container-title" : "American Journal of Obstetrics and Gynecology", "id" : "ITEM-1", "issue" : "2", "issued" : { "date-parts" : [ [ "1999", "2" ] ] }, "page" : "299-305", "title" : "Signs of genital prolapse in a Swedish population of women 20 to 59 years of age and possible related factors", "type" : "article-journal", "volume" : "180" }, "uris" : [ "http://www.mendeley.com/documents/?uuid=ad8c0156-9f02-497f-9e47-871cece693ed" ] }, { "id" : "ITEM-2", "itemData" : { "author" : [ { "dropping-particle" : "", "family" : "Milsom", "given" : "I", "non-dropping-particle" : "", "parse-names" : false, "suffix" : "" }, { "dropping-particle" : "", "family" : "Cartwright", "given" : "R", "non-dropping-particle" : "", "parse-names" : false, "suffix" : "" }, { "dropping-particle" : "", "family" : "Lapitan", "given" : "M C", "non-dropping-particle" : "", "parse-names" : false, "suffix" : "" }, { "dropping-particle" : "", "family" : "Nelson", "given" : "R", "non-dropping-particle" : "", "parse-names" : false, "suffix" : "" }, { "dropping-particle" : "", "family" : "Sill\u00e9n", "given" : "U", "non-dropping-particle" : "", "parse-names" : false, "suffix" : "" }, { "dropping-particle" : "", "family" : "Tikkanen", "given" : "K", "non-dropping-particle" : "", "parse-names" : false, "suffix" : "" } ], "container-title" : "Incontinence", "edition" : "5th", "editor" : [ { "dropping-particle" : "", "family" : "Abrams", "given" : "Cardozo", "non-dropping-particle" : "", "parse-names" : false, "suffix" : "" }, { "dropping-particle" : "", "family" : "Wein", "given" : "Kouhry and", "non-dropping-particle" : "", "parse-names" : false, "suffix" : "" } ], "id" : "ITEM-2", "issued" : { "date-parts" : [ [ "2013" ] ] }, "page" : "15-107", "publisher" : " Health Publications\nLtd", "publisher-place" : "Paris", "title" : " Epidemiology of Urinary Incontinence (UI) and\nother Lower Urinary Tract Symptoms (LUTS), Pelvic Organ\nProlapse (POP) and Anal (AI) Incontinence", "type" : "chapter" }, "uris" : [ "http://www.mendeley.com/documents/?uuid=665b24fb-3e0d-4bb2-bf1d-d64e0cdf9396" ] } ], "mendeley" : { "formattedCitation" : "(Samuelsson et al. 1999; Milsom et al. 2013)", "plainTextFormattedCitation" : "(Samuelsson et al. 1999; Milsom et al. 2013)", "previouslyFormattedCitation" : "(Samuelsson et al. 1999; Milsom et al. 2013)" }, "properties" : { "noteIndex" : 0 }, "schema" : "https://github.com/citation-style-language/schema/raw/master/csl-citation.json" }</w:instrText>
      </w:r>
      <w:r w:rsidRPr="00AF63A1">
        <w:fldChar w:fldCharType="separate"/>
      </w:r>
      <w:r w:rsidRPr="00AF63A1">
        <w:rPr>
          <w:noProof/>
        </w:rPr>
        <w:t>(Samuelsson et al. 1999; Milsom et al. 2013)</w:t>
      </w:r>
      <w:r w:rsidRPr="00AF63A1">
        <w:fldChar w:fldCharType="end"/>
      </w:r>
      <w:r w:rsidRPr="00AF63A1">
        <w:t xml:space="preserve">. </w:t>
      </w:r>
    </w:p>
    <w:p w14:paraId="30310952" w14:textId="09FB576D" w:rsidR="00407540" w:rsidRDefault="00407540" w:rsidP="00D62858">
      <w:pPr>
        <w:pStyle w:val="NormalWeb"/>
        <w:shd w:val="clear" w:color="auto" w:fill="FFFFFF"/>
        <w:spacing w:before="240" w:beforeAutospacing="0" w:after="240" w:afterAutospacing="0" w:line="480" w:lineRule="auto"/>
        <w:jc w:val="both"/>
      </w:pPr>
      <w:r w:rsidRPr="00AF63A1">
        <w:t xml:space="preserve">Other causes include </w:t>
      </w:r>
      <w:r w:rsidRPr="00AF63A1">
        <w:rPr>
          <w:b/>
        </w:rPr>
        <w:t>p</w:t>
      </w:r>
      <w:r w:rsidRPr="00AF63A1">
        <w:rPr>
          <w:rStyle w:val="Strong"/>
        </w:rPr>
        <w:t xml:space="preserve">elvic girdle pain. </w:t>
      </w:r>
      <w:r w:rsidRPr="00AF63A1">
        <w:rPr>
          <w:rStyle w:val="apple-converted-space"/>
        </w:rPr>
        <w:t xml:space="preserve">During </w:t>
      </w:r>
      <w:r w:rsidRPr="00AF63A1">
        <w:t xml:space="preserve">pregnancy, the pelvis might lose stability and alignment, causing pain. </w:t>
      </w:r>
      <w:proofErr w:type="gramStart"/>
      <w:r w:rsidRPr="00AF63A1">
        <w:t xml:space="preserve">To </w:t>
      </w:r>
      <w:r w:rsidR="003116F5">
        <w:t xml:space="preserve"> compensate</w:t>
      </w:r>
      <w:proofErr w:type="gramEnd"/>
      <w:r w:rsidRPr="00AF63A1">
        <w:t xml:space="preserve">, the pelvic floor will become overexcited to try and restore stability, causing pelvic floor dysfunction. Life style can also put strain on the pelvic floor, such as </w:t>
      </w:r>
      <w:r w:rsidRPr="00AF63A1">
        <w:rPr>
          <w:rStyle w:val="Strong"/>
        </w:rPr>
        <w:t xml:space="preserve">poor posture </w:t>
      </w:r>
      <w:r w:rsidRPr="00AF63A1">
        <w:rPr>
          <w:rStyle w:val="Strong"/>
          <w:b w:val="0"/>
        </w:rPr>
        <w:t xml:space="preserve">or </w:t>
      </w:r>
      <w:r w:rsidRPr="00AF63A1">
        <w:rPr>
          <w:rStyle w:val="Strong"/>
        </w:rPr>
        <w:t>heavy work</w:t>
      </w:r>
      <w:r w:rsidRPr="00AF63A1">
        <w:t xml:space="preserve"> might lead to build up in tension, as result of the pelvis not aligned correctly with the rest of the body </w:t>
      </w:r>
      <w:r w:rsidRPr="00AF63A1">
        <w:fldChar w:fldCharType="begin" w:fldLock="1"/>
      </w:r>
      <w:r w:rsidRPr="00AF63A1">
        <w:instrText>ADDIN CSL_CITATION { "citationItems" : [ { "id" : "ITEM-1", "itemData" : { "DOI" : "10.1016/j.ajog.2008.08.070", "ISSN" : "1097-6868", "PMID" : "19110218", "abstract" : "OBJECTIVE: We sought to examine the prevalence of pelvic organ prolapse (POP) symptoms and risk factors in a general white population.\n\nSTUDY DESIGN: This was a cross-sectional study. All female residents aged 45-85 years in a small Dutch city received validated questionnaires. Women were classified as symptomatic if they reported feeling and/or seeing vaginal bulge.\n\nRESULTS: Response rate was 62.7% (1869/2979). Prevalence of POP was 11.4%. Multivariate analysis revealed POP symptoms during pregnancy, a maternal history of POP, and heavy physical work, with a total population-attributable risk of 46%.\n\nCONCLUSION: There is high prevalence of symptomatic POP in a general white population of which independent risk factors are POP symptoms during pregnancy, a maternal history of POP, and heavy physical work. Clinicians should focus on risk factors in counseling of (pregnant) women to inform women to be aware of further exposures for themselves and their daughters.", "author" : [ { "dropping-particle" : "", "family" : "Slieker-ten Hove", "given" : "Marijke C Ph", "non-dropping-particle" : "", "parse-names" : false, "suffix" : "" }, { "dropping-particle" : "", "family" : "Pool-Goudzwaard", "given" : "Annelies L", "non-dropping-particle" : "", "parse-names" : false, "suffix" : "" }, { "dropping-particle" : "", "family" : "Eijkemans", "given" : "Marinus J C", "non-dropping-particle" : "", "parse-names" : false, "suffix" : "" }, { "dropping-particle" : "", "family" : "Steegers-Theunissen", "given" : "Regine P M", "non-dropping-particle" : "", "parse-names" : false, "suffix" : "" }, { "dropping-particle" : "", "family" : "Burger", "given" : "Curt W", "non-dropping-particle" : "", "parse-names" : false, "suffix" : "" }, { "dropping-particle" : "", "family" : "Vierhout", "given" : "Mark E", "non-dropping-particle" : "", "parse-names" : false, "suffix" : "" } ], "container-title" : "American journal of obstetrics and gynecology", "id" : "ITEM-1", "issue" : "2", "issued" : { "date-parts" : [ [ "2009", "2" ] ] }, "page" : "184.e1-7", "title" : "Symptomatic pelvic organ prolapse and possible risk factors in a general population.", "type" : "article-journal", "volume" : "200" }, "uris" : [ "http://www.mendeley.com/documents/?uuid=526ff64d-e88a-4d17-a385-b5090e04ba0c" ] } ], "mendeley" : { "formattedCitation" : "(Slieker-ten Hove et al. 2009)", "plainTextFormattedCitation" : "(Slieker-ten Hove et al. 2009)", "previouslyFormattedCitation" : "(Slieker-ten Hove et al. 2009)" }, "properties" : { "noteIndex" : 0 }, "schema" : "https://github.com/citation-style-language/schema/raw/master/csl-citation.json" }</w:instrText>
      </w:r>
      <w:r w:rsidRPr="00AF63A1">
        <w:fldChar w:fldCharType="separate"/>
      </w:r>
      <w:r w:rsidRPr="00AF63A1">
        <w:rPr>
          <w:noProof/>
        </w:rPr>
        <w:t>(Slieker-ten Hove et al. 2009)</w:t>
      </w:r>
      <w:r w:rsidRPr="00AF63A1">
        <w:fldChar w:fldCharType="end"/>
      </w:r>
      <w:r w:rsidRPr="00AF63A1">
        <w:t>. </w:t>
      </w:r>
      <w:r w:rsidRPr="00AF63A1">
        <w:rPr>
          <w:rStyle w:val="Strong"/>
        </w:rPr>
        <w:t>Chronic constipation</w:t>
      </w:r>
      <w:r w:rsidRPr="00AF63A1">
        <w:rPr>
          <w:rStyle w:val="apple-converted-space"/>
        </w:rPr>
        <w:t> can also</w:t>
      </w:r>
      <w:r w:rsidRPr="00AF63A1">
        <w:t xml:space="preserve"> weaken the pelvic floor and strain the organs due to the prolonged bearing of faec</w:t>
      </w:r>
      <w:r w:rsidR="00F945BF" w:rsidRPr="00AF63A1">
        <w:t>e</w:t>
      </w:r>
      <w:r w:rsidRPr="00AF63A1">
        <w:t xml:space="preserve">s. </w:t>
      </w:r>
      <w:r w:rsidRPr="00AF63A1">
        <w:rPr>
          <w:rStyle w:val="Strong"/>
        </w:rPr>
        <w:t>Overactive pelvic floor conditions</w:t>
      </w:r>
      <w:r w:rsidRPr="00AF63A1">
        <w:rPr>
          <w:rStyle w:val="apple-converted-space"/>
        </w:rPr>
        <w:t> </w:t>
      </w:r>
      <w:r w:rsidRPr="00AF63A1">
        <w:t>can also strain the pelvic floor causing weakening. These are disorders where the pelvic floor muscles are held chronically tight and voluntary movement is difficult. Examples include excessive tension of vaginal or anal muscles</w:t>
      </w:r>
      <w:r w:rsidRPr="00AF63A1">
        <w:rPr>
          <w:rStyle w:val="apple-converted-space"/>
        </w:rPr>
        <w:t> </w:t>
      </w:r>
      <w:r w:rsidRPr="00AF63A1">
        <w:t xml:space="preserve">and tension of the muscles involved in defecation </w:t>
      </w:r>
      <w:r w:rsidRPr="00AF63A1">
        <w:fldChar w:fldCharType="begin" w:fldLock="1"/>
      </w:r>
      <w:r w:rsidRPr="00AF63A1">
        <w:instrText>ADDIN CSL_CITATION { "citationItems" : [ { "id" : "ITEM-1", "itemData" : { "DOI" : "10.1111/j.1471-0528.2012.03301.x", "ISSN" : "1471-0528", "PMID" : "22413831", "abstract" : "OBJECTIVE: To investigate the prevalence and risk factors for urinary incontinence (UI) 20 years after one vaginal delivery or one caesarean section.\n\nDESIGN: Registry-based national cohort study.\n\nSETTING: Women who returned postal questionnaires (response rate 65.2%) in 2008.\n\nPOPULATION: Singleton primiparae who delivered in the period 1985-1988 with no further births (n = 5236).\n\nMETHODS: The Swedish Pregnancy, Obesity and Pelvic Floor (SWEPOP) study linked Medical Birth Register (MBR) data to a questionnaire about UI.\n\nMAIN OUTCOME MEASURES: Prevalence of UI and UI for more than 10 years (UI &gt; 10 years) were assessed 20 years after childbirth.\n\nRESULTS: The prevalence of UI (40.3 versus 28.8%; OR 1.67; 95% CI 1.45-1.92) and UI &gt; 10 years (10.1 versus 3.9%; OR 2.75; 95% CI 2.02-3.75) was higher in women after vaginal delivery than after caesarean section. There was no difference in the prevalence of UI or UI &gt; 10 years after an acute caesarean section or an elective caesarean section. We found an 8% increased risk of UI per current body mass index (BMI) unit, and age at delivery increased the UI risk by 3% annually.\n\nCONCLUSIONS: Two decades after one birth, vaginal delivery was associated with a 67% increased risk of UI, and UI &gt; 10 years increased by 275% compared with caesarean section. Our data indicate that it is necessary to perform eight or nine caesarean sections to avoid one case of UI. Weight control is an important prophylactic measure to reduce UI. Current BMI was the most important BMI-determinant for UI, which is important, as BMI is modifiable.", "author" : [ { "dropping-particle" : "", "family" : "Gyhagen", "given" : "M", "non-dropping-particle" : "", "parse-names" : false, "suffix" : "" }, { "dropping-particle" : "", "family" : "Bullarbo", "given" : "M", "non-dropping-particle" : "", "parse-names" : false, "suffix" : "" }, { "dropping-particle" : "", "family" : "Nielsen", "given" : "T F", "non-dropping-particle" : "", "parse-names" : false, "suffix" : "" }, { "dropping-particle" : "", "family" : "Milsom", "given" : "I", "non-dropping-particle" : "", "parse-names" : false, "suffix" : "" } ], "container-title" : "BJOG : an international journal of obstetrics and gynaecology", "id" : "ITEM-1", "issue" : "2", "issued" : { "date-parts" : [ [ "2013", "1" ] ] }, "page" : "144-51", "title" : "The prevalence of urinary incontinence 20 years after childbirth: a national cohort study in singleton primiparae after vaginal or caesarean delivery.", "type" : "article-journal", "volume" : "120" }, "uris" : [ "http://www.mendeley.com/documents/?uuid=f1183caa-d3b8-41ee-9a3b-36107fe23797" ] }, { "id" : "ITEM-2", "itemData" : { "author" : [ { "dropping-particle" : "", "family" : "Milsom", "given" : "I", "non-dropping-particle" : "", "parse-names" : false, "suffix" : "" }, { "dropping-particle" : "", "family" : "Cartwright", "given" : "R", "non-dropping-particle" : "", "parse-names" : false, "suffix" : "" }, { "dropping-particle" : "", "family" : "Lapitan", "given" : "M C", "non-dropping-particle" : "", "parse-names" : false, "suffix" : "" }, { "dropping-particle" : "", "family" : "Nelson", "given" : "R", "non-dropping-particle" : "", "parse-names" : false, "suffix" : "" }, { "dropping-particle" : "", "family" : "Sill\u00e9n", "given" : "U", "non-dropping-particle" : "", "parse-names" : false, "suffix" : "" }, { "dropping-particle" : "", "family" : "Tikkanen", "given" : "K", "non-dropping-particle" : "", "parse-names" : false, "suffix" : "" } ], "container-title" : "Incontinence", "edition" : "5th", "editor" : [ { "dropping-particle" : "", "family" : "Abrams", "given" : "Cardozo", "non-dropping-particle" : "", "parse-names" : false, "suffix" : "" }, { "dropping-particle" : "", "family" : "Wein", "given" : "Kouhry and", "non-dropping-particle" : "", "parse-names" : false, "suffix" : "" } ], "id" : "ITEM-2", "issued" : { "date-parts" : [ [ "2013" ] ] }, "page" : "15-107", "publisher" : " Health Publications\nLtd", "publisher-place" : "Paris", "title" : " Epidemiology of Urinary Incontinence (UI) and\nother Lower Urinary Tract Symptoms (LUTS), Pelvic Organ\nProlapse (POP) and Anal (AI) Incontinence", "type" : "chapter" }, "uris" : [ "http://www.mendeley.com/documents/?uuid=665b24fb-3e0d-4bb2-bf1d-d64e0cdf9396" ] } ], "mendeley" : { "formattedCitation" : "(Gyhagen et al. 2013c; Milsom et al. 2013)", "plainTextFormattedCitation" : "(Gyhagen et al. 2013c; Milsom et al. 2013)", "previouslyFormattedCitation" : "(Gyhagen et al. 2013c; Milsom et al. 2013)" }, "properties" : { "noteIndex" : 0 }, "schema" : "https://github.com/citation-style-language/schema/raw/master/csl-citation.json" }</w:instrText>
      </w:r>
      <w:r w:rsidRPr="00AF63A1">
        <w:fldChar w:fldCharType="separate"/>
      </w:r>
      <w:r w:rsidRPr="00AF63A1">
        <w:rPr>
          <w:noProof/>
        </w:rPr>
        <w:t>(Gyhagen et al. 2013c; Milsom et al. 2013)</w:t>
      </w:r>
      <w:r w:rsidRPr="00AF63A1">
        <w:fldChar w:fldCharType="end"/>
      </w:r>
      <w:r w:rsidRPr="00AF63A1">
        <w:t>.</w:t>
      </w:r>
    </w:p>
    <w:p w14:paraId="2AE224B4" w14:textId="77777777" w:rsidR="00814617" w:rsidRPr="00AF63A1" w:rsidRDefault="00814617" w:rsidP="00D62858">
      <w:pPr>
        <w:pStyle w:val="NormalWeb"/>
        <w:shd w:val="clear" w:color="auto" w:fill="FFFFFF"/>
        <w:spacing w:before="240" w:beforeAutospacing="0" w:after="240" w:afterAutospacing="0" w:line="480" w:lineRule="auto"/>
        <w:jc w:val="both"/>
      </w:pPr>
    </w:p>
    <w:p w14:paraId="7465F401" w14:textId="77777777" w:rsidR="003162B2" w:rsidRPr="00AF63A1" w:rsidRDefault="003162B2" w:rsidP="001B3729">
      <w:pPr>
        <w:pStyle w:val="Default"/>
        <w:numPr>
          <w:ilvl w:val="1"/>
          <w:numId w:val="2"/>
        </w:numPr>
        <w:spacing w:before="240" w:after="240" w:line="480" w:lineRule="auto"/>
        <w:ind w:left="709" w:hanging="709"/>
        <w:jc w:val="both"/>
        <w:outlineLvl w:val="1"/>
        <w:rPr>
          <w:rFonts w:cs="Times New Roman"/>
          <w:b/>
          <w:color w:val="auto"/>
          <w:sz w:val="28"/>
        </w:rPr>
      </w:pPr>
      <w:bookmarkStart w:id="17" w:name="_Toc447348677"/>
      <w:r w:rsidRPr="00AF63A1">
        <w:rPr>
          <w:rFonts w:cs="Times New Roman"/>
          <w:b/>
          <w:color w:val="auto"/>
          <w:sz w:val="28"/>
        </w:rPr>
        <w:t>Pelvic Floor dysfunctions that might require reconstruction</w:t>
      </w:r>
      <w:bookmarkEnd w:id="17"/>
    </w:p>
    <w:p w14:paraId="064ECE04" w14:textId="5B016467" w:rsidR="003162B2" w:rsidRPr="00AF63A1" w:rsidRDefault="003162B2" w:rsidP="00D62858">
      <w:pPr>
        <w:pStyle w:val="Default"/>
        <w:spacing w:before="240" w:after="240" w:line="480" w:lineRule="auto"/>
        <w:jc w:val="both"/>
        <w:rPr>
          <w:rFonts w:cs="Times New Roman"/>
          <w:color w:val="auto"/>
        </w:rPr>
      </w:pPr>
      <w:r w:rsidRPr="00AF63A1">
        <w:rPr>
          <w:rFonts w:cs="Times New Roman"/>
          <w:color w:val="auto"/>
        </w:rPr>
        <w:t xml:space="preserve">Pelvic floor reconstruction might be needed when the pelvic floor loses its mechanical properties </w:t>
      </w:r>
      <w:r w:rsidR="00407540" w:rsidRPr="00AF63A1">
        <w:rPr>
          <w:rFonts w:cs="Times New Roman"/>
          <w:color w:val="auto"/>
        </w:rPr>
        <w:t xml:space="preserve">severely </w:t>
      </w:r>
      <w:r w:rsidRPr="00AF63A1">
        <w:rPr>
          <w:rFonts w:cs="Times New Roman"/>
          <w:color w:val="auto"/>
        </w:rPr>
        <w:t>and therefore its function. Major scenarios when pelvic floor reconstruction is needed are Pelvic Organ Prolapse (POP) and</w:t>
      </w:r>
      <w:r w:rsidR="00407540" w:rsidRPr="00AF63A1">
        <w:rPr>
          <w:rFonts w:cs="Times New Roman"/>
          <w:color w:val="auto"/>
        </w:rPr>
        <w:t xml:space="preserve"> S</w:t>
      </w:r>
      <w:r w:rsidRPr="00AF63A1">
        <w:rPr>
          <w:rFonts w:cs="Times New Roman"/>
          <w:color w:val="auto"/>
        </w:rPr>
        <w:t xml:space="preserve">tress </w:t>
      </w:r>
      <w:r w:rsidR="00407540" w:rsidRPr="00AF63A1">
        <w:rPr>
          <w:rFonts w:cs="Times New Roman"/>
          <w:color w:val="auto"/>
        </w:rPr>
        <w:t>U</w:t>
      </w:r>
      <w:r w:rsidRPr="00AF63A1">
        <w:rPr>
          <w:rFonts w:cs="Times New Roman"/>
          <w:color w:val="auto"/>
        </w:rPr>
        <w:t>rina</w:t>
      </w:r>
      <w:r w:rsidR="00407540" w:rsidRPr="00AF63A1">
        <w:rPr>
          <w:rFonts w:cs="Times New Roman"/>
          <w:color w:val="auto"/>
        </w:rPr>
        <w:t>ry I</w:t>
      </w:r>
      <w:r w:rsidRPr="00AF63A1">
        <w:rPr>
          <w:rFonts w:cs="Times New Roman"/>
          <w:color w:val="auto"/>
        </w:rPr>
        <w:t>ncontinence (SUI).</w:t>
      </w:r>
      <w:r w:rsidR="00085D37" w:rsidRPr="00AF63A1">
        <w:rPr>
          <w:rFonts w:cs="Times New Roman"/>
          <w:color w:val="auto"/>
        </w:rPr>
        <w:t xml:space="preserve"> </w:t>
      </w:r>
    </w:p>
    <w:p w14:paraId="1842287A" w14:textId="77777777" w:rsidR="003162B2" w:rsidRPr="00AF63A1" w:rsidRDefault="003162B2" w:rsidP="00D62858">
      <w:pPr>
        <w:pStyle w:val="Default"/>
        <w:spacing w:before="240" w:after="240" w:line="480" w:lineRule="auto"/>
        <w:jc w:val="both"/>
        <w:rPr>
          <w:rFonts w:cs="Times New Roman"/>
          <w:color w:val="auto"/>
        </w:rPr>
      </w:pPr>
      <w:r w:rsidRPr="00AF63A1">
        <w:rPr>
          <w:rFonts w:cs="Times New Roman"/>
          <w:color w:val="auto"/>
        </w:rPr>
        <w:t xml:space="preserve">POP occurs when the female pelvic organs including vagina (vaginal vault prolapse), bladder (cystocele), uterus (uterine prolapse), rectum (rectocele) and bowel (enterocele), fall away from their position, dropping into the tissues underneath.  </w:t>
      </w:r>
      <w:r w:rsidRPr="00AF63A1">
        <w:rPr>
          <w:rFonts w:cs="Times New Roman"/>
          <w:color w:val="auto"/>
        </w:rPr>
        <w:lastRenderedPageBreak/>
        <w:t xml:space="preserve">This displacement might cause morbidities such as SUI and discomfort </w:t>
      </w:r>
      <w:r w:rsidRPr="00AF63A1">
        <w:rPr>
          <w:rFonts w:cs="Times New Roman"/>
          <w:color w:val="auto"/>
        </w:rPr>
        <w:fldChar w:fldCharType="begin">
          <w:fldData xml:space="preserve">PEVuZE5vdGU+PENpdGU+PEF1dGhvcj5DYW5ub248L0F1dGhvcj48WWVhcj4yMDA1PC9ZZWFyPjxS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</w:fldData>
        </w:fldChar>
      </w:r>
      <w:r w:rsidR="00381562" w:rsidRPr="00AF63A1">
        <w:rPr>
          <w:rFonts w:cs="Times New Roman"/>
          <w:color w:val="auto"/>
        </w:rPr>
        <w:instrText xml:space="preserve"> ADDIN EN.CITE </w:instrText>
      </w:r>
      <w:r w:rsidR="00381562" w:rsidRPr="00AF63A1">
        <w:rPr>
          <w:rFonts w:cs="Times New Roman"/>
          <w:color w:val="auto"/>
        </w:rPr>
        <w:fldChar w:fldCharType="begin">
          <w:fldData xml:space="preserve">PEVuZE5vdGU+PENpdGU+PEF1dGhvcj5DYW5ub248L0F1dGhvcj48WWVhcj4yMDA1PC9ZZWFyPjxS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</w:fldData>
        </w:fldChar>
      </w:r>
      <w:r w:rsidR="00381562" w:rsidRPr="00AF63A1">
        <w:rPr>
          <w:rFonts w:cs="Times New Roman"/>
          <w:color w:val="auto"/>
        </w:rPr>
        <w:instrText xml:space="preserve"> ADDIN EN.CITE.DATA </w:instrText>
      </w:r>
      <w:r w:rsidR="00381562" w:rsidRPr="00AF63A1">
        <w:rPr>
          <w:rFonts w:cs="Times New Roman"/>
          <w:color w:val="auto"/>
        </w:rPr>
      </w:r>
      <w:r w:rsidR="00381562" w:rsidRPr="00AF63A1">
        <w:rPr>
          <w:rFonts w:cs="Times New Roman"/>
          <w:color w:val="auto"/>
        </w:rPr>
        <w:fldChar w:fldCharType="end"/>
      </w:r>
      <w:r w:rsidRPr="00AF63A1">
        <w:rPr>
          <w:rFonts w:cs="Times New Roman"/>
          <w:color w:val="auto"/>
        </w:rPr>
      </w:r>
      <w:r w:rsidRPr="00AF63A1">
        <w:rPr>
          <w:rFonts w:cs="Times New Roman"/>
          <w:color w:val="auto"/>
        </w:rPr>
        <w:fldChar w:fldCharType="separate"/>
      </w:r>
      <w:r w:rsidRPr="00AF63A1">
        <w:rPr>
          <w:rFonts w:cs="Times New Roman"/>
          <w:noProof/>
          <w:color w:val="auto"/>
        </w:rPr>
        <w:t>(</w:t>
      </w:r>
      <w:hyperlink w:anchor="_ENREF_7" w:tooltip="Cannon, 2005 #24" w:history="1">
        <w:r w:rsidRPr="00AF63A1">
          <w:rPr>
            <w:rFonts w:cs="Times New Roman"/>
            <w:noProof/>
            <w:color w:val="auto"/>
          </w:rPr>
          <w:t>Cannon et al., 2005</w:t>
        </w:r>
      </w:hyperlink>
      <w:r w:rsidRPr="00AF63A1">
        <w:rPr>
          <w:rFonts w:cs="Times New Roman"/>
          <w:noProof/>
          <w:color w:val="auto"/>
        </w:rPr>
        <w:t xml:space="preserve">, </w:t>
      </w:r>
      <w:hyperlink w:anchor="_ENREF_19" w:tooltip="Hunskaar, 2005 #37" w:history="1">
        <w:r w:rsidRPr="00AF63A1">
          <w:rPr>
            <w:rFonts w:cs="Times New Roman"/>
            <w:noProof/>
            <w:color w:val="auto"/>
          </w:rPr>
          <w:t>Hunskaar, 2005</w:t>
        </w:r>
      </w:hyperlink>
      <w:r w:rsidRPr="00AF63A1">
        <w:rPr>
          <w:rFonts w:cs="Times New Roman"/>
          <w:noProof/>
          <w:color w:val="auto"/>
        </w:rPr>
        <w:t>)</w:t>
      </w:r>
      <w:r w:rsidRPr="00AF63A1">
        <w:rPr>
          <w:rFonts w:cs="Times New Roman"/>
          <w:color w:val="auto"/>
        </w:rPr>
        <w:fldChar w:fldCharType="end"/>
      </w:r>
      <w:r w:rsidRPr="00AF63A1">
        <w:rPr>
          <w:rFonts w:cs="Times New Roman"/>
          <w:color w:val="auto"/>
        </w:rPr>
        <w:t xml:space="preserve">. </w:t>
      </w:r>
    </w:p>
    <w:p w14:paraId="284F5CEB" w14:textId="77777777" w:rsidR="003B65F6" w:rsidRPr="00AF63A1" w:rsidRDefault="003B65F6" w:rsidP="001B3729">
      <w:pPr>
        <w:pStyle w:val="Default"/>
        <w:numPr>
          <w:ilvl w:val="1"/>
          <w:numId w:val="2"/>
        </w:numPr>
        <w:spacing w:before="240" w:after="240" w:line="480" w:lineRule="auto"/>
        <w:ind w:left="709" w:hanging="709"/>
        <w:jc w:val="both"/>
        <w:outlineLvl w:val="1"/>
        <w:rPr>
          <w:rFonts w:cs="Times New Roman"/>
          <w:b/>
          <w:color w:val="auto"/>
          <w:sz w:val="28"/>
        </w:rPr>
      </w:pPr>
      <w:bookmarkStart w:id="18" w:name="_Toc447348678"/>
      <w:r w:rsidRPr="00AF63A1">
        <w:rPr>
          <w:rFonts w:cs="Times New Roman"/>
          <w:b/>
          <w:color w:val="auto"/>
          <w:sz w:val="28"/>
        </w:rPr>
        <w:t>Non-surgical</w:t>
      </w:r>
      <w:r w:rsidR="00D8490D" w:rsidRPr="00AF63A1">
        <w:rPr>
          <w:rFonts w:cs="Times New Roman"/>
          <w:b/>
          <w:color w:val="auto"/>
          <w:sz w:val="28"/>
        </w:rPr>
        <w:t xml:space="preserve"> approaches to pelvic f</w:t>
      </w:r>
      <w:r w:rsidRPr="00AF63A1">
        <w:rPr>
          <w:rFonts w:cs="Times New Roman"/>
          <w:b/>
          <w:color w:val="auto"/>
          <w:sz w:val="28"/>
        </w:rPr>
        <w:t>loor dysfunction</w:t>
      </w:r>
      <w:bookmarkEnd w:id="18"/>
    </w:p>
    <w:p w14:paraId="07AC7951" w14:textId="4BE6AC7E" w:rsidR="003B65F6" w:rsidRPr="00AF63A1" w:rsidRDefault="005824D1" w:rsidP="00D62858">
      <w:pPr>
        <w:pStyle w:val="Default"/>
        <w:spacing w:before="240" w:after="240" w:line="480" w:lineRule="auto"/>
        <w:jc w:val="both"/>
        <w:rPr>
          <w:rFonts w:cs="Times New Roman"/>
          <w:color w:val="auto"/>
        </w:rPr>
      </w:pPr>
      <w:r w:rsidRPr="00AF63A1">
        <w:rPr>
          <w:rFonts w:cs="Times New Roman"/>
          <w:color w:val="auto"/>
        </w:rPr>
        <w:t xml:space="preserve">Methods to treat POP and SUI can be surgical and non-surgical. Non-surgical approaches </w:t>
      </w:r>
      <w:r w:rsidR="00007483" w:rsidRPr="00AF63A1">
        <w:rPr>
          <w:rFonts w:cs="Times New Roman"/>
          <w:color w:val="auto"/>
        </w:rPr>
        <w:t>include pelvic floor exercises,</w:t>
      </w:r>
      <w:r w:rsidRPr="00AF63A1">
        <w:rPr>
          <w:rFonts w:cs="Times New Roman"/>
          <w:color w:val="auto"/>
        </w:rPr>
        <w:t xml:space="preserve"> the use of p</w:t>
      </w:r>
      <w:r w:rsidR="004700DE" w:rsidRPr="00AF63A1">
        <w:rPr>
          <w:rFonts w:cs="Times New Roman"/>
          <w:color w:val="auto"/>
        </w:rPr>
        <w:t>e</w:t>
      </w:r>
      <w:r w:rsidRPr="00AF63A1">
        <w:rPr>
          <w:rFonts w:cs="Times New Roman"/>
          <w:color w:val="auto"/>
        </w:rPr>
        <w:t>ssaries</w:t>
      </w:r>
      <w:r w:rsidR="00007483" w:rsidRPr="00AF63A1">
        <w:rPr>
          <w:rFonts w:cs="Times New Roman"/>
          <w:color w:val="auto"/>
        </w:rPr>
        <w:t xml:space="preserve"> and hormone therap</w:t>
      </w:r>
      <w:r w:rsidR="004700DE" w:rsidRPr="00AF63A1">
        <w:rPr>
          <w:rFonts w:cs="Times New Roman"/>
          <w:color w:val="auto"/>
        </w:rPr>
        <w:t>y</w:t>
      </w:r>
      <w:r w:rsidRPr="00AF63A1">
        <w:rPr>
          <w:rFonts w:cs="Times New Roman"/>
          <w:color w:val="auto"/>
        </w:rPr>
        <w:t>.</w:t>
      </w:r>
    </w:p>
    <w:p w14:paraId="7EB6D903" w14:textId="0A55B190" w:rsidR="00C815A1" w:rsidRPr="00AF63A1" w:rsidRDefault="00007483" w:rsidP="00D62858">
      <w:pPr>
        <w:pStyle w:val="Default"/>
        <w:spacing w:before="240" w:after="240" w:line="480" w:lineRule="auto"/>
        <w:jc w:val="both"/>
        <w:rPr>
          <w:rFonts w:cs="Times New Roman"/>
          <w:color w:val="auto"/>
        </w:rPr>
      </w:pPr>
      <w:r w:rsidRPr="00AF63A1">
        <w:rPr>
          <w:rFonts w:cs="Times New Roman"/>
          <w:color w:val="auto"/>
        </w:rPr>
        <w:t>Pelvic floor exercises are useful mean</w:t>
      </w:r>
      <w:r w:rsidR="003116F5">
        <w:rPr>
          <w:rFonts w:cs="Times New Roman"/>
          <w:color w:val="auto"/>
        </w:rPr>
        <w:t>s</w:t>
      </w:r>
      <w:r w:rsidRPr="00AF63A1">
        <w:rPr>
          <w:rFonts w:cs="Times New Roman"/>
          <w:color w:val="auto"/>
        </w:rPr>
        <w:t xml:space="preserve"> to increase pelvic floor tonicity only in the low percentage of cases where the pelvic muscles are still functioning.</w:t>
      </w:r>
      <w:r w:rsidR="00C815A1" w:rsidRPr="00AF63A1">
        <w:rPr>
          <w:rFonts w:cs="Times New Roman"/>
          <w:color w:val="auto"/>
        </w:rPr>
        <w:t xml:space="preserve"> Although it requires  specialist </w:t>
      </w:r>
      <w:r w:rsidR="004700DE" w:rsidRPr="00AF63A1">
        <w:rPr>
          <w:rFonts w:cs="Times New Roman"/>
          <w:color w:val="auto"/>
        </w:rPr>
        <w:t xml:space="preserve">physiotherapy training </w:t>
      </w:r>
      <w:r w:rsidR="00C815A1" w:rsidRPr="00AF63A1">
        <w:rPr>
          <w:rFonts w:cs="Times New Roman"/>
          <w:color w:val="auto"/>
        </w:rPr>
        <w:t xml:space="preserve">and it might vary according to lifestyles, it is still recommended for many patients as it results in improved pelvic floor function </w:t>
      </w:r>
      <w:r w:rsidR="00C815A1" w:rsidRPr="00AF63A1">
        <w:rPr>
          <w:rFonts w:cs="Times New Roman"/>
          <w:color w:val="auto"/>
        </w:rPr>
        <w:fldChar w:fldCharType="begin" w:fldLock="1"/>
      </w:r>
      <w:r w:rsidR="001826AF" w:rsidRPr="00AF63A1">
        <w:rPr>
          <w:rFonts w:cs="Times New Roman"/>
          <w:color w:val="auto"/>
        </w:rPr>
        <w:instrText>ADDIN CSL_CITATION { "citationItems" : [ { "id" : "ITEM-1", "itemData" : { "DOI" : "10.1002/14651858.CD003882.pub3", "ISSN" : "1469-493X", "PMID" : "17054190", "abstract" : "BACKGROUND: Pelvic organ prolapse is common, and some degree of prolapse is seen in 50% of parous women. Women with prolapse can experience a variety of pelvic floor symptoms. Treatments include surgery, mechanical devices and conservative management. Conservative management approaches, such as giving lifestyle advice and delivering pelvic floor muscle training, are often used in cases of mild to moderate prolapse.\n\nOBJECTIVES: To determine the effects of conservative management (physical interventions and lifestyle interventions) for women with pelvic organ prolapse in comparison with no treatment or other treatment options (such as mechanical devices or surgery).\n\nSEARCH STRATEGY: We searched the Cochrane Incontinence Group Specialised Trials Register (searched on 19 September 2005), MEDLINE (January 1966 to August 2005), MEDLINE In Process &amp; Other Citations (15 September 2005), EMBASE (January 1996 to Week 43 2005), CINAHL (January 1982 to October 2005), PEDro (September 2005), the UK National Research Register (Issue 3, 2005), the US National Institute of Health clinical trial register (5 October 2005), Current Controlled Trials register (5 October 2005), Controlled Clinical Trials (September 2005) and ZETOC (September 2005). We searched the reference lists of relevant articles.\n\nSELECTION CRITERIA: Randomised and quasi-randomised trials in women with pelvic organ prolapse that included a physical or lifestyle intervention in at least one arm of the trial.\n\nDATA COLLECTION AND ANALYSIS: Two reviewers assessed all trials for inclusion/exclusion and methodological quality. Data were extracted by the lead reviewer onto a standard form and cross checked by another. Disagreements were resolved by discussion. Data were processed as described in the Cochrane Handbook for Systematic Reviews of Interventions.\n\nMAIN RESULTS: Three trials of relevance to this review were identified. The largest of these, of pelvic floor muscle training in preventing anterior prolapse from worsening, had significant limitations which affect the generalisability and rigor of the findings. A small feasibility study (which is to be followed up with a larger trial) randomised 47 women to pelvic floor muscle training or control and found suggestions of better outcomes (better self-reported improvement, decreased severity) in the intervention group. The third trial evaluated peri-operative physiotherapy for women undergoing surgery for prolapse and/or incontinence. The authors report\u2026", "author" : [ { "dropping-particle" : "", "family" : "Hagen", "given" : "S", "non-dropping-particle" : "", "parse-names" : false, "suffix" : "" }, { "dropping-particle" : "", "family" : "Stark", "given" : "D", "non-dropping-particle" : "", "parse-names" : false, "suffix" : "" }, { "dropping-particle" : "", "family" : "Maher", "given" : "C", "non-dropping-particle" : "", "parse-names" : false, "suffix" : "" }, { "dropping-particle" : "", "family" : "Adams", "given" : "E", "non-dropping-particle" : "", "parse-names" : false, "suffix" : "" } ], "container-title" : "The Cochrane database of systematic reviews", "id" : "ITEM-1", "issue" : "4", "issued" : { "date-parts" : [ [ "2006", "1" ] ] }, "page" : "CD003882", "publisher" : "JOHN WILEY &amp; SONS LTD, THE ATRIUM, SOUTHERN GATE, CHICHESTER PO19 8SQ, W SUSSEX, ENGLAND", "title" : "Conservative management of pelvic organ prolapse in women.", "type" : "article-journal" }, "uris" : [ "http://www.mendeley.com/documents/?uuid=4000e09f-2e5c-4b7c-87d5-a727751cbaca" ] }, { "id" : "ITEM-2", "itemData" : { "DOI" : "10.1007/s00192-008-0726-4", "PMID" : "18806910", "abstract" : "Forty-seven women participated in a pilot study for a multi-centre randomized controlled trial of the effectiveness of pelvic floor muscle training (PFMT) for women with prolapse. Women with symptomatic stage I or II prolapse [measured by Pelvic Organ Prolapse Quantification (POP-Q)] were randomized to a 16-week physiotherapy intervention (PFMT and lifestyle advice; n = 23) or a control group receiving a lifestyle advice sheet (n = 24). Symptom severity and quality of life were measured via postal questionnaires. Blinded POP-Q was performed at baseline and follow-up. Intervention women had significantly greater improvement than controls in prolapse symptoms (mean score decrease 3.5 versus 0.1, p = 0.021), were significantly more likely to have an improved prolapse stage (45% versus 0%, p = 0.038) and were significantly more likely to say their prolapse was better (63% versus 24%, p = 0.012). The data support the feasibility of a substantive trial of PFMT for prolapse. A multi-centre trial is underway.", "author" : [ { "dropping-particle" : "", "family" : "Hagen", "given" : "Suzanne", "non-dropping-particle" : "", "parse-names" : false, "suffix" : "" }, { "dropping-particle" : "", "family" : "Stark", "given" : "Diane", "non-dropping-particle" : "", "parse-names" : false, "suffix" : "" }, { "dropping-particle" : "", "family" : "Glazener", "given" : "Cathryn", "non-dropping-particle" : "", "parse-names" : false, "suffix" : "" }, { "dropping-particle" : "", "family" : "Sinclair", "given" : "Lesley", "non-dropping-particle" : "", "parse-names" : false, "suffix" : "" }, { "dropping-particle" : "", "family" : "Ramsay", "given" : "Ian", "non-dropping-particle" : "", "parse-names" : false, "suffix" : "" } ], "container-title" : "International urogynecology journal and pelvic floor dysfunction", "id" : "ITEM-2", "issue" : "1", "issued" : { "date-parts" : [ [ "2009", "1" ] ] }, "page" : "45-51", "title" : "A randomized controlled trial of pelvic floor muscle training for stages I and II pelvic organ prolapse.", "type" : "article-journal", "volume" : "20" }, "uris" : [ "http://www.mendeley.com/documents/?uuid=a552cdf0-5b84-4276-bec7-95c18278d064" ] }, { "id" : "ITEM-3", "itemData" : { "DOI" : "10.1007/s00192-009-0853-6", "PMID" : "19495547", "abstract" : "INTRODUCTION AND HYPOTHESIS: This observational study was undertaken to determine knowledge, prior instruction, frequency of performance, and ability to perform pelvic floor muscle exercises in a group of women presenting for evaluation of pelvic floor disorders.\n\nMETHODS: Three hundred twenty-five women presenting for evaluation of pelvic floor disorders were questioned concerning knowledge and performance of pelvic floor muscle exercises (PMEs) and then examined to determine pelvic floor muscle contraction strength.\n\nRESULTS: The majority of women (73%) had heard of PMEs, but only 42% had been instructed to perform them and 62.5% stated they received verbal instruction only. Only 23.4% of patients could perform pelvic muscle contractions with Oxford Scale 3, 4, or 5 strengths. Increased age, parity, and stage of prolapse were associated with lower Oxford scores.\n\nCONCLUSIONS: Although most women with pelvic floor disorders are familiar with PMEs, less than one fourth could perform adequate contractions at the time of initial evaluation.", "author" : [ { "dropping-particle" : "", "family" : "Moen", "given" : "Michael D", "non-dropping-particle" : "", "parse-names" : false, "suffix" : "" }, { "dropping-particle" : "", "family" : "Noone", "given" : "Michael B", "non-dropping-particle" : "", "parse-names" : false, "suffix" : "" }, { "dropping-particle" : "", "family" : "Vassallo", "given" : "Brett J", "non-dropping-particle" : "", "parse-names" : false, "suffix" : "" }, { "dropping-particle" : "", "family" : "Elser", "given" : "Denise M", "non-dropping-particle" : "", "parse-names" : false, "suffix" : "" } ], "container-title" : "International urogynecology journal and pelvic floor dysfunction", "id" : "ITEM-3", "issue" : "7", "issued" : { "date-parts" : [ [ "2009", "7" ] ] }, "page" : "843-6", "title" : "Pelvic floor muscle function in women presenting with pelvic floor disorders.", "type" : "article-journal", "volume" : "20" }, "uris" : [ "http://www.mendeley.com/documents/?uuid=3939b554-ab36-4521-85e2-9a2b9d65e392" ] } ], "mendeley" : { "formattedCitation" : "(Hagen et al. 2006; Hagen et al. 2009; Moen et al. 2009)", "plainTextFormattedCitation" : "(Hagen et al. 2006; Hagen et al. 2009; Moen et al. 2009)", "previouslyFormattedCitation" : "(Hagen et al. 2006; Hagen et al. 2009; Moen et al. 2009)" }, "properties" : { "noteIndex" : 0 }, "schema" : "https://github.com/citation-style-language/schema/raw/master/csl-citation.json" }</w:instrText>
      </w:r>
      <w:r w:rsidR="00C815A1" w:rsidRPr="00AF63A1">
        <w:rPr>
          <w:rFonts w:cs="Times New Roman"/>
          <w:color w:val="auto"/>
        </w:rPr>
        <w:fldChar w:fldCharType="separate"/>
      </w:r>
      <w:r w:rsidR="00C815A1" w:rsidRPr="00AF63A1">
        <w:rPr>
          <w:rFonts w:cs="Times New Roman"/>
          <w:noProof/>
          <w:color w:val="auto"/>
        </w:rPr>
        <w:t>(Hagen et al. 2006; Hagen et al. 2009; Moen et al. 2009)</w:t>
      </w:r>
      <w:r w:rsidR="00C815A1" w:rsidRPr="00AF63A1">
        <w:rPr>
          <w:rFonts w:cs="Times New Roman"/>
          <w:color w:val="auto"/>
        </w:rPr>
        <w:fldChar w:fldCharType="end"/>
      </w:r>
      <w:r w:rsidR="00C815A1" w:rsidRPr="00AF63A1">
        <w:rPr>
          <w:rFonts w:cs="Times New Roman"/>
          <w:color w:val="auto"/>
        </w:rPr>
        <w:t>.</w:t>
      </w:r>
    </w:p>
    <w:p w14:paraId="47B037F5" w14:textId="1489A74C" w:rsidR="00007483" w:rsidRPr="00AF63A1" w:rsidRDefault="003116F5" w:rsidP="00D62858">
      <w:pPr>
        <w:pStyle w:val="Default"/>
        <w:spacing w:before="240" w:after="240" w:line="480" w:lineRule="auto"/>
        <w:jc w:val="both"/>
        <w:rPr>
          <w:rFonts w:cs="Times New Roman"/>
          <w:color w:val="auto"/>
        </w:rPr>
      </w:pPr>
      <w:r>
        <w:rPr>
          <w:rFonts w:cs="Times New Roman"/>
          <w:color w:val="auto"/>
        </w:rPr>
        <w:t>P</w:t>
      </w:r>
      <w:r w:rsidR="00C815A1" w:rsidRPr="00AF63A1">
        <w:rPr>
          <w:rFonts w:cs="Times New Roman"/>
          <w:color w:val="auto"/>
        </w:rPr>
        <w:t>essaries can also be used when excretory functions have been compromised due to weakening of the pelvic floor.</w:t>
      </w:r>
      <w:r w:rsidR="001826AF" w:rsidRPr="00AF63A1">
        <w:rPr>
          <w:rFonts w:cs="Times New Roman"/>
          <w:color w:val="auto"/>
        </w:rPr>
        <w:t xml:space="preserve"> They are placed intra-vaginally and they provide structural support to the vagina. Their shape is often circular, and they can be bent with increasing in abdominal pressure and the </w:t>
      </w:r>
      <w:r w:rsidR="004700DE" w:rsidRPr="00AF63A1">
        <w:rPr>
          <w:rFonts w:cs="Times New Roman"/>
          <w:color w:val="auto"/>
        </w:rPr>
        <w:t xml:space="preserve">position of the </w:t>
      </w:r>
      <w:r w:rsidR="001826AF" w:rsidRPr="00AF63A1">
        <w:rPr>
          <w:rFonts w:cs="Times New Roman"/>
          <w:color w:val="auto"/>
        </w:rPr>
        <w:t>wom</w:t>
      </w:r>
      <w:r w:rsidR="004700DE" w:rsidRPr="00AF63A1">
        <w:rPr>
          <w:rFonts w:cs="Times New Roman"/>
          <w:color w:val="auto"/>
        </w:rPr>
        <w:t>a</w:t>
      </w:r>
      <w:r w:rsidR="001826AF" w:rsidRPr="00AF63A1">
        <w:rPr>
          <w:rFonts w:cs="Times New Roman"/>
          <w:color w:val="auto"/>
        </w:rPr>
        <w:t xml:space="preserve">n  </w:t>
      </w:r>
      <w:r w:rsidR="001826AF" w:rsidRPr="00AF63A1">
        <w:rPr>
          <w:rFonts w:cs="Times New Roman"/>
          <w:color w:val="auto"/>
        </w:rPr>
        <w:fldChar w:fldCharType="begin" w:fldLock="1"/>
      </w:r>
      <w:r w:rsidR="00083366" w:rsidRPr="00AF63A1">
        <w:rPr>
          <w:rFonts w:cs="Times New Roman"/>
          <w:color w:val="auto"/>
        </w:rPr>
        <w:instrText>ADDIN CSL_CITATION { "citationItems" : [ { "id" : "ITEM-1", "itemData" : { "ISSN" : "0024-7758", "abstract" : "OBJECTIVE: To determine how gynecologists in the United States prescribe pessaries.\r\nSTUDY DESIGN: A 34-question (long) survey was sent to 2,000 gynecologists. Those who did not respond were then sent a five-question (short) survey.\r\nRESULTS: Nine hundred forty-seven (47.3%) long and short questionnaires were returned. Eighty-six percent of gynecologists prescribe pessaries. Most received minimal or no training in pessaries in their residencies. The most common pessaries used were the ring and doughnut. Uterine prolapse teas treated most often with the Gellhorn and doughnut pessaries. The cube and Gellhorn pessaries were thought to be the most effective for vaginal vault prolapse. The Gehrung and ring pessaries were thought to be most effective for correction of cystocele. However, the ring pessary was considered the easiest to use. Follow-tip visits were most often performed at one week, one month and then every three months. Estrogen teas used in most cases.\r\nCONCLUSION: Most gynecologists prescribe pessaries. The ring pessary is used most often and is deemed the easiest to use. Pessaries are thought to work for all pelvic organ prolapse defects but are thought to be less effective for posterior defects. Follow-up of patients differs from manufacturers' recommendations.", "author" : [ { "dropping-particle" : "", "family" : "Pott-Grinstein", "given" : "E", "non-dropping-particle" : "", "parse-names" : false, "suffix" : "" }, { "dropping-particle" : "", "family" : "Newcomer", "given" : "JR", "non-dropping-particle" : "", "parse-names" : false, "suffix" : "" } ], "container-title" : "JOURNAL OF REPRODUCTIVE MEDICINE", "id" : "ITEM-1", "issue" : "3", "issued" : { "date-parts" : [ [ "2001", "3" ] ] }, "page" : "205-208", "publisher" : "SCI PRINTERS &amp; PUBL INC, PO DRAWER 12425 8342 OLIVE BLVD, ST LOUIS, MO 63132 USA", "title" : "Gynecologists' patterns of prescribing pessaries", "type" : "article-journal", "volume" : "46" }, "uris" : [ "http://www.mendeley.com/documents/?uuid=5647e8e1-65a6-42c5-8f7e-5dc96c30ff68" ] }, { "id" : "ITEM-2", "itemData" : { "author" : [ { "dropping-particle" : "", "family" : "Handa", "given" : "V L", "non-dropping-particle" : "", "parse-names" : false, "suffix" : "" }, { "dropping-particle" : "", "family" : "Jones", "given" : "M", "non-dropping-particle" : "", "parse-names" : false, "suffix" : "" } ], "container-title" : "International Urogynecology Journal", "id" : "ITEM-2", "issued" : { "date-parts" : [ [ "2002" ] ] }, "page" : "349-352", "title" : "Original Article Do Pessaries Prevent the Progression of Pelvic Organ Prolapse ?", "type" : "article-journal", "volume" : "13" }, "uris" : [ "http://www.mendeley.com/documents/?uuid=6e27974a-b4e6-4dfe-8067-ee6d7925b788" ] } ], "mendeley" : { "formattedCitation" : "(Pott-Grinstein &amp; Newcomer 2001; Handa &amp; Jones 2002)", "plainTextFormattedCitation" : "(Pott-Grinstein &amp; Newcomer 2001; Handa &amp; Jones 2002)", "previouslyFormattedCitation" : "(Pott-Grinstein &amp; Newcomer 2001; Handa &amp; Jones 2002)" }, "properties" : { "noteIndex" : 0 }, "schema" : "https://github.com/citation-style-language/schema/raw/master/csl-citation.json" }</w:instrText>
      </w:r>
      <w:r w:rsidR="001826AF" w:rsidRPr="00AF63A1">
        <w:rPr>
          <w:rFonts w:cs="Times New Roman"/>
          <w:color w:val="auto"/>
        </w:rPr>
        <w:fldChar w:fldCharType="separate"/>
      </w:r>
      <w:r w:rsidR="00AD1DD2" w:rsidRPr="00AF63A1">
        <w:rPr>
          <w:rFonts w:cs="Times New Roman"/>
          <w:noProof/>
          <w:color w:val="auto"/>
        </w:rPr>
        <w:t>(Pott-Grinstein &amp; Newcomer 2001; Handa &amp; Jones 2002)</w:t>
      </w:r>
      <w:r w:rsidR="001826AF" w:rsidRPr="00AF63A1">
        <w:rPr>
          <w:rFonts w:cs="Times New Roman"/>
          <w:color w:val="auto"/>
        </w:rPr>
        <w:fldChar w:fldCharType="end"/>
      </w:r>
      <w:r w:rsidR="001826AF" w:rsidRPr="00AF63A1">
        <w:rPr>
          <w:rFonts w:cs="Times New Roman"/>
          <w:color w:val="auto"/>
        </w:rPr>
        <w:t xml:space="preserve">.  </w:t>
      </w:r>
      <w:r w:rsidR="00C815A1" w:rsidRPr="00AF63A1">
        <w:rPr>
          <w:rFonts w:cs="Times New Roman"/>
          <w:color w:val="auto"/>
        </w:rPr>
        <w:t xml:space="preserve">  </w:t>
      </w:r>
      <w:r w:rsidR="00007483" w:rsidRPr="00AF63A1">
        <w:rPr>
          <w:rFonts w:cs="Times New Roman"/>
          <w:color w:val="auto"/>
        </w:rPr>
        <w:t xml:space="preserve">  </w:t>
      </w:r>
    </w:p>
    <w:p w14:paraId="141EC187" w14:textId="77777777" w:rsidR="004B4AFA" w:rsidRDefault="00E533EE" w:rsidP="00D62858">
      <w:pPr>
        <w:pStyle w:val="Default"/>
        <w:spacing w:before="240" w:after="240" w:line="480" w:lineRule="auto"/>
        <w:jc w:val="both"/>
        <w:rPr>
          <w:rFonts w:cs="Times New Roman"/>
          <w:color w:val="auto"/>
        </w:rPr>
      </w:pPr>
      <w:r w:rsidRPr="00AF63A1">
        <w:rPr>
          <w:rFonts w:cs="Times New Roman"/>
          <w:color w:val="auto"/>
        </w:rPr>
        <w:t xml:space="preserve">Hormones </w:t>
      </w:r>
      <w:r w:rsidR="004700DE" w:rsidRPr="00AF63A1">
        <w:rPr>
          <w:rFonts w:cs="Times New Roman"/>
          <w:color w:val="auto"/>
        </w:rPr>
        <w:t xml:space="preserve">such as oestrogen </w:t>
      </w:r>
      <w:r w:rsidRPr="00AF63A1">
        <w:rPr>
          <w:rFonts w:cs="Times New Roman"/>
          <w:color w:val="auto"/>
        </w:rPr>
        <w:t>are also prescribed to women affected by pelvic floor dysfunctions</w:t>
      </w:r>
      <w:r w:rsidR="004700DE" w:rsidRPr="00AF63A1">
        <w:rPr>
          <w:rFonts w:cs="Times New Roman"/>
          <w:color w:val="auto"/>
        </w:rPr>
        <w:t>.</w:t>
      </w:r>
      <w:r w:rsidR="002842C6" w:rsidRPr="00AF63A1">
        <w:rPr>
          <w:rFonts w:cs="Times New Roman"/>
          <w:color w:val="auto"/>
        </w:rPr>
        <w:t xml:space="preserve"> It has been shown that oestrogen</w:t>
      </w:r>
      <w:r w:rsidRPr="00AF63A1">
        <w:rPr>
          <w:rFonts w:cs="Times New Roman"/>
          <w:color w:val="auto"/>
        </w:rPr>
        <w:t xml:space="preserve"> receptors are expressed in the vagina, levator ani muscle, ligaments and fascia.</w:t>
      </w:r>
      <w:r w:rsidR="002842C6" w:rsidRPr="00AF63A1">
        <w:rPr>
          <w:rFonts w:cs="Times New Roman"/>
          <w:color w:val="auto"/>
        </w:rPr>
        <w:t xml:space="preserve"> </w:t>
      </w:r>
      <w:r w:rsidR="004700DE" w:rsidRPr="00AF63A1">
        <w:rPr>
          <w:rFonts w:cs="Times New Roman"/>
          <w:color w:val="auto"/>
        </w:rPr>
        <w:t>I</w:t>
      </w:r>
      <w:r w:rsidR="002842C6" w:rsidRPr="00AF63A1">
        <w:rPr>
          <w:rFonts w:cs="Times New Roman"/>
          <w:color w:val="auto"/>
        </w:rPr>
        <w:t>ncreas</w:t>
      </w:r>
      <w:r w:rsidR="004700DE" w:rsidRPr="00AF63A1">
        <w:rPr>
          <w:rFonts w:cs="Times New Roman"/>
          <w:color w:val="auto"/>
        </w:rPr>
        <w:t>ing</w:t>
      </w:r>
      <w:r w:rsidR="002842C6" w:rsidRPr="00AF63A1">
        <w:rPr>
          <w:rFonts w:cs="Times New Roman"/>
          <w:color w:val="auto"/>
        </w:rPr>
        <w:t xml:space="preserve"> concentration of oestrogen </w:t>
      </w:r>
      <w:r w:rsidR="004700DE" w:rsidRPr="00AF63A1">
        <w:rPr>
          <w:rFonts w:cs="Times New Roman"/>
          <w:color w:val="auto"/>
        </w:rPr>
        <w:t>sh</w:t>
      </w:r>
      <w:r w:rsidR="002842C6" w:rsidRPr="00AF63A1">
        <w:rPr>
          <w:rFonts w:cs="Times New Roman"/>
          <w:color w:val="auto"/>
        </w:rPr>
        <w:t>ould stimulate the pelvic floor to remodel</w:t>
      </w:r>
      <w:r w:rsidR="00393F59" w:rsidRPr="00AF63A1">
        <w:rPr>
          <w:rFonts w:cs="Times New Roman"/>
          <w:color w:val="auto"/>
        </w:rPr>
        <w:t xml:space="preserve"> by</w:t>
      </w:r>
      <w:r w:rsidR="002842C6" w:rsidRPr="00AF63A1">
        <w:rPr>
          <w:rFonts w:cs="Times New Roman"/>
          <w:color w:val="auto"/>
        </w:rPr>
        <w:t xml:space="preserve"> increasing collagen I and III production</w:t>
      </w:r>
      <w:r w:rsidR="00D3723A" w:rsidRPr="00AF63A1">
        <w:rPr>
          <w:rFonts w:cs="Times New Roman"/>
          <w:color w:val="auto"/>
        </w:rPr>
        <w:t>. Initially, Falconel hypothesized that connective tissue in the pelvic floor underwent aging and weaken</w:t>
      </w:r>
      <w:r w:rsidR="004700DE" w:rsidRPr="00AF63A1">
        <w:rPr>
          <w:rFonts w:cs="Times New Roman"/>
          <w:color w:val="auto"/>
        </w:rPr>
        <w:t>ed</w:t>
      </w:r>
      <w:r w:rsidR="00D3723A" w:rsidRPr="00AF63A1">
        <w:rPr>
          <w:rFonts w:cs="Times New Roman"/>
          <w:color w:val="auto"/>
        </w:rPr>
        <w:t xml:space="preserve"> as </w:t>
      </w:r>
      <w:r w:rsidR="004700DE" w:rsidRPr="00AF63A1">
        <w:rPr>
          <w:rFonts w:cs="Times New Roman"/>
          <w:color w:val="auto"/>
        </w:rPr>
        <w:t xml:space="preserve">for </w:t>
      </w:r>
      <w:r w:rsidR="00D3723A" w:rsidRPr="00AF63A1">
        <w:rPr>
          <w:rFonts w:cs="Times New Roman"/>
          <w:color w:val="auto"/>
        </w:rPr>
        <w:t xml:space="preserve">any other tissues in the body. They therefore tested oestrogen replacement therapy in patients in menopause. They found that after </w:t>
      </w:r>
      <w:r w:rsidR="00D3723A" w:rsidRPr="00AF63A1">
        <w:rPr>
          <w:rFonts w:cs="Times New Roman"/>
          <w:color w:val="auto"/>
        </w:rPr>
        <w:lastRenderedPageBreak/>
        <w:t xml:space="preserve">oestrogen replacement therapy, patients </w:t>
      </w:r>
      <w:r w:rsidR="00CE7E06" w:rsidRPr="00AF63A1">
        <w:rPr>
          <w:rFonts w:cs="Times New Roman"/>
          <w:color w:val="auto"/>
        </w:rPr>
        <w:t>developed</w:t>
      </w:r>
      <w:r w:rsidR="00D3723A" w:rsidRPr="00AF63A1">
        <w:rPr>
          <w:rFonts w:cs="Times New Roman"/>
          <w:color w:val="auto"/>
        </w:rPr>
        <w:t xml:space="preserve"> pre-menopausal connective tissue composition, with more proteoglycans and less cross-linking. </w:t>
      </w:r>
    </w:p>
    <w:p w14:paraId="4E5F932F" w14:textId="7AF324B1" w:rsidR="001826AF" w:rsidRPr="00A93888" w:rsidRDefault="00D3723A" w:rsidP="00D62858">
      <w:pPr>
        <w:pStyle w:val="Default"/>
        <w:spacing w:before="240" w:after="240" w:line="480" w:lineRule="auto"/>
        <w:jc w:val="both"/>
        <w:rPr>
          <w:rFonts w:cs="Times New Roman"/>
          <w:color w:val="auto"/>
          <w:lang w:val="fr-FR"/>
        </w:rPr>
      </w:pPr>
      <w:r w:rsidRPr="00AF63A1">
        <w:rPr>
          <w:rFonts w:cs="Times New Roman"/>
          <w:color w:val="auto"/>
        </w:rPr>
        <w:t>These findings have been confirmed in animal</w:t>
      </w:r>
      <w:r w:rsidR="00CE7E06" w:rsidRPr="00AF63A1">
        <w:rPr>
          <w:rFonts w:cs="Times New Roman"/>
          <w:color w:val="auto"/>
        </w:rPr>
        <w:t xml:space="preserve"> models </w:t>
      </w:r>
      <w:r w:rsidRPr="00AF63A1">
        <w:rPr>
          <w:rFonts w:cs="Times New Roman"/>
          <w:color w:val="auto"/>
        </w:rPr>
        <w:t xml:space="preserve"> in more recent studies</w:t>
      </w:r>
      <w:r w:rsidR="002842C6" w:rsidRPr="00AF63A1">
        <w:rPr>
          <w:rFonts w:cs="Times New Roman"/>
          <w:color w:val="auto"/>
        </w:rPr>
        <w:t xml:space="preserve"> </w:t>
      </w:r>
      <w:r w:rsidRPr="00AF63A1">
        <w:rPr>
          <w:rFonts w:cs="Times New Roman"/>
          <w:color w:val="auto"/>
        </w:rPr>
        <w:fldChar w:fldCharType="begin" w:fldLock="1"/>
      </w:r>
      <w:r w:rsidR="00FD60FA" w:rsidRPr="00AF63A1">
        <w:rPr>
          <w:rFonts w:cs="Times New Roman"/>
          <w:color w:val="auto"/>
        </w:rPr>
        <w:instrText>ADDIN CSL_CITATION { "citationItems" : [ { "id" : "ITEM-1", "itemData" : { "author" : [ { "dropping-particle" : "", "family" : "Falconel", "given" : "Christian", "non-dropping-particle" : "", "parse-names" : false, "suffix" : "" }, { "dropping-particle" : "", "family" : "Ekman-ordeberg", "given" : "Gunvor", "non-dropping-particle" : "", "parse-names" : false, "suffix" : "" }, { "dropping-particle" : "", "family" : "Ulmsten", "given" : "Ulf", "non-dropping-particle" : "", "parse-names" : false, "suffix" : "" }, { "dropping-particle" : "", "family" : "Barchan", "given" : "Karin", "non-dropping-particle" : "", "parse-names" : false, "suffix" : "" }, { "dropping-particle" : "", "family" : "Malmstrm", "given" : "Anders", "non-dropping-particle" : "", "parse-names" : false, "suffix" : "" } ], "container-title" : "Maturitas", "id" : "ITEM-1", "issued" : { "date-parts" : [ [ "1996" ] ] }, "page" : "197-204", "title" : "Changes in paraurethral connective tissue at menopause are counteracted by estrogen", "type" : "article-journal", "volume" : "24" }, "uris" : [ "http://www.mendeley.com/documents/?uuid=a1caef03-966b-433e-9fb2-5efffbb1071b" ] }, { "id" : "ITEM-2", "itemData" : { "DOI" : "10.1016/j.ajog.2004.11.042", "ISSN" : "0002-9378", "PMID" : "15902152", "abstract" : "OBJECTIVE: Our aim was to study the effect of estradiol and raloxifene on collagen synthesis, by measuring the expression collagen I and III mRNA.\n\nSTUDY DESIGN: Nineteen nulliparous young adult rhesus macaques underwent oophorectomy and were treated for 5 months with estradiol alone, raloxifene, or no hormone. Tissue samples were acquired from the lateral vaginal wall, and included the paravaginal attachment and levator ani muscle. Expression of mRNA for collagen I and III was measured by in situ hybridization.\n\nRESULTS: Estradiol increased mRNA for collagen I and III compared with no hormone and raloxifene treatment (ANOVA, P &lt; .05). Collagen mRNA was localized to fibroblasts in the vaginal connective tissue and the connective tissue investments of striated muscle. Collagen mRNA was not expressed in epithelial, smooth, and striated muscle cells.\n\nCONCLUSION: Estrogen, but not raloxifene, increases collagen gene transcription and indicates stimulation of collagen synthesis in pelvic floor connective tissues.", "author" : [ { "dropping-particle" : "", "family" : "Clark", "given" : "Amanda L", "non-dropping-particle" : "", "parse-names" : false, "suffix" : "" }, { "dropping-particle" : "", "family" : "Slayden", "given" : "Ov D", "non-dropping-particle" : "", "parse-names" : false, "suffix" : "" }, { "dropping-particle" : "", "family" : "Hettrich", "given" : "Kevin", "non-dropping-particle" : "", "parse-names" : false, "suffix" : "" }, { "dropping-particle" : "", "family" : "Brenner", "given" : "Robert M", "non-dropping-particle" : "", "parse-names" : false, "suffix" : "" } ], "container-title" : "American journal of obstetrics and gynecology", "id" : "ITEM-2", "issue" : "5", "issued" : { "date-parts" : [ [ "2005", "5" ] ] }, "page" : "1523-9", "title" : "Estrogen increases collagen I and III mRNA expression in the pelvic support tissues of the rhesus macaque.", "type" : "article-journal", "volume" : "192" }, "uris" : [ "http://www.mendeley.com/documents/?uuid=6dc9345a-1c20-424d-855b-6c03c4fff448" ] }, { "id" : "ITEM-3", "itemData" : { "DOI" : "10.1016/j.ajog.2004.10.639", "ISSN" : "0002-9378", "PMID" : "15902188", "abstract" : "OBJECTIVE: The purpose of this study was to determine effects of ovariectomy (OVX) and conjugated equine estrogens plus medroxyprogesterone acetate (CEE/MPA), or ethinyl estradiol plus norethindrone acetate (EE/NA) on biomechanics of uterosacral (USL) and round (RL) ligaments in postmenopausal (PMP) monkeys.\n\nSTUDY DESIGN: This was a randomized, triple blind, placebo-controlled study. OVX monkeys received 12 months no treatment (Pbo) (n = 19), CEE/MPA (n = 19), or EE/NA (n = 21). USL and RL step strains and stress-relaxation data were curve-fitted, giving strain-dependent tensile modulus (TM) from 0% to 30%.\n\nRESULTS: (1) USL: TM for both treatment groups was greater than Pbo for strains from 0% to 12% (P &lt; .04). (2) RL: TM for both treatment groups was smaller than Pbo for strains from 12% to 30% (P &lt; .05). No differences were found between treatment regimens.\n\nCONCLUSION: CEE/MPA and EE/NA both affect functional biomechanical properties by increasing tensile stiffness in the USL and decreasing it in the RL.", "author" : [ { "dropping-particle" : "", "family" : "Vardy", "given" : "Michael D", "non-dropping-particle" : "", "parse-names" : false, "suffix" : "" }, { "dropping-particle" : "", "family" : "Gardner", "given" : "Thomas R", "non-dropping-particle" : "", "parse-names" : false, "suffix" : "" }, { "dropping-particle" : "", "family" : "Cosman", "given" : "Felicia", "non-dropping-particle" : "", "parse-names" : false, "suffix" : "" }, { "dropping-particle" : "", "family" : "Scotti", "given" : "Richard J", "non-dropping-particle" : "", "parse-names" : false, "suffix" : "" }, { "dropping-particle" : "", "family" : "Mikhail", "given" : "Magdy S", "non-dropping-particle" : "", "parse-names" : false, "suffix" : "" }, { "dropping-particle" : "", "family" : "Preiss-Bloom", "given" : "a Orahn", "non-dropping-particle" : "", "parse-names" : false, "suffix" : "" }, { "dropping-particle" : "", "family" : "Williams", "given" : "J Koudy", "non-dropping-particle" : "", "parse-names" : false, "suffix" : "" }, { "dropping-particle" : "", "family" : "Cline", "given" : "J Mark", "non-dropping-particle" : "", "parse-names" : false, "suffix" : "" }, { "dropping-particle" : "", "family" : "Lindsay", "given" : "Robert", "non-dropping-particle" : "", "parse-names" : false, "suffix" : "" } ], "container-title" : "American journal of obstetrics and gynecology", "id" : "ITEM-3", "issue" : "5", "issued" : { "date-parts" : [ [ "2005", "5" ] ] }, "page" : "1741-51", "title" : "The effects of hormone replacement on the biomechanical properties of the uterosacral and round ligaments in the monkey model.", "type" : "article-journal", "volume" : "192" }, "uris" : [ "http://www.mendeley.com/documents/?uuid=4c7e66e4-19d3-4fd1-a928-ee54dc49c328" ] }, { "id" : "ITEM-4", "itemData" : { "DOI" : "10.1007/s00192-008-0638-3", "PMID" : "18496635", "abstract" : "We compared estrogen and/or ghrelin effects on pelvic floor muscles in old versus young adult ovariectomized rats. Ovariectomized Fisher 344 rats (18 and 3 months old, n = 24 x 2) received 42 daily intraperitoneal 17-beta estradiol (10 microg kg(-1)), ghrelin (2 microg kg(-1)), both, or vehicle (n = 6 x 4/group). Cytoplasmic p27(kip1) expression and isomyosin I proportion in striated urethral and anal sphincters and levator ani were measured, respectively, by Western blot analysis and gel electrophoresis with immunohistochemistry of muscle ghrelin receptors and radioimmunoassay of circulating growth hormone. In young adult rats, estrogen significantly decreased cytoplasmic p27(kip1) and isomyosin I signal intensities. In old rats, ghrelin and estrogen/ghrelin significantly decreased both intensities with greater estrogen/ghrelin effect. Ghrelin receptors were not immunostained in any muscle. Estrogen and/or ghrelin significantly increased or decreased, respectively, circulating growth hormone in old and young adult rats. Estrogen/ghrelin administration reversed pelvic floor muscle ageing changes in old ovariectomized rats through growth hormone production.", "author" : [ { "dropping-particle" : "", "family" : "Rizk", "given" : "Diaa E E", "non-dropping-particle" : "", "parse-names" : false, "suffix" : "" }, { "dropping-particle" : "", "family" : "Hassan", "given" : "Hazem a", "non-dropping-particle" : "", "pa</w:instrText>
      </w:r>
      <w:r w:rsidR="00FD60FA" w:rsidRPr="00A93888">
        <w:rPr>
          <w:rFonts w:cs="Times New Roman"/>
          <w:color w:val="auto"/>
          <w:lang w:val="fr-FR"/>
        </w:rPr>
        <w:instrText>rse-names" : false, "suffix" : "" }, { "dropping-particle" : "", "family" : "Al-Marzouqi", "given" : "Ahmed H", "non-dropping-particle" : "", "parse-names" : false, "suffix" : "" }, { "dropping-particle" : "", "family" : "Shafiullah", "given" : "Mohammed", "non-dropping-particle" : "", "parse-names" : false, "suffix" : "" }, { "dropping-particle" : "", "family" : "Fahim", "given" : "Mohamed a", "non-dropping-particle" : "", "parse-names" : false, "suffix" : "" } ], "container-title" : "International urogynecology journal and pelvic floor dysfunction", "id" : "ITEM-4", "issue" : "10", "issued" : { "date-parts" : [ [ "2008", "10" ] ] }, "page" : "1363-9", "title" : "Combined estrogen and ghrelin administration decreases expression of p27(kip1) and proportion of isomyosin type I in the striated urethral and anal sphincters and levator ani of old ovariectomized rats.", "type" : "article-journal", "volume" : "19" }, "uris" : [ "http://www.mendeley.com/documents/?uuid=37e1d2f4-b761-40a7-8036-1d90594605e1" ] } ], "mendeley" : { "formattedCitation" : "(Falconel et al. 1996; Clark et al. 2005; Vardy et al. 2005; Rizk et al. 2008)", "plainTextFormattedCitation" : "(Falconel et al. 1996; Clark et al. 2005; Vardy et al. 2005; Rizk et al. 2008)", "previouslyFormattedCitation" : "(Falconel et al. 1996; Clark et al. 2005; Vardy et al. 2005; Rizk et al. 2008)" }, "properties" : { "noteIndex" : 0 }, "schema" : "https://github.com/citation-style-language/schema/raw/master/csl-citation.json" }</w:instrText>
      </w:r>
      <w:r w:rsidRPr="00AF63A1">
        <w:rPr>
          <w:rFonts w:cs="Times New Roman"/>
          <w:color w:val="auto"/>
        </w:rPr>
        <w:fldChar w:fldCharType="separate"/>
      </w:r>
      <w:r w:rsidRPr="00A93888">
        <w:rPr>
          <w:rFonts w:cs="Times New Roman"/>
          <w:noProof/>
          <w:color w:val="auto"/>
          <w:lang w:val="fr-FR"/>
        </w:rPr>
        <w:t>(Falconel et al. 1996; Clark et al. 2005; Vardy et al. 2005; Rizk et al. 2008)</w:t>
      </w:r>
      <w:r w:rsidRPr="00AF63A1">
        <w:rPr>
          <w:rFonts w:cs="Times New Roman"/>
          <w:color w:val="auto"/>
        </w:rPr>
        <w:fldChar w:fldCharType="end"/>
      </w:r>
      <w:r w:rsidR="002842C6" w:rsidRPr="00A93888">
        <w:rPr>
          <w:rFonts w:cs="Times New Roman"/>
          <w:color w:val="auto"/>
          <w:lang w:val="fr-FR"/>
        </w:rPr>
        <w:t xml:space="preserve">. </w:t>
      </w:r>
    </w:p>
    <w:p w14:paraId="439E6277" w14:textId="77777777" w:rsidR="003162B2" w:rsidRPr="00AF63A1" w:rsidRDefault="003162B2" w:rsidP="001B3729">
      <w:pPr>
        <w:pStyle w:val="Default"/>
        <w:numPr>
          <w:ilvl w:val="1"/>
          <w:numId w:val="2"/>
        </w:numPr>
        <w:spacing w:before="240" w:after="240" w:line="480" w:lineRule="auto"/>
        <w:ind w:left="709" w:hanging="709"/>
        <w:jc w:val="both"/>
        <w:outlineLvl w:val="1"/>
        <w:rPr>
          <w:rFonts w:cs="Times New Roman"/>
          <w:b/>
          <w:color w:val="auto"/>
          <w:sz w:val="28"/>
        </w:rPr>
      </w:pPr>
      <w:bookmarkStart w:id="19" w:name="_Toc447348679"/>
      <w:r w:rsidRPr="00AF63A1">
        <w:rPr>
          <w:rFonts w:cs="Times New Roman"/>
          <w:b/>
          <w:color w:val="auto"/>
          <w:sz w:val="28"/>
        </w:rPr>
        <w:t>Surgical approache</w:t>
      </w:r>
      <w:r w:rsidR="00D8490D" w:rsidRPr="00AF63A1">
        <w:rPr>
          <w:rFonts w:cs="Times New Roman"/>
          <w:b/>
          <w:color w:val="auto"/>
          <w:sz w:val="28"/>
        </w:rPr>
        <w:t>s to pelvic f</w:t>
      </w:r>
      <w:r w:rsidR="003B65F6" w:rsidRPr="00AF63A1">
        <w:rPr>
          <w:rFonts w:cs="Times New Roman"/>
          <w:b/>
          <w:color w:val="auto"/>
          <w:sz w:val="28"/>
        </w:rPr>
        <w:t>loor dysfunction</w:t>
      </w:r>
      <w:bookmarkEnd w:id="19"/>
      <w:r w:rsidR="003B65F6" w:rsidRPr="00AF63A1">
        <w:rPr>
          <w:rFonts w:cs="Times New Roman"/>
          <w:b/>
          <w:color w:val="auto"/>
          <w:sz w:val="28"/>
        </w:rPr>
        <w:t xml:space="preserve"> </w:t>
      </w:r>
    </w:p>
    <w:p w14:paraId="40A6D240" w14:textId="5AE9C67E" w:rsidR="00814617" w:rsidRDefault="00950156" w:rsidP="00D62858">
      <w:pPr>
        <w:pStyle w:val="Default"/>
        <w:spacing w:before="240" w:after="240" w:line="480" w:lineRule="auto"/>
        <w:jc w:val="both"/>
        <w:rPr>
          <w:rFonts w:cs="Times New Roman"/>
          <w:color w:val="auto"/>
        </w:rPr>
      </w:pPr>
      <w:r w:rsidRPr="00AF63A1">
        <w:rPr>
          <w:rFonts w:cs="Times New Roman"/>
          <w:lang w:val="en-US"/>
        </w:rPr>
        <w:t>However, f</w:t>
      </w:r>
      <w:r w:rsidR="003162B2" w:rsidRPr="00AF63A1">
        <w:rPr>
          <w:rFonts w:cs="Times New Roman"/>
          <w:lang w:val="en-US"/>
        </w:rPr>
        <w:t>ollowing failure of conservative management including physiotherapy,</w:t>
      </w:r>
      <w:r w:rsidR="00BA7C2C" w:rsidRPr="00AF63A1">
        <w:rPr>
          <w:rFonts w:cs="Times New Roman"/>
          <w:lang w:val="en-US"/>
        </w:rPr>
        <w:t xml:space="preserve"> pessaries and hormone replacement therapy,</w:t>
      </w:r>
      <w:r w:rsidR="003162B2" w:rsidRPr="00AF63A1">
        <w:rPr>
          <w:rFonts w:cs="Times New Roman"/>
          <w:lang w:val="en-US"/>
        </w:rPr>
        <w:t xml:space="preserve"> corrective surgery is considered to be the most effective and durable treatment for both SUI and POP. </w:t>
      </w:r>
      <w:r w:rsidR="003162B2" w:rsidRPr="00AF63A1">
        <w:rPr>
          <w:rFonts w:cs="Times New Roman"/>
          <w:color w:val="auto"/>
        </w:rPr>
        <w:t>Studies show that surgery involving prostheses resulted in longer lasting solutions than any other methods, although additional data is needed to quantify improvement in quality of life</w:t>
      </w:r>
      <w:r w:rsidR="000C022A" w:rsidRPr="00AF63A1">
        <w:rPr>
          <w:rFonts w:cs="Times New Roman"/>
          <w:color w:val="auto"/>
        </w:rPr>
        <w:t xml:space="preserve"> </w:t>
      </w:r>
      <w:r w:rsidR="000C022A" w:rsidRPr="00AF63A1">
        <w:rPr>
          <w:rFonts w:cs="Times New Roman"/>
          <w:color w:val="auto"/>
        </w:rPr>
        <w:fldChar w:fldCharType="begin" w:fldLock="1"/>
      </w:r>
      <w:r w:rsidR="000C022A" w:rsidRPr="00AF63A1">
        <w:rPr>
          <w:rFonts w:cs="Times New Roman"/>
          <w:color w:val="auto"/>
        </w:rPr>
        <w:instrText>ADDIN CSL_CITATION { "citationItems" : [ { "id" : "ITEM-1", "itemData" : { "DOI" : "10.1002/14651858.CD004014.pub4", "ISSN" : "1469-493X", "PMID" : "20393938", "abstract" : "BACKGROUND: Pelvic organ prolapse may occur in up to 50% of parous women. A variety of urinary, bowel and sexual symptoms may be associated with the prolapse.\n\nOBJECTIVES: To determine the effects of the many different surgeries used in the management of pelvic organ prolapse.\n\nSEARCH STRATEGY: We searched the Cochrane Incontinence Group Specialised Register (9 February 2009) and reference lists of relevant articles. We also contacted researchers in the field.\n\nSELECTION CRITERIA: Randomised or quasi-randomised controlled trials that included surgical operations for pelvic organ prolapse.\n\nDATA COLLECTION AND ANALYSIS: Trials were assessed and data extracted independently by two review authors. Six investigators were contacted for additional information with five responding.\n\nMAIN RESULTS: Forty randomised controlled trials were identified evaluating 3773 women. Abdominal sacral colpopexy was better than vaginal sacrospinous colpopexy in terms of a lower rate of recurrent vault prolapse (RR 0.23, 95% CI 0.07 to 0.77) and less dyspareunia (RR 0.39, 95% CI 0.18 to 0.86). However there was no statistically significant difference in re-operation rates for prolapse (RR 0.46, 95% CI 0.19 to 1.11). The vaginal sacrospinous colpopexy was quicker and cheaper to perform and women had an earlier return to activities of daily living. The three trials contributing to this analysis were clinically heterogeneous.For anterior vaginal wall prolapse, standard anterior repair was associated with more recurrent cystoceles than when supplemented with a polyglactin mesh inlay (RR 1.39, 95% CI 1.02 to 1.90) or porcine dermis mesh inlay (RR 2.72, 95% CI 1.20 to 6.14); but data on morbidity and other clinical outcomes were lacking. Standard anterior repair was associated with more anterior compartment failures on examination than for polypropylene mesh repair as an overlay (RR 2.14, 95% CI 1.23 to 3.74) or armed transobturator mesh (RR 3.55, 95% CI 2.29 to 5.51). Data relating to polypropylene mesh overlay were extracted from conference abstracts without any peer reviewed manuscripts available and should be interpreted with caution. No differences in subjective outcomes, quality of life data, de novo dyspareunia, stress incontinence, re-operation rates for prolapse or incontinence were identified. Blood loss with transobturator meshes was significantly higher than for native tissue anterior repair. Mesh erosions were reported in 10% (30/293) of anterior repairs with polypropyle\u2026", "author" : [ { "dropping-particle" : "", "family" : "Maher", "given" : "Christopher", "non-dropping-particle" : "", "parse-names" : false, "suffix" : "" }, { "dropping-particle" : "", "family" : "Feiner", "given" : "Benjamin", "non-dropping-particle" : "", "parse-names" : false, "suffix" : "" }, { "dropping-particle" : "", "family" : "Baessler", "given" : "Kaven", "non-dropping-particle" : "", "parse-names" : false, "suffix" : "" }, { "dropping-particle" : "", "family" : "Adams", "given" : "Elisabeth J", "non-dropping-particle" : "", "parse-names" : false, "suffix" : "" }, { "dropping-particle" : "", "family" : "Hagen", "given" : "Suzanne", "non-dropping-particle" : "", "parse-names" : false, "suffix" : "" }, { "dropping-particle" : "", "family" : "Glazener", "given" : "Cathryn Ma", "non-dropping-particle" : "", "parse-names" : false, "suffix" : "" } ], "container-title" : "The Cochrane database of systematic reviews", "id" : "ITEM-1", "issue" : "4", "issued" : { "date-parts" : [ [ "2010", "1" ] ] }, "page" : "CD004014", "publisher" : "WILEY-BLACKWELL, COMMERCE PLACE, 350 MAIN ST, MALDEN 02148, MA USA", "title" : "Surgical management of pelvic organ prolapse in women.", "type" : "article-journal" }, "uris" : [ "http://www.mendeley.com/documents/?uuid=cf717a04-4ac4-44be-b265-62857e6e7c48" ] } ], "mendeley" : { "formattedCitation" : "(Maher et al. 2010)", "plainTextFormattedCitation" : "(Maher et al. 2010)", "previouslyFormattedCitation" : "(Maher et al. 2010)" }, "properties" : { "noteIndex" : 0 }, "schema" : "https://github.com/citation-style-language/schema/raw/master/csl-citation.json" }</w:instrText>
      </w:r>
      <w:r w:rsidR="000C022A" w:rsidRPr="00AF63A1">
        <w:rPr>
          <w:rFonts w:cs="Times New Roman"/>
          <w:color w:val="auto"/>
        </w:rPr>
        <w:fldChar w:fldCharType="separate"/>
      </w:r>
      <w:r w:rsidR="000C022A" w:rsidRPr="00AF63A1">
        <w:rPr>
          <w:rFonts w:cs="Times New Roman"/>
          <w:noProof/>
          <w:color w:val="auto"/>
        </w:rPr>
        <w:t>(Maher et al. 2010)</w:t>
      </w:r>
      <w:r w:rsidR="000C022A" w:rsidRPr="00AF63A1">
        <w:rPr>
          <w:rFonts w:cs="Times New Roman"/>
          <w:color w:val="auto"/>
        </w:rPr>
        <w:fldChar w:fldCharType="end"/>
      </w:r>
      <w:r w:rsidR="003162B2" w:rsidRPr="00AF63A1">
        <w:rPr>
          <w:rFonts w:cs="Times New Roman"/>
          <w:color w:val="auto"/>
        </w:rPr>
        <w:t xml:space="preserve">. </w:t>
      </w:r>
      <w:r w:rsidR="005824D1" w:rsidRPr="00AF63A1">
        <w:rPr>
          <w:rFonts w:cs="Times New Roman"/>
          <w:color w:val="auto"/>
        </w:rPr>
        <w:t>It is reported that an estimated  almost 226000 women</w:t>
      </w:r>
      <w:r w:rsidR="00764019">
        <w:rPr>
          <w:rFonts w:cs="Times New Roman"/>
          <w:color w:val="auto"/>
        </w:rPr>
        <w:t xml:space="preserve"> a year</w:t>
      </w:r>
      <w:r w:rsidR="005824D1" w:rsidRPr="00AF63A1">
        <w:rPr>
          <w:rFonts w:cs="Times New Roman"/>
          <w:color w:val="auto"/>
        </w:rPr>
        <w:t xml:space="preserve"> </w:t>
      </w:r>
      <w:r w:rsidR="00727AA5" w:rsidRPr="00AF63A1">
        <w:rPr>
          <w:rFonts w:cs="Times New Roman"/>
          <w:color w:val="auto"/>
        </w:rPr>
        <w:t>had</w:t>
      </w:r>
      <w:r w:rsidR="000C022A" w:rsidRPr="00AF63A1">
        <w:rPr>
          <w:rFonts w:cs="Times New Roman"/>
          <w:color w:val="auto"/>
        </w:rPr>
        <w:t xml:space="preserve"> surgery for POP in the USA </w:t>
      </w:r>
      <w:r w:rsidR="000C022A" w:rsidRPr="00AF63A1">
        <w:rPr>
          <w:rFonts w:cs="Times New Roman"/>
          <w:color w:val="auto"/>
        </w:rPr>
        <w:fldChar w:fldCharType="begin" w:fldLock="1"/>
      </w:r>
      <w:r w:rsidR="000C022A" w:rsidRPr="00AF63A1">
        <w:rPr>
          <w:rFonts w:cs="Times New Roman"/>
          <w:color w:val="auto"/>
        </w:rPr>
        <w:instrText>ADDIN CSL_CITATION { "citationItems" : [ { "id" : "ITEM-1", "itemData" : { "DOI" : "10.1067/mob.2002.121897", "ISSN" : "00029378", "author" : [ { "dropping-particle" : "", "family" : "Brown", "given" : "Jeanette S.", "non-dropping-particle" : "", "parse-names" : false, "suffix" : "" }, { "dropping-particle" : "", "family" : "Waetjen", "given" : "L.Elaine", "non-dropping-particle" : "", "parse-names" : false, "suffix" : "" }, { "dropping-particle" : "", "family" : "Subak", "given" : "Leslee L.", "non-dropping-particle" : "", "parse-names" : false, "suffix" : "" }, { "dropping-particle" : "", "family" : "Thom", "given" : "David H.", "non-dropping-particle" : "", "parse-names" : false, "suffix" : "" }, { "dropping-particle" : "", "family" : "Eeden", "given" : "Stephen", "non-dropping-particle" : "Van Den", "parse-names" : false, "suffix" : "" }, { "dropping-particle" : "", "family" : "Vittinghoff", "given" : "Eric", "non-dropping-particle" : "", "parse-names" : false, "suffix" : "" } ], "container-title" : "American Journal of Obstetrics and Gynecology", "id" : "ITEM-1", "issue" : "4", "issued" : { "date-parts" : [ [ "2002", "4" ] ] }, "page" : "712-716", "title" : "Pelvic organ prolapse surgery in the United States, 1997", "type" : "article-journal", "volume" : "186" }, "uris" : [ "http://www.mendeley.com/documents/?uuid=bea9206d-824c-4542-abb0-60ce718a6098" ] } ], "mendeley" : { "formattedCitation" : "(Brown et al. 2002)", "plainTextFormattedCitation" : "(Brown et al. 2002)", "previouslyFormattedCitation" : "(Brown et al. 2002)" }, "properties" : { "noteIndex" : 0 }, "schema" : "https://github.com/citation-style-language/schema/raw/master/csl-citation.json" }</w:instrText>
      </w:r>
      <w:r w:rsidR="000C022A" w:rsidRPr="00AF63A1">
        <w:rPr>
          <w:rFonts w:cs="Times New Roman"/>
          <w:color w:val="auto"/>
        </w:rPr>
        <w:fldChar w:fldCharType="separate"/>
      </w:r>
      <w:r w:rsidR="000C022A" w:rsidRPr="00AF63A1">
        <w:rPr>
          <w:rFonts w:cs="Times New Roman"/>
          <w:noProof/>
          <w:color w:val="auto"/>
        </w:rPr>
        <w:t>(Brown et al. 2002)</w:t>
      </w:r>
      <w:r w:rsidR="000C022A" w:rsidRPr="00AF63A1">
        <w:rPr>
          <w:rFonts w:cs="Times New Roman"/>
          <w:color w:val="auto"/>
        </w:rPr>
        <w:fldChar w:fldCharType="end"/>
      </w:r>
      <w:r w:rsidR="005824D1" w:rsidRPr="00AF63A1">
        <w:rPr>
          <w:rFonts w:cs="Times New Roman"/>
          <w:color w:val="auto"/>
        </w:rPr>
        <w:t xml:space="preserve">. </w:t>
      </w:r>
      <w:r w:rsidR="003162B2" w:rsidRPr="00AF63A1">
        <w:rPr>
          <w:rFonts w:cs="Times New Roman"/>
          <w:color w:val="auto"/>
        </w:rPr>
        <w:t xml:space="preserve">Currently, the probability of necessitating POP surgery above the age of 80 is around 11%, and 29% to 40% </w:t>
      </w:r>
      <w:r w:rsidR="00727AA5" w:rsidRPr="00AF63A1">
        <w:rPr>
          <w:rFonts w:cs="Times New Roman"/>
          <w:color w:val="auto"/>
        </w:rPr>
        <w:t xml:space="preserve">of women who have surgery </w:t>
      </w:r>
      <w:r w:rsidR="003162B2" w:rsidRPr="00AF63A1">
        <w:rPr>
          <w:rFonts w:cs="Times New Roman"/>
          <w:color w:val="auto"/>
        </w:rPr>
        <w:t>undergo further surgeries within 3 years after the first operation</w:t>
      </w:r>
      <w:r w:rsidR="000C022A" w:rsidRPr="00AF63A1">
        <w:rPr>
          <w:rFonts w:cs="Times New Roman"/>
          <w:color w:val="auto"/>
        </w:rPr>
        <w:t xml:space="preserve"> </w:t>
      </w:r>
      <w:r w:rsidR="000C022A" w:rsidRPr="00AF63A1">
        <w:rPr>
          <w:rFonts w:cs="Times New Roman"/>
          <w:color w:val="auto"/>
        </w:rPr>
        <w:fldChar w:fldCharType="begin" w:fldLock="1"/>
      </w:r>
      <w:r w:rsidR="000C022A" w:rsidRPr="00AF63A1">
        <w:rPr>
          <w:rFonts w:cs="Times New Roman"/>
          <w:color w:val="auto"/>
        </w:rPr>
        <w:instrText>ADDIN CSL_CITATION { "citationItems" : [ { "id" : "ITEM-1", "itemData" : { "DOI" : "10.1016/s0029-7844(97)00058-6", "ISBN" : "0029-7844", "author" : [ { "dropping-particle" : "", "family" : "Olsen", "given" : "A L", "non-dropping-particle" : "", "parse-names" : false, "suffix" : "" }, { "dropping-particle" : "", "family" : "Smith", "given" : "V J", "non-dropping-particle" : "", "parse-names" : false, "suffix" : "" }, { "dropping-particle" : "", "family" : "Bergstrom", "given" : "J O", "non-dropping-particle" : "", "parse-names" : false, "suffix" : "" }, { "dropping-particle" : "", "family" : "Colling", "given" : "J C", "non-dropping-particle" : "", "parse-names" : false, "suffix" : "" }, { "dropping-particle" : "", "family" : "Clark", "given" : "A L", "non-dropping-particle" : "", "parse-names" : false, "suffix" : "" } ], "container-title" : "Obstetrics and Gynecology", "id" : "ITEM-1", "issue" : "4", "issued" : { "date-parts" : [ [ "1997" ] ] }, "page" : "501-506", "title" : "Epidemiology of surgically managed pelvic organ prolapse and urinary incontinence", "type" : "article-journal", "volume" : "89" }, "uris" : [ "http://www.mendeley.com/documents/?uuid=3bff248d-af50-456a-8cec-9ce48eaa0409" ] }, { "id" : "ITEM-2", "itemData" : { "DOI" : "10.1067/s0002-9378(03)00829-9", "ISBN" : "0002-9378", "author" : [ { "dropping-particle" : "", "family" : "Clark", "given" : "A L", "non-dropping-particle" : "", "parse-names" : false, "suffix" : "" }, { "dropping-particle" : "", "family" : "Gregory", "given" : "T", "non-dropping-particle" : "", "parse-names" : false, "suffix" : "" }, { "dropping-particle" : "", "family" : "Smith", "given" : "V J", "non-dropping-particle" : "", "parse-names" : false, "suffix" : "" }, { "dropping-particle" : "", "family" : "Edwards", "given" : "R", "non-dropping-particle" : "", "parse-names" : false, "suffix" : "" } ], "container-title" : "American Journal of Obstetrics and Gynecology", "id" : "ITEM-2", "issue" : "5", "issued" : { "date-parts" : [ [ "2003" ] ] }, "page" : "1261-1267", "title" : "Epidemiologic evaluation of reoperation for surgically treated pelvic organ prolapse and urinary incontinence", "type" : "article-journal", "volume" : "189" }, "uris" : [ "http://www.mendeley.com/documents/?uuid=c341df81-71d0-441e-ae8c-8855feb7fcc4" ] }, { "id" : "ITEM-3", "itemData" : { "DOI" : "10.1016/j.ejogrb.2005.04.020", "ISBN" : "0301-2115", "author" : [ { "dropping-particle" : "", "family" : "Bogusiewicz", "given" : "M", "non-dropping-particle" : "", "parse-names" : false, "suffix" : "" }, { "dropping-particle" : "", "family" : "Wrobel", "given" : "A", "non-dropping-particle" : "", "parse-names" : false, "suffix" : "" }, { "dropping-particle" : "", "family" : "Jankiewicz", "given" : "K", "non-dropping-particle" : "", "parse-names" : false, "suffix" : "" }, { "dropping-particle" : "", "family" : "Adamiak", "given" : "A", "non-dropping-particle" : "", "parse-names" : false, "suffix" : "" }, { "dropping-particle" : "", "family" : "Skorupski", "given" : "P", "non-dropping-particle" : "", "parse-names" : false, "suffix" : "" }, { "dropping-particle" : "", "family" : "Tomaszewski", "given" : "J", "non-dropping-particle" : "", "parse-names" : false, "suffix" : "" }, { "dropping-particle" : "", "family" : "Rechberger", "given" : "T", "non-dropping-particle" : "", "parse-names" : false, "suffix" : "" } ], "container-title" : "European Journal of Obstetrics Gynecology and Reproductive Biology", "id" : "ITEM-3", "issue" : "1", "issued" : { "date-parts" : [ [ "2006" ] ] }, "page" : "106-109", "title" : "Collagen deposition around polypropylene tapes implanted in the rectus fascia of female rats", "type" : "article-journal", "volume" : "124" }, "uris" : [ "http://www.mendeley.com/documents/?uuid=231bf518-d281-4ead-9ea0-4a87919effd6" ] } ], "mendeley" : { "formattedCitation" : "(Olsen et al. 1997; Clark et al. 2003; Bogusiewicz et al. 2006)", "plainTextFormattedCitation" : "(Olsen et al. 1997; Clark et al. 2003; Bogusiewicz et al. 2006)", "previouslyFormattedCitation" : "(Olsen et al. 1997; Clark et al. 2003; Bogusiewicz et al. 2006)" }, "properties" : { "noteIndex" : 0 }, "schema" : "https://github.com/citation-style-language/schema/raw/master/csl-citation.json" }</w:instrText>
      </w:r>
      <w:r w:rsidR="000C022A" w:rsidRPr="00AF63A1">
        <w:rPr>
          <w:rFonts w:cs="Times New Roman"/>
          <w:color w:val="auto"/>
        </w:rPr>
        <w:fldChar w:fldCharType="separate"/>
      </w:r>
      <w:r w:rsidR="000C022A" w:rsidRPr="00AF63A1">
        <w:rPr>
          <w:rFonts w:cs="Times New Roman"/>
          <w:noProof/>
          <w:color w:val="auto"/>
        </w:rPr>
        <w:t>(Olsen et al. 1997; Clark et al. 2003; Bogusiewicz et al. 2006)</w:t>
      </w:r>
      <w:r w:rsidR="000C022A" w:rsidRPr="00AF63A1">
        <w:rPr>
          <w:rFonts w:cs="Times New Roman"/>
          <w:color w:val="auto"/>
        </w:rPr>
        <w:fldChar w:fldCharType="end"/>
      </w:r>
      <w:r w:rsidR="003162B2" w:rsidRPr="00AF63A1">
        <w:rPr>
          <w:rFonts w:cs="Times New Roman"/>
          <w:color w:val="auto"/>
        </w:rPr>
        <w:t xml:space="preserve">. </w:t>
      </w:r>
    </w:p>
    <w:p w14:paraId="2E345AC1" w14:textId="5ADCB851" w:rsidR="00C05490" w:rsidRPr="00AF63A1" w:rsidRDefault="003162B2" w:rsidP="00D62858">
      <w:pPr>
        <w:pStyle w:val="Default"/>
        <w:spacing w:before="240" w:after="240" w:line="480" w:lineRule="auto"/>
        <w:jc w:val="both"/>
        <w:rPr>
          <w:rFonts w:cs="Times New Roman"/>
          <w:color w:val="auto"/>
        </w:rPr>
      </w:pPr>
      <w:r w:rsidRPr="00AF63A1">
        <w:rPr>
          <w:rFonts w:cs="Times New Roman"/>
          <w:color w:val="auto"/>
        </w:rPr>
        <w:t>Recent studies have also shown that women of various ethnic backgrounds are also equally affected by POP</w:t>
      </w:r>
      <w:r w:rsidR="000C022A" w:rsidRPr="00AF63A1">
        <w:rPr>
          <w:rFonts w:cs="Times New Roman"/>
          <w:color w:val="auto"/>
        </w:rPr>
        <w:t xml:space="preserve"> </w:t>
      </w:r>
      <w:r w:rsidR="000C022A" w:rsidRPr="00AF63A1">
        <w:rPr>
          <w:rFonts w:cs="Times New Roman"/>
          <w:color w:val="auto"/>
        </w:rPr>
        <w:fldChar w:fldCharType="begin" w:fldLock="1"/>
      </w:r>
      <w:r w:rsidR="000C022A" w:rsidRPr="00AF63A1">
        <w:rPr>
          <w:rFonts w:cs="Times New Roman"/>
          <w:color w:val="auto"/>
        </w:rPr>
        <w:instrText>ADDIN CSL_CITATION { "citationItems" : [ { "id" : "ITEM-1", "itemData" : { "DOI" : "10.1007/s00192-010-1215-0", "ISBN" : "0937-3462", "author" : [ { "dropping-particle" : "", "family" : "Walker", "given" : "Godfrey J A", "non-dropping-particle" : "", "parse-names" : false, "suffix" : "" }, { "dropping-particle" : "", "family" : "Gunasekera", "given" : "Prasanna", "non-dropping-particle" : "", "parse-names" : false, "suffix" : "" } ], "container-title" : "International Urogynecology Journal", "id" : "ITEM-1", "issue" : "2", "issued" : { "date-parts" : [ [ "2011" ] ] }, "page" : "127-135", "title" : "Pelvic organ prolapse and incontinence in developing countries: review of prevalence and risk factors", "type" : "article-journal", "volume" : "22" }, "uris" : [ "http://www.mendeley.com/documents/?uuid=9ba2d281-2c2c-4bf6-aac3-ea25d987b564" ] } ], "mendeley" : { "formattedCitation" : "(Walker &amp; Gunasekera 2011)", "plainTextFormattedCitation" : "(Walker &amp; Gunasekera 2011)", "previouslyFormattedCitation" : "(Walker &amp; Gunasekera 2011)" }, "properties" : { "noteIndex" : 0 }, "schema" : "https://github.com/citation-style-language/schema/raw/master/csl-citation.json" }</w:instrText>
      </w:r>
      <w:r w:rsidR="000C022A" w:rsidRPr="00AF63A1">
        <w:rPr>
          <w:rFonts w:cs="Times New Roman"/>
          <w:color w:val="auto"/>
        </w:rPr>
        <w:fldChar w:fldCharType="separate"/>
      </w:r>
      <w:r w:rsidR="000C022A" w:rsidRPr="00AF63A1">
        <w:rPr>
          <w:rFonts w:cs="Times New Roman"/>
          <w:noProof/>
          <w:color w:val="auto"/>
        </w:rPr>
        <w:t>(Walker &amp; Gunasekera 2011)</w:t>
      </w:r>
      <w:r w:rsidR="000C022A" w:rsidRPr="00AF63A1">
        <w:rPr>
          <w:rFonts w:cs="Times New Roman"/>
          <w:color w:val="auto"/>
        </w:rPr>
        <w:fldChar w:fldCharType="end"/>
      </w:r>
      <w:r w:rsidR="00BA7C2C" w:rsidRPr="00AF63A1">
        <w:rPr>
          <w:rFonts w:cs="Times New Roman"/>
          <w:color w:val="auto"/>
        </w:rPr>
        <w:t>. Moreover, a</w:t>
      </w:r>
      <w:r w:rsidRPr="00AF63A1">
        <w:rPr>
          <w:rFonts w:cs="Times New Roman"/>
          <w:color w:val="auto"/>
        </w:rPr>
        <w:t>s a result of an ageing population, the global demand for pelvic floor treatments will significantly increase in the next three decades</w:t>
      </w:r>
      <w:r w:rsidR="000C022A" w:rsidRPr="00AF63A1">
        <w:rPr>
          <w:rFonts w:cs="Times New Roman"/>
          <w:color w:val="auto"/>
        </w:rPr>
        <w:t xml:space="preserve"> </w:t>
      </w:r>
      <w:r w:rsidR="000C022A" w:rsidRPr="00AF63A1">
        <w:rPr>
          <w:rFonts w:cs="Times New Roman"/>
          <w:color w:val="auto"/>
        </w:rPr>
        <w:fldChar w:fldCharType="begin" w:fldLock="1"/>
      </w:r>
      <w:r w:rsidR="00083366" w:rsidRPr="00AF63A1">
        <w:rPr>
          <w:rFonts w:cs="Times New Roman"/>
          <w:color w:val="auto"/>
        </w:rPr>
        <w:instrText>ADDIN CSL_CITATION { "citationItems" : [ { "id" : "ITEM-1", "itemData" : { "DOI" : "10.1067/mob.2001.114868", "ISBN" : "0002-9378", "author" : [ { "dropping-particle" : "", "family" : "Luber", "given" : "K M", "non-dropping-particle" : "", "parse-names" : false, "suffix" : "" }, { "dropping-particle" : "", "family" : "Boero", "given" : "S", "non-dropping-particle" : "", "parse-names" : false, "suffix" : "" }, { "dropping-particle" : "", "family" : "Choe", "given" : "J Y", "non-dropping-particle" : "", "parse-names" : false, "suffix" : "" } ], "container-title" : "American Journal of Obstetrics and Gynecology", "id" : "ITEM-1", "issue" : "7", "issued" : { "date-parts" : [ [ "2001" ] ] }, "language" : "English", "page" : "1496-1503", "title" : "The demographics of pelvic floor disorders: Current observations and future projections", "type" : "article-journal", "volume" : "184" }, "uris" : [ "http://www.mendeley.com/documents/?uuid=968c0254-eaa7-4afd-8472-e607cd4cb438" ] } ], "mendeley" : { "formattedCitation" : "(Luber et al. 2001)", "plainTextFormattedCitation" : "(Luber et al. 2001)", "previouslyFormattedCitation" : "(Luber et al. 2001)" }, "properties" : { "noteIndex" : 0 }, "schema" : "https://github.com/citation-style-language/schema/raw/master/csl-citation.json" }</w:instrText>
      </w:r>
      <w:r w:rsidR="000C022A" w:rsidRPr="00AF63A1">
        <w:rPr>
          <w:rFonts w:cs="Times New Roman"/>
          <w:color w:val="auto"/>
        </w:rPr>
        <w:fldChar w:fldCharType="separate"/>
      </w:r>
      <w:r w:rsidR="000C022A" w:rsidRPr="00AF63A1">
        <w:rPr>
          <w:rFonts w:cs="Times New Roman"/>
          <w:noProof/>
          <w:color w:val="auto"/>
        </w:rPr>
        <w:t>(Luber et al. 2001)</w:t>
      </w:r>
      <w:r w:rsidR="000C022A" w:rsidRPr="00AF63A1">
        <w:rPr>
          <w:rFonts w:cs="Times New Roman"/>
          <w:color w:val="auto"/>
        </w:rPr>
        <w:fldChar w:fldCharType="end"/>
      </w:r>
      <w:r w:rsidRPr="00AF63A1">
        <w:rPr>
          <w:rFonts w:cs="Times New Roman"/>
          <w:color w:val="auto"/>
        </w:rPr>
        <w:t xml:space="preserve">. </w:t>
      </w:r>
    </w:p>
    <w:p w14:paraId="298A6AB1" w14:textId="7FE3DB1C" w:rsidR="003162B2" w:rsidRPr="00AF63A1" w:rsidRDefault="003162B2" w:rsidP="00D62858">
      <w:pPr>
        <w:pStyle w:val="Default"/>
        <w:spacing w:before="240" w:after="240" w:line="480" w:lineRule="auto"/>
        <w:jc w:val="both"/>
        <w:rPr>
          <w:rFonts w:cs="Times New Roman"/>
          <w:lang w:val="en-US"/>
        </w:rPr>
      </w:pPr>
      <w:r w:rsidRPr="00AF63A1">
        <w:rPr>
          <w:rFonts w:cs="Times New Roman"/>
          <w:lang w:val="en-US"/>
        </w:rPr>
        <w:t>Most of older surgical techniques relied upon suturing the local tissues to the back of the pubic bone (colposuspension) or using an autologous fascial sling. More recently</w:t>
      </w:r>
      <w:r w:rsidR="00E35FF1">
        <w:rPr>
          <w:rFonts w:cs="Times New Roman"/>
          <w:lang w:val="en-US"/>
        </w:rPr>
        <w:t>,</w:t>
      </w:r>
      <w:r w:rsidRPr="00AF63A1">
        <w:rPr>
          <w:rFonts w:cs="Times New Roman"/>
          <w:lang w:val="en-US"/>
        </w:rPr>
        <w:t xml:space="preserve"> there has been a growing trend to reinforce repairs using both synthetic and biological materials.  </w:t>
      </w:r>
      <w:r w:rsidR="00727AA5" w:rsidRPr="00AF63A1">
        <w:rPr>
          <w:rFonts w:cs="Times New Roman"/>
          <w:lang w:val="en-US"/>
        </w:rPr>
        <w:t>The use of synthetic mesh made from polypropylene was</w:t>
      </w:r>
      <w:r w:rsidRPr="00AF63A1">
        <w:rPr>
          <w:rFonts w:cs="Times New Roman"/>
          <w:lang w:val="en-US"/>
        </w:rPr>
        <w:t xml:space="preserve"> </w:t>
      </w:r>
      <w:r w:rsidRPr="00AF63A1">
        <w:rPr>
          <w:rFonts w:cs="Times New Roman"/>
          <w:lang w:val="en-US"/>
        </w:rPr>
        <w:lastRenderedPageBreak/>
        <w:t>adapted from hernia surgery where there is established evidence that repairs reinforced with synthetic mesh provide superior outcomes</w:t>
      </w:r>
      <w:r w:rsidR="003116F5">
        <w:rPr>
          <w:rFonts w:cs="Times New Roman"/>
          <w:lang w:val="en-US"/>
        </w:rPr>
        <w:t xml:space="preserve"> </w:t>
      </w:r>
      <w:r w:rsidR="003116F5">
        <w:rPr>
          <w:rFonts w:cs="Times New Roman"/>
          <w:lang w:val="en-US"/>
        </w:rPr>
        <w:fldChar w:fldCharType="begin" w:fldLock="1"/>
      </w:r>
      <w:r w:rsidR="00136D54">
        <w:rPr>
          <w:rFonts w:cs="Times New Roman"/>
          <w:lang w:val="en-US"/>
        </w:rPr>
        <w:instrText>ADDIN CSL_CITATION { "citationItems" : [ { "id" : "ITEM-1", "itemData" : { "DOI" : "10.1155/2015/968087", "author" : [ { "dropping-particle" : "", "family" : "Gigliobianco", "given" : "Giulia", "non-dropping-particle" : "", "parse-names" : false, "suffix" : "" }, { "dropping-particle" : "", "family" : "Regueros", "given" : "Sabiniano Roman", "non-dropping-particle" : "", "parse-names" : false, "suffix" : "" }, { "dropping-particle" : "", "family" : "Osman", "given" : "Nadir I", "non-dropping-particle" : "", "parse-names" : false, "suffix" : "" }, { "dropping-particle" : "", "family" : "Bissoli", "given" : "Julio", "non-dropping-particle" : "", "parse-names" : false, "suffix" : "" }, { "dropping-particle" : "", "family" : "Bullock", "given" : "Anthony J", "non-dropping-particle" : "", "parse-names" : false, "suffix" : "" }, { "dropping-particle" : "", "family" : "Chapple", "given" : "Chris R", "non-dropping-particle" : "", "parse-names" : false, "suffix" : "" }, { "dropping-particle" : "", "family" : "Macneil", "given" : "Sheila", "non-dropping-particle" : "", "parse-names" : false, "suffix" : "" } ], "container-title" : "BioMed Research International", "id" : "ITEM-1", "issued" : { "date-parts" : [ [ "2015" ] ] }, "title" : "Biomaterials for Pelvic Floor Reconstructive Surgery : How Can We Do Better ?", "type" : "article-journal", "volume" : "2015" }, "uris" : [ "http://www.mendeley.com/documents/?uuid=6868ba9b-cd58-4b68-a3bb-5a57ca8c0af4" ] } ], "mendeley" : { "formattedCitation" : "(Gigliobianco, Regueros, et al. 2015)", "plainTextFormattedCitation" : "(Gigliobianco, Regueros, et al. 2015)", "previouslyFormattedCitation" : "(Gigliobianco, Regueros, et al. 2015)" }, "properties" : { "noteIndex" : 0 }, "schema" : "https://github.com/citation-style-language/schema/raw/master/csl-citation.json" }</w:instrText>
      </w:r>
      <w:r w:rsidR="003116F5">
        <w:rPr>
          <w:rFonts w:cs="Times New Roman"/>
          <w:lang w:val="en-US"/>
        </w:rPr>
        <w:fldChar w:fldCharType="separate"/>
      </w:r>
      <w:r w:rsidR="003116F5" w:rsidRPr="003116F5">
        <w:rPr>
          <w:rFonts w:cs="Times New Roman"/>
          <w:noProof/>
          <w:lang w:val="en-US"/>
        </w:rPr>
        <w:t>(Gigliobianco, Regueros, et al. 2015)</w:t>
      </w:r>
      <w:r w:rsidR="003116F5">
        <w:rPr>
          <w:rFonts w:cs="Times New Roman"/>
          <w:lang w:val="en-US"/>
        </w:rPr>
        <w:fldChar w:fldCharType="end"/>
      </w:r>
      <w:r w:rsidRPr="00AF63A1">
        <w:rPr>
          <w:rFonts w:cs="Times New Roman"/>
          <w:lang w:val="en-US"/>
        </w:rPr>
        <w:t>.</w:t>
      </w:r>
      <w:r w:rsidR="003116F5">
        <w:rPr>
          <w:rFonts w:cs="Times New Roman"/>
          <w:lang w:val="en-US"/>
        </w:rPr>
        <w:t xml:space="preserve"> </w:t>
      </w:r>
    </w:p>
    <w:p w14:paraId="3E2BD434" w14:textId="77777777" w:rsidR="001923CE" w:rsidRPr="00AF63A1" w:rsidRDefault="001923CE" w:rsidP="00D62858">
      <w:pPr>
        <w:pStyle w:val="Default"/>
        <w:spacing w:before="240" w:after="240" w:line="480" w:lineRule="auto"/>
        <w:jc w:val="both"/>
        <w:rPr>
          <w:rFonts w:cs="Times New Roman"/>
          <w:lang w:val="en-US"/>
        </w:rPr>
      </w:pPr>
      <w:r w:rsidRPr="00AF63A1">
        <w:rPr>
          <w:rFonts w:cs="Times New Roman"/>
          <w:lang w:val="en-US"/>
        </w:rPr>
        <w:t>The most common surgical procedure</w:t>
      </w:r>
      <w:r w:rsidR="00BC5CC4" w:rsidRPr="00AF63A1">
        <w:rPr>
          <w:rFonts w:cs="Times New Roman"/>
          <w:lang w:val="en-US"/>
        </w:rPr>
        <w:t>s</w:t>
      </w:r>
      <w:r w:rsidRPr="00AF63A1">
        <w:rPr>
          <w:rFonts w:cs="Times New Roman"/>
          <w:lang w:val="en-US"/>
        </w:rPr>
        <w:t xml:space="preserve"> to repair the pelvic floor are:</w:t>
      </w:r>
    </w:p>
    <w:p w14:paraId="3278A8CE" w14:textId="6359AC78" w:rsidR="001923CE" w:rsidRPr="00AF63A1" w:rsidRDefault="001923CE" w:rsidP="00D62858">
      <w:pPr>
        <w:pStyle w:val="Default"/>
        <w:numPr>
          <w:ilvl w:val="0"/>
          <w:numId w:val="6"/>
        </w:numPr>
        <w:spacing w:before="240" w:after="240" w:line="480" w:lineRule="auto"/>
        <w:jc w:val="both"/>
        <w:rPr>
          <w:rFonts w:cs="Times New Roman"/>
          <w:lang w:val="en-US"/>
        </w:rPr>
      </w:pPr>
      <w:r w:rsidRPr="00AF63A1">
        <w:rPr>
          <w:rFonts w:cs="Times New Roman"/>
          <w:lang w:val="en-US"/>
        </w:rPr>
        <w:t xml:space="preserve">Anterior vaginal wall repair: </w:t>
      </w:r>
      <w:r w:rsidR="00814617">
        <w:rPr>
          <w:rFonts w:cs="Times New Roman"/>
          <w:lang w:val="en-US"/>
        </w:rPr>
        <w:t xml:space="preserve">materials are </w:t>
      </w:r>
      <w:r w:rsidR="00B90B6A" w:rsidRPr="00AF63A1">
        <w:rPr>
          <w:rFonts w:cs="Times New Roman"/>
          <w:lang w:val="en-US"/>
        </w:rPr>
        <w:t>used to re-inforce the connective tissue</w:t>
      </w:r>
      <w:r w:rsidR="00E35FF1">
        <w:rPr>
          <w:rFonts w:cs="Times New Roman"/>
          <w:lang w:val="en-US"/>
        </w:rPr>
        <w:t>/</w:t>
      </w:r>
      <w:r w:rsidR="00BC5CC4" w:rsidRPr="00AF63A1">
        <w:rPr>
          <w:rFonts w:cs="Times New Roman"/>
          <w:lang w:val="en-US"/>
        </w:rPr>
        <w:t xml:space="preserve"> fascia -</w:t>
      </w:r>
      <w:r w:rsidR="00B90B6A" w:rsidRPr="00AF63A1">
        <w:rPr>
          <w:rFonts w:cs="Times New Roman"/>
          <w:lang w:val="en-US"/>
        </w:rPr>
        <w:t xml:space="preserve"> </w:t>
      </w:r>
      <w:r w:rsidR="00BC5CC4" w:rsidRPr="00AF63A1">
        <w:rPr>
          <w:rFonts w:cs="Times New Roman"/>
          <w:lang w:val="en-US"/>
        </w:rPr>
        <w:t>around</w:t>
      </w:r>
      <w:r w:rsidR="00B90B6A" w:rsidRPr="00AF63A1">
        <w:rPr>
          <w:rFonts w:cs="Times New Roman"/>
          <w:lang w:val="en-US"/>
        </w:rPr>
        <w:t xml:space="preserve"> the vagina. </w:t>
      </w:r>
      <w:r w:rsidRPr="00AF63A1">
        <w:rPr>
          <w:rFonts w:cs="Times New Roman"/>
          <w:lang w:val="en-US"/>
        </w:rPr>
        <w:t xml:space="preserve"> </w:t>
      </w:r>
    </w:p>
    <w:p w14:paraId="59F0BF7A" w14:textId="784D3E6D" w:rsidR="001923CE" w:rsidRPr="00AF63A1" w:rsidRDefault="001923CE" w:rsidP="00D62858">
      <w:pPr>
        <w:pStyle w:val="Default"/>
        <w:numPr>
          <w:ilvl w:val="0"/>
          <w:numId w:val="6"/>
        </w:numPr>
        <w:spacing w:before="240" w:after="240" w:line="480" w:lineRule="auto"/>
        <w:jc w:val="both"/>
        <w:rPr>
          <w:rFonts w:cs="Times New Roman"/>
          <w:lang w:val="en-US"/>
        </w:rPr>
      </w:pPr>
      <w:r w:rsidRPr="00AF63A1">
        <w:rPr>
          <w:rFonts w:cs="Times New Roman"/>
          <w:lang w:val="en-US"/>
        </w:rPr>
        <w:t>Upper vaginal repair:</w:t>
      </w:r>
      <w:r w:rsidR="00B90B6A" w:rsidRPr="00AF63A1">
        <w:rPr>
          <w:rFonts w:cs="Times New Roman"/>
          <w:lang w:val="en-US"/>
        </w:rPr>
        <w:t xml:space="preserve"> usually in case of uterine prolapse, materials are used to restore the function of the uterosacral ligaments. This often happens in women in menopause, and the surgical treatment consists of a hysterectomy</w:t>
      </w:r>
      <w:r w:rsidR="000A3699" w:rsidRPr="00AF63A1">
        <w:rPr>
          <w:rFonts w:cs="Times New Roman"/>
          <w:lang w:val="en-US"/>
        </w:rPr>
        <w:t xml:space="preserve"> (i.e. removal of the uterus)</w:t>
      </w:r>
      <w:r w:rsidR="00B90B6A" w:rsidRPr="00AF63A1">
        <w:rPr>
          <w:rFonts w:cs="Times New Roman"/>
          <w:lang w:val="en-US"/>
        </w:rPr>
        <w:t xml:space="preserve">, and lifting of the remaining vagina to the sacral bone. </w:t>
      </w:r>
    </w:p>
    <w:p w14:paraId="3EF02CD3" w14:textId="37821ADF" w:rsidR="00814617" w:rsidRPr="004B4AFA" w:rsidRDefault="001923CE" w:rsidP="00814617">
      <w:pPr>
        <w:pStyle w:val="Default"/>
        <w:numPr>
          <w:ilvl w:val="0"/>
          <w:numId w:val="6"/>
        </w:numPr>
        <w:spacing w:before="240" w:after="240" w:line="480" w:lineRule="auto"/>
        <w:jc w:val="both"/>
        <w:rPr>
          <w:rFonts w:cs="Times New Roman"/>
          <w:lang w:val="en-US"/>
        </w:rPr>
      </w:pPr>
      <w:r w:rsidRPr="00AF63A1">
        <w:rPr>
          <w:rFonts w:cs="Times New Roman"/>
          <w:lang w:val="en-US"/>
        </w:rPr>
        <w:t>Posterior vaginal wall repair:</w:t>
      </w:r>
      <w:r w:rsidR="00BC5CC4" w:rsidRPr="00AF63A1">
        <w:rPr>
          <w:rFonts w:cs="Times New Roman"/>
          <w:lang w:val="en-US"/>
        </w:rPr>
        <w:t xml:space="preserve"> materials are used to support the posterior part of the pelvic floor, usually lifting the colon that has prolapsed. </w:t>
      </w:r>
    </w:p>
    <w:p w14:paraId="6FC7EF74" w14:textId="77777777" w:rsidR="003162B2" w:rsidRPr="00AF63A1" w:rsidRDefault="003162B2" w:rsidP="001B3729">
      <w:pPr>
        <w:pStyle w:val="Default"/>
        <w:numPr>
          <w:ilvl w:val="1"/>
          <w:numId w:val="2"/>
        </w:numPr>
        <w:spacing w:before="240" w:after="240" w:line="480" w:lineRule="auto"/>
        <w:ind w:left="709" w:hanging="709"/>
        <w:jc w:val="both"/>
        <w:outlineLvl w:val="1"/>
        <w:rPr>
          <w:rFonts w:cs="Times New Roman"/>
          <w:b/>
          <w:color w:val="auto"/>
          <w:sz w:val="28"/>
        </w:rPr>
      </w:pPr>
      <w:bookmarkStart w:id="20" w:name="_Toc447348680"/>
      <w:r w:rsidRPr="00AF63A1">
        <w:rPr>
          <w:rFonts w:cs="Times New Roman"/>
          <w:b/>
          <w:color w:val="auto"/>
          <w:sz w:val="28"/>
        </w:rPr>
        <w:t xml:space="preserve">Materials </w:t>
      </w:r>
      <w:r w:rsidR="00103742" w:rsidRPr="00AF63A1">
        <w:rPr>
          <w:rFonts w:cs="Times New Roman"/>
          <w:b/>
          <w:color w:val="auto"/>
          <w:sz w:val="28"/>
        </w:rPr>
        <w:t>used for pelvic floor reconstruction</w:t>
      </w:r>
      <w:bookmarkEnd w:id="20"/>
      <w:r w:rsidR="00103742" w:rsidRPr="00AF63A1">
        <w:rPr>
          <w:rFonts w:cs="Times New Roman"/>
          <w:b/>
          <w:color w:val="auto"/>
          <w:sz w:val="28"/>
        </w:rPr>
        <w:t xml:space="preserve"> </w:t>
      </w:r>
    </w:p>
    <w:p w14:paraId="643A23BC" w14:textId="26BB2061" w:rsidR="003162B2" w:rsidRPr="00AF63A1" w:rsidRDefault="00207C2A" w:rsidP="00D62858">
      <w:pPr>
        <w:pStyle w:val="Default"/>
        <w:spacing w:before="240" w:after="240" w:line="480" w:lineRule="auto"/>
        <w:jc w:val="both"/>
        <w:rPr>
          <w:rFonts w:cs="Times New Roman"/>
          <w:color w:val="auto"/>
        </w:rPr>
      </w:pPr>
      <w:r w:rsidRPr="00AF63A1">
        <w:rPr>
          <w:rFonts w:cs="Times New Roman"/>
          <w:color w:val="auto"/>
        </w:rPr>
        <w:t>M</w:t>
      </w:r>
      <w:r w:rsidR="000A3699" w:rsidRPr="00AF63A1">
        <w:rPr>
          <w:rFonts w:cs="Times New Roman"/>
          <w:color w:val="auto"/>
        </w:rPr>
        <w:t>aterials for pelvic floor reconstruction are various,</w:t>
      </w:r>
      <w:r w:rsidR="003162B2" w:rsidRPr="00AF63A1">
        <w:rPr>
          <w:rFonts w:cs="Times New Roman"/>
          <w:color w:val="auto"/>
        </w:rPr>
        <w:t xml:space="preserve"> such as autografts, allografts, xenografts and synthetic meshes </w:t>
      </w:r>
      <w:r w:rsidR="003162B2" w:rsidRPr="00AF63A1">
        <w:rPr>
          <w:rFonts w:cs="Times New Roman"/>
          <w:color w:val="auto"/>
        </w:rPr>
        <w:fldChar w:fldCharType="begin">
          <w:fldData xml:space="preserve">PEVuZE5vdGU+PENpdGU+PEF1dGhvcj5CaXJjaDwvQXV0aG9yPjxZZWFyPjIwMDU8L1llYXI+PFJl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</w:fldData>
        </w:fldChar>
      </w:r>
      <w:r w:rsidR="00381562" w:rsidRPr="00AF63A1">
        <w:rPr>
          <w:rFonts w:cs="Times New Roman"/>
          <w:color w:val="auto"/>
        </w:rPr>
        <w:instrText xml:space="preserve"> ADDIN EN.CITE </w:instrText>
      </w:r>
      <w:r w:rsidR="00381562" w:rsidRPr="00AF63A1">
        <w:rPr>
          <w:rFonts w:cs="Times New Roman"/>
          <w:color w:val="auto"/>
        </w:rPr>
        <w:fldChar w:fldCharType="begin">
          <w:fldData xml:space="preserve">PEVuZE5vdGU+PENpdGU+PEF1dGhvcj5CaXJjaDwvQXV0aG9yPjxZZWFyPjIwMDU8L1llYXI+PFJl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</w:fldData>
        </w:fldChar>
      </w:r>
      <w:r w:rsidR="00381562" w:rsidRPr="00AF63A1">
        <w:rPr>
          <w:rFonts w:cs="Times New Roman"/>
          <w:color w:val="auto"/>
        </w:rPr>
        <w:instrText xml:space="preserve"> ADDIN EN.CITE.DATA </w:instrText>
      </w:r>
      <w:r w:rsidR="00381562" w:rsidRPr="00AF63A1">
        <w:rPr>
          <w:rFonts w:cs="Times New Roman"/>
          <w:color w:val="auto"/>
        </w:rPr>
      </w:r>
      <w:r w:rsidR="00381562" w:rsidRPr="00AF63A1">
        <w:rPr>
          <w:rFonts w:cs="Times New Roman"/>
          <w:color w:val="auto"/>
        </w:rPr>
        <w:fldChar w:fldCharType="end"/>
      </w:r>
      <w:r w:rsidR="003162B2" w:rsidRPr="00AF63A1">
        <w:rPr>
          <w:rFonts w:cs="Times New Roman"/>
          <w:color w:val="auto"/>
        </w:rPr>
      </w:r>
      <w:r w:rsidR="003162B2" w:rsidRPr="00AF63A1">
        <w:rPr>
          <w:rFonts w:cs="Times New Roman"/>
          <w:color w:val="auto"/>
        </w:rPr>
        <w:fldChar w:fldCharType="separate"/>
      </w:r>
      <w:r w:rsidR="003162B2" w:rsidRPr="00AF63A1">
        <w:rPr>
          <w:rFonts w:cs="Times New Roman"/>
          <w:noProof/>
          <w:color w:val="auto"/>
        </w:rPr>
        <w:t>(</w:t>
      </w:r>
      <w:hyperlink w:anchor="_ENREF_4" w:tooltip="Birch, 2005 #1" w:history="1">
        <w:r w:rsidR="003162B2" w:rsidRPr="00AF63A1">
          <w:rPr>
            <w:rFonts w:cs="Times New Roman"/>
            <w:noProof/>
            <w:color w:val="auto"/>
          </w:rPr>
          <w:t>Birch, 2005</w:t>
        </w:r>
      </w:hyperlink>
      <w:r w:rsidR="003162B2" w:rsidRPr="00AF63A1">
        <w:rPr>
          <w:rFonts w:cs="Times New Roman"/>
          <w:noProof/>
          <w:color w:val="auto"/>
        </w:rPr>
        <w:t xml:space="preserve">, </w:t>
      </w:r>
      <w:hyperlink w:anchor="_ENREF_10" w:tooltip="Deprest, 2005 #2" w:history="1">
        <w:r w:rsidR="003162B2" w:rsidRPr="00AF63A1">
          <w:rPr>
            <w:rFonts w:cs="Times New Roman"/>
            <w:noProof/>
            <w:color w:val="auto"/>
          </w:rPr>
          <w:t>Deprest et al., 2005</w:t>
        </w:r>
      </w:hyperlink>
      <w:r w:rsidR="003162B2" w:rsidRPr="00AF63A1">
        <w:rPr>
          <w:rFonts w:cs="Times New Roman"/>
          <w:noProof/>
          <w:color w:val="auto"/>
        </w:rPr>
        <w:t xml:space="preserve">, </w:t>
      </w:r>
      <w:hyperlink w:anchor="_ENREF_1" w:tooltip="Amrute, 2006 #44" w:history="1">
        <w:r w:rsidR="003162B2" w:rsidRPr="00AF63A1">
          <w:rPr>
            <w:rFonts w:cs="Times New Roman"/>
            <w:noProof/>
            <w:color w:val="auto"/>
          </w:rPr>
          <w:t>Amrute and Badlani, 2006</w:t>
        </w:r>
      </w:hyperlink>
      <w:r w:rsidR="003162B2" w:rsidRPr="00AF63A1">
        <w:rPr>
          <w:rFonts w:cs="Times New Roman"/>
          <w:noProof/>
          <w:color w:val="auto"/>
        </w:rPr>
        <w:t xml:space="preserve">, </w:t>
      </w:r>
      <w:hyperlink w:anchor="_ENREF_17" w:tooltip="Huebner, 2006 #45" w:history="1">
        <w:r w:rsidR="003162B2" w:rsidRPr="00AF63A1">
          <w:rPr>
            <w:rFonts w:cs="Times New Roman"/>
            <w:noProof/>
            <w:color w:val="auto"/>
          </w:rPr>
          <w:t>Huebner et al., 2006</w:t>
        </w:r>
      </w:hyperlink>
      <w:r w:rsidR="003162B2" w:rsidRPr="00AF63A1">
        <w:rPr>
          <w:rFonts w:cs="Times New Roman"/>
          <w:noProof/>
          <w:color w:val="auto"/>
        </w:rPr>
        <w:t xml:space="preserve">, </w:t>
      </w:r>
      <w:hyperlink w:anchor="_ENREF_15" w:tooltip="Herschorn, 2007 #43" w:history="1">
        <w:r w:rsidR="003162B2" w:rsidRPr="00AF63A1">
          <w:rPr>
            <w:rFonts w:cs="Times New Roman"/>
            <w:noProof/>
            <w:color w:val="auto"/>
          </w:rPr>
          <w:t>Herschorn, 2007</w:t>
        </w:r>
      </w:hyperlink>
      <w:r w:rsidR="003162B2" w:rsidRPr="00AF63A1">
        <w:rPr>
          <w:rFonts w:cs="Times New Roman"/>
          <w:noProof/>
          <w:color w:val="auto"/>
        </w:rPr>
        <w:t xml:space="preserve">, </w:t>
      </w:r>
      <w:hyperlink w:anchor="_ENREF_40" w:tooltip="Wu, 2008 #46" w:history="1">
        <w:r w:rsidR="003162B2" w:rsidRPr="00AF63A1">
          <w:rPr>
            <w:rFonts w:cs="Times New Roman"/>
            <w:noProof/>
            <w:color w:val="auto"/>
          </w:rPr>
          <w:t>Wu, 2008</w:t>
        </w:r>
      </w:hyperlink>
      <w:r w:rsidR="003162B2" w:rsidRPr="00AF63A1">
        <w:rPr>
          <w:rFonts w:cs="Times New Roman"/>
          <w:noProof/>
          <w:color w:val="auto"/>
        </w:rPr>
        <w:t xml:space="preserve">, </w:t>
      </w:r>
      <w:hyperlink w:anchor="_ENREF_23" w:tooltip="Lousquy, 2009 #47" w:history="1">
        <w:r w:rsidR="003162B2" w:rsidRPr="00AF63A1">
          <w:rPr>
            <w:rFonts w:cs="Times New Roman"/>
            <w:noProof/>
            <w:color w:val="auto"/>
          </w:rPr>
          <w:t>Lousquy et al., 2009</w:t>
        </w:r>
      </w:hyperlink>
      <w:r w:rsidR="003162B2" w:rsidRPr="00AF63A1">
        <w:rPr>
          <w:rFonts w:cs="Times New Roman"/>
          <w:noProof/>
          <w:color w:val="auto"/>
        </w:rPr>
        <w:t>)</w:t>
      </w:r>
      <w:r w:rsidR="003162B2" w:rsidRPr="00AF63A1">
        <w:rPr>
          <w:rFonts w:cs="Times New Roman"/>
          <w:color w:val="auto"/>
        </w:rPr>
        <w:fldChar w:fldCharType="end"/>
      </w:r>
      <w:r w:rsidR="003162B2" w:rsidRPr="00AF63A1">
        <w:rPr>
          <w:rFonts w:cs="Times New Roman"/>
          <w:color w:val="auto"/>
        </w:rPr>
        <w:t xml:space="preserve">. </w:t>
      </w:r>
      <w:r w:rsidR="000A3699" w:rsidRPr="00AF63A1">
        <w:rPr>
          <w:rFonts w:cs="Times New Roman"/>
          <w:color w:val="auto"/>
        </w:rPr>
        <w:t>The choice of the material will dep</w:t>
      </w:r>
      <w:r w:rsidRPr="00AF63A1">
        <w:rPr>
          <w:rFonts w:cs="Times New Roman"/>
          <w:color w:val="auto"/>
        </w:rPr>
        <w:t>end on the type of procedure but mostly</w:t>
      </w:r>
      <w:r w:rsidR="000A3699" w:rsidRPr="00AF63A1">
        <w:rPr>
          <w:rFonts w:cs="Times New Roman"/>
          <w:color w:val="auto"/>
        </w:rPr>
        <w:t xml:space="preserve"> on the surgeon’s choice.</w:t>
      </w:r>
    </w:p>
    <w:p w14:paraId="2579C109" w14:textId="77777777" w:rsidR="003162B2" w:rsidRPr="00AF63A1" w:rsidRDefault="003162B2" w:rsidP="001B3729">
      <w:pPr>
        <w:pStyle w:val="Default"/>
        <w:numPr>
          <w:ilvl w:val="2"/>
          <w:numId w:val="2"/>
        </w:numPr>
        <w:spacing w:before="240" w:after="240" w:line="480" w:lineRule="auto"/>
        <w:jc w:val="both"/>
        <w:outlineLvl w:val="2"/>
        <w:rPr>
          <w:rFonts w:cs="Times New Roman"/>
          <w:b/>
          <w:color w:val="auto"/>
        </w:rPr>
      </w:pPr>
      <w:bookmarkStart w:id="21" w:name="_Toc447348681"/>
      <w:r w:rsidRPr="00AF63A1">
        <w:rPr>
          <w:rFonts w:cs="Times New Roman"/>
          <w:b/>
          <w:color w:val="auto"/>
        </w:rPr>
        <w:t>Autografts</w:t>
      </w:r>
      <w:bookmarkEnd w:id="21"/>
    </w:p>
    <w:p w14:paraId="154DA64B" w14:textId="77777777" w:rsidR="004B4AFA" w:rsidRDefault="000A3699"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lang w:val="en-US"/>
        </w:rPr>
        <w:t xml:space="preserve">The most commonly used material, autologous fascia, has been used for over 100 years in the treatment of SUI with good efficacy.  </w:t>
      </w:r>
      <w:r w:rsidR="007702B8" w:rsidRPr="00AF63A1">
        <w:rPr>
          <w:rFonts w:ascii="Times New Roman" w:hAnsi="Times New Roman" w:cs="Times New Roman"/>
          <w:sz w:val="24"/>
          <w:szCs w:val="24"/>
        </w:rPr>
        <w:t xml:space="preserve">Autologous grafts are pieces of connective </w:t>
      </w:r>
      <w:r w:rsidR="007702B8" w:rsidRPr="00AF63A1">
        <w:rPr>
          <w:rFonts w:ascii="Times New Roman" w:hAnsi="Times New Roman" w:cs="Times New Roman"/>
          <w:sz w:val="24"/>
          <w:szCs w:val="24"/>
        </w:rPr>
        <w:lastRenderedPageBreak/>
        <w:t>tissue harvested from the patient h</w:t>
      </w:r>
      <w:r w:rsidR="00FB21CF" w:rsidRPr="00AF63A1">
        <w:rPr>
          <w:rFonts w:ascii="Times New Roman" w:hAnsi="Times New Roman" w:cs="Times New Roman"/>
          <w:sz w:val="24"/>
          <w:szCs w:val="24"/>
        </w:rPr>
        <w:t>er</w:t>
      </w:r>
      <w:r w:rsidR="007702B8" w:rsidRPr="00AF63A1">
        <w:rPr>
          <w:rFonts w:ascii="Times New Roman" w:hAnsi="Times New Roman" w:cs="Times New Roman"/>
          <w:sz w:val="24"/>
          <w:szCs w:val="24"/>
        </w:rPr>
        <w:t xml:space="preserve">self. </w:t>
      </w:r>
      <w:r w:rsidR="003162B2" w:rsidRPr="00AF63A1">
        <w:rPr>
          <w:rFonts w:ascii="Times New Roman" w:hAnsi="Times New Roman" w:cs="Times New Roman"/>
          <w:sz w:val="24"/>
          <w:szCs w:val="24"/>
        </w:rPr>
        <w:t xml:space="preserve">Autologous grafts </w:t>
      </w:r>
      <w:r w:rsidR="00207C2A" w:rsidRPr="00AF63A1">
        <w:rPr>
          <w:rFonts w:ascii="Times New Roman" w:hAnsi="Times New Roman" w:cs="Times New Roman"/>
          <w:sz w:val="24"/>
          <w:szCs w:val="24"/>
        </w:rPr>
        <w:t xml:space="preserve">are </w:t>
      </w:r>
      <w:r w:rsidR="003162B2" w:rsidRPr="00AF63A1">
        <w:rPr>
          <w:rFonts w:ascii="Times New Roman" w:hAnsi="Times New Roman" w:cs="Times New Roman"/>
          <w:sz w:val="24"/>
          <w:szCs w:val="24"/>
        </w:rPr>
        <w:t>harv</w:t>
      </w:r>
      <w:r w:rsidR="00207C2A" w:rsidRPr="00AF63A1">
        <w:rPr>
          <w:rFonts w:ascii="Times New Roman" w:hAnsi="Times New Roman" w:cs="Times New Roman"/>
          <w:sz w:val="24"/>
          <w:szCs w:val="24"/>
        </w:rPr>
        <w:t>ested from the rectus fascia or the</w:t>
      </w:r>
      <w:r w:rsidR="003162B2" w:rsidRPr="00AF63A1">
        <w:rPr>
          <w:rFonts w:ascii="Times New Roman" w:hAnsi="Times New Roman" w:cs="Times New Roman"/>
          <w:sz w:val="24"/>
          <w:szCs w:val="24"/>
        </w:rPr>
        <w:t xml:space="preserve"> fascia lata </w:t>
      </w:r>
      <w:r w:rsidR="007702B8" w:rsidRPr="00AF63A1">
        <w:rPr>
          <w:rFonts w:ascii="Times New Roman" w:hAnsi="Times New Roman" w:cs="Times New Roman"/>
          <w:sz w:val="24"/>
          <w:szCs w:val="24"/>
        </w:rPr>
        <w:t>around the thighs</w:t>
      </w:r>
      <w:r w:rsidR="00207C2A" w:rsidRPr="00AF63A1">
        <w:rPr>
          <w:rFonts w:ascii="Times New Roman" w:hAnsi="Times New Roman" w:cs="Times New Roman"/>
          <w:sz w:val="24"/>
          <w:szCs w:val="24"/>
        </w:rPr>
        <w:t>. Fascia</w:t>
      </w:r>
      <w:r w:rsidR="007702B8" w:rsidRPr="00AF63A1">
        <w:rPr>
          <w:rFonts w:ascii="Times New Roman" w:hAnsi="Times New Roman" w:cs="Times New Roman"/>
          <w:sz w:val="24"/>
          <w:szCs w:val="24"/>
        </w:rPr>
        <w:t xml:space="preserve"> is the connectiv</w:t>
      </w:r>
      <w:r w:rsidR="00207C2A" w:rsidRPr="00AF63A1">
        <w:rPr>
          <w:rFonts w:ascii="Times New Roman" w:hAnsi="Times New Roman" w:cs="Times New Roman"/>
          <w:sz w:val="24"/>
          <w:szCs w:val="24"/>
        </w:rPr>
        <w:t>e tissue that wraps the muscles and i</w:t>
      </w:r>
      <w:r w:rsidRPr="00AF63A1">
        <w:rPr>
          <w:rFonts w:ascii="Times New Roman" w:hAnsi="Times New Roman" w:cs="Times New Roman"/>
          <w:sz w:val="24"/>
          <w:szCs w:val="24"/>
        </w:rPr>
        <w:t>t is main</w:t>
      </w:r>
      <w:r w:rsidR="001B3729" w:rsidRPr="00AF63A1">
        <w:rPr>
          <w:rFonts w:ascii="Times New Roman" w:hAnsi="Times New Roman" w:cs="Times New Roman"/>
          <w:sz w:val="24"/>
          <w:szCs w:val="24"/>
        </w:rPr>
        <w:t>ly made of aligned collagen fib</w:t>
      </w:r>
      <w:r w:rsidRPr="00AF63A1">
        <w:rPr>
          <w:rFonts w:ascii="Times New Roman" w:hAnsi="Times New Roman" w:cs="Times New Roman"/>
          <w:sz w:val="24"/>
          <w:szCs w:val="24"/>
        </w:rPr>
        <w:t>r</w:t>
      </w:r>
      <w:r w:rsidR="001B3729" w:rsidRPr="00AF63A1">
        <w:rPr>
          <w:rFonts w:ascii="Times New Roman" w:hAnsi="Times New Roman" w:cs="Times New Roman"/>
          <w:sz w:val="24"/>
          <w:szCs w:val="24"/>
        </w:rPr>
        <w:t>e</w:t>
      </w:r>
      <w:r w:rsidRPr="00AF63A1">
        <w:rPr>
          <w:rFonts w:ascii="Times New Roman" w:hAnsi="Times New Roman" w:cs="Times New Roman"/>
          <w:sz w:val="24"/>
          <w:szCs w:val="24"/>
        </w:rPr>
        <w:t>s</w:t>
      </w:r>
      <w:r w:rsidR="00040953" w:rsidRPr="00AF63A1">
        <w:rPr>
          <w:rFonts w:ascii="Times New Roman" w:hAnsi="Times New Roman" w:cs="Times New Roman"/>
          <w:sz w:val="24"/>
          <w:szCs w:val="24"/>
        </w:rPr>
        <w:t xml:space="preserve"> that give strength to the tissue.</w:t>
      </w:r>
      <w:r w:rsidR="007702B8" w:rsidRPr="00AF63A1">
        <w:rPr>
          <w:rFonts w:ascii="Times New Roman" w:hAnsi="Times New Roman" w:cs="Times New Roman"/>
          <w:sz w:val="24"/>
          <w:szCs w:val="24"/>
        </w:rPr>
        <w:t xml:space="preserve"> </w:t>
      </w:r>
    </w:p>
    <w:p w14:paraId="4AEF32A9" w14:textId="5EF15772" w:rsidR="003162B2" w:rsidRPr="00AF63A1" w:rsidRDefault="00040953"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rPr>
        <w:t>Fascia</w:t>
      </w:r>
      <w:r w:rsidR="007702B8" w:rsidRPr="00AF63A1">
        <w:rPr>
          <w:rFonts w:ascii="Times New Roman" w:hAnsi="Times New Roman" w:cs="Times New Roman"/>
          <w:sz w:val="24"/>
          <w:szCs w:val="24"/>
        </w:rPr>
        <w:t xml:space="preserve"> </w:t>
      </w:r>
      <w:r w:rsidR="00D92A10" w:rsidRPr="00AF63A1">
        <w:rPr>
          <w:rFonts w:ascii="Times New Roman" w:hAnsi="Times New Roman" w:cs="Times New Roman"/>
          <w:sz w:val="24"/>
          <w:szCs w:val="24"/>
        </w:rPr>
        <w:t>ha</w:t>
      </w:r>
      <w:r w:rsidRPr="00AF63A1">
        <w:rPr>
          <w:rFonts w:ascii="Times New Roman" w:hAnsi="Times New Roman" w:cs="Times New Roman"/>
          <w:sz w:val="24"/>
          <w:szCs w:val="24"/>
        </w:rPr>
        <w:t>s</w:t>
      </w:r>
      <w:r w:rsidR="00D92A10" w:rsidRPr="00AF63A1">
        <w:rPr>
          <w:rFonts w:ascii="Times New Roman" w:hAnsi="Times New Roman" w:cs="Times New Roman"/>
          <w:sz w:val="24"/>
          <w:szCs w:val="24"/>
        </w:rPr>
        <w:t xml:space="preserve"> long been used in pelvic floor reconstruction</w:t>
      </w:r>
      <w:r w:rsidR="000A3699" w:rsidRPr="00AF63A1">
        <w:rPr>
          <w:rFonts w:ascii="Times New Roman" w:hAnsi="Times New Roman" w:cs="Times New Roman"/>
          <w:sz w:val="24"/>
          <w:szCs w:val="24"/>
        </w:rPr>
        <w:t xml:space="preserve"> as it has a high percentage of success</w:t>
      </w:r>
      <w:r w:rsidR="003162B2" w:rsidRPr="00AF63A1">
        <w:rPr>
          <w:rFonts w:ascii="Times New Roman" w:hAnsi="Times New Roman" w:cs="Times New Roman"/>
          <w:sz w:val="24"/>
          <w:szCs w:val="24"/>
        </w:rPr>
        <w:t xml:space="preserve">. A major advantage of autografts over synthetic materials is that erosion is almost unheard of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&lt;EndNote&gt;&lt;Cite&gt;&lt;Author&gt;Golomb&lt;/Author&gt;&lt;Year&gt;2001&lt;/Year&gt;&lt;RecNum&gt;15&lt;/RecNum&gt;&lt;DisplayText&gt;(Golomb et al., 2001)&lt;/DisplayText&gt;&lt;record&gt;&lt;rec-number&gt;18&lt;/rec-number&gt;&lt;foreign-keys&gt;&lt;key app="EN" db-id="vf5xdapxc95w0ye5aryveztged0rd0t2f0xx"&gt;18&lt;/key&gt;&lt;/foreign-keys&gt;&lt;ref-type name="Journal Article"&gt;17&lt;/ref-type&gt;&lt;contributors&gt;&lt;authors&gt;&lt;author&gt;Golomb, J.&lt;/author&gt;&lt;author&gt;Groutz, A.&lt;/author&gt;&lt;author&gt;Mor, Y.&lt;/author&gt;&lt;author&gt;Leibovitch, I.&lt;/author&gt;&lt;author&gt;Ramon, J.&lt;/author&gt;&lt;/authors&gt;&lt;/contributors&gt;&lt;auth-address&gt;Department of Urology, Chaim Sheba Medical Center, Tel Hashomer, Israel.&lt;/auth-address&gt;&lt;titles&gt;&lt;title&gt;Management of urethral erosion caused by a pubovaginal fascial sling&lt;/title&gt;&lt;secondary-title&gt;Urology&lt;/secondary-title&gt;&lt;alt-title&gt;Urology&lt;/alt-title&gt;&lt;/titles&gt;&lt;periodical&gt;&lt;full-title&gt;Urology&lt;/full-title&gt;&lt;abbr-1&gt;Urology&lt;/abbr-1&gt;&lt;/periodical&gt;&lt;alt-periodical&gt;&lt;full-title&gt;Urology&lt;/full-title&gt;&lt;abbr-1&gt;Urology&lt;/abbr-1&gt;&lt;/alt-periodical&gt;&lt;pages&gt;159-60&lt;/pages&gt;&lt;volume&gt;57&lt;/volume&gt;&lt;number&gt;1&lt;/number&gt;&lt;edition&gt;2001/02/13&lt;/edition&gt;&lt;keywords&gt;&lt;keyword&gt;Emergencies&lt;/keyword&gt;&lt;keyword&gt;Fascia Lata/*surgery&lt;/keyword&gt;&lt;keyword&gt;Female&lt;/keyword&gt;&lt;keyword&gt;Humans&lt;/keyword&gt;&lt;keyword&gt;Middle Aged&lt;/keyword&gt;&lt;keyword&gt;Reoperation&lt;/keyword&gt;&lt;keyword&gt;Urethra/*injuries&lt;/keyword&gt;&lt;keyword&gt;Urinary Catheterization/*adverse effects&lt;/keyword&gt;&lt;keyword&gt;Urinary Incontinence, Stress/*surgery&lt;/keyword&gt;&lt;keyword&gt;Urinary Retention/*therapy&lt;/keyword&gt;&lt;keyword&gt;Urologic Surgical Procedures/methods&lt;/keyword&gt;&lt;/keywords&gt;&lt;dates&gt;&lt;year&gt;2001&lt;/year&gt;&lt;pub-dates&gt;&lt;date&gt;Jan&lt;/date&gt;&lt;/pub-dates&gt;&lt;/dates&gt;&lt;isbn&gt;1527-9995 (Electronic)&amp;#xD;0090-4295 (Linking)&lt;/isbn&gt;&lt;accession-num&gt;11164166&lt;/accession-num&gt;&lt;work-type&gt;Case Reports&lt;/work-type&gt;&lt;urls&gt;&lt;related-urls&gt;&lt;url&gt;http://www.ncbi.nlm.nih.gov/pubmed/11164166&lt;/url&gt;&lt;/related-urls&gt;&lt;/urls&gt;&lt;language&gt;eng&lt;/language&gt;&lt;/record&gt;&lt;/Cite&gt;&lt;/EndNote&gt;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12" w:tooltip="Golomb, 2001 #15" w:history="1">
        <w:r w:rsidR="003162B2" w:rsidRPr="00AF63A1">
          <w:rPr>
            <w:rFonts w:ascii="Times New Roman" w:hAnsi="Times New Roman" w:cs="Times New Roman"/>
            <w:noProof/>
            <w:sz w:val="24"/>
            <w:szCs w:val="24"/>
          </w:rPr>
          <w:t>Golomb et al., 2001</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7702B8" w:rsidRPr="00AF63A1">
        <w:rPr>
          <w:rFonts w:ascii="Times New Roman" w:hAnsi="Times New Roman" w:cs="Times New Roman"/>
          <w:sz w:val="24"/>
          <w:szCs w:val="24"/>
        </w:rPr>
        <w:t>.</w:t>
      </w:r>
      <w:r w:rsidR="00764019">
        <w:rPr>
          <w:rFonts w:ascii="Times New Roman" w:hAnsi="Times New Roman" w:cs="Times New Roman"/>
          <w:sz w:val="24"/>
          <w:szCs w:val="24"/>
        </w:rPr>
        <w:t xml:space="preserve"> </w:t>
      </w:r>
      <w:r w:rsidR="00E35FF1">
        <w:rPr>
          <w:rFonts w:ascii="Times New Roman" w:hAnsi="Times New Roman" w:cs="Times New Roman"/>
          <w:sz w:val="24"/>
          <w:szCs w:val="24"/>
        </w:rPr>
        <w:t>In this thesis the term ‘</w:t>
      </w:r>
      <w:r w:rsidR="00764019">
        <w:rPr>
          <w:rFonts w:ascii="Times New Roman" w:hAnsi="Times New Roman" w:cs="Times New Roman"/>
          <w:sz w:val="24"/>
          <w:szCs w:val="24"/>
        </w:rPr>
        <w:t>Erosion</w:t>
      </w:r>
      <w:r w:rsidR="00E35FF1">
        <w:rPr>
          <w:rFonts w:ascii="Times New Roman" w:hAnsi="Times New Roman" w:cs="Times New Roman"/>
          <w:sz w:val="24"/>
          <w:szCs w:val="24"/>
        </w:rPr>
        <w:t>’</w:t>
      </w:r>
      <w:r w:rsidR="00764019">
        <w:rPr>
          <w:rFonts w:ascii="Times New Roman" w:hAnsi="Times New Roman" w:cs="Times New Roman"/>
          <w:sz w:val="24"/>
          <w:szCs w:val="24"/>
        </w:rPr>
        <w:t xml:space="preserve"> is meant as the gradual destruction of soft tissue around the material.</w:t>
      </w:r>
      <w:r w:rsidR="003162B2" w:rsidRPr="00AF63A1">
        <w:rPr>
          <w:rFonts w:ascii="Times New Roman" w:hAnsi="Times New Roman" w:cs="Times New Roman"/>
          <w:sz w:val="24"/>
          <w:szCs w:val="24"/>
        </w:rPr>
        <w:t xml:space="preserve"> </w:t>
      </w:r>
      <w:r w:rsidR="000A3699" w:rsidRPr="00AF63A1">
        <w:rPr>
          <w:rFonts w:ascii="Times New Roman" w:hAnsi="Times New Roman" w:cs="Times New Roman"/>
          <w:sz w:val="24"/>
          <w:szCs w:val="24"/>
          <w:lang w:val="en-US"/>
        </w:rPr>
        <w:t xml:space="preserve">The main drawback however is the need to harvest the graft from a donor site (fascia lata from the thigh, or rectus fascia from the abdominal wall) and potential morbidity (e.g. wound infection, scar, nerve injury, hernia) </w:t>
      </w:r>
      <w:r w:rsidR="000A3699" w:rsidRPr="00AF63A1">
        <w:rPr>
          <w:rFonts w:ascii="Times New Roman" w:hAnsi="Times New Roman" w:cs="Times New Roman"/>
          <w:sz w:val="24"/>
          <w:szCs w:val="24"/>
          <w:lang w:val="en-US"/>
        </w:rPr>
        <w:fldChar w:fldCharType="begin" w:fldLock="1"/>
      </w:r>
      <w:r w:rsidR="000A3699" w:rsidRPr="00AF63A1">
        <w:rPr>
          <w:rFonts w:ascii="Times New Roman" w:hAnsi="Times New Roman" w:cs="Times New Roman"/>
          <w:sz w:val="24"/>
          <w:szCs w:val="24"/>
          <w:lang w:val="en-US"/>
        </w:rPr>
        <w:instrText>ADDIN CSL_CITATION { "citationItems" : [ { "id" : "ITEM-1", "itemData" : { "ISBN" : "1040-872X (Print)\n1040-872X (Linking)", "PMID" : "12401983", "author" : [ { "dropping-particle" : "", "family" : "Birch", "given" : "C", "non-dropping-particle" : "", "parse-names" : false, "suffix" : "" }, { "dropping-particle" : "", "family" : "Fynes", "given" : "M M", "non-dropping-particle" : "", "parse-names" : false, "suffix" : "" } ], "container-title" : "Curr Opin Obstet Gynecol", "edition" : "2002/10/29", "id" : "ITEM-1", "issue" : "5", "issued" : { "date-parts" : [ [ "2002" ] ] }, "language" : "eng", "page" : "527-535", "title" : "The role of synthetic and biological prostheses in reconstructive pelvic floor surgery", "type" : "article-journal", "volume" : "14" }, "uris" : [ "http://www.mendeley.com/documents/?uuid=72abc213-c5cb-4f60-a76e-45c97f0c8723" ] } ], "mendeley" : { "formattedCitation" : "(Birch &amp; Fynes 2002)", "plainTextFormattedCitation" : "(Birch &amp; Fynes 2002)", "previouslyFormattedCitation" : "(Birch &amp; Fynes 2002)" }, "properties" : { "noteIndex" : 0 }, "schema" : "https://github.com/citation-style-language/schema/raw/master/csl-citation.json" }</w:instrText>
      </w:r>
      <w:r w:rsidR="000A3699" w:rsidRPr="00AF63A1">
        <w:rPr>
          <w:rFonts w:ascii="Times New Roman" w:hAnsi="Times New Roman" w:cs="Times New Roman"/>
          <w:sz w:val="24"/>
          <w:szCs w:val="24"/>
          <w:lang w:val="en-US"/>
        </w:rPr>
        <w:fldChar w:fldCharType="separate"/>
      </w:r>
      <w:r w:rsidR="000A3699" w:rsidRPr="00AF63A1">
        <w:rPr>
          <w:rFonts w:ascii="Times New Roman" w:hAnsi="Times New Roman" w:cs="Times New Roman"/>
          <w:noProof/>
          <w:sz w:val="24"/>
          <w:szCs w:val="24"/>
          <w:lang w:val="en-US"/>
        </w:rPr>
        <w:t>(Birch &amp; Fynes 2002)</w:t>
      </w:r>
      <w:r w:rsidR="000A3699" w:rsidRPr="00AF63A1">
        <w:rPr>
          <w:rFonts w:ascii="Times New Roman" w:hAnsi="Times New Roman" w:cs="Times New Roman"/>
          <w:sz w:val="24"/>
          <w:szCs w:val="24"/>
        </w:rPr>
        <w:fldChar w:fldCharType="end"/>
      </w:r>
      <w:r w:rsidR="000A3699" w:rsidRPr="00AF63A1">
        <w:rPr>
          <w:rFonts w:ascii="Times New Roman" w:hAnsi="Times New Roman" w:cs="Times New Roman"/>
          <w:sz w:val="24"/>
          <w:szCs w:val="24"/>
          <w:lang w:val="en-US"/>
        </w:rPr>
        <w:t xml:space="preserve">. There is a limitation on how much graft can be harvested which precludes its use in POP which is associated with relatively large fascial defects. </w:t>
      </w:r>
      <w:r w:rsidR="003162B2" w:rsidRPr="00AF63A1">
        <w:rPr>
          <w:rFonts w:ascii="Times New Roman" w:hAnsi="Times New Roman" w:cs="Times New Roman"/>
          <w:sz w:val="24"/>
          <w:szCs w:val="24"/>
        </w:rPr>
        <w:t>A</w:t>
      </w:r>
      <w:r w:rsidR="000A3699" w:rsidRPr="00AF63A1">
        <w:rPr>
          <w:rFonts w:ascii="Times New Roman" w:hAnsi="Times New Roman" w:cs="Times New Roman"/>
          <w:sz w:val="24"/>
          <w:szCs w:val="24"/>
        </w:rPr>
        <w:t>nother</w:t>
      </w:r>
      <w:r w:rsidR="003162B2" w:rsidRPr="00AF63A1">
        <w:rPr>
          <w:rFonts w:ascii="Times New Roman" w:hAnsi="Times New Roman" w:cs="Times New Roman"/>
          <w:sz w:val="24"/>
          <w:szCs w:val="24"/>
        </w:rPr>
        <w:t xml:space="preserve"> possible disadvantage to using autografts is that the connective tissues of patients with SUI</w:t>
      </w:r>
      <w:r w:rsidR="007702B8" w:rsidRPr="00AF63A1">
        <w:rPr>
          <w:rFonts w:ascii="Times New Roman" w:hAnsi="Times New Roman" w:cs="Times New Roman"/>
          <w:sz w:val="24"/>
          <w:szCs w:val="24"/>
        </w:rPr>
        <w:t xml:space="preserve"> and POP</w:t>
      </w:r>
      <w:r w:rsidR="003162B2" w:rsidRPr="00AF63A1">
        <w:rPr>
          <w:rFonts w:ascii="Times New Roman" w:hAnsi="Times New Roman" w:cs="Times New Roman"/>
          <w:sz w:val="24"/>
          <w:szCs w:val="24"/>
        </w:rPr>
        <w:t xml:space="preserve"> may be inherently weak pre-disposing to failure. Nevertheless</w:t>
      </w:r>
      <w:r w:rsidR="00E35FF1">
        <w:rPr>
          <w:rFonts w:ascii="Times New Roman" w:hAnsi="Times New Roman" w:cs="Times New Roman"/>
          <w:sz w:val="24"/>
          <w:szCs w:val="24"/>
        </w:rPr>
        <w:t>,</w:t>
      </w:r>
      <w:r w:rsidR="003162B2" w:rsidRPr="00AF63A1">
        <w:rPr>
          <w:rFonts w:ascii="Times New Roman" w:hAnsi="Times New Roman" w:cs="Times New Roman"/>
          <w:sz w:val="24"/>
          <w:szCs w:val="24"/>
        </w:rPr>
        <w:t xml:space="preserve"> the overall long term outcomes with autografts are largely excellent with reported rates of cure generally over 90% </w:t>
      </w:r>
      <w:r w:rsidR="003162B2" w:rsidRPr="00AF63A1">
        <w:rPr>
          <w:rFonts w:ascii="Times New Roman" w:hAnsi="Times New Roman" w:cs="Times New Roman"/>
          <w:sz w:val="24"/>
          <w:szCs w:val="24"/>
        </w:rPr>
        <w:fldChar w:fldCharType="begin">
          <w:fldData xml:space="preserve">PEVuZE5vdGU+PENpdGU+PEF1dGhvcj5Nb3JnYW48L0F1dGhvcj48WWVhcj4yMDAwPC9ZZWFyPjxS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PEVuZE5vdGU+PENpdGU+PEF1dGhvcj5Nb3JnYW48L0F1dGhvcj48WWVhcj4yMDAwPC9ZZWFyPjxS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30" w:tooltip="Morgan, 2000 #16" w:history="1">
        <w:r w:rsidR="003162B2" w:rsidRPr="00AF63A1">
          <w:rPr>
            <w:rFonts w:ascii="Times New Roman" w:hAnsi="Times New Roman" w:cs="Times New Roman"/>
            <w:noProof/>
            <w:sz w:val="24"/>
            <w:szCs w:val="24"/>
          </w:rPr>
          <w:t>Morgan et al., 2000</w:t>
        </w:r>
      </w:hyperlink>
      <w:r w:rsidR="003162B2" w:rsidRPr="00AF63A1">
        <w:rPr>
          <w:rFonts w:ascii="Times New Roman" w:hAnsi="Times New Roman" w:cs="Times New Roman"/>
          <w:noProof/>
          <w:sz w:val="24"/>
          <w:szCs w:val="24"/>
        </w:rPr>
        <w:t xml:space="preserve">, </w:t>
      </w:r>
      <w:hyperlink w:anchor="_ENREF_21" w:tooltip="Latini, 2004 #17" w:history="1">
        <w:r w:rsidR="003162B2" w:rsidRPr="00AF63A1">
          <w:rPr>
            <w:rFonts w:ascii="Times New Roman" w:hAnsi="Times New Roman" w:cs="Times New Roman"/>
            <w:noProof/>
            <w:sz w:val="24"/>
            <w:szCs w:val="24"/>
          </w:rPr>
          <w:t>Latini et al., 2004</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w:t>
      </w:r>
      <w:r w:rsidR="00C05490" w:rsidRPr="00AF63A1">
        <w:rPr>
          <w:rFonts w:ascii="Times New Roman" w:hAnsi="Times New Roman" w:cs="Times New Roman"/>
          <w:sz w:val="24"/>
          <w:szCs w:val="24"/>
        </w:rPr>
        <w:t xml:space="preserve"> </w:t>
      </w:r>
    </w:p>
    <w:p w14:paraId="557766AB" w14:textId="77777777" w:rsidR="003162B2" w:rsidRPr="00AF63A1" w:rsidRDefault="003162B2" w:rsidP="001B3729">
      <w:pPr>
        <w:pStyle w:val="Default"/>
        <w:numPr>
          <w:ilvl w:val="2"/>
          <w:numId w:val="2"/>
        </w:numPr>
        <w:spacing w:before="240" w:after="240" w:line="480" w:lineRule="auto"/>
        <w:jc w:val="both"/>
        <w:outlineLvl w:val="2"/>
        <w:rPr>
          <w:rFonts w:cs="Times New Roman"/>
          <w:b/>
          <w:color w:val="auto"/>
        </w:rPr>
      </w:pPr>
      <w:bookmarkStart w:id="22" w:name="_Toc447348682"/>
      <w:r w:rsidRPr="00AF63A1">
        <w:rPr>
          <w:rFonts w:cs="Times New Roman"/>
          <w:b/>
          <w:color w:val="auto"/>
        </w:rPr>
        <w:t>Allografts</w:t>
      </w:r>
      <w:bookmarkEnd w:id="22"/>
    </w:p>
    <w:p w14:paraId="6BB4A633" w14:textId="77777777" w:rsidR="004B4AFA" w:rsidRDefault="007702B8"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Allografts are grafts donated from another human being. </w:t>
      </w:r>
      <w:r w:rsidR="003162B2" w:rsidRPr="00AF63A1">
        <w:rPr>
          <w:rFonts w:ascii="Times New Roman" w:hAnsi="Times New Roman" w:cs="Times New Roman"/>
          <w:sz w:val="24"/>
          <w:szCs w:val="24"/>
        </w:rPr>
        <w:t xml:space="preserve">Allografts used in pelvic floor reconstruction usually consist of fascia.  The donors are screened for infectious diseases before the grafts undergo cleaning, freeze drying and gamma irradiation to eradicate any infective or immunogenic material.  A  concern with these grafts is that they are often donated by the elderly who </w:t>
      </w:r>
      <w:r w:rsidR="00814617">
        <w:rPr>
          <w:rFonts w:ascii="Times New Roman" w:hAnsi="Times New Roman" w:cs="Times New Roman"/>
          <w:sz w:val="24"/>
          <w:szCs w:val="24"/>
        </w:rPr>
        <w:t>have an age related weakening of</w:t>
      </w:r>
      <w:r w:rsidR="003162B2" w:rsidRPr="00AF63A1">
        <w:rPr>
          <w:rFonts w:ascii="Times New Roman" w:hAnsi="Times New Roman" w:cs="Times New Roman"/>
          <w:sz w:val="24"/>
          <w:szCs w:val="24"/>
        </w:rPr>
        <w:t xml:space="preserve"> connective tissues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&lt;EndNote&gt;&lt;Cite&gt;&lt;Author&gt;Moalli&lt;/Author&gt;&lt;Year&gt;2006&lt;/Year&gt;&lt;RecNum&gt;29&lt;/RecNum&gt;&lt;DisplayText&gt;(Moalli, 2006)&lt;/DisplayText&gt;&lt;record&gt;&lt;rec-number&gt;21&lt;/rec-number&gt;&lt;foreign-keys&gt;&lt;key app="EN" db-id="vf5xdapxc95w0ye5aryveztged0rd0t2f0xx"&gt;21&lt;/key&gt;&lt;/foreign-keys&gt;&lt;ref-type name="Journal Article"&gt;17&lt;/ref-type&gt;&lt;contributors&gt;&lt;authors&gt;&lt;author&gt;Moalli, P. A.&lt;/author&gt;&lt;/authors&gt;&lt;/contributors&gt;&lt;auth-address&gt;Department of Obstetrics and Gynecology, Division of Urogynecology &amp;amp; Reconstructive Pelvic Surgery, Magee-Womens Hospital, University of Pittsburgh, Pittsburgh, PA 15213, USA. pmoalli@mail.magee.edu&lt;/auth-address&gt;&lt;titles&gt;&lt;title&gt;Cadaveric fascia lata&lt;/title&gt;&lt;secondary-title&gt;Int Urogynecol J Pelvic Floor Dysfunct&lt;/secondary-title&gt;&lt;alt-title&gt;International urogynecology journal and pelvic floor dysfunction&lt;/alt-title&gt;&lt;/titles&gt;&lt;periodical&gt;&lt;full-title&gt;Int Urogynecol J Pelvic Floor Dysfunct&lt;/full-title&gt;&lt;abbr-1&gt;International urogynecology journal and pelvic floor dysfunction&lt;/abbr-1&gt;&lt;/periodical&gt;&lt;alt-periodical&gt;&lt;full-title&gt;Int Urogynecol J Pelvic Floor Dysfunct&lt;/full-title&gt;&lt;abbr-1&gt;International urogynecology journal and pelvic floor dysfunction&lt;/abbr-1&gt;&lt;/alt-periodical&gt;&lt;pages&gt;S48-50&lt;/pages&gt;&lt;volume&gt;17 Suppl 1&lt;/volume&gt;&lt;edition&gt;2006/06/02&lt;/edition&gt;&lt;keywords&gt;&lt;keyword&gt;Cadaver&lt;/keyword&gt;&lt;keyword&gt;*Fascia Lata&lt;/keyword&gt;&lt;keyword&gt;Female&lt;/keyword&gt;&lt;keyword&gt;Humans&lt;/keyword&gt;&lt;keyword&gt;Male&lt;/keyword&gt;&lt;keyword&gt;Transplantation, Autologous&lt;/keyword&gt;&lt;keyword&gt;*Transplants&lt;/keyword&gt;&lt;keyword&gt;Vagina/surgery&lt;/keyword&gt;&lt;/keywords&gt;&lt;dates&gt;&lt;year&gt;2006&lt;/year&gt;&lt;pub-dates&gt;&lt;date&gt;Jun&lt;/date&gt;&lt;/pub-dates&gt;&lt;/dates&gt;&lt;accession-num&gt;16738749&lt;/accession-num&gt;&lt;work-type&gt;Comparative Study&lt;/work-type&gt;&lt;urls&gt;&lt;related-urls&gt;&lt;url&gt;http://www.ncbi.nlm.nih.gov/pubmed/16738749&lt;/url&gt;&lt;/related-urls&gt;&lt;/urls&gt;&lt;electronic-resource-num&gt;10.1007/s00192-006-0106-x&lt;/electronic-resource-num&gt;&lt;language&gt;eng&lt;/language&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29" w:tooltip="Moalli, 2006 #29" w:history="1">
        <w:r w:rsidR="003162B2" w:rsidRPr="00AF63A1">
          <w:rPr>
            <w:rFonts w:ascii="Times New Roman" w:hAnsi="Times New Roman" w:cs="Times New Roman"/>
            <w:noProof/>
            <w:sz w:val="24"/>
            <w:szCs w:val="24"/>
          </w:rPr>
          <w:t>Moalli, 2006</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19087D" w:rsidRPr="00AF63A1">
        <w:rPr>
          <w:rFonts w:ascii="Times New Roman" w:hAnsi="Times New Roman" w:cs="Times New Roman"/>
          <w:sz w:val="24"/>
          <w:szCs w:val="24"/>
        </w:rPr>
        <w:t>. A</w:t>
      </w:r>
      <w:r w:rsidR="003162B2" w:rsidRPr="00AF63A1">
        <w:rPr>
          <w:rFonts w:ascii="Times New Roman" w:hAnsi="Times New Roman" w:cs="Times New Roman"/>
          <w:sz w:val="24"/>
          <w:szCs w:val="24"/>
        </w:rPr>
        <w:t>dditionally</w:t>
      </w:r>
      <w:r w:rsidR="00207C2A" w:rsidRPr="00AF63A1">
        <w:rPr>
          <w:rFonts w:ascii="Times New Roman" w:hAnsi="Times New Roman" w:cs="Times New Roman"/>
          <w:sz w:val="24"/>
          <w:szCs w:val="24"/>
        </w:rPr>
        <w:t>,</w:t>
      </w:r>
      <w:r w:rsidR="003162B2" w:rsidRPr="00AF63A1">
        <w:rPr>
          <w:rFonts w:ascii="Times New Roman" w:hAnsi="Times New Roman" w:cs="Times New Roman"/>
          <w:sz w:val="24"/>
          <w:szCs w:val="24"/>
        </w:rPr>
        <w:t xml:space="preserve"> processing techniques such as freeze </w:t>
      </w:r>
      <w:r w:rsidR="003162B2" w:rsidRPr="00AF63A1">
        <w:rPr>
          <w:rFonts w:ascii="Times New Roman" w:hAnsi="Times New Roman" w:cs="Times New Roman"/>
          <w:sz w:val="24"/>
          <w:szCs w:val="24"/>
        </w:rPr>
        <w:lastRenderedPageBreak/>
        <w:t xml:space="preserve">drying and solvent dehydration may </w:t>
      </w:r>
      <w:r w:rsidR="00207C2A" w:rsidRPr="00AF63A1">
        <w:rPr>
          <w:rFonts w:ascii="Times New Roman" w:hAnsi="Times New Roman" w:cs="Times New Roman"/>
          <w:sz w:val="24"/>
          <w:szCs w:val="24"/>
        </w:rPr>
        <w:t xml:space="preserve">also </w:t>
      </w:r>
      <w:r w:rsidR="003162B2" w:rsidRPr="00AF63A1">
        <w:rPr>
          <w:rFonts w:ascii="Times New Roman" w:hAnsi="Times New Roman" w:cs="Times New Roman"/>
          <w:sz w:val="24"/>
          <w:szCs w:val="24"/>
        </w:rPr>
        <w:t>reduce the</w:t>
      </w:r>
      <w:r w:rsidR="00207C2A" w:rsidRPr="00AF63A1">
        <w:rPr>
          <w:rFonts w:ascii="Times New Roman" w:hAnsi="Times New Roman" w:cs="Times New Roman"/>
          <w:sz w:val="24"/>
          <w:szCs w:val="24"/>
        </w:rPr>
        <w:t>ir</w:t>
      </w:r>
      <w:r w:rsidR="003162B2" w:rsidRPr="00AF63A1">
        <w:rPr>
          <w:rFonts w:ascii="Times New Roman" w:hAnsi="Times New Roman" w:cs="Times New Roman"/>
          <w:sz w:val="24"/>
          <w:szCs w:val="24"/>
        </w:rPr>
        <w:t xml:space="preserve"> tensile strength</w:t>
      </w:r>
      <w:r w:rsidR="0019087D" w:rsidRPr="00AF63A1">
        <w:rPr>
          <w:rFonts w:ascii="Times New Roman" w:hAnsi="Times New Roman" w:cs="Times New Roman"/>
          <w:sz w:val="24"/>
          <w:szCs w:val="24"/>
        </w:rPr>
        <w:t xml:space="preserve">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&lt;EndNote&gt;&lt;Cite&gt;&lt;Author&gt;Lemer&lt;/Author&gt;&lt;Year&gt;1999&lt;/Year&gt;&lt;RecNum&gt;30&lt;/RecNum&gt;&lt;DisplayText&gt;(Lemer et al., 1999)&lt;/DisplayText&gt;&lt;record&gt;&lt;rec-number&gt;22&lt;/rec-number&gt;&lt;foreign-keys&gt;&lt;key app="EN" db-id="vf5xdapxc95w0ye5aryveztged0rd0t2f0xx"&gt;22&lt;/key&gt;&lt;/foreign-keys&gt;&lt;ref-type name="Journal Article"&gt;17&lt;/ref-type&gt;&lt;contributors&gt;&lt;authors&gt;&lt;author&gt;Lemer, M. L.&lt;/author&gt;&lt;author&gt;Chaikin, D. C.&lt;/author&gt;&lt;author&gt;Blaivas, J. G.&lt;/author&gt;&lt;/authors&gt;&lt;/contributors&gt;&lt;auth-address&gt;Department of Urology, The New York Presbyterian Hospital, New York, New York, USA.&lt;/auth-address&gt;&lt;titles&gt;&lt;title&gt;Tissue strength analysis of autologous and cadaveric allografts for the pubovaginal sling&lt;/title&gt;&lt;secondary-title&gt;Neurourol Urodyn&lt;/secondary-title&gt;&lt;alt-title&gt;Neurourology and urodynamics&lt;/alt-title&gt;&lt;/titles&gt;&lt;periodical&gt;&lt;full-title&gt;Neurourol Urodyn&lt;/full-title&gt;&lt;abbr-1&gt;Neurourology and urodynamics&lt;/abbr-1&gt;&lt;/periodical&gt;&lt;alt-periodical&gt;&lt;full-title&gt;Neurourol Urodyn&lt;/full-title&gt;&lt;abbr-1&gt;Neurourology and urodynamics&lt;/abbr-1&gt;&lt;/alt-periodical&gt;&lt;pages&gt;497-503&lt;/pages&gt;&lt;volume&gt;18&lt;/volume&gt;&lt;number&gt;5&lt;/number&gt;&lt;edition&gt;1999/09/24&lt;/edition&gt;&lt;keywords&gt;&lt;keyword&gt;Biomechanics&lt;/keyword&gt;&lt;keyword&gt;*Bioprosthesis&lt;/keyword&gt;&lt;keyword&gt;*Fascia Lata&lt;/keyword&gt;&lt;keyword&gt;Female&lt;/keyword&gt;&lt;keyword&gt;Humans&lt;/keyword&gt;&lt;keyword&gt;Prospective Studies&lt;/keyword&gt;&lt;keyword&gt;Transplantation, Autologous&lt;/keyword&gt;&lt;keyword&gt;Transplantation, Homologous&lt;/keyword&gt;&lt;keyword&gt;*Vagina&lt;/keyword&gt;&lt;/keywords&gt;&lt;dates&gt;&lt;year&gt;1999&lt;/year&gt;&lt;/dates&gt;&lt;isbn&gt;0733-2467 (Print)&amp;#xD;0733-2467 (Linking)&lt;/isbn&gt;&lt;accession-num&gt;10494122&lt;/accession-num&gt;&lt;work-type&gt;Comparative Study&lt;/work-type&gt;&lt;urls&gt;&lt;related-urls&gt;&lt;url&gt;http://www.ncbi.nlm.nih.gov/pubmed/10494122&lt;/url&gt;&lt;/related-urls&gt;&lt;/urls&gt;&lt;language&gt;eng&lt;/language&gt;&lt;/record&gt;&lt;/Cite&gt;&lt;/EndNote&gt;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22" w:tooltip="Lemer, 1999 #30" w:history="1">
        <w:r w:rsidR="003162B2" w:rsidRPr="00AF63A1">
          <w:rPr>
            <w:rFonts w:ascii="Times New Roman" w:hAnsi="Times New Roman" w:cs="Times New Roman"/>
            <w:noProof/>
            <w:sz w:val="24"/>
            <w:szCs w:val="24"/>
          </w:rPr>
          <w:t>Lemer et al., 1999</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xml:space="preserve">. Cadaveric grafts are advantageous in that they avoid donor site complications. In terms of efficacy, results are mixed. Some have shown cadaveric fascia to demonstrate similar subjective cure rates to autologous fascia at around 90% at 2 years </w:t>
      </w:r>
      <w:r w:rsidR="003162B2" w:rsidRPr="00AF63A1">
        <w:rPr>
          <w:rFonts w:ascii="Times New Roman" w:hAnsi="Times New Roman" w:cs="Times New Roman"/>
          <w:sz w:val="24"/>
          <w:szCs w:val="24"/>
        </w:rPr>
        <w:fldChar w:fldCharType="begin">
          <w:fldData xml:space="preserve">PEVuZE5vdGU+PENpdGU+PEF1dGhvcj5NY0JyaWRlPC9BdXRob3I+PFllYXI+MjAwNTwvWWVhcj48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PEVuZE5vdGU+PENpdGU+PEF1dGhvcj5NY0JyaWRlPC9BdXRob3I+PFllYXI+MjAwNTwvWWVhcj48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27" w:tooltip="McBride, 2005 #31" w:history="1">
        <w:r w:rsidR="003162B2" w:rsidRPr="00AF63A1">
          <w:rPr>
            <w:rFonts w:ascii="Times New Roman" w:hAnsi="Times New Roman" w:cs="Times New Roman"/>
            <w:noProof/>
            <w:sz w:val="24"/>
            <w:szCs w:val="24"/>
          </w:rPr>
          <w:t>McBride et al., 2005</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xml:space="preserve">.  </w:t>
      </w:r>
    </w:p>
    <w:p w14:paraId="6673C950" w14:textId="48BE6033" w:rsidR="00814617" w:rsidRPr="00AF63A1" w:rsidRDefault="003162B2"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However</w:t>
      </w:r>
      <w:r w:rsidR="00916A30">
        <w:rPr>
          <w:rFonts w:ascii="Times New Roman" w:hAnsi="Times New Roman" w:cs="Times New Roman"/>
          <w:sz w:val="24"/>
          <w:szCs w:val="24"/>
        </w:rPr>
        <w:t>,</w:t>
      </w:r>
      <w:r w:rsidRPr="00AF63A1">
        <w:rPr>
          <w:rFonts w:ascii="Times New Roman" w:hAnsi="Times New Roman" w:cs="Times New Roman"/>
          <w:sz w:val="24"/>
          <w:szCs w:val="24"/>
        </w:rPr>
        <w:t xml:space="preserve"> others have shown that on urodynamic testing 42% of cadaveric graft patients had SUI whereas no patients with autologous grafts had SUI </w:t>
      </w:r>
      <w:r w:rsidRPr="00AF63A1">
        <w:rPr>
          <w:rFonts w:ascii="Times New Roman" w:hAnsi="Times New Roman" w:cs="Times New Roman"/>
          <w:sz w:val="24"/>
          <w:szCs w:val="24"/>
        </w:rPr>
        <w:fldChar w:fldCharType="begin">
          <w:fldData xml:space="preserve">PEVuZE5vdGU+PENpdGU+PEF1dGhvcj5Ib3dkZW48L0F1dGhvcj48WWVhcj4yMDA2PC9ZZWFyPjxS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PEVuZE5vdGU+PENpdGU+PEF1dGhvcj5Ib3dkZW48L0F1dGhvcj48WWVhcj4yMDA2PC9ZZWFyPjxS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Pr="00AF63A1">
        <w:rPr>
          <w:rFonts w:ascii="Times New Roman" w:hAnsi="Times New Roman" w:cs="Times New Roman"/>
          <w:sz w:val="24"/>
          <w:szCs w:val="24"/>
        </w:rPr>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t>
      </w:r>
      <w:hyperlink w:anchor="_ENREF_16" w:tooltip="Howden, 2006 #32" w:history="1">
        <w:r w:rsidRPr="00AF63A1">
          <w:rPr>
            <w:rFonts w:ascii="Times New Roman" w:hAnsi="Times New Roman" w:cs="Times New Roman"/>
            <w:noProof/>
            <w:sz w:val="24"/>
            <w:szCs w:val="24"/>
          </w:rPr>
          <w:t>Howden et al., 2006</w:t>
        </w:r>
      </w:hyperlink>
      <w:r w:rsidRPr="00AF63A1">
        <w:rPr>
          <w:rFonts w:ascii="Times New Roman" w:hAnsi="Times New Roman" w:cs="Times New Roman"/>
          <w:noProof/>
          <w:sz w:val="24"/>
          <w:szCs w:val="24"/>
        </w:rPr>
        <w:t>)</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0A5C8C77" w14:textId="77777777" w:rsidR="003162B2" w:rsidRPr="00AF63A1" w:rsidRDefault="003162B2" w:rsidP="001B3729">
      <w:pPr>
        <w:pStyle w:val="Default"/>
        <w:numPr>
          <w:ilvl w:val="2"/>
          <w:numId w:val="2"/>
        </w:numPr>
        <w:spacing w:before="240" w:after="240" w:line="480" w:lineRule="auto"/>
        <w:jc w:val="both"/>
        <w:outlineLvl w:val="2"/>
        <w:rPr>
          <w:rFonts w:cs="Times New Roman"/>
          <w:b/>
          <w:color w:val="auto"/>
        </w:rPr>
      </w:pPr>
      <w:bookmarkStart w:id="23" w:name="_Toc447348683"/>
      <w:r w:rsidRPr="00AF63A1">
        <w:rPr>
          <w:rFonts w:cs="Times New Roman"/>
          <w:b/>
          <w:color w:val="auto"/>
        </w:rPr>
        <w:t>Xenografts</w:t>
      </w:r>
      <w:bookmarkEnd w:id="23"/>
    </w:p>
    <w:p w14:paraId="02FEFF0C" w14:textId="023A55A2" w:rsidR="00814617" w:rsidRDefault="00C05490" w:rsidP="00D62858">
      <w:pPr>
        <w:pStyle w:val="Default"/>
        <w:spacing w:before="240" w:after="240" w:line="480" w:lineRule="auto"/>
        <w:jc w:val="both"/>
        <w:rPr>
          <w:rFonts w:cs="Times New Roman"/>
          <w:lang w:val="en-US"/>
        </w:rPr>
      </w:pPr>
      <w:r w:rsidRPr="00AF63A1">
        <w:rPr>
          <w:rFonts w:cs="Times New Roman"/>
          <w:lang w:val="en-US"/>
        </w:rPr>
        <w:t>Lack of autograft or allograft availability can be avoided by using grafts derived from animal derived collagen</w:t>
      </w:r>
      <w:r w:rsidR="00F62F03" w:rsidRPr="00AF63A1">
        <w:rPr>
          <w:rFonts w:cs="Times New Roman"/>
          <w:lang w:val="en-US"/>
        </w:rPr>
        <w:t>ous tissues</w:t>
      </w:r>
      <w:r w:rsidRPr="00AF63A1">
        <w:rPr>
          <w:rFonts w:cs="Times New Roman"/>
          <w:lang w:val="en-US"/>
        </w:rPr>
        <w:t xml:space="preserve"> (e</w:t>
      </w:r>
      <w:r w:rsidR="00916A30">
        <w:rPr>
          <w:rFonts w:cs="Times New Roman"/>
          <w:lang w:val="en-US"/>
        </w:rPr>
        <w:t>.</w:t>
      </w:r>
      <w:r w:rsidRPr="00AF63A1">
        <w:rPr>
          <w:rFonts w:cs="Times New Roman"/>
          <w:lang w:val="en-US"/>
        </w:rPr>
        <w:t>g</w:t>
      </w:r>
      <w:r w:rsidR="00916A30">
        <w:rPr>
          <w:rFonts w:cs="Times New Roman"/>
          <w:lang w:val="en-US"/>
        </w:rPr>
        <w:t>.</w:t>
      </w:r>
      <w:r w:rsidRPr="00AF63A1">
        <w:rPr>
          <w:rFonts w:cs="Times New Roman"/>
          <w:lang w:val="en-US"/>
        </w:rPr>
        <w:t xml:space="preserve"> porcine dermis, porcine small intestine</w:t>
      </w:r>
      <w:r w:rsidR="00916A30">
        <w:rPr>
          <w:rFonts w:cs="Times New Roman"/>
          <w:lang w:val="en-US"/>
        </w:rPr>
        <w:t xml:space="preserve"> and</w:t>
      </w:r>
      <w:r w:rsidRPr="00AF63A1">
        <w:rPr>
          <w:rFonts w:cs="Times New Roman"/>
          <w:lang w:val="en-US"/>
        </w:rPr>
        <w:t xml:space="preserve"> bovine dermis)</w:t>
      </w:r>
      <w:r w:rsidR="0019087D" w:rsidRPr="00AF63A1">
        <w:rPr>
          <w:rFonts w:cs="Times New Roman"/>
          <w:lang w:val="en-US"/>
        </w:rPr>
        <w:t>, called xenografts</w:t>
      </w:r>
      <w:r w:rsidRPr="00AF63A1">
        <w:rPr>
          <w:rFonts w:cs="Times New Roman"/>
          <w:lang w:val="en-US"/>
        </w:rPr>
        <w:t>. However, these material</w:t>
      </w:r>
      <w:r w:rsidR="00143D13" w:rsidRPr="00AF63A1">
        <w:rPr>
          <w:rFonts w:cs="Times New Roman"/>
          <w:lang w:val="en-US"/>
        </w:rPr>
        <w:t xml:space="preserve">s require extensive processing: </w:t>
      </w:r>
      <w:r w:rsidRPr="00AF63A1">
        <w:rPr>
          <w:rFonts w:cs="Times New Roman"/>
          <w:lang w:val="en-US"/>
        </w:rPr>
        <w:t>decellularisation, sterilization, and cross-linking processes to resist degradation</w:t>
      </w:r>
      <w:r w:rsidR="00550920" w:rsidRPr="00AF63A1">
        <w:rPr>
          <w:rFonts w:cs="Times New Roman"/>
          <w:lang w:val="en-US"/>
        </w:rPr>
        <w:t xml:space="preserve"> </w:t>
      </w:r>
      <w:r w:rsidR="00550920" w:rsidRPr="00AF63A1">
        <w:rPr>
          <w:rFonts w:cs="Times New Roman"/>
          <w:lang w:val="en-US"/>
        </w:rPr>
        <w:fldChar w:fldCharType="begin" w:fldLock="1"/>
      </w:r>
      <w:r w:rsidR="009277A8" w:rsidRPr="00AF63A1">
        <w:rPr>
          <w:rFonts w:cs="Times New Roman"/>
          <w:lang w:val="en-US"/>
        </w:rPr>
        <w:instrText>ADDIN CSL_CITATION { "citationItems" : [ { "id" : "ITEM-1", "itemData" : { "DOI" : "10.1002/jbmb", "author" : [ { "dropping-particle" : "", "family" : "Freytes", "given" : "Donald O", "non-dropping-particle" : "", "parse-names" : false, "suffix" : "" }, { "dropping-particle" : "", "family" : "Tullius", "given" : "Robert S", "non-dropping-particle" : "", "parse-names" : false, "suffix" : "" }, { "dropping-particle" : "", "family" : "Badylak", "given" : "Stephen F", "non-dropping-particle" : "", "parse-names" : false, "suffix" : "" } ], "container-title" : "Journal of biomedical materials research: part B", "id" : "ITEM-1", "issued" : { "date-parts" : [ [ "2005" ] ] }, "page" : "327-333", "title" : "Effect of Storage Upon Material Properties of Lyophilized Porcine Extracellular Matrix Derived From the Urinary Bladder", "type" : "article-journal" }, "uris" : [ "http://www.mendeley.com/documents/?uuid=f6e8eacc-793d-4eaa-acbd-05d8dee2b915" ] } ], "mendeley" : { "formattedCitation" : "(Freytes et al. 2005)", "plainTextFormattedCitation" : "(Freytes et al. 2005)", "previouslyFormattedCitation" : "(Freytes et al. 2005)" }, "properties" : { "noteIndex" : 0 }, "schema" : "https://github.com/citation-style-language/schema/raw/master/csl-citation.json" }</w:instrText>
      </w:r>
      <w:r w:rsidR="00550920" w:rsidRPr="00AF63A1">
        <w:rPr>
          <w:rFonts w:cs="Times New Roman"/>
          <w:lang w:val="en-US"/>
        </w:rPr>
        <w:fldChar w:fldCharType="separate"/>
      </w:r>
      <w:r w:rsidR="00550920" w:rsidRPr="00AF63A1">
        <w:rPr>
          <w:rFonts w:cs="Times New Roman"/>
          <w:noProof/>
          <w:lang w:val="en-US"/>
        </w:rPr>
        <w:t>(Freytes et al. 2005)</w:t>
      </w:r>
      <w:r w:rsidR="00550920" w:rsidRPr="00AF63A1">
        <w:rPr>
          <w:rFonts w:cs="Times New Roman"/>
          <w:lang w:val="en-US"/>
        </w:rPr>
        <w:fldChar w:fldCharType="end"/>
      </w:r>
      <w:r w:rsidRPr="00AF63A1">
        <w:rPr>
          <w:rFonts w:cs="Times New Roman"/>
          <w:lang w:val="en-US"/>
        </w:rPr>
        <w:t>.  While this renders materials non-immunogenic, it can impact upon their biomechanical properties</w:t>
      </w:r>
      <w:r w:rsidR="00550920" w:rsidRPr="00AF63A1">
        <w:rPr>
          <w:rFonts w:cs="Times New Roman"/>
          <w:lang w:val="en-US"/>
        </w:rPr>
        <w:t xml:space="preserve"> </w:t>
      </w:r>
      <w:r w:rsidR="00550920" w:rsidRPr="00AF63A1">
        <w:rPr>
          <w:rFonts w:cs="Times New Roman"/>
          <w:lang w:val="en-US"/>
        </w:rPr>
        <w:fldChar w:fldCharType="begin" w:fldLock="1"/>
      </w:r>
      <w:r w:rsidR="00550920" w:rsidRPr="00AF63A1">
        <w:rPr>
          <w:rFonts w:cs="Times New Roman"/>
          <w:lang w:val="en-US"/>
        </w:rPr>
        <w:instrText>ADDIN CSL_CITATION { "citationItems" : [ { "id" : "ITEM-1", "itemData" : { "author" : [ { "dropping-particle" : "", "family" : "Vangsness", "given" : "C Thomas", "non-dropping-particle" : "", "parse-names" : false, "suffix" : "" }, { "dropping-particle" : "", "family" : "Garcia", "given" : "Ivan A", "non-dropping-particle" : "", "parse-names" : false, "suffix" : "" }, { "dropping-particle" : "", "family" : "Mills", "given" : "C Randal", "non-dropping-particle" : "", "parse-names" : false, "suffix" : "" }, { "dropping-particle" : "", "family" : "Kainer", "given" : "Marion A", "non-dropping-particle" : "", "parse-names" : false, "suffix" : "" }, { "dropping-particle" : "", "family" : "Roberts", "given" : "Michael R", "non-dropping-particle" : "", "parse-names" : false, "suffix" : "" }, { "dropping-particle" : "", "family" : "Moore", "given" : "Tillman M", "non-dropping-particle" : "", "parse-names" : false, "suffix" : "" } ], "container-title" : "The american journal of sports medicine", "id" : "ITEM-1", "issue" : "3", "issued" : { "date-parts" : [ [ "2003" ] ] }, "page" : "474-481", "title" : "Allograft Transplantation in the Knee : Tissue Regulation , Procurement , Processing , and Sterilization", "type" : "article-journal", "volume" : "31" }, "uris" : [ "http://www.mendeley.com/documents/?uuid=145639b2-a728-4059-b36c-6ab87f253803" ] } ], "mendeley" : { "formattedCitation" : "(Vangsness et al. 2003)", "plainTextFormattedCitation" : "(Vangsness et al. 2003)", "previouslyFormattedCitation" : "(Vangsness et al. 2003)" }, "properties" : { "noteIndex" : 0 }, "schema" : "https://github.com/citation-style-language/schema/raw/master/csl-citation.json" }</w:instrText>
      </w:r>
      <w:r w:rsidR="00550920" w:rsidRPr="00AF63A1">
        <w:rPr>
          <w:rFonts w:cs="Times New Roman"/>
          <w:lang w:val="en-US"/>
        </w:rPr>
        <w:fldChar w:fldCharType="separate"/>
      </w:r>
      <w:r w:rsidR="00550920" w:rsidRPr="00AF63A1">
        <w:rPr>
          <w:rFonts w:cs="Times New Roman"/>
          <w:noProof/>
          <w:lang w:val="en-US"/>
        </w:rPr>
        <w:t>(Vangsness et al. 2003)</w:t>
      </w:r>
      <w:r w:rsidR="00550920" w:rsidRPr="00AF63A1">
        <w:rPr>
          <w:rFonts w:cs="Times New Roman"/>
          <w:lang w:val="en-US"/>
        </w:rPr>
        <w:fldChar w:fldCharType="end"/>
      </w:r>
      <w:r w:rsidRPr="00AF63A1">
        <w:rPr>
          <w:rFonts w:cs="Times New Roman"/>
          <w:lang w:val="en-US"/>
        </w:rPr>
        <w:t>.  There is also the risk of viral or</w:t>
      </w:r>
      <w:r w:rsidR="00F62F03" w:rsidRPr="00AF63A1">
        <w:rPr>
          <w:rFonts w:cs="Times New Roman"/>
          <w:lang w:val="en-US"/>
        </w:rPr>
        <w:t>, with bovine tissues,</w:t>
      </w:r>
      <w:r w:rsidRPr="00AF63A1">
        <w:rPr>
          <w:rFonts w:cs="Times New Roman"/>
          <w:lang w:val="en-US"/>
        </w:rPr>
        <w:t xml:space="preserve"> prion transmission </w:t>
      </w:r>
      <w:r w:rsidRPr="00AF63A1">
        <w:rPr>
          <w:rFonts w:cs="Times New Roman"/>
          <w:lang w:val="en-US"/>
        </w:rPr>
        <w:fldChar w:fldCharType="begin" w:fldLock="1"/>
      </w:r>
      <w:r w:rsidR="00083366" w:rsidRPr="00AF63A1">
        <w:rPr>
          <w:rFonts w:cs="Times New Roman"/>
          <w:lang w:val="en-US"/>
        </w:rPr>
        <w:instrText>ADDIN CSL_CITATION { "citationItems" : [ { "id" : "ITEM-1", "itemData" : { "ISBN" : "1040-872X (Print)\n1040-872X (Linking)", "PMID" : "12401983", "author" : [ { "dropping-particle" : "", "family" : "Birch", "given" : "C", "non-dropping-particle" : "", "parse-names" : false, "suffix" : "" }, { "dropping-particle" : "", "family" : "Fynes", "given" : "M M", "non-dropping-particle" : "", "parse-names" : false, "suffix" : "" } ], "container-title" : "Curr Opin Obstet Gynecol", "edition" : "2002/10/29", "id" : "ITEM-1", "issue" : "5", "issued" : { "date-parts" : [ [ "2002" ] ] }, "language" : "eng", "page" : "527-535", "title" : "The role of synthetic and biological prostheses in reconstructive pelvic floor surgery", "type" : "article-journal", "volume" : "14" }, "uris" : [ "http://www.mendeley.com/documents/?uuid=72abc213-c5cb-4f60-a76e-45c97f0c8723" ] } ], "mendeley" : { "formattedCitation" : "(Birch &amp; Fynes 2002)", "plainTextFormattedCitation" : "(Birch &amp; Fynes 2002)", "previouslyFormattedCitation" : "(Birch &amp; Fynes 2002)" }, "properties" : { "noteIndex" : 0 }, "schema" : "https://github.com/citation-style-language/schema/raw/master/csl-citation.json" }</w:instrText>
      </w:r>
      <w:r w:rsidRPr="00AF63A1">
        <w:rPr>
          <w:rFonts w:cs="Times New Roman"/>
          <w:lang w:val="en-US"/>
        </w:rPr>
        <w:fldChar w:fldCharType="separate"/>
      </w:r>
      <w:r w:rsidRPr="00AF63A1">
        <w:rPr>
          <w:rFonts w:cs="Times New Roman"/>
          <w:noProof/>
          <w:lang w:val="en-US"/>
        </w:rPr>
        <w:t>(Birch &amp; Fynes 2002)</w:t>
      </w:r>
      <w:r w:rsidRPr="00AF63A1">
        <w:rPr>
          <w:rFonts w:cs="Times New Roman"/>
          <w:lang w:val="en-US"/>
        </w:rPr>
        <w:fldChar w:fldCharType="end"/>
      </w:r>
      <w:r w:rsidRPr="00AF63A1">
        <w:rPr>
          <w:rFonts w:cs="Times New Roman"/>
          <w:lang w:val="en-US"/>
        </w:rPr>
        <w:t xml:space="preserve">.  </w:t>
      </w:r>
    </w:p>
    <w:p w14:paraId="1B85598B" w14:textId="0B8B21F1" w:rsidR="00C05490" w:rsidRPr="00AF63A1" w:rsidRDefault="00C05490" w:rsidP="00D62858">
      <w:pPr>
        <w:pStyle w:val="Default"/>
        <w:spacing w:before="240" w:after="240" w:line="480" w:lineRule="auto"/>
        <w:jc w:val="both"/>
        <w:rPr>
          <w:rFonts w:cs="Times New Roman"/>
          <w:color w:val="auto"/>
        </w:rPr>
      </w:pPr>
      <w:r w:rsidRPr="00AF63A1">
        <w:rPr>
          <w:rFonts w:cs="Times New Roman"/>
          <w:lang w:val="en-US"/>
        </w:rPr>
        <w:t xml:space="preserve">Clinical studies are limited, however clinical experience is that all of the materials appear to be associated with graft failure in the medium term due to the body’s response to the material, leading </w:t>
      </w:r>
      <w:r w:rsidR="00F62F03" w:rsidRPr="00AF63A1">
        <w:rPr>
          <w:rFonts w:cs="Times New Roman"/>
          <w:lang w:val="en-US"/>
        </w:rPr>
        <w:t xml:space="preserve">to </w:t>
      </w:r>
      <w:r w:rsidRPr="00AF63A1">
        <w:rPr>
          <w:rFonts w:cs="Times New Roman"/>
          <w:lang w:val="en-US"/>
        </w:rPr>
        <w:t xml:space="preserve">its encapsulation and subsequent degradation with limited remodeling. </w:t>
      </w:r>
    </w:p>
    <w:p w14:paraId="4A7D725F" w14:textId="77777777" w:rsidR="004B4AFA" w:rsidRDefault="003162B2"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rPr>
        <w:t xml:space="preserve">A number of grafts from animals, mainly porcine and bovine, have been used in pelvic floor surgery. </w:t>
      </w:r>
      <w:r w:rsidR="003F46E1" w:rsidRPr="00AF63A1">
        <w:rPr>
          <w:rFonts w:ascii="Times New Roman" w:hAnsi="Times New Roman" w:cs="Times New Roman"/>
          <w:sz w:val="24"/>
          <w:szCs w:val="24"/>
        </w:rPr>
        <w:t xml:space="preserve">Commercially available products include porcine dermis </w:t>
      </w:r>
      <w:r w:rsidR="0043395C" w:rsidRPr="00AF63A1">
        <w:rPr>
          <w:rFonts w:ascii="Times New Roman" w:hAnsi="Times New Roman" w:cs="Times New Roman"/>
          <w:sz w:val="24"/>
          <w:szCs w:val="24"/>
        </w:rPr>
        <w:t xml:space="preserve">(Stryker, </w:t>
      </w:r>
      <w:r w:rsidR="0043395C" w:rsidRPr="00AF63A1">
        <w:rPr>
          <w:rFonts w:ascii="Times New Roman" w:hAnsi="Times New Roman" w:cs="Times New Roman"/>
          <w:sz w:val="24"/>
          <w:szCs w:val="24"/>
        </w:rPr>
        <w:lastRenderedPageBreak/>
        <w:t xml:space="preserve">Airmed Biologics and CorMarix, </w:t>
      </w:r>
      <w:r w:rsidR="00E72D1A" w:rsidRPr="00AF63A1">
        <w:rPr>
          <w:rFonts w:ascii="Times New Roman" w:hAnsi="Times New Roman" w:cs="Times New Roman"/>
          <w:sz w:val="24"/>
          <w:szCs w:val="24"/>
        </w:rPr>
        <w:t xml:space="preserve">USA- emcm, Europe) </w:t>
      </w:r>
      <w:r w:rsidR="003F46E1" w:rsidRPr="00AF63A1">
        <w:rPr>
          <w:rFonts w:ascii="Times New Roman" w:hAnsi="Times New Roman" w:cs="Times New Roman"/>
          <w:sz w:val="24"/>
          <w:szCs w:val="24"/>
        </w:rPr>
        <w:t>and small intestine submucosa</w:t>
      </w:r>
      <w:r w:rsidR="00E72D1A" w:rsidRPr="00AF63A1">
        <w:rPr>
          <w:rFonts w:ascii="Times New Roman" w:hAnsi="Times New Roman" w:cs="Times New Roman"/>
          <w:sz w:val="24"/>
          <w:szCs w:val="24"/>
        </w:rPr>
        <w:t xml:space="preserve"> (Cook biotech and RT Biologics, USA)</w:t>
      </w:r>
      <w:r w:rsidR="003F46E1" w:rsidRPr="00AF63A1">
        <w:rPr>
          <w:rFonts w:ascii="Times New Roman" w:hAnsi="Times New Roman" w:cs="Times New Roman"/>
          <w:sz w:val="24"/>
          <w:szCs w:val="24"/>
        </w:rPr>
        <w:t xml:space="preserve">. </w:t>
      </w:r>
      <w:r w:rsidRPr="00AF63A1">
        <w:rPr>
          <w:rFonts w:ascii="Times New Roman" w:hAnsi="Times New Roman" w:cs="Times New Roman"/>
          <w:sz w:val="24"/>
          <w:szCs w:val="24"/>
        </w:rPr>
        <w:t>These materials undergo exten</w:t>
      </w:r>
      <w:r w:rsidR="00FF4768">
        <w:rPr>
          <w:rFonts w:ascii="Times New Roman" w:hAnsi="Times New Roman" w:cs="Times New Roman"/>
          <w:sz w:val="24"/>
          <w:szCs w:val="24"/>
        </w:rPr>
        <w:t>sive processing</w:t>
      </w:r>
      <w:r w:rsidRPr="00AF63A1">
        <w:rPr>
          <w:rFonts w:ascii="Times New Roman" w:hAnsi="Times New Roman" w:cs="Times New Roman"/>
          <w:sz w:val="24"/>
          <w:szCs w:val="24"/>
        </w:rPr>
        <w:t xml:space="preserve"> to</w:t>
      </w:r>
      <w:r w:rsidR="003F46E1" w:rsidRPr="00AF63A1">
        <w:rPr>
          <w:rFonts w:ascii="Times New Roman" w:hAnsi="Times New Roman" w:cs="Times New Roman"/>
          <w:sz w:val="24"/>
          <w:szCs w:val="24"/>
        </w:rPr>
        <w:t xml:space="preserve"> be</w:t>
      </w:r>
      <w:r w:rsidRPr="00AF63A1">
        <w:rPr>
          <w:rFonts w:ascii="Times New Roman" w:hAnsi="Times New Roman" w:cs="Times New Roman"/>
          <w:sz w:val="24"/>
          <w:szCs w:val="24"/>
        </w:rPr>
        <w:t xml:space="preserve"> decellularise</w:t>
      </w:r>
      <w:r w:rsidR="003F46E1" w:rsidRPr="00AF63A1">
        <w:rPr>
          <w:rFonts w:ascii="Times New Roman" w:hAnsi="Times New Roman" w:cs="Times New Roman"/>
          <w:sz w:val="24"/>
          <w:szCs w:val="24"/>
        </w:rPr>
        <w:t>d</w:t>
      </w:r>
      <w:r w:rsidRPr="00AF63A1">
        <w:rPr>
          <w:rFonts w:ascii="Times New Roman" w:hAnsi="Times New Roman" w:cs="Times New Roman"/>
          <w:sz w:val="24"/>
          <w:szCs w:val="24"/>
        </w:rPr>
        <w:t xml:space="preserve"> and </w:t>
      </w:r>
      <w:r w:rsidR="00916A30">
        <w:rPr>
          <w:rFonts w:ascii="Times New Roman" w:hAnsi="Times New Roman" w:cs="Times New Roman"/>
          <w:sz w:val="24"/>
          <w:szCs w:val="24"/>
        </w:rPr>
        <w:t xml:space="preserve">to </w:t>
      </w:r>
      <w:r w:rsidRPr="00AF63A1">
        <w:rPr>
          <w:rFonts w:ascii="Times New Roman" w:hAnsi="Times New Roman" w:cs="Times New Roman"/>
          <w:sz w:val="24"/>
          <w:szCs w:val="24"/>
        </w:rPr>
        <w:t>render them non-immunogenic.  Additionally</w:t>
      </w:r>
      <w:r w:rsidR="003F46E1" w:rsidRPr="00AF63A1">
        <w:rPr>
          <w:rFonts w:ascii="Times New Roman" w:hAnsi="Times New Roman" w:cs="Times New Roman"/>
          <w:sz w:val="24"/>
          <w:szCs w:val="24"/>
        </w:rPr>
        <w:t>,</w:t>
      </w:r>
      <w:r w:rsidRPr="00AF63A1">
        <w:rPr>
          <w:rFonts w:ascii="Times New Roman" w:hAnsi="Times New Roman" w:cs="Times New Roman"/>
          <w:sz w:val="24"/>
          <w:szCs w:val="24"/>
        </w:rPr>
        <w:t xml:space="preserve"> there are FDA regulations on animal source and vaccination status which must be complied with </w:t>
      </w:r>
      <w:r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&lt;EndNote&gt;&lt;Cite&gt;&lt;Author&gt;Amrute&lt;/Author&gt;&lt;Year&gt;2009&lt;/Year&gt;&lt;RecNum&gt;42&lt;/RecNum&gt;&lt;DisplayText&gt;(Amrute and Badlani, 2009)&lt;/DisplayText&gt;&lt;record&gt;&lt;rec-number&gt;25&lt;/rec-number&gt;&lt;foreign-keys&gt;&lt;key app="EN" db-id="vf5xdapxc95w0ye5aryveztged0rd0t2f0xx"&gt;25&lt;/key&gt;&lt;/foreign-keys&gt;&lt;ref-type name="Journal Article"&gt;17&lt;/ref-type&gt;&lt;contributors&gt;&lt;authors&gt;&lt;author&gt;Amrute, K. V.&lt;/author&gt;&lt;author&gt;Badlani, G. H.&lt;/author&gt;&lt;/authors&gt;&lt;/contributors&gt;&lt;auth-address&gt;Jacobi Medical Center, Department of Obstetrics/Gynecology, Bronx, NY 10461, USA. kvamrute@gmail.com&lt;/auth-address&gt;&lt;titles&gt;&lt;title&gt;The science behind biomaterials in female stress urinary incontinence surgery&lt;/title&gt;&lt;secondary-title&gt;ScientificWorldJournal&lt;/secondary-title&gt;&lt;alt-title&gt;TheScientificWorldJournal&lt;/alt-title&gt;&lt;/titles&gt;&lt;periodical&gt;&lt;full-title&gt;ScientificWorldJournal&lt;/full-title&gt;&lt;abbr-1&gt;TheScientificWorldJournal&lt;/abbr-1&gt;&lt;/periodical&gt;&lt;alt-periodical&gt;&lt;full-title&gt;ScientificWorldJournal&lt;/full-title&gt;&lt;abbr-1&gt;TheScientificWorldJournal&lt;/abbr-1&gt;&lt;/alt-periodical&gt;&lt;pages&gt;23-31&lt;/pages&gt;&lt;volume&gt;9&lt;/volume&gt;&lt;edition&gt;2009/01/20&lt;/edition&gt;&lt;keywords&gt;&lt;keyword&gt;Animals&lt;/keyword&gt;&lt;keyword&gt;*Biocompatible Materials&lt;/keyword&gt;&lt;keyword&gt;Biological Agents/chemical synthesis/chemistry/metabolism&lt;/keyword&gt;&lt;keyword&gt;Female&lt;/keyword&gt;&lt;keyword&gt;Humans&lt;/keyword&gt;&lt;keyword&gt;*Prostheses and Implants&lt;/keyword&gt;&lt;keyword&gt;Urinary Incontinence, Stress/physiopathology/*surgery&lt;/keyword&gt;&lt;/keywords&gt;&lt;dates&gt;&lt;year&gt;2009&lt;/year&gt;&lt;/dates&gt;&lt;isbn&gt;1537-744X (Electronic)&amp;#xD;1537-744X (Linking)&lt;/isbn&gt;&lt;accession-num&gt;19151895&lt;/accession-num&gt;&lt;work-type&gt;Review&lt;/work-type&gt;&lt;urls&gt;&lt;related-urls&gt;&lt;url&gt;http://www.ncbi.nlm.nih.gov/pubmed/19151895&lt;/url&gt;&lt;/related-urls&gt;&lt;/urls&gt;&lt;electronic-resource-num&gt;10.1100/tsw.2009.7&lt;/electronic-resource-num&gt;&lt;language&gt;eng&lt;/language&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t>
      </w:r>
      <w:hyperlink w:anchor="_ENREF_2" w:tooltip="Amrute, 2009 #42" w:history="1">
        <w:r w:rsidRPr="00AF63A1">
          <w:rPr>
            <w:rFonts w:ascii="Times New Roman" w:hAnsi="Times New Roman" w:cs="Times New Roman"/>
            <w:noProof/>
            <w:sz w:val="24"/>
            <w:szCs w:val="24"/>
          </w:rPr>
          <w:t>Amrute and Badlani, 2009</w:t>
        </w:r>
      </w:hyperlink>
      <w:r w:rsidRPr="00AF63A1">
        <w:rPr>
          <w:rFonts w:ascii="Times New Roman" w:hAnsi="Times New Roman" w:cs="Times New Roman"/>
          <w:noProof/>
          <w:sz w:val="24"/>
          <w:szCs w:val="24"/>
        </w:rPr>
        <w:t>)</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001728FC" w:rsidRPr="00AF63A1">
        <w:rPr>
          <w:rFonts w:ascii="Times New Roman" w:hAnsi="Times New Roman" w:cs="Times New Roman"/>
          <w:sz w:val="24"/>
          <w:szCs w:val="24"/>
        </w:rPr>
        <w:t>A</w:t>
      </w:r>
      <w:r w:rsidR="004E1D17" w:rsidRPr="00AF63A1">
        <w:rPr>
          <w:rFonts w:ascii="Times New Roman" w:hAnsi="Times New Roman" w:cs="Times New Roman"/>
          <w:sz w:val="24"/>
          <w:szCs w:val="24"/>
        </w:rPr>
        <w:t>n advantage is that a</w:t>
      </w:r>
      <w:r w:rsidR="001728FC" w:rsidRPr="00AF63A1">
        <w:rPr>
          <w:rFonts w:ascii="Times New Roman" w:hAnsi="Times New Roman" w:cs="Times New Roman"/>
          <w:sz w:val="24"/>
          <w:szCs w:val="24"/>
        </w:rPr>
        <w:t>dditional steps might be added to improve graft</w:t>
      </w:r>
      <w:r w:rsidR="00916A30">
        <w:rPr>
          <w:rFonts w:ascii="Times New Roman" w:hAnsi="Times New Roman" w:cs="Times New Roman"/>
          <w:sz w:val="24"/>
          <w:szCs w:val="24"/>
        </w:rPr>
        <w:t>’s</w:t>
      </w:r>
      <w:r w:rsidR="001728FC" w:rsidRPr="00AF63A1">
        <w:rPr>
          <w:rFonts w:ascii="Times New Roman" w:hAnsi="Times New Roman" w:cs="Times New Roman"/>
          <w:sz w:val="24"/>
          <w:szCs w:val="24"/>
        </w:rPr>
        <w:t xml:space="preserve"> </w:t>
      </w:r>
      <w:r w:rsidR="00916A30" w:rsidRPr="00AF63A1">
        <w:rPr>
          <w:rFonts w:ascii="Times New Roman" w:hAnsi="Times New Roman" w:cs="Times New Roman"/>
          <w:sz w:val="24"/>
          <w:szCs w:val="24"/>
        </w:rPr>
        <w:t>qualit</w:t>
      </w:r>
      <w:r w:rsidR="00916A30">
        <w:rPr>
          <w:rFonts w:ascii="Times New Roman" w:hAnsi="Times New Roman" w:cs="Times New Roman"/>
          <w:sz w:val="24"/>
          <w:szCs w:val="24"/>
        </w:rPr>
        <w:t>y</w:t>
      </w:r>
      <w:r w:rsidR="001728FC" w:rsidRPr="00AF63A1">
        <w:rPr>
          <w:rFonts w:ascii="Times New Roman" w:hAnsi="Times New Roman" w:cs="Times New Roman"/>
          <w:sz w:val="24"/>
          <w:szCs w:val="24"/>
        </w:rPr>
        <w:t xml:space="preserve">. </w:t>
      </w:r>
    </w:p>
    <w:p w14:paraId="65C8F8B1" w14:textId="49998B4A" w:rsidR="003162B2" w:rsidRPr="00AF63A1" w:rsidRDefault="001728FC"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rPr>
        <w:t>For example,</w:t>
      </w:r>
      <w:r w:rsidR="003162B2" w:rsidRPr="00AF63A1">
        <w:rPr>
          <w:rFonts w:ascii="Times New Roman" w:hAnsi="Times New Roman" w:cs="Times New Roman"/>
          <w:sz w:val="24"/>
          <w:szCs w:val="24"/>
        </w:rPr>
        <w:t xml:space="preserve"> </w:t>
      </w:r>
      <w:r w:rsidRPr="00AF63A1">
        <w:rPr>
          <w:rFonts w:ascii="Times New Roman" w:hAnsi="Times New Roman" w:cs="Times New Roman"/>
          <w:sz w:val="24"/>
          <w:szCs w:val="24"/>
        </w:rPr>
        <w:t>p</w:t>
      </w:r>
      <w:r w:rsidR="003162B2" w:rsidRPr="00AF63A1">
        <w:rPr>
          <w:rFonts w:ascii="Times New Roman" w:hAnsi="Times New Roman" w:cs="Times New Roman"/>
          <w:sz w:val="24"/>
          <w:szCs w:val="24"/>
        </w:rPr>
        <w:t>orcine dermis may be artificially cross-linked using hexamethylene-di-isocyanate to make it more resistant to enzymatic digestion</w:t>
      </w:r>
      <w:r w:rsidR="00FA5269" w:rsidRPr="00AF63A1">
        <w:rPr>
          <w:rFonts w:ascii="Times New Roman" w:hAnsi="Times New Roman" w:cs="Times New Roman"/>
          <w:sz w:val="24"/>
          <w:szCs w:val="24"/>
        </w:rPr>
        <w:t xml:space="preserve">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&lt;EndNote&gt;&lt;Cite&gt;&lt;Author&gt;Winters&lt;/Author&gt;&lt;Year&gt;2006&lt;/Year&gt;&lt;RecNum&gt;43&lt;/RecNum&gt;&lt;DisplayText&gt;(Winters, 2006)&lt;/DisplayText&gt;&lt;record&gt;&lt;rec-number&gt;26&lt;/rec-number&gt;&lt;foreign-keys&gt;&lt;key app="EN" db-id="vf5xdapxc95w0ye5aryveztged0rd0t2f0xx"&gt;26&lt;/key&gt;&lt;/foreign-keys&gt;&lt;ref-type name="Journal Article"&gt;17&lt;/ref-type&gt;&lt;contributors&gt;&lt;authors&gt;&lt;author&gt;Winters, J. C.&lt;/author&gt;&lt;/authors&gt;&lt;/contributors&gt;&lt;auth-address&gt;Urodynamics and Female Urology, Ochsner Clinic Foundation, New Orleans, LA, USA. cwinters@ochsner.org&lt;/auth-address&gt;&lt;titles&gt;&lt;title&gt;InteXen tissue processing and laboratory study&lt;/title&gt;&lt;secondary-title&gt;Int Urogynecol J Pelvic Floor Dysfunct&lt;/secondary-title&gt;&lt;alt-title&gt;International urogynecology journal and pelvic floor dysfunction&lt;/alt-title&gt;&lt;/titles&gt;&lt;periodical&gt;&lt;full-title&gt;Int Urogynecol J Pelvic Floor Dysfunct&lt;/full-title&gt;&lt;abbr-1&gt;International urogynecology journal and pelvic floor dysfunction&lt;/abbr-1&gt;&lt;/periodical&gt;&lt;alt-periodical&gt;&lt;full-title&gt;Int Urogynecol J Pelvic Floor Dysfunct&lt;/full-title&gt;&lt;abbr-1&gt;International urogynecology journal and pelvic floor dysfunction&lt;/abbr-1&gt;&lt;/alt-periodical&gt;&lt;pages&gt;S34-8&lt;/pages&gt;&lt;volume&gt;17 Suppl 1&lt;/volume&gt;&lt;edition&gt;2006/06/02&lt;/edition&gt;&lt;keywords&gt;&lt;keyword&gt;Animals&lt;/keyword&gt;&lt;keyword&gt;*Biocompatible Materials&lt;/keyword&gt;&lt;keyword&gt;Female&lt;/keyword&gt;&lt;keyword&gt;Humans&lt;/keyword&gt;&lt;keyword&gt;Male&lt;/keyword&gt;&lt;keyword&gt;*Skin&lt;/keyword&gt;&lt;keyword&gt;Swine&lt;/keyword&gt;&lt;/keywords&gt;&lt;dates&gt;&lt;year&gt;2006&lt;/year&gt;&lt;pub-dates&gt;&lt;date&gt;Jun&lt;/date&gt;&lt;/pub-dates&gt;&lt;/dates&gt;&lt;accession-num&gt;16738746&lt;/accession-num&gt;&lt;work-type&gt;Review&lt;/work-type&gt;&lt;urls&gt;&lt;related-urls&gt;&lt;url&gt;http://www.ncbi.nlm.nih.gov/pubmed/16738746&lt;/url&gt;&lt;/related-urls&gt;&lt;/urls&gt;&lt;electronic-resource-num&gt;10.1007/s00192-006-0108-8&lt;/electronic-resource-num&gt;&lt;language&gt;eng&lt;/language&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38" w:tooltip="Winters, 2006 #43" w:history="1">
        <w:r w:rsidR="003162B2" w:rsidRPr="00AF63A1">
          <w:rPr>
            <w:rFonts w:ascii="Times New Roman" w:hAnsi="Times New Roman" w:cs="Times New Roman"/>
            <w:noProof/>
            <w:sz w:val="24"/>
            <w:szCs w:val="24"/>
          </w:rPr>
          <w:t>Winters, 2006</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xml:space="preserve">. Clinical studies showed lower continence rates for porcine dermis (approx. 80%) and increased re-operation than for synthetic tape or autologous fascia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&lt;EndNote&gt;&lt;Cite&gt;&lt;Author&gt;Lucas M&lt;/Author&gt;&lt;Year&gt;2004&lt;/Year&gt;&lt;RecNum&gt;44&lt;/RecNum&gt;&lt;DisplayText&gt;(Lucas M, 2004)&lt;/DisplayText&gt;&lt;record&gt;&lt;rec-number&gt;27&lt;/rec-number&gt;&lt;foreign-keys&gt;&lt;key app="EN" db-id="vf5xdapxc95w0ye5aryveztged0rd0t2f0xx"&gt;27&lt;/key&gt;&lt;/foreign-keys&gt;&lt;ref-type name="Conference Paper"&gt;47&lt;/ref-type&gt;&lt;contributors&gt;&lt;authors&gt;&lt;author&gt;Lucas M, Emery S, Alan W.&lt;/author&gt;&lt;/authors&gt;&lt;/contributors&gt;&lt;titles&gt;&lt;title&gt; Failure of porcine xenograft sling in a randomised controlled trial of three sling materials in surgery for stress incontience&lt;/title&gt;&lt;secondary-title&gt;International continence society &lt;/secondary-title&gt;&lt;/titles&gt;&lt;dates&gt;&lt;year&gt;2004&lt;/year&gt;&lt;/dates&gt;&lt;urls&gt;&lt;/urls&gt;&lt;/record&gt;&lt;/Cite&gt;&lt;/EndNote&gt;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25" w:tooltip="Lucas M, 2004 #44" w:history="1">
        <w:r w:rsidR="003162B2" w:rsidRPr="00AF63A1">
          <w:rPr>
            <w:rFonts w:ascii="Times New Roman" w:hAnsi="Times New Roman" w:cs="Times New Roman"/>
            <w:noProof/>
            <w:sz w:val="24"/>
            <w:szCs w:val="24"/>
          </w:rPr>
          <w:t>Lucas M, 2004</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Porcine small intestine submucosa (SIS) has shown cure rates from 79 to 93% at 2 and 4 year follow up respectively</w:t>
      </w:r>
      <w:r w:rsidR="00191A12" w:rsidRPr="00AF63A1">
        <w:rPr>
          <w:rFonts w:ascii="Times New Roman" w:hAnsi="Times New Roman" w:cs="Times New Roman"/>
          <w:sz w:val="24"/>
          <w:szCs w:val="24"/>
        </w:rPr>
        <w:t xml:space="preserve"> </w:t>
      </w:r>
      <w:r w:rsidR="003162B2" w:rsidRPr="00AF63A1">
        <w:rPr>
          <w:rFonts w:ascii="Times New Roman" w:hAnsi="Times New Roman" w:cs="Times New Roman"/>
          <w:sz w:val="24"/>
          <w:szCs w:val="24"/>
        </w:rPr>
        <w:fldChar w:fldCharType="begin">
          <w:fldData xml:space="preserve">PEVuZE5vdGU+PENpdGU+PEF1dGhvcj5Kb25lczwvQXV0aG9yPjxZZWFyPjIwMDU8L1llYXI+PFJl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PEVuZE5vdGU+PENpdGU+PEF1dGhvcj5Kb25lczwvQXV0aG9yPjxZZWFyPjIwMDU8L1llYXI+PFJl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20" w:tooltip="Jones, 2005 #45" w:history="1">
        <w:r w:rsidR="003162B2" w:rsidRPr="00AF63A1">
          <w:rPr>
            <w:rFonts w:ascii="Times New Roman" w:hAnsi="Times New Roman" w:cs="Times New Roman"/>
            <w:noProof/>
            <w:sz w:val="24"/>
            <w:szCs w:val="24"/>
          </w:rPr>
          <w:t>Jones et al., 2005</w:t>
        </w:r>
      </w:hyperlink>
      <w:r w:rsidR="003162B2" w:rsidRPr="00AF63A1">
        <w:rPr>
          <w:rFonts w:ascii="Times New Roman" w:hAnsi="Times New Roman" w:cs="Times New Roman"/>
          <w:noProof/>
          <w:sz w:val="24"/>
          <w:szCs w:val="24"/>
        </w:rPr>
        <w:t xml:space="preserve">, </w:t>
      </w:r>
      <w:hyperlink w:anchor="_ENREF_34" w:tooltip="Rutner, 2003 #46" w:history="1">
        <w:r w:rsidR="003162B2" w:rsidRPr="00AF63A1">
          <w:rPr>
            <w:rFonts w:ascii="Times New Roman" w:hAnsi="Times New Roman" w:cs="Times New Roman"/>
            <w:noProof/>
            <w:sz w:val="24"/>
            <w:szCs w:val="24"/>
          </w:rPr>
          <w:t>Rutner et al., 2003</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FF4768">
        <w:rPr>
          <w:rFonts w:ascii="Times New Roman" w:hAnsi="Times New Roman" w:cs="Times New Roman"/>
          <w:sz w:val="24"/>
          <w:szCs w:val="24"/>
        </w:rPr>
        <w:t xml:space="preserve"> (</w:t>
      </w:r>
      <w:r w:rsidR="00FF4768">
        <w:rPr>
          <w:rFonts w:ascii="Times New Roman" w:hAnsi="Times New Roman" w:cs="Times New Roman"/>
          <w:sz w:val="24"/>
          <w:szCs w:val="24"/>
        </w:rPr>
        <w:fldChar w:fldCharType="begin"/>
      </w:r>
      <w:r w:rsidR="00FF4768">
        <w:rPr>
          <w:rFonts w:ascii="Times New Roman" w:hAnsi="Times New Roman" w:cs="Times New Roman"/>
          <w:sz w:val="24"/>
          <w:szCs w:val="24"/>
        </w:rPr>
        <w:instrText xml:space="preserve"> REF _Ref433891032 \h </w:instrText>
      </w:r>
      <w:r w:rsidR="00FF4768">
        <w:rPr>
          <w:rFonts w:ascii="Times New Roman" w:hAnsi="Times New Roman" w:cs="Times New Roman"/>
          <w:sz w:val="24"/>
          <w:szCs w:val="24"/>
        </w:rPr>
      </w:r>
      <w:r w:rsidR="00FF4768">
        <w:rPr>
          <w:rFonts w:ascii="Times New Roman" w:hAnsi="Times New Roman" w:cs="Times New Roman"/>
          <w:sz w:val="24"/>
          <w:szCs w:val="24"/>
        </w:rPr>
        <w:fldChar w:fldCharType="separate"/>
      </w:r>
      <w:r w:rsidR="002416C0" w:rsidRPr="00814617">
        <w:rPr>
          <w:rFonts w:ascii="Times New Roman" w:hAnsi="Times New Roman" w:cs="Times New Roman"/>
          <w:sz w:val="20"/>
          <w:szCs w:val="20"/>
        </w:rPr>
        <w:t xml:space="preserve">Figure </w:t>
      </w:r>
      <w:r w:rsidR="002416C0">
        <w:rPr>
          <w:rFonts w:ascii="Times New Roman" w:hAnsi="Times New Roman" w:cs="Times New Roman"/>
          <w:noProof/>
          <w:sz w:val="20"/>
          <w:szCs w:val="20"/>
        </w:rPr>
        <w:t>4</w:t>
      </w:r>
      <w:r w:rsidR="00FF4768">
        <w:rPr>
          <w:rFonts w:ascii="Times New Roman" w:hAnsi="Times New Roman" w:cs="Times New Roman"/>
          <w:sz w:val="24"/>
          <w:szCs w:val="24"/>
        </w:rPr>
        <w:fldChar w:fldCharType="end"/>
      </w:r>
      <w:r w:rsidR="00FF4768">
        <w:rPr>
          <w:rFonts w:ascii="Times New Roman" w:hAnsi="Times New Roman" w:cs="Times New Roman"/>
          <w:sz w:val="24"/>
          <w:szCs w:val="24"/>
        </w:rPr>
        <w:t>)</w:t>
      </w:r>
      <w:r w:rsidR="003162B2" w:rsidRPr="00AF63A1">
        <w:rPr>
          <w:rFonts w:ascii="Times New Roman" w:hAnsi="Times New Roman" w:cs="Times New Roman"/>
          <w:sz w:val="24"/>
          <w:szCs w:val="24"/>
        </w:rPr>
        <w:t>. However</w:t>
      </w:r>
      <w:r w:rsidR="00916A30">
        <w:rPr>
          <w:rFonts w:ascii="Times New Roman" w:hAnsi="Times New Roman" w:cs="Times New Roman"/>
          <w:sz w:val="24"/>
          <w:szCs w:val="24"/>
        </w:rPr>
        <w:t>,</w:t>
      </w:r>
      <w:r w:rsidR="003162B2" w:rsidRPr="00AF63A1">
        <w:rPr>
          <w:rFonts w:ascii="Times New Roman" w:hAnsi="Times New Roman" w:cs="Times New Roman"/>
          <w:sz w:val="24"/>
          <w:szCs w:val="24"/>
        </w:rPr>
        <w:t xml:space="preserve"> one study has raised concerns that SIS may not be strictly acellular and may contain porcine DNA </w:t>
      </w:r>
      <w:r w:rsidR="003162B2" w:rsidRPr="00AF63A1">
        <w:rPr>
          <w:rFonts w:ascii="Times New Roman" w:hAnsi="Times New Roman" w:cs="Times New Roman"/>
          <w:sz w:val="24"/>
          <w:szCs w:val="24"/>
        </w:rPr>
        <w:fldChar w:fldCharType="begin">
          <w:fldData xml:space="preserve">PEVuZE5vdGU+PENpdGU+PEF1dGhvcj5aaGVuZzwvQXV0aG9yPjxZZWFyPjIwMDU8L1llYXI+PFJl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PEVuZE5vdGU+PENpdGU+PEF1dGhvcj5aaGVuZzwvQXV0aG9yPjxZZWFyPjIwMDU8L1llYXI+PFJl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42" w:tooltip="Zheng, 2005 #47" w:history="1">
        <w:r w:rsidR="003162B2" w:rsidRPr="00AF63A1">
          <w:rPr>
            <w:rFonts w:ascii="Times New Roman" w:hAnsi="Times New Roman" w:cs="Times New Roman"/>
            <w:noProof/>
            <w:sz w:val="24"/>
            <w:szCs w:val="24"/>
          </w:rPr>
          <w:t>Zheng et al., 2005</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w:t>
      </w:r>
    </w:p>
    <w:p w14:paraId="3ED29BF8" w14:textId="77777777" w:rsidR="00814617" w:rsidRDefault="00B40A33" w:rsidP="002F20E1">
      <w:pPr>
        <w:keepNext/>
        <w:spacing w:line="480" w:lineRule="auto"/>
        <w:ind w:right="-248"/>
        <w:jc w:val="center"/>
      </w:pPr>
      <w:r w:rsidRPr="00AF63A1">
        <w:rPr>
          <w:rFonts w:ascii="Times New Roman" w:hAnsi="Times New Roman" w:cs="Times New Roman"/>
          <w:noProof/>
          <w:sz w:val="24"/>
          <w:szCs w:val="24"/>
          <w:lang w:val="en-US" w:eastAsia="en-US"/>
        </w:rPr>
        <w:lastRenderedPageBreak/>
        <w:drawing>
          <wp:inline distT="0" distB="0" distL="0" distR="0" wp14:anchorId="17B29395" wp14:editId="44FE0DDF">
            <wp:extent cx="4755196" cy="3169937"/>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ylak.SIS.flex.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5196" cy="3169937"/>
                    </a:xfrm>
                    <a:prstGeom prst="rect">
                      <a:avLst/>
                    </a:prstGeom>
                    <a:ln>
                      <a:noFill/>
                    </a:ln>
                    <a:effectLst>
                      <a:softEdge rad="112500"/>
                    </a:effectLst>
                  </pic:spPr>
                </pic:pic>
              </a:graphicData>
            </a:graphic>
          </wp:inline>
        </w:drawing>
      </w:r>
    </w:p>
    <w:p w14:paraId="1A214D1B" w14:textId="22817B7D" w:rsidR="002F20E1" w:rsidRPr="004B4AFA" w:rsidRDefault="00814617" w:rsidP="004B4AFA">
      <w:pPr>
        <w:pStyle w:val="Caption"/>
        <w:jc w:val="both"/>
        <w:rPr>
          <w:rFonts w:ascii="Times New Roman" w:hAnsi="Times New Roman" w:cs="Times New Roman"/>
          <w:color w:val="auto"/>
          <w:sz w:val="20"/>
          <w:szCs w:val="20"/>
        </w:rPr>
      </w:pPr>
      <w:bookmarkStart w:id="24" w:name="_Ref433891032"/>
      <w:bookmarkStart w:id="25" w:name="_Toc433909342"/>
      <w:r w:rsidRPr="00814617">
        <w:rPr>
          <w:rFonts w:ascii="Times New Roman" w:hAnsi="Times New Roman" w:cs="Times New Roman"/>
          <w:color w:val="auto"/>
          <w:sz w:val="20"/>
          <w:szCs w:val="20"/>
        </w:rPr>
        <w:t xml:space="preserve">Figure </w:t>
      </w:r>
      <w:r w:rsidRPr="00814617">
        <w:rPr>
          <w:rFonts w:ascii="Times New Roman" w:hAnsi="Times New Roman" w:cs="Times New Roman"/>
          <w:color w:val="auto"/>
          <w:sz w:val="20"/>
          <w:szCs w:val="20"/>
        </w:rPr>
        <w:fldChar w:fldCharType="begin"/>
      </w:r>
      <w:r w:rsidRPr="00814617">
        <w:rPr>
          <w:rFonts w:ascii="Times New Roman" w:hAnsi="Times New Roman" w:cs="Times New Roman"/>
          <w:color w:val="auto"/>
          <w:sz w:val="20"/>
          <w:szCs w:val="20"/>
        </w:rPr>
        <w:instrText xml:space="preserve"> SEQ Figure \* ARABIC </w:instrText>
      </w:r>
      <w:r w:rsidRPr="00814617">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4</w:t>
      </w:r>
      <w:r w:rsidRPr="00814617">
        <w:rPr>
          <w:rFonts w:ascii="Times New Roman" w:hAnsi="Times New Roman" w:cs="Times New Roman"/>
          <w:color w:val="auto"/>
          <w:sz w:val="20"/>
          <w:szCs w:val="20"/>
        </w:rPr>
        <w:fldChar w:fldCharType="end"/>
      </w:r>
      <w:bookmarkEnd w:id="24"/>
      <w:r w:rsidRPr="00814617">
        <w:rPr>
          <w:rFonts w:ascii="Times New Roman" w:hAnsi="Times New Roman" w:cs="Times New Roman"/>
          <w:color w:val="auto"/>
          <w:sz w:val="20"/>
          <w:szCs w:val="20"/>
        </w:rPr>
        <w:t xml:space="preserve">. Porcine Small Intestine Submucosa after processing and decellularization </w:t>
      </w:r>
      <w:r w:rsidRPr="00814617">
        <w:rPr>
          <w:rFonts w:ascii="Times New Roman" w:hAnsi="Times New Roman" w:cs="Times New Roman"/>
          <w:color w:val="auto"/>
          <w:sz w:val="20"/>
          <w:szCs w:val="20"/>
        </w:rPr>
        <w:fldChar w:fldCharType="begin" w:fldLock="1"/>
      </w:r>
      <w:r w:rsidRPr="00814617">
        <w:rPr>
          <w:rFonts w:ascii="Times New Roman" w:hAnsi="Times New Roman" w:cs="Times New Roman"/>
          <w:color w:val="auto"/>
          <w:sz w:val="20"/>
          <w:szCs w:val="20"/>
        </w:rPr>
        <w:instrText>ADDIN CSL_CITATION { "citationItems" : [ { "id" : "ITEM-1", "itemData" : { "DOI" : "10.1016/S1084", "author" : [ { "dropping-particle" : "", "family" : "Badylak", "given" : "Stephen F", "non-dropping-particle" : "", "parse-names" : false, "suffix" : "" } ], "container-title" : "seminars in CELL &amp; DEVELOPMENTAL BIOLOGY", "id" : "ITEM-1", "issue" : "02", "issued" : { "date-parts" : [ [ "2002" ] ] }, "page" : "377-383", "title" : "The extracellular matrix as a scaffold for tissue reconstruction", "type" : "article-journal", "volume" : "13" }, "uris" : [ "http://www.mendeley.com/documents/?uuid=5a0e8c2f-3393-46eb-a08b-f5b5e645ad0d" ] } ], "mendeley" : { "formattedCitation" : "(Badylak 2002)", "plainTextFormattedCitation" : "(Badylak 2002)", "previouslyFormattedCitation" : "(Badylak 2002)" }, "properties" : { "noteIndex" : 0 }, "schema" : "https://github.com/citation-style-language/schema/raw/master/csl-citation.json" }</w:instrText>
      </w:r>
      <w:r w:rsidRPr="00814617">
        <w:rPr>
          <w:rFonts w:ascii="Times New Roman" w:hAnsi="Times New Roman" w:cs="Times New Roman"/>
          <w:color w:val="auto"/>
          <w:sz w:val="20"/>
          <w:szCs w:val="20"/>
        </w:rPr>
        <w:fldChar w:fldCharType="separate"/>
      </w:r>
      <w:r w:rsidRPr="00814617">
        <w:rPr>
          <w:rFonts w:ascii="Times New Roman" w:hAnsi="Times New Roman" w:cs="Times New Roman"/>
          <w:b w:val="0"/>
          <w:noProof/>
          <w:color w:val="auto"/>
          <w:sz w:val="20"/>
          <w:szCs w:val="20"/>
        </w:rPr>
        <w:t>(Badylak 2002)</w:t>
      </w:r>
      <w:bookmarkEnd w:id="25"/>
      <w:r w:rsidRPr="00814617">
        <w:rPr>
          <w:rFonts w:ascii="Times New Roman" w:hAnsi="Times New Roman" w:cs="Times New Roman"/>
          <w:color w:val="auto"/>
          <w:sz w:val="20"/>
          <w:szCs w:val="20"/>
        </w:rPr>
        <w:fldChar w:fldCharType="end"/>
      </w:r>
    </w:p>
    <w:p w14:paraId="28A216E9" w14:textId="77777777" w:rsidR="003162B2" w:rsidRPr="00AF63A1" w:rsidRDefault="003162B2" w:rsidP="001B3729">
      <w:pPr>
        <w:pStyle w:val="Default"/>
        <w:numPr>
          <w:ilvl w:val="2"/>
          <w:numId w:val="2"/>
        </w:numPr>
        <w:spacing w:before="240" w:after="240" w:line="480" w:lineRule="auto"/>
        <w:jc w:val="both"/>
        <w:outlineLvl w:val="2"/>
        <w:rPr>
          <w:rFonts w:cs="Times New Roman"/>
          <w:b/>
          <w:color w:val="auto"/>
        </w:rPr>
      </w:pPr>
      <w:bookmarkStart w:id="26" w:name="_Toc447348684"/>
      <w:r w:rsidRPr="00AF63A1">
        <w:rPr>
          <w:rFonts w:cs="Times New Roman"/>
          <w:b/>
          <w:color w:val="auto"/>
        </w:rPr>
        <w:t>Synthetic materials</w:t>
      </w:r>
      <w:bookmarkEnd w:id="26"/>
    </w:p>
    <w:p w14:paraId="5C6B2993" w14:textId="77777777" w:rsidR="004B4AFA" w:rsidRDefault="003E42AA" w:rsidP="00D62858">
      <w:pPr>
        <w:pStyle w:val="Default"/>
        <w:spacing w:before="240" w:after="240" w:line="480" w:lineRule="auto"/>
        <w:jc w:val="both"/>
        <w:rPr>
          <w:rFonts w:cs="Times New Roman"/>
          <w:lang w:val="en-US"/>
        </w:rPr>
      </w:pPr>
      <w:r w:rsidRPr="00AF63A1">
        <w:rPr>
          <w:rFonts w:cs="Times New Roman"/>
          <w:lang w:val="en-US"/>
        </w:rPr>
        <w:t>Meshes for urological applications were adapted from meshes used in hernia repair where they were firstly introduced in 1960</w:t>
      </w:r>
      <w:r w:rsidR="00DE689C">
        <w:rPr>
          <w:rFonts w:cs="Times New Roman"/>
          <w:lang w:val="en-US"/>
        </w:rPr>
        <w:t xml:space="preserve"> </w:t>
      </w:r>
      <w:r w:rsidR="00136D54">
        <w:rPr>
          <w:rFonts w:cs="Times New Roman"/>
          <w:lang w:val="en-US"/>
        </w:rPr>
        <w:fldChar w:fldCharType="begin" w:fldLock="1"/>
      </w:r>
      <w:r w:rsidR="00867A4B">
        <w:rPr>
          <w:rFonts w:cs="Times New Roman"/>
          <w:lang w:val="en-US"/>
        </w:rPr>
        <w:instrText>ADDIN CSL_CITATION { "citationItems" : [ { "id" : "ITEM-1", "itemData" : { "ISSN" : "0004-0010", "author" : [ { "dropping-particle" : "", "family" : "Usher", "given" : "FC", "non-dropping-particle" : "", "parse-names" : false, "suffix" : "" }, { "dropping-particle" : "", "family" : "Cogan", "given" : "JE", "non-dropping-particle" : "", "parse-names" : false, "suffix" : "" }, { "dropping-particle" : "", "family" : "Lowry", "given" : "TI", "non-dropping-particle" : "", "parse-names" : false, "suffix" : "" } ], "container-title" : "ARCHIVES OF SURGERY", "id" : "ITEM-1", "issue" : "5", "issued" : { "date-parts" : [ [ "1960" ] ] }, "page" : "847-854", "publisher" : "AMER MEDICAL ASSOC, 515 N STATE ST, CHICAGO, IL 60610", "title" : "A NEW TECHNIQUE FOR THE REPAIR OF INGUINAL AND INCISIONAL HERNIAS", "type" : "article-journal", "volume" : "81" }, "uris" : [ "http://www.mendeley.com/documents/?uuid=1d315d4c-5ca2-4502-9eba-8126fa425b57" ] } ], "mendeley" : { "formattedCitation" : "(Usher et al. 1960)", "plainTextFormattedCitation" : "(Usher et al. 1960)", "previouslyFormattedCitation" : "(Usher et al. 1960)" }, "properties" : { "noteIndex" : 0 }, "schema" : "https://github.com/citation-style-language/schema/raw/master/csl-citation.json" }</w:instrText>
      </w:r>
      <w:r w:rsidR="00136D54">
        <w:rPr>
          <w:rFonts w:cs="Times New Roman"/>
          <w:lang w:val="en-US"/>
        </w:rPr>
        <w:fldChar w:fldCharType="separate"/>
      </w:r>
      <w:r w:rsidR="00136D54" w:rsidRPr="00136D54">
        <w:rPr>
          <w:rFonts w:cs="Times New Roman"/>
          <w:noProof/>
          <w:lang w:val="en-US"/>
        </w:rPr>
        <w:t>(Usher et al. 1960)</w:t>
      </w:r>
      <w:r w:rsidR="00136D54">
        <w:rPr>
          <w:rFonts w:cs="Times New Roman"/>
          <w:lang w:val="en-US"/>
        </w:rPr>
        <w:fldChar w:fldCharType="end"/>
      </w:r>
      <w:r w:rsidRPr="00AF63A1">
        <w:rPr>
          <w:rFonts w:cs="Times New Roman"/>
          <w:lang w:val="en-US"/>
        </w:rPr>
        <w:t xml:space="preserve">. After many years of synthetic meshes </w:t>
      </w:r>
      <w:r w:rsidR="00F62F03" w:rsidRPr="00AF63A1">
        <w:rPr>
          <w:rFonts w:cs="Times New Roman"/>
          <w:lang w:val="en-US"/>
        </w:rPr>
        <w:t xml:space="preserve">being used </w:t>
      </w:r>
      <w:r w:rsidRPr="00AF63A1">
        <w:rPr>
          <w:rFonts w:cs="Times New Roman"/>
          <w:lang w:val="en-US"/>
        </w:rPr>
        <w:t xml:space="preserve">for hernia repair, they started being used for uro-gynocological applications. </w:t>
      </w:r>
    </w:p>
    <w:p w14:paraId="6D55A5B5" w14:textId="2CB14796" w:rsidR="00C05490" w:rsidRPr="004B4AFA" w:rsidRDefault="00C05490" w:rsidP="00D62858">
      <w:pPr>
        <w:pStyle w:val="Default"/>
        <w:spacing w:before="240" w:after="240" w:line="480" w:lineRule="auto"/>
        <w:jc w:val="both"/>
        <w:rPr>
          <w:rFonts w:cs="Times New Roman"/>
          <w:bCs/>
          <w:lang w:val="en-US"/>
        </w:rPr>
      </w:pPr>
      <w:r w:rsidRPr="00AF63A1">
        <w:rPr>
          <w:rFonts w:cs="Times New Roman"/>
          <w:lang w:val="en-US"/>
        </w:rPr>
        <w:t xml:space="preserve">Synthetic meshes were popularized in pelvic floor surgery for SUI following the work of Ulmsten and Petros </w:t>
      </w:r>
      <w:r w:rsidR="00136D54">
        <w:rPr>
          <w:rFonts w:cs="Times New Roman"/>
          <w:lang w:val="en-US"/>
        </w:rPr>
        <w:fldChar w:fldCharType="begin" w:fldLock="1"/>
      </w:r>
      <w:r w:rsidR="00136D54">
        <w:rPr>
          <w:rFonts w:cs="Times New Roman"/>
          <w:lang w:val="en-US"/>
        </w:rPr>
        <w:instrText>ADDIN CSL_CITATION { "citationItems" : [ { "id" : "ITEM-1", "itemData" : { "ISSN" : "0036-5599", "abstract" : "A new ambulatory procedure for treatment of female urinary incontinence (intravaginal sling-plasty, IVS) was performed on 50 patients. In all patients the surgical procedure was carried out under local anaesthesia and without postoperative urinary catheterization. The technique has been elaborated from previous experimental and clinical studies and aims at restoration of the pubourethral ligament and the suburethral vaginal hammock. Thirty-eight patients suffered from genuine stress incontinence as objectively verified and 12 patients had symptoms and signs of both urge and stress incontinence. Thirty-nine (78%) patients were completely cured from their stress incontinence symptoms. Another six patients (12%) reported a considerable improvement of their urinary incontinence leaking only occasionally. Concerning urge incontinence symptoms a significant relief of the symptoms was obtained in 6 of 12 patients. No intra- or postoperative complications occurred.", "author" : [ { "dropping-particle" : "", "family" : "Ulmsten", "given" : "U", "non-dropping-particle" : "", "parse-names" : false, "suffix" : "" }, { "dropping-particle" : "", "family" : "Petros", "given" : "P", "non-dropping-particle" : "", "parse-names" : false, "suffix" : "" } ], "container-title" : "SCANDINAVIAN JOURNAL OF UROLOGY AND NEPHROLOGY", "id" : "ITEM-1", "issue" : "1", "issued" : { "date-parts" : [ [ "1995", "3" ] ] }, "page" : "75-82", "publisher" : "SCANDINAVIAN UNIVERSITY PRESS, PO BOX 2959 TOYEN, JOURNAL DIVISION CUSTOMER SERVICE, N-0608 OSLO, NORWAY", "title" : "INTRAVAGINAL SLINGPLASTY (IVS) - AN AMBULATORY SURGICAL-PROCEDURE FOR TREATMENT OF FEMALE URINARY-INCONTINENCE", "type" : "article-journal", "volume" : "29" }, "uris" : [ "http://www.mendeley.com/documents/?uuid=9c6b50ff-902c-45a1-a3c9-fa8c1387ac67" ] } ], "mendeley" : { "formattedCitation" : "(Ulmsten &amp; Petros 1995)", "plainTextFormattedCitation" : "(Ulmsten &amp; Petros 1995)", "previouslyFormattedCitation" : "(Ulmsten &amp; Petros 1995)" }, "properties" : { "noteIndex" : 0 }, "schema" : "https://github.com/citation-style-language/schema/raw/master/csl-citation.json" }</w:instrText>
      </w:r>
      <w:r w:rsidR="00136D54">
        <w:rPr>
          <w:rFonts w:cs="Times New Roman"/>
          <w:lang w:val="en-US"/>
        </w:rPr>
        <w:fldChar w:fldCharType="separate"/>
      </w:r>
      <w:r w:rsidR="00136D54" w:rsidRPr="00136D54">
        <w:rPr>
          <w:rFonts w:cs="Times New Roman"/>
          <w:noProof/>
          <w:lang w:val="en-US"/>
        </w:rPr>
        <w:t>(Ulmsten &amp; Petros 1995)</w:t>
      </w:r>
      <w:r w:rsidR="00136D54">
        <w:rPr>
          <w:rFonts w:cs="Times New Roman"/>
          <w:lang w:val="en-US"/>
        </w:rPr>
        <w:fldChar w:fldCharType="end"/>
      </w:r>
      <w:r w:rsidRPr="00AF63A1">
        <w:rPr>
          <w:rFonts w:cs="Times New Roman"/>
          <w:lang w:val="en-US"/>
        </w:rPr>
        <w:t xml:space="preserve">. The mid-urethral tape (MUT) involved a minimally invasive approach to implant a thin synthetic mesh underneath the mid-urethral point.   Early reports of cure rates in the range of 80-90% further propelled the uptake of this technology. Following the early success of MUT and a randomized control trial against colposuspension, synthetic mesh for SUI was soon introduced </w:t>
      </w:r>
      <w:r w:rsidRPr="00AF63A1">
        <w:rPr>
          <w:rFonts w:cs="Times New Roman"/>
          <w:lang w:val="en-US"/>
        </w:rPr>
        <w:fldChar w:fldCharType="begin" w:fldLock="1"/>
      </w:r>
      <w:r w:rsidR="00083366" w:rsidRPr="00AF63A1">
        <w:rPr>
          <w:rFonts w:cs="Times New Roman"/>
          <w:lang w:val="en-US"/>
        </w:rPr>
        <w:instrText>ADDIN CSL_CITATION { "citationItems" : [ { "id" : "ITEM-1", "itemData" : { "DOI" : "10.1136/bmj.325.7355.67", "ISSN" : "09598138", "abstract" : "Objective To compare tension-free vaginal tape with colposuspension as primary treatment for stress incontinence.\r\nDesign Multicentred randomised comparative trial.\r\nSetting Gynaecology or urology departments in 14 centres in the United Kingdom and Eire, including university teaching hospitals and district general hospitals.\r\nParticipants 344 women with urodynamic stress incontinence; 175 randomised to tension-free vaginal tape and 169 to colposuspension\r\n\r\nMain outcome measures Assessment before treatment and at six months postoperatively with the SF-36, the Bristol female lower urinary tract symptoms questionnaire, the EQ-5D health questionnaire, a one week urinary diary, one hour perineal pad test, cystometry, and, in some centres, urethral profilomeury.\r\nResults 23 women in the colposuspension group and 5 in the vaginal tape group withdrew before surgery. No significant difference was found between the groups for cure rates: 115 (66%) women in the vaginal tape group and 97 (57%) in the colposuspension group were objectively cured (95% confidence interval for difference in cure -4.7% to 21.3%). Bladder injury was more common during the vaginal tape procedure; postoperative complications, in particular delayed resumption of micturition, were more common after colposuspension. Operation time, duration of hospital stay, and return to normal activity were all longer after colposuspension than after the vaginal tape procedure.\r\nConclusion Surgery with tension-free vaginal tape is associated with more operative complications than colposuspension, but colposuspension is associated with more postoperative complications and longer recovery. Vaginal tape shows promise for the treatment of urodynamic stress incontinence because of minimal access and rapid recovery times; cure rates at six months were: comparable with colposuspension.", "author" : [ { "dropping-particle" : "", "family" : "Ward", "given" : "K.", "non-dropping-particle" : "", "parse-names" : false, "suffix" : "" } ], "container-title" : "BMJ", "id" : "ITEM-1", "issue" : "7355", "issued" : { "date-parts" : [ [ "2002", "7", "13" ] ] }, "page" : "67-67", "publisher" : "BRITISH MED JOURNAL PUBL GROUP, BRITISH MED ASSOC HOUSE, TAVISTOCK SQUARE, LONDON WC1H 9JR, ENGLAND", "title" : "Prospective multicentre randomised trial of tension-free vaginal tape and colposuspension as primary treatment for stress incontinence", "type" : "article-journal", "volume" : "325" }, "uris" : [ "http://www.mendeley.com/documents/?uuid=6321464c-f3f3-4059-88fb-89195e467b52" ] } ], "mendeley" : { "formattedCitation" : "(Ward 2002)", "plainTextFormattedCitation" : "(Ward 2002)", "previouslyFormattedCitation" : "(Ward 2002)" }, "properties" : { "noteIndex" : 0 }, "schema" : "https://github.com/citation-style-language/schema/raw/master/csl-citation.json" }</w:instrText>
      </w:r>
      <w:r w:rsidRPr="00AF63A1">
        <w:rPr>
          <w:rFonts w:cs="Times New Roman"/>
          <w:lang w:val="en-US"/>
        </w:rPr>
        <w:fldChar w:fldCharType="separate"/>
      </w:r>
      <w:r w:rsidRPr="00AF63A1">
        <w:rPr>
          <w:rFonts w:cs="Times New Roman"/>
          <w:noProof/>
          <w:lang w:val="en-US"/>
        </w:rPr>
        <w:t>(Ward 2002)</w:t>
      </w:r>
      <w:r w:rsidRPr="00AF63A1">
        <w:rPr>
          <w:rFonts w:cs="Times New Roman"/>
          <w:lang w:val="en-US"/>
        </w:rPr>
        <w:fldChar w:fldCharType="end"/>
      </w:r>
      <w:r w:rsidRPr="00AF63A1">
        <w:rPr>
          <w:rFonts w:cs="Times New Roman"/>
          <w:bCs/>
          <w:lang w:val="en-US"/>
        </w:rPr>
        <w:t>. Ward et al (2002) study, demonstrated a 4%</w:t>
      </w:r>
      <w:r w:rsidR="00B95701">
        <w:rPr>
          <w:rFonts w:cs="Times New Roman"/>
          <w:bCs/>
          <w:lang w:val="en-US"/>
        </w:rPr>
        <w:t xml:space="preserve"> of the implanted meshes were</w:t>
      </w:r>
      <w:r w:rsidRPr="00AF63A1">
        <w:rPr>
          <w:rFonts w:cs="Times New Roman"/>
          <w:bCs/>
          <w:lang w:val="en-US"/>
        </w:rPr>
        <w:t xml:space="preserve"> expos</w:t>
      </w:r>
      <w:r w:rsidR="00B95701">
        <w:rPr>
          <w:rFonts w:cs="Times New Roman"/>
          <w:bCs/>
          <w:lang w:val="en-US"/>
        </w:rPr>
        <w:t>ed</w:t>
      </w:r>
      <w:r w:rsidRPr="00AF63A1">
        <w:rPr>
          <w:rFonts w:cs="Times New Roman"/>
          <w:bCs/>
          <w:lang w:val="en-US"/>
        </w:rPr>
        <w:t>.</w:t>
      </w:r>
      <w:r w:rsidR="00B95701">
        <w:rPr>
          <w:rFonts w:cs="Times New Roman"/>
          <w:bCs/>
          <w:lang w:val="en-US"/>
        </w:rPr>
        <w:t xml:space="preserve"> This meant that they were visible after </w:t>
      </w:r>
      <w:r w:rsidR="00B95701">
        <w:rPr>
          <w:rFonts w:cs="Times New Roman"/>
          <w:bCs/>
          <w:lang w:val="en-US"/>
        </w:rPr>
        <w:lastRenderedPageBreak/>
        <w:t>implantation, due to damaged tissue around the material.</w:t>
      </w:r>
      <w:r w:rsidRPr="00AF63A1">
        <w:rPr>
          <w:rFonts w:cs="Times New Roman"/>
          <w:bCs/>
          <w:lang w:val="en-US"/>
        </w:rPr>
        <w:t xml:space="preserve">  Subsequently</w:t>
      </w:r>
      <w:r w:rsidR="00916A30">
        <w:rPr>
          <w:rFonts w:cs="Times New Roman"/>
          <w:bCs/>
          <w:lang w:val="en-US"/>
        </w:rPr>
        <w:t>,</w:t>
      </w:r>
      <w:r w:rsidRPr="00AF63A1">
        <w:rPr>
          <w:rFonts w:cs="Times New Roman"/>
          <w:bCs/>
          <w:lang w:val="en-US"/>
        </w:rPr>
        <w:t xml:space="preserve"> mesh was introduced for the treatment of pelvic organ prolapse (POP) and this has resulted in a significant problem with mesh exposure which has led to enormous </w:t>
      </w:r>
      <w:r w:rsidR="00916A30" w:rsidRPr="00AF63A1">
        <w:rPr>
          <w:rFonts w:cs="Times New Roman"/>
          <w:bCs/>
          <w:lang w:val="en-US"/>
        </w:rPr>
        <w:t>medico</w:t>
      </w:r>
      <w:r w:rsidR="00916A30">
        <w:rPr>
          <w:rFonts w:cs="Times New Roman"/>
          <w:bCs/>
          <w:lang w:val="en-US"/>
        </w:rPr>
        <w:t>-</w:t>
      </w:r>
      <w:r w:rsidRPr="00AF63A1">
        <w:rPr>
          <w:rFonts w:cs="Times New Roman"/>
          <w:bCs/>
          <w:lang w:val="en-US"/>
        </w:rPr>
        <w:t xml:space="preserve">legal problems, particularly in the United States of </w:t>
      </w:r>
      <w:r w:rsidR="001B3729" w:rsidRPr="00AF63A1">
        <w:rPr>
          <w:rFonts w:cs="Times New Roman"/>
          <w:bCs/>
          <w:lang w:val="en-US"/>
        </w:rPr>
        <w:t>America</w:t>
      </w:r>
      <w:r w:rsidR="00867A4B">
        <w:rPr>
          <w:rFonts w:cs="Times New Roman"/>
          <w:bCs/>
          <w:lang w:val="en-US"/>
        </w:rPr>
        <w:fldChar w:fldCharType="begin" w:fldLock="1"/>
      </w:r>
      <w:r w:rsidR="00AE6685">
        <w:rPr>
          <w:rFonts w:cs="Times New Roman"/>
          <w:bCs/>
          <w:lang w:val="en-US"/>
        </w:rPr>
        <w:instrText>ADDIN CSL_CITATION { "citationItems" : [ { "id" : "ITEM-1", "itemData" : { "URL" : "http://www.fda.gov/MedicalDevices/Safety/AlertsandNotices/ucm262435.htm", "author" : [ { "dropping-particle" : "", "family" : "Division of Small Manufacturers", "given" : "International and Consumer Assistance", "non-dropping-particle" : "", "parse-names" : false, "suffix" : "" } ], "container-title" : "FDA Safety Communication", "id" : "ITEM-1", "issued" : { "date-parts" : [ [ "2011" ] ] }, "title" : "UPDATE on Serious Complications Associated with Transvaginal Placement of Surgical Mesh for Pelvic Organ Prolapse", "type" : "webpage" }, "uris" : [ "http://www.mendeley.com/documents/?uuid=554bdb69-7fd4-453d-b62f-d96de23fca31" ] } ], "mendeley" : { "formattedCitation" : "(Division of Small Manufacturers 2011)", "plainTextFormattedCitation" : "(Division of Small Manufacturers 2011)", "previouslyFormattedCitation" : "(Division of Small Manufacturers 2011)" }, "properties" : { "noteIndex" : 0 }, "schema" : "https://github.com/citation-style-language/schema/raw/master/csl-citation.json" }</w:instrText>
      </w:r>
      <w:r w:rsidR="00867A4B">
        <w:rPr>
          <w:rFonts w:cs="Times New Roman"/>
          <w:bCs/>
          <w:lang w:val="en-US"/>
        </w:rPr>
        <w:fldChar w:fldCharType="separate"/>
      </w:r>
      <w:r w:rsidR="00867A4B" w:rsidRPr="00867A4B">
        <w:rPr>
          <w:rFonts w:cs="Times New Roman"/>
          <w:bCs/>
          <w:noProof/>
          <w:lang w:val="en-US"/>
        </w:rPr>
        <w:t>(Division of Small Manufacturers 2011)</w:t>
      </w:r>
      <w:r w:rsidR="00867A4B">
        <w:rPr>
          <w:rFonts w:cs="Times New Roman"/>
          <w:bCs/>
          <w:lang w:val="en-US"/>
        </w:rPr>
        <w:fldChar w:fldCharType="end"/>
      </w:r>
      <w:r w:rsidR="00867A4B">
        <w:rPr>
          <w:rFonts w:cs="Times New Roman"/>
          <w:bCs/>
          <w:lang w:val="en-US"/>
        </w:rPr>
        <w:t xml:space="preserve"> </w:t>
      </w:r>
      <w:r w:rsidRPr="00AF63A1">
        <w:rPr>
          <w:rFonts w:cs="Times New Roman"/>
          <w:bCs/>
          <w:lang w:val="en-US"/>
        </w:rPr>
        <w:t xml:space="preserve">.   </w:t>
      </w:r>
    </w:p>
    <w:p w14:paraId="09C31262" w14:textId="13CF476C" w:rsidR="003162B2" w:rsidRDefault="00207C2A"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lang w:val="en-US"/>
        </w:rPr>
        <w:t>However, synthetic meshes</w:t>
      </w:r>
      <w:r w:rsidR="00E42C27" w:rsidRPr="00AF63A1">
        <w:rPr>
          <w:rFonts w:ascii="Times New Roman" w:hAnsi="Times New Roman" w:cs="Times New Roman"/>
          <w:sz w:val="24"/>
          <w:szCs w:val="24"/>
        </w:rPr>
        <w:t xml:space="preserve"> are still the surgeons</w:t>
      </w:r>
      <w:r w:rsidR="00916A30">
        <w:rPr>
          <w:rFonts w:ascii="Times New Roman" w:hAnsi="Times New Roman" w:cs="Times New Roman"/>
          <w:sz w:val="24"/>
          <w:szCs w:val="24"/>
        </w:rPr>
        <w:t>’</w:t>
      </w:r>
      <w:r w:rsidR="00E42C27" w:rsidRPr="00AF63A1">
        <w:rPr>
          <w:rFonts w:ascii="Times New Roman" w:hAnsi="Times New Roman" w:cs="Times New Roman"/>
          <w:sz w:val="24"/>
          <w:szCs w:val="24"/>
        </w:rPr>
        <w:t xml:space="preserve"> preferred choice, and the most common material </w:t>
      </w:r>
      <w:r w:rsidR="00F86BB0" w:rsidRPr="00AF63A1">
        <w:rPr>
          <w:rFonts w:ascii="Times New Roman" w:hAnsi="Times New Roman" w:cs="Times New Roman"/>
          <w:sz w:val="24"/>
          <w:szCs w:val="24"/>
        </w:rPr>
        <w:t xml:space="preserve">used </w:t>
      </w:r>
      <w:r w:rsidR="00E42C27" w:rsidRPr="00AF63A1">
        <w:rPr>
          <w:rFonts w:ascii="Times New Roman" w:hAnsi="Times New Roman" w:cs="Times New Roman"/>
          <w:sz w:val="24"/>
          <w:szCs w:val="24"/>
        </w:rPr>
        <w:t>is still polypropylene</w:t>
      </w:r>
      <w:r w:rsidR="006B3441" w:rsidRPr="00AF63A1">
        <w:rPr>
          <w:rFonts w:ascii="Times New Roman" w:hAnsi="Times New Roman" w:cs="Times New Roman"/>
          <w:sz w:val="24"/>
          <w:szCs w:val="24"/>
        </w:rPr>
        <w:t>, as there is</w:t>
      </w:r>
      <w:r w:rsidR="003162B2" w:rsidRPr="00AF63A1">
        <w:rPr>
          <w:rFonts w:ascii="Times New Roman" w:hAnsi="Times New Roman" w:cs="Times New Roman"/>
          <w:sz w:val="24"/>
          <w:szCs w:val="24"/>
        </w:rPr>
        <w:t xml:space="preserve"> a</w:t>
      </w:r>
      <w:r w:rsidR="006B3441" w:rsidRPr="00AF63A1">
        <w:rPr>
          <w:rFonts w:ascii="Times New Roman" w:hAnsi="Times New Roman" w:cs="Times New Roman"/>
          <w:sz w:val="24"/>
          <w:szCs w:val="24"/>
        </w:rPr>
        <w:t xml:space="preserve"> wide</w:t>
      </w:r>
      <w:r w:rsidR="003162B2" w:rsidRPr="00AF63A1">
        <w:rPr>
          <w:rFonts w:ascii="Times New Roman" w:hAnsi="Times New Roman" w:cs="Times New Roman"/>
          <w:sz w:val="24"/>
          <w:szCs w:val="24"/>
        </w:rPr>
        <w:t xml:space="preserve"> range of synthetic polypropylene meshes</w:t>
      </w:r>
      <w:r w:rsidR="006B3441" w:rsidRPr="00AF63A1">
        <w:rPr>
          <w:rFonts w:ascii="Times New Roman" w:hAnsi="Times New Roman" w:cs="Times New Roman"/>
          <w:sz w:val="24"/>
          <w:szCs w:val="24"/>
        </w:rPr>
        <w:t xml:space="preserve"> to choose from.</w:t>
      </w:r>
      <w:r w:rsidR="003162B2" w:rsidRPr="00AF63A1">
        <w:rPr>
          <w:rFonts w:ascii="Times New Roman" w:hAnsi="Times New Roman" w:cs="Times New Roman"/>
          <w:sz w:val="24"/>
          <w:szCs w:val="24"/>
        </w:rPr>
        <w:t xml:space="preserve"> The</w:t>
      </w:r>
      <w:r w:rsidR="006B3441" w:rsidRPr="00AF63A1">
        <w:rPr>
          <w:rFonts w:ascii="Times New Roman" w:hAnsi="Times New Roman" w:cs="Times New Roman"/>
          <w:sz w:val="24"/>
          <w:szCs w:val="24"/>
        </w:rPr>
        <w:t xml:space="preserve"> </w:t>
      </w:r>
      <w:r w:rsidR="0091700B" w:rsidRPr="00AF63A1">
        <w:rPr>
          <w:rFonts w:ascii="Times New Roman" w:hAnsi="Times New Roman" w:cs="Times New Roman"/>
          <w:sz w:val="24"/>
          <w:szCs w:val="24"/>
        </w:rPr>
        <w:t>most common meshes</w:t>
      </w:r>
      <w:r w:rsidR="002F20E1">
        <w:rPr>
          <w:rFonts w:ascii="Times New Roman" w:hAnsi="Times New Roman" w:cs="Times New Roman"/>
          <w:sz w:val="24"/>
          <w:szCs w:val="24"/>
        </w:rPr>
        <w:t xml:space="preserve"> are summarized in </w:t>
      </w:r>
      <w:r w:rsidR="002F20E1">
        <w:rPr>
          <w:rFonts w:ascii="Times New Roman" w:hAnsi="Times New Roman" w:cs="Times New Roman"/>
          <w:sz w:val="24"/>
          <w:szCs w:val="24"/>
        </w:rPr>
        <w:fldChar w:fldCharType="begin"/>
      </w:r>
      <w:r w:rsidR="002F20E1">
        <w:rPr>
          <w:rFonts w:ascii="Times New Roman" w:hAnsi="Times New Roman" w:cs="Times New Roman"/>
          <w:sz w:val="24"/>
          <w:szCs w:val="24"/>
        </w:rPr>
        <w:instrText xml:space="preserve"> REF _Ref433891242 \h </w:instrText>
      </w:r>
      <w:r w:rsidR="002F20E1">
        <w:rPr>
          <w:rFonts w:ascii="Times New Roman" w:hAnsi="Times New Roman" w:cs="Times New Roman"/>
          <w:sz w:val="24"/>
          <w:szCs w:val="24"/>
        </w:rPr>
      </w:r>
      <w:r w:rsidR="002F20E1">
        <w:rPr>
          <w:rFonts w:ascii="Times New Roman" w:hAnsi="Times New Roman" w:cs="Times New Roman"/>
          <w:sz w:val="24"/>
          <w:szCs w:val="24"/>
        </w:rPr>
        <w:fldChar w:fldCharType="separate"/>
      </w:r>
      <w:r w:rsidR="002416C0" w:rsidRPr="00AF63A1">
        <w:rPr>
          <w:rFonts w:ascii="Times New Roman" w:hAnsi="Times New Roman" w:cs="Times New Roman"/>
          <w:sz w:val="24"/>
          <w:szCs w:val="24"/>
        </w:rPr>
        <w:t xml:space="preserve">Table </w:t>
      </w:r>
      <w:r w:rsidR="002416C0">
        <w:rPr>
          <w:rFonts w:ascii="Times New Roman" w:hAnsi="Times New Roman" w:cs="Times New Roman"/>
          <w:noProof/>
          <w:sz w:val="24"/>
          <w:szCs w:val="24"/>
        </w:rPr>
        <w:t>1</w:t>
      </w:r>
      <w:r w:rsidR="002F20E1">
        <w:rPr>
          <w:rFonts w:ascii="Times New Roman" w:hAnsi="Times New Roman" w:cs="Times New Roman"/>
          <w:sz w:val="24"/>
          <w:szCs w:val="24"/>
        </w:rPr>
        <w:fldChar w:fldCharType="end"/>
      </w:r>
      <w:r w:rsidR="002F20E1">
        <w:rPr>
          <w:rFonts w:ascii="Times New Roman" w:hAnsi="Times New Roman" w:cs="Times New Roman"/>
          <w:sz w:val="24"/>
          <w:szCs w:val="24"/>
        </w:rPr>
        <w:t xml:space="preserve"> </w:t>
      </w:r>
      <w:r w:rsidR="003162B2" w:rsidRPr="00AF63A1">
        <w:rPr>
          <w:rFonts w:ascii="Times New Roman" w:hAnsi="Times New Roman" w:cs="Times New Roman"/>
          <w:sz w:val="24"/>
          <w:szCs w:val="24"/>
        </w:rPr>
        <w:t xml:space="preserve">where they are classified as Types 1, 2, 3 or 4 according to their </w:t>
      </w:r>
      <w:r w:rsidR="006B3441" w:rsidRPr="00AF63A1">
        <w:rPr>
          <w:rFonts w:ascii="Times New Roman" w:hAnsi="Times New Roman" w:cs="Times New Roman"/>
          <w:sz w:val="24"/>
          <w:szCs w:val="24"/>
        </w:rPr>
        <w:t>porosity</w:t>
      </w:r>
      <w:r w:rsidR="003162B2" w:rsidRPr="00AF63A1">
        <w:rPr>
          <w:rFonts w:ascii="Times New Roman" w:hAnsi="Times New Roman" w:cs="Times New Roman"/>
          <w:sz w:val="24"/>
          <w:szCs w:val="24"/>
        </w:rPr>
        <w:t>, where 1 is macroporous (&gt;75 µm), 2 is less than 10µm, 3 is microporous with microporous compartments and 4 is nanoporous (&lt;1µm)</w:t>
      </w:r>
      <w:r w:rsidR="006B3441" w:rsidRPr="00AF63A1">
        <w:rPr>
          <w:rFonts w:ascii="Times New Roman" w:hAnsi="Times New Roman" w:cs="Times New Roman"/>
          <w:sz w:val="24"/>
          <w:szCs w:val="24"/>
        </w:rPr>
        <w:t xml:space="preserve"> </w:t>
      </w:r>
      <w:r w:rsidR="006B3441" w:rsidRPr="00AF63A1">
        <w:rPr>
          <w:rFonts w:ascii="Times New Roman" w:hAnsi="Times New Roman" w:cs="Times New Roman"/>
          <w:sz w:val="24"/>
          <w:szCs w:val="24"/>
        </w:rPr>
        <w:fldChar w:fldCharType="begin" w:fldLock="1"/>
      </w:r>
      <w:r w:rsidR="00D82F28" w:rsidRPr="00AF63A1">
        <w:rPr>
          <w:rFonts w:ascii="Times New Roman" w:hAnsi="Times New Roman" w:cs="Times New Roman"/>
          <w:sz w:val="24"/>
          <w:szCs w:val="24"/>
        </w:rPr>
        <w:instrText>ADDIN CSL_CITATION { "citationItems" : [ { "id" : "ITEM-1", "itemData" : { "DOI" : "10.1016/j.bpobgyn.2005.08.013", "ISBN" : "1521-6934", "author" : [ { "dropping-particle" : "", "family" : "Birch", "given" : "C", "non-dropping-particle" : "", "parse-names" : false, "suffix" : "" } ], "container-title" : "Best Practice &amp; Research in Clinical Obstetrics &amp; Gynaecology", "id" : "ITEM-1", "issue" : "6", "issued" : { "date-parts" : [ [ "2005" ] ] }, "page" : "979-991", "title" : "The use of prosthetics in pelvic reconstructive surgery", "type" : "article-journal", "volume" : "19" }, "uris" : [ "http://www.mendeley.com/documents/?uuid=0a52eed5-5d7c-4e2e-8394-9ee439f3baed" ] }, { "id" : "ITEM-2", "itemData" : { "DOI" : "10.1016/j.ics.2005.02.001", "ISBN" : "0531-5131\n0-444-51917-3", "author" : [ { "dropping-particle" : "", "family" : "Deprest", "given" : "J", "non-dropping-particle" : "", "parse-names" : false, "suffix" : "" }, { "dropping-particle" : "", "family" : "Claerhout", "given" : "F", "non-dropping-particle" : "", "parse-names" : false, "suffix" : "" }, { "dropping-particle" : "", "family" : "Zheng", "given" : "F", "non-dropping-particle" : "", "parse-names" : false, "suffix" : "" }, { "dropping-particle" : "", "family" : "Konstantinovic", "given" : "M", "non-dropping-particle" : "", "parse-names" : false, "suffix" : "" }, { "dropping-particle" : "", "family" : "Spelzini", "given" : "F", "non-dropping-particle" : "", "parse-names" : false, "suffix" : "" }, { "dropping-particle" : "", "family" : "Guelinckx", "given" : "I", "non-dropping-particle" : "", "parse-names" : false, "suffix" : "" }, { "dropping-particle" : "", "family" : "Pottier", "given" : "C", "non-dropping-particle" : "", "parse-names" : false, "suffix" : "" }, { "dropping-particle" : "", "family" : "Verbeken", "given" : "E", "non-dropping-particle" : "", "parse-names" : false, "suffix" : "" }, { "dropping-particle" : "", "family" : "Ridder", "given" : "D", "non-dropping-particle" : "De", "parse-names" : false, "suffix" : "" } ], "container-title" : "Gynaecology, Obstetrics, and Reproductive Medicine in Daily Practice", "editor" : [ { "dropping-particle" : "", "family" : "Slager", "given" : "E Fauser B VanGeijn H Brolmann H Vervest H", "non-dropping-particle" : "", "parse-names" : false, "suffix" : "" } ], "id" : "ITEM-2", "issued" : { "date-parts" : [ [ "2005" ] ] }, "page" : "387-397", "title" : "Synthetic and biodegradable prostheses in pelvic floor surgery", "type" : "chapter", "volume" : "1279" }, "uris" : [ "http://www.mendeley.com/documents/?uuid=8c6ee3a5-c897-409f-967c-f1f1a05d704f" ] } ], "mendeley" : { "formattedCitation" : "(Birch 2005; Deprest et al. 2005)", "plainTextFormattedCitation" : "(Birch 2005; Deprest et al. 2005)", "previouslyFormattedCitation" : "(Birch 2005; Deprest et al. 2005)" }, "properties" : { "noteIndex" : 0 }, "schema" : "https://github.com/citation-style-language/schema/raw/master/csl-citation.json" }</w:instrText>
      </w:r>
      <w:r w:rsidR="006B3441" w:rsidRPr="00AF63A1">
        <w:rPr>
          <w:rFonts w:ascii="Times New Roman" w:hAnsi="Times New Roman" w:cs="Times New Roman"/>
          <w:sz w:val="24"/>
          <w:szCs w:val="24"/>
        </w:rPr>
        <w:fldChar w:fldCharType="separate"/>
      </w:r>
      <w:r w:rsidR="006B3441" w:rsidRPr="00AF63A1">
        <w:rPr>
          <w:rFonts w:ascii="Times New Roman" w:hAnsi="Times New Roman" w:cs="Times New Roman"/>
          <w:noProof/>
          <w:sz w:val="24"/>
          <w:szCs w:val="24"/>
        </w:rPr>
        <w:t>(Birch 2005; Deprest et al. 2005)</w:t>
      </w:r>
      <w:r w:rsidR="006B3441"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xml:space="preserve">. </w:t>
      </w:r>
      <w:r w:rsidR="00F86BB0" w:rsidRPr="00AF63A1">
        <w:rPr>
          <w:rFonts w:ascii="Times New Roman" w:hAnsi="Times New Roman" w:cs="Times New Roman"/>
          <w:sz w:val="24"/>
          <w:szCs w:val="24"/>
        </w:rPr>
        <w:t xml:space="preserve"> </w:t>
      </w:r>
      <w:r w:rsidR="003162B2" w:rsidRPr="00AF63A1">
        <w:rPr>
          <w:rFonts w:ascii="Times New Roman" w:hAnsi="Times New Roman" w:cs="Times New Roman"/>
          <w:sz w:val="24"/>
          <w:szCs w:val="24"/>
        </w:rPr>
        <w:t xml:space="preserve">These materials offer several advantages including </w:t>
      </w:r>
      <w:r w:rsidR="0091700B" w:rsidRPr="00AF63A1">
        <w:rPr>
          <w:rFonts w:ascii="Times New Roman" w:hAnsi="Times New Roman" w:cs="Times New Roman"/>
          <w:sz w:val="24"/>
          <w:szCs w:val="24"/>
        </w:rPr>
        <w:t>no risk</w:t>
      </w:r>
      <w:r w:rsidR="006B3441" w:rsidRPr="00AF63A1">
        <w:rPr>
          <w:rFonts w:ascii="Times New Roman" w:hAnsi="Times New Roman" w:cs="Times New Roman"/>
          <w:sz w:val="24"/>
          <w:szCs w:val="24"/>
        </w:rPr>
        <w:t xml:space="preserve"> of infectious diseases, readily </w:t>
      </w:r>
      <w:r w:rsidR="00916A30" w:rsidRPr="00AF63A1">
        <w:rPr>
          <w:rFonts w:ascii="Times New Roman" w:hAnsi="Times New Roman" w:cs="Times New Roman"/>
          <w:sz w:val="24"/>
          <w:szCs w:val="24"/>
        </w:rPr>
        <w:t>availab</w:t>
      </w:r>
      <w:r w:rsidR="00916A30">
        <w:rPr>
          <w:rFonts w:ascii="Times New Roman" w:hAnsi="Times New Roman" w:cs="Times New Roman"/>
          <w:sz w:val="24"/>
          <w:szCs w:val="24"/>
        </w:rPr>
        <w:t>ility</w:t>
      </w:r>
      <w:r w:rsidR="003162B2" w:rsidRPr="00AF63A1">
        <w:rPr>
          <w:rFonts w:ascii="Times New Roman" w:hAnsi="Times New Roman" w:cs="Times New Roman"/>
          <w:sz w:val="24"/>
          <w:szCs w:val="24"/>
        </w:rPr>
        <w:t xml:space="preserve">, as well as the sustainable tensile strength due to their non-degradable nature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&lt;EndNote&gt;&lt;Cite&gt;&lt;Author&gt;Gomelsky&lt;/Author&gt;&lt;Year&gt;2007&lt;/Year&gt;&lt;RecNum&gt;65&lt;/RecNum&gt;&lt;DisplayText&gt;(Gomelsky and Dmochowski, 2007)&lt;/DisplayText&gt;&lt;record&gt;&lt;rec-number&gt;31&lt;/rec-number&gt;&lt;foreign-keys&gt;&lt;key app="EN" db-id="vf5xdapxc95w0ye5aryveztged0rd0t2f0xx"&gt;31&lt;/key&gt;&lt;/foreign-keys&gt;&lt;ref-type name="Journal Article"&gt;17&lt;/ref-type&gt;&lt;contributors&gt;&lt;authors&gt;&lt;author&gt;Gomelsky, A.&lt;/author&gt;&lt;author&gt;Dmochowski, R. R.&lt;/author&gt;&lt;/authors&gt;&lt;/contributors&gt;&lt;auth-address&gt;Department of Urology, Louisiana State University Health Sciences Center-Shreveport, Shreveport, Louisiana, USA.&lt;/auth-address&gt;&lt;titles&gt;&lt;title&gt;Biocompatibility assessment of synthetic sling materials for female stress urinary incontinence&lt;/title&gt;&lt;secondary-title&gt;J Urol&lt;/secondary-title&gt;&lt;alt-title&gt;The Journal of urology&lt;/alt-title&gt;&lt;/titles&gt;&lt;periodical&gt;&lt;full-title&gt;J Urol&lt;/full-title&gt;&lt;abbr-1&gt;The Journal of urology&lt;/abbr-1&gt;&lt;/periodical&gt;&lt;alt-periodical&gt;&lt;full-title&gt;J Urol&lt;/full-title&gt;&lt;abbr-1&gt;The Journal of urology&lt;/abbr-1&gt;&lt;/alt-periodical&gt;&lt;pages&gt;1171-81&lt;/pages&gt;&lt;volume&gt;178&lt;/volume&gt;&lt;number&gt;4 Pt 1&lt;/number&gt;&lt;edition&gt;2007/08/19&lt;/edition&gt;&lt;keywords&gt;&lt;keyword&gt;Equipment Design&lt;/keyword&gt;&lt;keyword&gt;Female&lt;/keyword&gt;&lt;keyword&gt;Foreign-Body Reaction/etiology&lt;/keyword&gt;&lt;keyword&gt;Humans&lt;/keyword&gt;&lt;keyword&gt;*Materials Testing&lt;/keyword&gt;&lt;keyword&gt;Postoperative Complications/etiology&lt;/keyword&gt;&lt;keyword&gt;Randomized Controlled Trials as Topic&lt;/keyword&gt;&lt;keyword&gt;*Suburethral Slings&lt;/keyword&gt;&lt;keyword&gt;Urinary Incontinence, Stress/*surgery&lt;/keyword&gt;&lt;/keywords&gt;&lt;dates&gt;&lt;year&gt;2007&lt;/year&gt;&lt;pub-dates&gt;&lt;date&gt;Oct&lt;/date&gt;&lt;/pub-dates&gt;&lt;/dates&gt;&lt;isbn&gt;0022-5347 (Print)&amp;#xD;0022-5347 (Linking)&lt;/isbn&gt;&lt;accession-num&gt;17698123&lt;/accession-num&gt;&lt;work-type&gt;Comparative Study&amp;#xD;Review&lt;/work-type&gt;&lt;urls&gt;&lt;related-urls&gt;&lt;url&gt;http://www.ncbi.nlm.nih.gov/pubmed/17698123&lt;/url&gt;&lt;/related-urls&gt;&lt;/urls&gt;&lt;electronic-resource-num&gt;10.1016/j.juro.2007.05.123&lt;/electronic-resource-num&gt;&lt;language&gt;eng&lt;/language&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13" w:tooltip="Gomelsky, 2007 #65" w:history="1">
        <w:r w:rsidR="003162B2" w:rsidRPr="00AF63A1">
          <w:rPr>
            <w:rFonts w:ascii="Times New Roman" w:hAnsi="Times New Roman" w:cs="Times New Roman"/>
            <w:noProof/>
            <w:sz w:val="24"/>
            <w:szCs w:val="24"/>
          </w:rPr>
          <w:t>Gomelsky and Dmochowski, 2007</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w:t>
      </w:r>
      <w:r w:rsidR="006B3441" w:rsidRPr="00AF63A1">
        <w:rPr>
          <w:rFonts w:ascii="Times New Roman" w:hAnsi="Times New Roman" w:cs="Times New Roman"/>
          <w:sz w:val="24"/>
          <w:szCs w:val="24"/>
        </w:rPr>
        <w:t xml:space="preserve"> </w:t>
      </w:r>
      <w:r w:rsidR="003162B2" w:rsidRPr="00AF63A1">
        <w:rPr>
          <w:rFonts w:ascii="Times New Roman" w:hAnsi="Times New Roman" w:cs="Times New Roman"/>
          <w:sz w:val="24"/>
          <w:szCs w:val="24"/>
        </w:rPr>
        <w:t>The initial clinical experience with a mid-type II (mic</w:t>
      </w:r>
      <w:r w:rsidR="003F7877" w:rsidRPr="00AF63A1">
        <w:rPr>
          <w:rFonts w:ascii="Times New Roman" w:hAnsi="Times New Roman" w:cs="Times New Roman"/>
          <w:sz w:val="24"/>
          <w:szCs w:val="24"/>
        </w:rPr>
        <w:t>roporous/multifilament fibers e.g.</w:t>
      </w:r>
      <w:r w:rsidR="003162B2" w:rsidRPr="00AF63A1">
        <w:rPr>
          <w:rFonts w:ascii="Times New Roman" w:hAnsi="Times New Roman" w:cs="Times New Roman"/>
          <w:sz w:val="24"/>
          <w:szCs w:val="24"/>
        </w:rPr>
        <w:t xml:space="preserve"> expanded PTFE), and III (macroporous and microporous/multifilament fibers e</w:t>
      </w:r>
      <w:r w:rsidR="003F7877" w:rsidRPr="00AF63A1">
        <w:rPr>
          <w:rFonts w:ascii="Times New Roman" w:hAnsi="Times New Roman" w:cs="Times New Roman"/>
          <w:sz w:val="24"/>
          <w:szCs w:val="24"/>
        </w:rPr>
        <w:t>.</w:t>
      </w:r>
      <w:r w:rsidR="003162B2" w:rsidRPr="00AF63A1">
        <w:rPr>
          <w:rFonts w:ascii="Times New Roman" w:hAnsi="Times New Roman" w:cs="Times New Roman"/>
          <w:sz w:val="24"/>
          <w:szCs w:val="24"/>
        </w:rPr>
        <w:t xml:space="preserve">g. Mersilene) meshes was </w:t>
      </w:r>
      <w:r w:rsidR="00613092" w:rsidRPr="00AF63A1">
        <w:rPr>
          <w:rFonts w:ascii="Times New Roman" w:hAnsi="Times New Roman" w:cs="Times New Roman"/>
          <w:sz w:val="24"/>
          <w:szCs w:val="24"/>
        </w:rPr>
        <w:t>poor</w:t>
      </w:r>
      <w:r w:rsidR="003162B2" w:rsidRPr="00AF63A1">
        <w:rPr>
          <w:rFonts w:ascii="Times New Roman" w:hAnsi="Times New Roman" w:cs="Times New Roman"/>
          <w:sz w:val="24"/>
          <w:szCs w:val="24"/>
        </w:rPr>
        <w:t xml:space="preserve"> with excision rates of up to 30% for expanded PTFE</w:t>
      </w:r>
      <w:r w:rsidR="003F7877" w:rsidRPr="00AF63A1">
        <w:rPr>
          <w:rFonts w:ascii="Times New Roman" w:hAnsi="Times New Roman" w:cs="Times New Roman"/>
          <w:sz w:val="24"/>
          <w:szCs w:val="24"/>
        </w:rPr>
        <w:t xml:space="preserve"> </w:t>
      </w:r>
      <w:r w:rsidR="003162B2"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&lt;EndNote&gt;&lt;Cite&gt;&lt;Author&gt;Weinberger&lt;/Author&gt;&lt;Year&gt;1996&lt;/Year&gt;&lt;RecNum&gt;67&lt;/RecNum&gt;&lt;DisplayText&gt;(Weinberger and Ostergard, 1996)&lt;/DisplayText&gt;&lt;record&gt;&lt;rec-number&gt;33&lt;/rec-number&gt;&lt;foreign-keys&gt;&lt;key app="EN" db-id="vf5xdapxc95w0ye5aryveztged0rd0t2f0xx"&gt;33&lt;/key&gt;&lt;/foreign-keys&gt;&lt;ref-type name="Journal Article"&gt;17&lt;/ref-type&gt;&lt;contributors&gt;&lt;authors&gt;&lt;author&gt;Weinberger, M. W.&lt;/author&gt;&lt;author&gt;Ostergard, D. R.&lt;/author&gt;&lt;/authors&gt;&lt;/contributors&gt;&lt;auth-address&gt;Department of Obstetrics and Gynecology, University of Wisconsin, Madison, USA.&lt;/auth-address&gt;&lt;titles&gt;&lt;title&gt;Postoperative catheterization, urinary retention, and permanent voiding dysfunction after polytetrafluroethylene suburethral sling placement&lt;/title&gt;&lt;secondary-title&gt;Obstet Gynecol&lt;/secondary-title&gt;&lt;alt-title&gt;Obstetrics and gynecology&lt;/alt-title&gt;&lt;/titles&gt;&lt;alt-periodical&gt;&lt;full-title&gt;Obstetrics and Gynecology&lt;/full-title&gt;&lt;/alt-periodical&gt;&lt;pages&gt;50-4&lt;/pages&gt;&lt;volume&gt;87&lt;/volume&gt;&lt;number&gt;1&lt;/number&gt;&lt;edition&gt;1996/01/01&lt;/edition&gt;&lt;keywords&gt;&lt;keyword&gt;Adult&lt;/keyword&gt;&lt;keyword&gt;Aged&lt;/keyword&gt;&lt;keyword&gt;Aged, 80 and over&lt;/keyword&gt;&lt;keyword&gt;Female&lt;/keyword&gt;&lt;keyword&gt;Follow-Up Studies&lt;/keyword&gt;&lt;keyword&gt;Humans&lt;/keyword&gt;&lt;keyword&gt;Incidence&lt;/keyword&gt;&lt;keyword&gt;Middle Aged&lt;/keyword&gt;&lt;keyword&gt;*Polytetrafluoroethylene&lt;/keyword&gt;&lt;keyword&gt;Postoperative Care&lt;/keyword&gt;&lt;keyword&gt;Postoperative Complications/*epidemiology&lt;/keyword&gt;&lt;keyword&gt;Time Factors&lt;/keyword&gt;&lt;keyword&gt;*Urinary Catheterization/statistics &amp;amp; numerical data&lt;/keyword&gt;&lt;keyword&gt;Urinary Incontinence, Stress/*surgery&lt;/keyword&gt;&lt;keyword&gt;Urination Disorders/*epidemiology/physiopathology&lt;/keyword&gt;&lt;keyword&gt;Urodynamics&lt;/keyword&gt;&lt;/keywords&gt;&lt;dates&gt;&lt;year&gt;1996&lt;/year&gt;&lt;pub-dates&gt;&lt;date&gt;Jan&lt;/date&gt;&lt;/pub-dates&gt;&lt;/dates&gt;&lt;isbn&gt;0029-7844 (Print)&amp;#xD;0029-7844 (Linking)&lt;/isbn&gt;&lt;accession-num&gt;8532265&lt;/accession-num&gt;&lt;urls&gt;&lt;related-urls&gt;&lt;url&gt;http://www.ncbi.nlm.nih.gov/pubmed/8532265&lt;/url&gt;&lt;/related-urls&gt;&lt;/urls&gt;&lt;language&gt;eng&lt;/language&gt;&lt;/record&gt;&lt;/Cite&gt;&lt;/EndNote&gt;</w:instrText>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37" w:tooltip="Weinberger, 1996 #67" w:history="1">
        <w:r w:rsidR="003162B2" w:rsidRPr="00AF63A1">
          <w:rPr>
            <w:rFonts w:ascii="Times New Roman" w:hAnsi="Times New Roman" w:cs="Times New Roman"/>
            <w:noProof/>
            <w:sz w:val="24"/>
            <w:szCs w:val="24"/>
          </w:rPr>
          <w:t>Weinberger and Ostergard, 1996</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xml:space="preserve"> and erosion rates of 17% for Mersilene (polyester) </w:t>
      </w:r>
      <w:r w:rsidR="003162B2" w:rsidRPr="00AF63A1">
        <w:rPr>
          <w:rFonts w:ascii="Times New Roman" w:hAnsi="Times New Roman" w:cs="Times New Roman"/>
          <w:sz w:val="24"/>
          <w:szCs w:val="24"/>
        </w:rPr>
        <w:fldChar w:fldCharType="begin">
          <w:fldData xml:space="preserve">PEVuZE5vdGU+PENpdGU+PEF1dGhvcj5Zb3VuZzwvQXV0aG9yPjxZZWFyPjIwMDE8L1llYXI+PFJl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PEVuZE5vdGU+PENpdGU+PEF1dGhvcj5Zb3VuZzwvQXV0aG9yPjxZZWFyPjIwMDE8L1llYXI+PFJl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r>
      <w:r w:rsidR="003162B2" w:rsidRPr="00AF63A1">
        <w:rPr>
          <w:rFonts w:ascii="Times New Roman" w:hAnsi="Times New Roman" w:cs="Times New Roman"/>
          <w:sz w:val="24"/>
          <w:szCs w:val="24"/>
        </w:rPr>
        <w:fldChar w:fldCharType="separate"/>
      </w:r>
      <w:r w:rsidR="003162B2" w:rsidRPr="00AF63A1">
        <w:rPr>
          <w:rFonts w:ascii="Times New Roman" w:hAnsi="Times New Roman" w:cs="Times New Roman"/>
          <w:noProof/>
          <w:sz w:val="24"/>
          <w:szCs w:val="24"/>
        </w:rPr>
        <w:t>(</w:t>
      </w:r>
      <w:hyperlink w:anchor="_ENREF_41" w:tooltip="Young, 2001 #68" w:history="1">
        <w:r w:rsidR="003162B2" w:rsidRPr="00AF63A1">
          <w:rPr>
            <w:rFonts w:ascii="Times New Roman" w:hAnsi="Times New Roman" w:cs="Times New Roman"/>
            <w:noProof/>
            <w:sz w:val="24"/>
            <w:szCs w:val="24"/>
          </w:rPr>
          <w:t>Young et al., 2001</w:t>
        </w:r>
      </w:hyperlink>
      <w:r w:rsidR="003162B2" w:rsidRPr="00AF63A1">
        <w:rPr>
          <w:rFonts w:ascii="Times New Roman" w:hAnsi="Times New Roman" w:cs="Times New Roman"/>
          <w:noProof/>
          <w:sz w:val="24"/>
          <w:szCs w:val="24"/>
        </w:rPr>
        <w:t>)</w:t>
      </w:r>
      <w:r w:rsidR="003162B2" w:rsidRPr="00AF63A1">
        <w:rPr>
          <w:rFonts w:ascii="Times New Roman" w:hAnsi="Times New Roman" w:cs="Times New Roman"/>
          <w:sz w:val="24"/>
          <w:szCs w:val="24"/>
        </w:rPr>
        <w:fldChar w:fldCharType="end"/>
      </w:r>
      <w:r w:rsidR="003162B2" w:rsidRPr="00AF63A1">
        <w:rPr>
          <w:rFonts w:ascii="Times New Roman" w:hAnsi="Times New Roman" w:cs="Times New Roman"/>
          <w:sz w:val="24"/>
          <w:szCs w:val="24"/>
        </w:rPr>
        <w:t xml:space="preserve">.  </w:t>
      </w:r>
    </w:p>
    <w:p w14:paraId="1BA4F65F" w14:textId="77777777" w:rsidR="003162B2" w:rsidRPr="00AF63A1" w:rsidRDefault="003162B2" w:rsidP="00D62858">
      <w:pPr>
        <w:pStyle w:val="Caption"/>
        <w:keepNext/>
        <w:spacing w:line="480" w:lineRule="auto"/>
        <w:jc w:val="both"/>
        <w:rPr>
          <w:rFonts w:ascii="Times New Roman" w:hAnsi="Times New Roman" w:cs="Times New Roman"/>
          <w:color w:val="auto"/>
          <w:sz w:val="24"/>
          <w:szCs w:val="24"/>
        </w:rPr>
      </w:pPr>
      <w:bookmarkStart w:id="27" w:name="_Ref433891242"/>
      <w:bookmarkStart w:id="28" w:name="_Ref433891227"/>
      <w:r w:rsidRPr="00AF63A1">
        <w:rPr>
          <w:rFonts w:ascii="Times New Roman" w:hAnsi="Times New Roman" w:cs="Times New Roman"/>
          <w:color w:val="auto"/>
          <w:sz w:val="24"/>
          <w:szCs w:val="24"/>
        </w:rPr>
        <w:t xml:space="preserve">Table </w:t>
      </w:r>
      <w:r w:rsidRPr="00AF63A1">
        <w:rPr>
          <w:rFonts w:ascii="Times New Roman" w:hAnsi="Times New Roman" w:cs="Times New Roman"/>
          <w:color w:val="auto"/>
          <w:sz w:val="24"/>
          <w:szCs w:val="24"/>
        </w:rPr>
        <w:fldChar w:fldCharType="begin"/>
      </w:r>
      <w:r w:rsidRPr="00AF63A1">
        <w:rPr>
          <w:rFonts w:ascii="Times New Roman" w:hAnsi="Times New Roman" w:cs="Times New Roman"/>
          <w:color w:val="auto"/>
          <w:sz w:val="24"/>
          <w:szCs w:val="24"/>
        </w:rPr>
        <w:instrText xml:space="preserve"> SEQ Table \* ARABIC </w:instrText>
      </w:r>
      <w:r w:rsidRPr="00AF63A1">
        <w:rPr>
          <w:rFonts w:ascii="Times New Roman" w:hAnsi="Times New Roman" w:cs="Times New Roman"/>
          <w:color w:val="auto"/>
          <w:sz w:val="24"/>
          <w:szCs w:val="24"/>
        </w:rPr>
        <w:fldChar w:fldCharType="separate"/>
      </w:r>
      <w:r w:rsidR="002416C0">
        <w:rPr>
          <w:rFonts w:ascii="Times New Roman" w:hAnsi="Times New Roman" w:cs="Times New Roman"/>
          <w:noProof/>
          <w:color w:val="auto"/>
          <w:sz w:val="24"/>
          <w:szCs w:val="24"/>
        </w:rPr>
        <w:t>1</w:t>
      </w:r>
      <w:r w:rsidRPr="00AF63A1">
        <w:rPr>
          <w:rFonts w:ascii="Times New Roman" w:hAnsi="Times New Roman" w:cs="Times New Roman"/>
          <w:color w:val="auto"/>
          <w:sz w:val="24"/>
          <w:szCs w:val="24"/>
        </w:rPr>
        <w:fldChar w:fldCharType="end"/>
      </w:r>
      <w:bookmarkEnd w:id="27"/>
      <w:r w:rsidRPr="00AF63A1">
        <w:rPr>
          <w:rFonts w:ascii="Times New Roman" w:hAnsi="Times New Roman" w:cs="Times New Roman"/>
          <w:color w:val="auto"/>
          <w:sz w:val="24"/>
          <w:szCs w:val="24"/>
        </w:rPr>
        <w:t>. Classification of synthetic materials used in pelvic floor reconstruction</w:t>
      </w:r>
      <w:bookmarkEnd w:id="28"/>
    </w:p>
    <w:tbl>
      <w:tblPr>
        <w:tblW w:w="8124" w:type="dxa"/>
        <w:tblLook w:val="04A0" w:firstRow="1" w:lastRow="0" w:firstColumn="1" w:lastColumn="0" w:noHBand="0" w:noVBand="1"/>
      </w:tblPr>
      <w:tblGrid>
        <w:gridCol w:w="883"/>
        <w:gridCol w:w="883"/>
        <w:gridCol w:w="1028"/>
        <w:gridCol w:w="1948"/>
        <w:gridCol w:w="3382"/>
      </w:tblGrid>
      <w:tr w:rsidR="00916A30" w14:paraId="34E88518" w14:textId="77777777" w:rsidTr="004B4AFA">
        <w:trPr>
          <w:trHeight w:val="645"/>
        </w:trPr>
        <w:tc>
          <w:tcPr>
            <w:tcW w:w="1744" w:type="dxa"/>
            <w:gridSpan w:val="2"/>
            <w:tcBorders>
              <w:top w:val="single" w:sz="4" w:space="0" w:color="000000"/>
              <w:left w:val="nil"/>
              <w:bottom w:val="single" w:sz="8" w:space="0" w:color="000000"/>
              <w:right w:val="nil"/>
            </w:tcBorders>
            <w:shd w:val="clear" w:color="auto" w:fill="auto"/>
            <w:vAlign w:val="center"/>
            <w:hideMark/>
          </w:tcPr>
          <w:p w14:paraId="4FD2B3B5" w14:textId="77777777" w:rsidR="00916A30" w:rsidRDefault="00916A30">
            <w:pPr>
              <w:jc w:val="center"/>
              <w:rPr>
                <w:b/>
                <w:bCs/>
              </w:rPr>
            </w:pPr>
            <w:r>
              <w:rPr>
                <w:b/>
                <w:bCs/>
              </w:rPr>
              <w:t>Mesh Type</w:t>
            </w:r>
          </w:p>
        </w:tc>
        <w:tc>
          <w:tcPr>
            <w:tcW w:w="1028" w:type="dxa"/>
            <w:tcBorders>
              <w:top w:val="nil"/>
              <w:left w:val="nil"/>
              <w:bottom w:val="single" w:sz="8" w:space="0" w:color="auto"/>
              <w:right w:val="nil"/>
            </w:tcBorders>
            <w:shd w:val="clear" w:color="auto" w:fill="auto"/>
            <w:vAlign w:val="center"/>
            <w:hideMark/>
          </w:tcPr>
          <w:p w14:paraId="61450ED4" w14:textId="77777777" w:rsidR="00916A30" w:rsidRDefault="00916A30">
            <w:pPr>
              <w:jc w:val="both"/>
              <w:rPr>
                <w:b/>
                <w:bCs/>
              </w:rPr>
            </w:pPr>
            <w:r>
              <w:rPr>
                <w:b/>
                <w:bCs/>
              </w:rPr>
              <w:t>Polymer</w:t>
            </w:r>
            <w:r>
              <w:t> </w:t>
            </w:r>
          </w:p>
        </w:tc>
        <w:tc>
          <w:tcPr>
            <w:tcW w:w="1955" w:type="dxa"/>
            <w:tcBorders>
              <w:top w:val="single" w:sz="4" w:space="0" w:color="000000"/>
              <w:left w:val="nil"/>
              <w:bottom w:val="single" w:sz="8" w:space="0" w:color="000000"/>
              <w:right w:val="nil"/>
            </w:tcBorders>
            <w:shd w:val="clear" w:color="auto" w:fill="auto"/>
            <w:vAlign w:val="center"/>
            <w:hideMark/>
          </w:tcPr>
          <w:p w14:paraId="3156C052" w14:textId="77777777" w:rsidR="00916A30" w:rsidRDefault="00916A30">
            <w:pPr>
              <w:jc w:val="both"/>
              <w:rPr>
                <w:b/>
                <w:bCs/>
              </w:rPr>
            </w:pPr>
            <w:r>
              <w:rPr>
                <w:b/>
                <w:bCs/>
              </w:rPr>
              <w:t>Trade name</w:t>
            </w:r>
            <w: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681CD371" w14:textId="77777777" w:rsidR="00916A30" w:rsidRDefault="00916A30">
            <w:pPr>
              <w:jc w:val="both"/>
              <w:rPr>
                <w:b/>
                <w:bCs/>
              </w:rPr>
            </w:pPr>
            <w:r>
              <w:rPr>
                <w:b/>
                <w:bCs/>
              </w:rPr>
              <w:t>Company</w:t>
            </w:r>
            <w:r>
              <w:t> </w:t>
            </w:r>
          </w:p>
        </w:tc>
      </w:tr>
      <w:tr w:rsidR="00916A30" w14:paraId="12D3A14D" w14:textId="77777777" w:rsidTr="004B4AFA">
        <w:trPr>
          <w:trHeight w:val="1260"/>
        </w:trPr>
        <w:tc>
          <w:tcPr>
            <w:tcW w:w="872" w:type="dxa"/>
            <w:vMerge w:val="restart"/>
            <w:tcBorders>
              <w:top w:val="nil"/>
              <w:left w:val="single" w:sz="4" w:space="0" w:color="auto"/>
              <w:bottom w:val="single" w:sz="8" w:space="0" w:color="000000"/>
              <w:right w:val="nil"/>
            </w:tcBorders>
            <w:shd w:val="clear" w:color="auto" w:fill="auto"/>
            <w:textDirection w:val="btLr"/>
            <w:vAlign w:val="center"/>
            <w:hideMark/>
          </w:tcPr>
          <w:p w14:paraId="5746CAE6" w14:textId="77777777" w:rsidR="00916A30" w:rsidRDefault="00916A30">
            <w:pPr>
              <w:jc w:val="center"/>
              <w:rPr>
                <w:b/>
                <w:bCs/>
                <w:sz w:val="32"/>
                <w:szCs w:val="32"/>
              </w:rPr>
            </w:pPr>
            <w:r>
              <w:rPr>
                <w:b/>
                <w:bCs/>
                <w:sz w:val="32"/>
                <w:szCs w:val="32"/>
              </w:rPr>
              <w:t>Type 1 = Macroporous 75&lt; x &gt;500µm </w:t>
            </w:r>
          </w:p>
        </w:tc>
        <w:tc>
          <w:tcPr>
            <w:tcW w:w="872" w:type="dxa"/>
            <w:vMerge w:val="restart"/>
            <w:tcBorders>
              <w:top w:val="nil"/>
              <w:left w:val="nil"/>
              <w:bottom w:val="single" w:sz="8" w:space="0" w:color="000000"/>
              <w:right w:val="nil"/>
            </w:tcBorders>
            <w:shd w:val="clear" w:color="auto" w:fill="auto"/>
            <w:textDirection w:val="btLr"/>
            <w:vAlign w:val="center"/>
            <w:hideMark/>
          </w:tcPr>
          <w:p w14:paraId="51E2C9F2" w14:textId="77777777" w:rsidR="00916A30" w:rsidRDefault="00916A30">
            <w:pPr>
              <w:jc w:val="center"/>
              <w:rPr>
                <w:b/>
                <w:bCs/>
                <w:sz w:val="32"/>
                <w:szCs w:val="32"/>
              </w:rPr>
            </w:pPr>
            <w:r>
              <w:rPr>
                <w:b/>
                <w:bCs/>
                <w:sz w:val="32"/>
                <w:szCs w:val="32"/>
              </w:rPr>
              <w:t>Monofilament</w:t>
            </w:r>
            <w:r>
              <w:rPr>
                <w:sz w:val="32"/>
                <w:szCs w:val="32"/>
              </w:rPr>
              <w:t> </w:t>
            </w:r>
          </w:p>
        </w:tc>
        <w:tc>
          <w:tcPr>
            <w:tcW w:w="1028" w:type="dxa"/>
            <w:vMerge w:val="restart"/>
            <w:tcBorders>
              <w:top w:val="nil"/>
              <w:left w:val="nil"/>
              <w:bottom w:val="single" w:sz="8" w:space="0" w:color="000000"/>
              <w:right w:val="nil"/>
            </w:tcBorders>
            <w:shd w:val="clear" w:color="auto" w:fill="auto"/>
            <w:textDirection w:val="btLr"/>
            <w:vAlign w:val="center"/>
            <w:hideMark/>
          </w:tcPr>
          <w:p w14:paraId="046A3471" w14:textId="77777777" w:rsidR="00916A30" w:rsidRDefault="00916A30">
            <w:pPr>
              <w:jc w:val="center"/>
              <w:rPr>
                <w:b/>
                <w:bCs/>
                <w:sz w:val="32"/>
                <w:szCs w:val="32"/>
              </w:rPr>
            </w:pPr>
            <w:r>
              <w:rPr>
                <w:b/>
                <w:bCs/>
                <w:sz w:val="32"/>
                <w:szCs w:val="32"/>
              </w:rPr>
              <w:t>Polypropylene </w:t>
            </w:r>
          </w:p>
        </w:tc>
        <w:tc>
          <w:tcPr>
            <w:tcW w:w="1955" w:type="dxa"/>
            <w:vMerge w:val="restart"/>
            <w:tcBorders>
              <w:top w:val="nil"/>
              <w:left w:val="nil"/>
              <w:bottom w:val="single" w:sz="8" w:space="0" w:color="000000"/>
              <w:right w:val="nil"/>
            </w:tcBorders>
            <w:shd w:val="clear" w:color="auto" w:fill="auto"/>
            <w:vAlign w:val="center"/>
            <w:hideMark/>
          </w:tcPr>
          <w:p w14:paraId="796A7943" w14:textId="77777777" w:rsidR="00916A30" w:rsidRDefault="00916A30">
            <w:pPr>
              <w:jc w:val="both"/>
              <w:rPr>
                <w:sz w:val="24"/>
                <w:szCs w:val="24"/>
              </w:rPr>
            </w:pPr>
            <w:r>
              <w:t>Uretex® </w:t>
            </w:r>
          </w:p>
        </w:tc>
        <w:tc>
          <w:tcPr>
            <w:tcW w:w="3397" w:type="dxa"/>
            <w:vMerge w:val="restart"/>
            <w:tcBorders>
              <w:top w:val="nil"/>
              <w:left w:val="nil"/>
              <w:bottom w:val="single" w:sz="8" w:space="0" w:color="000000"/>
              <w:right w:val="single" w:sz="4" w:space="0" w:color="000000"/>
            </w:tcBorders>
            <w:shd w:val="clear" w:color="auto" w:fill="auto"/>
            <w:vAlign w:val="center"/>
            <w:hideMark/>
          </w:tcPr>
          <w:p w14:paraId="04BAF19C" w14:textId="77777777" w:rsidR="00916A30" w:rsidRDefault="00916A30">
            <w:pPr>
              <w:jc w:val="both"/>
            </w:pPr>
            <w:r>
              <w:t>CR Bard </w:t>
            </w:r>
          </w:p>
        </w:tc>
      </w:tr>
      <w:tr w:rsidR="00916A30" w14:paraId="6C542543" w14:textId="77777777" w:rsidTr="004B4AFA">
        <w:trPr>
          <w:trHeight w:val="649"/>
        </w:trPr>
        <w:tc>
          <w:tcPr>
            <w:tcW w:w="872" w:type="dxa"/>
            <w:vMerge/>
            <w:tcBorders>
              <w:top w:val="nil"/>
              <w:left w:val="single" w:sz="4" w:space="0" w:color="auto"/>
              <w:bottom w:val="single" w:sz="8" w:space="0" w:color="000000"/>
              <w:right w:val="nil"/>
            </w:tcBorders>
            <w:vAlign w:val="center"/>
            <w:hideMark/>
          </w:tcPr>
          <w:p w14:paraId="5BDFC037"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31DDF57E"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2B1FB1C0" w14:textId="77777777" w:rsidR="00916A30" w:rsidRDefault="00916A30">
            <w:pPr>
              <w:rPr>
                <w:b/>
                <w:bCs/>
                <w:sz w:val="32"/>
                <w:szCs w:val="32"/>
              </w:rPr>
            </w:pPr>
          </w:p>
        </w:tc>
        <w:tc>
          <w:tcPr>
            <w:tcW w:w="1955" w:type="dxa"/>
            <w:vMerge/>
            <w:tcBorders>
              <w:top w:val="nil"/>
              <w:left w:val="nil"/>
              <w:bottom w:val="single" w:sz="8" w:space="0" w:color="000000"/>
              <w:right w:val="nil"/>
            </w:tcBorders>
            <w:vAlign w:val="center"/>
            <w:hideMark/>
          </w:tcPr>
          <w:p w14:paraId="79F2D775" w14:textId="77777777" w:rsidR="00916A30" w:rsidRDefault="00916A30">
            <w:pPr>
              <w:rPr>
                <w:sz w:val="24"/>
                <w:szCs w:val="24"/>
              </w:rPr>
            </w:pPr>
          </w:p>
        </w:tc>
        <w:tc>
          <w:tcPr>
            <w:tcW w:w="3397" w:type="dxa"/>
            <w:vMerge/>
            <w:tcBorders>
              <w:top w:val="nil"/>
              <w:left w:val="nil"/>
              <w:bottom w:val="single" w:sz="8" w:space="0" w:color="000000"/>
              <w:right w:val="single" w:sz="4" w:space="0" w:color="000000"/>
            </w:tcBorders>
            <w:vAlign w:val="center"/>
            <w:hideMark/>
          </w:tcPr>
          <w:p w14:paraId="744092FF" w14:textId="77777777" w:rsidR="00916A30" w:rsidRDefault="00916A30">
            <w:pPr>
              <w:rPr>
                <w:sz w:val="24"/>
                <w:szCs w:val="24"/>
              </w:rPr>
            </w:pPr>
          </w:p>
        </w:tc>
      </w:tr>
      <w:tr w:rsidR="00916A30" w14:paraId="1CF3FEA0"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73267971"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260DD8DE"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7C457704"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0FF3C167" w14:textId="77777777" w:rsidR="00916A30" w:rsidRDefault="00916A30">
            <w:pPr>
              <w:jc w:val="both"/>
            </w:pPr>
            <w:r>
              <w:t>GynecareTVT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154F4418" w14:textId="77777777" w:rsidR="00916A30" w:rsidRDefault="00916A30">
            <w:pPr>
              <w:jc w:val="both"/>
            </w:pPr>
            <w:r>
              <w:t>Ethicon,Johnson&amp;Johnson </w:t>
            </w:r>
          </w:p>
        </w:tc>
      </w:tr>
      <w:tr w:rsidR="00916A30" w14:paraId="1915E9E3" w14:textId="77777777" w:rsidTr="004B4AFA">
        <w:trPr>
          <w:trHeight w:val="345"/>
        </w:trPr>
        <w:tc>
          <w:tcPr>
            <w:tcW w:w="872" w:type="dxa"/>
            <w:vMerge/>
            <w:tcBorders>
              <w:top w:val="nil"/>
              <w:left w:val="single" w:sz="4" w:space="0" w:color="auto"/>
              <w:bottom w:val="single" w:sz="8" w:space="0" w:color="000000"/>
              <w:right w:val="nil"/>
            </w:tcBorders>
            <w:vAlign w:val="center"/>
            <w:hideMark/>
          </w:tcPr>
          <w:p w14:paraId="577BF28D"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4914EE6D"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430BB852"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33AAEAC5" w14:textId="77777777" w:rsidR="00916A30" w:rsidRDefault="00916A30">
            <w:pPr>
              <w:jc w:val="both"/>
            </w:pPr>
            <w:r>
              <w:t>Bard</w:t>
            </w:r>
            <w:r>
              <w:rPr>
                <w:sz w:val="19"/>
                <w:szCs w:val="19"/>
                <w:vertAlign w:val="superscript"/>
              </w:rPr>
              <w:t>®</w:t>
            </w:r>
            <w:r>
              <w:t>Mesh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3EFD5E42" w14:textId="77777777" w:rsidR="00916A30" w:rsidRDefault="00916A30">
            <w:pPr>
              <w:jc w:val="both"/>
            </w:pPr>
            <w:r>
              <w:t>Bard/Davol </w:t>
            </w:r>
          </w:p>
        </w:tc>
      </w:tr>
      <w:tr w:rsidR="00916A30" w14:paraId="47CE84A6" w14:textId="77777777" w:rsidTr="004B4AFA">
        <w:trPr>
          <w:trHeight w:val="1275"/>
        </w:trPr>
        <w:tc>
          <w:tcPr>
            <w:tcW w:w="872" w:type="dxa"/>
            <w:vMerge/>
            <w:tcBorders>
              <w:top w:val="nil"/>
              <w:left w:val="single" w:sz="4" w:space="0" w:color="auto"/>
              <w:bottom w:val="single" w:sz="8" w:space="0" w:color="000000"/>
              <w:right w:val="nil"/>
            </w:tcBorders>
            <w:vAlign w:val="center"/>
            <w:hideMark/>
          </w:tcPr>
          <w:p w14:paraId="78BA701E"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236C3A1E"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09FE5742"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7D6647F4" w14:textId="77777777" w:rsidR="00916A30" w:rsidRDefault="00916A30">
            <w:pPr>
              <w:jc w:val="both"/>
            </w:pPr>
            <w:r>
              <w:t>SPARC</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57E358B2" w14:textId="77777777" w:rsidR="00916A30" w:rsidRDefault="00916A30">
            <w:pPr>
              <w:jc w:val="both"/>
            </w:pPr>
            <w:r>
              <w:t>American Medical Systems </w:t>
            </w:r>
          </w:p>
        </w:tc>
      </w:tr>
      <w:tr w:rsidR="00916A30" w14:paraId="67739F61" w14:textId="77777777" w:rsidTr="004B4AFA">
        <w:trPr>
          <w:trHeight w:val="1275"/>
        </w:trPr>
        <w:tc>
          <w:tcPr>
            <w:tcW w:w="872" w:type="dxa"/>
            <w:vMerge/>
            <w:tcBorders>
              <w:top w:val="nil"/>
              <w:left w:val="single" w:sz="4" w:space="0" w:color="auto"/>
              <w:bottom w:val="single" w:sz="8" w:space="0" w:color="000000"/>
              <w:right w:val="nil"/>
            </w:tcBorders>
            <w:vAlign w:val="center"/>
            <w:hideMark/>
          </w:tcPr>
          <w:p w14:paraId="58C3A1EE"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4280831"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6ECF2CBE"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1CF47946" w14:textId="77777777" w:rsidR="00916A30" w:rsidRDefault="00916A30">
            <w:pPr>
              <w:jc w:val="both"/>
            </w:pPr>
            <w:r>
              <w:t>In-Fast</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69DD3CD5" w14:textId="77777777" w:rsidR="00916A30" w:rsidRDefault="00916A30">
            <w:pPr>
              <w:jc w:val="both"/>
            </w:pPr>
            <w:r>
              <w:t>American Medical Systems </w:t>
            </w:r>
          </w:p>
        </w:tc>
      </w:tr>
      <w:tr w:rsidR="00916A30" w14:paraId="1C8393FC" w14:textId="77777777" w:rsidTr="004B4AFA">
        <w:trPr>
          <w:trHeight w:val="1275"/>
        </w:trPr>
        <w:tc>
          <w:tcPr>
            <w:tcW w:w="872" w:type="dxa"/>
            <w:vMerge/>
            <w:tcBorders>
              <w:top w:val="nil"/>
              <w:left w:val="single" w:sz="4" w:space="0" w:color="auto"/>
              <w:bottom w:val="single" w:sz="8" w:space="0" w:color="000000"/>
              <w:right w:val="nil"/>
            </w:tcBorders>
            <w:vAlign w:val="center"/>
            <w:hideMark/>
          </w:tcPr>
          <w:p w14:paraId="59B62A92"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3C8C172E"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65620804"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7CDA6627" w14:textId="77777777" w:rsidR="00916A30" w:rsidRDefault="00916A30">
            <w:pPr>
              <w:jc w:val="both"/>
            </w:pPr>
            <w:r>
              <w:t>Monarc</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618DEB2A" w14:textId="77777777" w:rsidR="00916A30" w:rsidRDefault="00916A30">
            <w:pPr>
              <w:jc w:val="both"/>
            </w:pPr>
            <w:r>
              <w:t>American Medical Systems </w:t>
            </w:r>
          </w:p>
        </w:tc>
      </w:tr>
      <w:tr w:rsidR="00916A30" w14:paraId="4D77AFA2"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7ED0E955"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2F946A53"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6BBFC326"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36AE7035" w14:textId="77777777" w:rsidR="00916A30" w:rsidRDefault="00916A30">
            <w:pPr>
              <w:jc w:val="both"/>
            </w:pPr>
            <w:r>
              <w:t>Lynx®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5D136E34" w14:textId="77777777" w:rsidR="00916A30" w:rsidRDefault="00916A30">
            <w:pPr>
              <w:jc w:val="both"/>
            </w:pPr>
            <w:r>
              <w:t>Boston Scientific </w:t>
            </w:r>
          </w:p>
        </w:tc>
      </w:tr>
      <w:tr w:rsidR="00916A30" w14:paraId="74FD7FAC"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0399C587"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3D3B8032"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2EB1C1D3"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74659650" w14:textId="77777777" w:rsidR="00916A30" w:rsidRDefault="00916A30">
            <w:pPr>
              <w:jc w:val="both"/>
            </w:pPr>
            <w:r>
              <w:t>Advantage®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78447305" w14:textId="77777777" w:rsidR="00916A30" w:rsidRDefault="00916A30">
            <w:pPr>
              <w:jc w:val="both"/>
            </w:pPr>
            <w:r>
              <w:t>Boston Scientific </w:t>
            </w:r>
          </w:p>
        </w:tc>
      </w:tr>
      <w:tr w:rsidR="00916A30" w14:paraId="68F7D2DF"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3C17E93D"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7C5B9775"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60CE5C96"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67C2D4B6" w14:textId="77777777" w:rsidR="00916A30" w:rsidRDefault="00916A30">
            <w:pPr>
              <w:jc w:val="both"/>
            </w:pPr>
            <w:r>
              <w:t>obtryx®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38672B60" w14:textId="77777777" w:rsidR="00916A30" w:rsidRDefault="00916A30">
            <w:pPr>
              <w:jc w:val="both"/>
            </w:pPr>
            <w:r>
              <w:t>Boston Scientific </w:t>
            </w:r>
          </w:p>
        </w:tc>
      </w:tr>
      <w:tr w:rsidR="00916A30" w14:paraId="0D0E9AE5" w14:textId="77777777" w:rsidTr="004B4AFA">
        <w:trPr>
          <w:trHeight w:val="330"/>
        </w:trPr>
        <w:tc>
          <w:tcPr>
            <w:tcW w:w="872" w:type="dxa"/>
            <w:vMerge/>
            <w:tcBorders>
              <w:top w:val="nil"/>
              <w:left w:val="single" w:sz="4" w:space="0" w:color="auto"/>
              <w:bottom w:val="single" w:sz="8" w:space="0" w:color="000000"/>
              <w:right w:val="nil"/>
            </w:tcBorders>
            <w:vAlign w:val="center"/>
            <w:hideMark/>
          </w:tcPr>
          <w:p w14:paraId="06619C6B"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9BA5B75"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2D538640"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78520A8E" w14:textId="77777777" w:rsidR="00916A30" w:rsidRDefault="00916A30">
            <w:pPr>
              <w:jc w:val="both"/>
            </w:pPr>
            <w:r>
              <w:t>Optilene®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7E6BEA76" w14:textId="77777777" w:rsidR="00916A30" w:rsidRDefault="00916A30">
            <w:pPr>
              <w:jc w:val="both"/>
            </w:pPr>
            <w:r>
              <w:t>B.  Braun </w:t>
            </w:r>
          </w:p>
        </w:tc>
      </w:tr>
      <w:tr w:rsidR="00916A30" w14:paraId="30E30831" w14:textId="77777777" w:rsidTr="004B4AFA">
        <w:trPr>
          <w:trHeight w:val="645"/>
        </w:trPr>
        <w:tc>
          <w:tcPr>
            <w:tcW w:w="872" w:type="dxa"/>
            <w:vMerge/>
            <w:tcBorders>
              <w:top w:val="nil"/>
              <w:left w:val="single" w:sz="4" w:space="0" w:color="auto"/>
              <w:bottom w:val="single" w:sz="8" w:space="0" w:color="000000"/>
              <w:right w:val="nil"/>
            </w:tcBorders>
            <w:vAlign w:val="center"/>
            <w:hideMark/>
          </w:tcPr>
          <w:p w14:paraId="0458F792"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41E4E3D"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79AC6ED2"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6724675F" w14:textId="77777777" w:rsidR="00916A30" w:rsidRDefault="00916A30">
            <w:pPr>
              <w:jc w:val="both"/>
            </w:pPr>
            <w:r>
              <w:t>Aris</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7A9E95BA" w14:textId="77777777" w:rsidR="00916A30" w:rsidRDefault="00916A30">
            <w:pPr>
              <w:jc w:val="both"/>
            </w:pPr>
            <w:r>
              <w:t>Mentor Corp </w:t>
            </w:r>
          </w:p>
        </w:tc>
      </w:tr>
      <w:tr w:rsidR="00916A30" w14:paraId="3B4FD0B0" w14:textId="77777777" w:rsidTr="004B4AFA">
        <w:trPr>
          <w:trHeight w:val="1275"/>
        </w:trPr>
        <w:tc>
          <w:tcPr>
            <w:tcW w:w="872" w:type="dxa"/>
            <w:vMerge/>
            <w:tcBorders>
              <w:top w:val="nil"/>
              <w:left w:val="single" w:sz="4" w:space="0" w:color="auto"/>
              <w:bottom w:val="single" w:sz="8" w:space="0" w:color="000000"/>
              <w:right w:val="nil"/>
            </w:tcBorders>
            <w:vAlign w:val="center"/>
            <w:hideMark/>
          </w:tcPr>
          <w:p w14:paraId="10BE10F4"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69D0940"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3178C753"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01838449" w14:textId="77777777" w:rsidR="00916A30" w:rsidRDefault="00916A30">
            <w:pPr>
              <w:jc w:val="both"/>
            </w:pPr>
            <w:r>
              <w:t>Perigee</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2D76A2C9" w14:textId="77777777" w:rsidR="00916A30" w:rsidRDefault="00916A30">
            <w:pPr>
              <w:jc w:val="both"/>
            </w:pPr>
            <w:r>
              <w:t>American Medical Systems </w:t>
            </w:r>
          </w:p>
        </w:tc>
      </w:tr>
      <w:tr w:rsidR="00916A30" w14:paraId="5A67AAD8" w14:textId="77777777" w:rsidTr="004B4AFA">
        <w:trPr>
          <w:trHeight w:val="330"/>
        </w:trPr>
        <w:tc>
          <w:tcPr>
            <w:tcW w:w="872" w:type="dxa"/>
            <w:vMerge/>
            <w:tcBorders>
              <w:top w:val="nil"/>
              <w:left w:val="single" w:sz="4" w:space="0" w:color="auto"/>
              <w:bottom w:val="single" w:sz="8" w:space="0" w:color="000000"/>
              <w:right w:val="nil"/>
            </w:tcBorders>
            <w:vAlign w:val="center"/>
            <w:hideMark/>
          </w:tcPr>
          <w:p w14:paraId="0005C2DA"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7810C4F6"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3661122C"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4502EC8A" w14:textId="77777777" w:rsidR="00916A30" w:rsidRDefault="00916A30">
            <w:pPr>
              <w:jc w:val="both"/>
            </w:pPr>
            <w:r>
              <w:t>Parietene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1C3939B6" w14:textId="77777777" w:rsidR="00916A30" w:rsidRDefault="00916A30">
            <w:pPr>
              <w:jc w:val="both"/>
            </w:pPr>
            <w:r>
              <w:t>Covidien </w:t>
            </w:r>
          </w:p>
        </w:tc>
      </w:tr>
      <w:tr w:rsidR="00916A30" w14:paraId="08BBED3E" w14:textId="77777777" w:rsidTr="004B4AFA">
        <w:trPr>
          <w:trHeight w:val="1275"/>
        </w:trPr>
        <w:tc>
          <w:tcPr>
            <w:tcW w:w="872" w:type="dxa"/>
            <w:vMerge/>
            <w:tcBorders>
              <w:top w:val="nil"/>
              <w:left w:val="single" w:sz="4" w:space="0" w:color="auto"/>
              <w:bottom w:val="single" w:sz="8" w:space="0" w:color="000000"/>
              <w:right w:val="nil"/>
            </w:tcBorders>
            <w:vAlign w:val="center"/>
            <w:hideMark/>
          </w:tcPr>
          <w:p w14:paraId="5612155B"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0ECA2BB0"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7CFABA6D"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39CEF058" w14:textId="77777777" w:rsidR="00916A30" w:rsidRDefault="00916A30">
            <w:pPr>
              <w:jc w:val="both"/>
            </w:pPr>
            <w:r>
              <w:t>Intepro®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52E7267A" w14:textId="77777777" w:rsidR="00916A30" w:rsidRDefault="00916A30">
            <w:pPr>
              <w:jc w:val="both"/>
            </w:pPr>
            <w:r>
              <w:t>American Medical Systems </w:t>
            </w:r>
          </w:p>
        </w:tc>
      </w:tr>
      <w:tr w:rsidR="00916A30" w14:paraId="6A728639" w14:textId="77777777" w:rsidTr="004B4AFA">
        <w:trPr>
          <w:trHeight w:val="645"/>
        </w:trPr>
        <w:tc>
          <w:tcPr>
            <w:tcW w:w="872" w:type="dxa"/>
            <w:vMerge/>
            <w:tcBorders>
              <w:top w:val="nil"/>
              <w:left w:val="single" w:sz="4" w:space="0" w:color="auto"/>
              <w:bottom w:val="single" w:sz="8" w:space="0" w:color="000000"/>
              <w:right w:val="nil"/>
            </w:tcBorders>
            <w:vAlign w:val="center"/>
            <w:hideMark/>
          </w:tcPr>
          <w:p w14:paraId="2C890B9D"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208F4055"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32A3BC7F"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4E830FC7" w14:textId="77777777" w:rsidR="00916A30" w:rsidRDefault="00916A30">
            <w:pPr>
              <w:jc w:val="both"/>
            </w:pPr>
            <w:r>
              <w:t>Gynecare Prolift®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1501359D" w14:textId="77777777" w:rsidR="00916A30" w:rsidRDefault="00916A30">
            <w:pPr>
              <w:jc w:val="both"/>
            </w:pPr>
            <w:r>
              <w:t>Ethicon,Johnson&amp;Johnson </w:t>
            </w:r>
          </w:p>
        </w:tc>
      </w:tr>
      <w:tr w:rsidR="00916A30" w14:paraId="6501DE20" w14:textId="77777777" w:rsidTr="004B4AFA">
        <w:trPr>
          <w:trHeight w:val="345"/>
        </w:trPr>
        <w:tc>
          <w:tcPr>
            <w:tcW w:w="872" w:type="dxa"/>
            <w:vMerge/>
            <w:tcBorders>
              <w:top w:val="nil"/>
              <w:left w:val="single" w:sz="4" w:space="0" w:color="auto"/>
              <w:bottom w:val="single" w:sz="8" w:space="0" w:color="000000"/>
              <w:right w:val="nil"/>
            </w:tcBorders>
            <w:vAlign w:val="center"/>
            <w:hideMark/>
          </w:tcPr>
          <w:p w14:paraId="46942FC5"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3DF96418"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2381CA28"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4535276A" w14:textId="77777777" w:rsidR="00916A30" w:rsidRDefault="00916A30">
            <w:pPr>
              <w:jc w:val="both"/>
            </w:pPr>
            <w:r>
              <w:t>Surgipro</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2335E0E8" w14:textId="77777777" w:rsidR="00916A30" w:rsidRDefault="00916A30">
            <w:pPr>
              <w:jc w:val="both"/>
            </w:pPr>
            <w:r>
              <w:t>Covidien </w:t>
            </w:r>
          </w:p>
        </w:tc>
      </w:tr>
      <w:tr w:rsidR="00916A30" w14:paraId="15FC8753"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13B35429"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1B056E6"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4502A3A0"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114C0473" w14:textId="77777777" w:rsidR="00916A30" w:rsidRDefault="00916A30">
            <w:pPr>
              <w:jc w:val="both"/>
            </w:pPr>
            <w:r>
              <w:t>Prolene®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2C5362A8" w14:textId="77777777" w:rsidR="00916A30" w:rsidRDefault="00916A30">
            <w:pPr>
              <w:jc w:val="both"/>
            </w:pPr>
            <w:r>
              <w:t>Ethicon,Johnson&amp;Johnson </w:t>
            </w:r>
          </w:p>
        </w:tc>
      </w:tr>
      <w:tr w:rsidR="00916A30" w14:paraId="696AF95A"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13E028C9"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19897240"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48F0C2D0"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576E7CEE" w14:textId="77777777" w:rsidR="00916A30" w:rsidRDefault="00916A30">
            <w:pPr>
              <w:jc w:val="both"/>
            </w:pPr>
            <w:r>
              <w:t>Prolene® Soft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44BB885C" w14:textId="77777777" w:rsidR="00916A30" w:rsidRDefault="00916A30">
            <w:pPr>
              <w:jc w:val="both"/>
            </w:pPr>
            <w:r>
              <w:t>Ethicon,Johnson&amp;Johnson </w:t>
            </w:r>
          </w:p>
        </w:tc>
      </w:tr>
      <w:tr w:rsidR="00916A30" w14:paraId="45DD2CE0"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47ECD9EC"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470FF9C"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5E0AEB72"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63F76435" w14:textId="77777777" w:rsidR="00916A30" w:rsidRDefault="00916A30">
            <w:pPr>
              <w:jc w:val="both"/>
            </w:pPr>
            <w:r>
              <w:t>GynemeshPS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24CC1F65" w14:textId="77777777" w:rsidR="00916A30" w:rsidRDefault="00916A30">
            <w:pPr>
              <w:jc w:val="both"/>
            </w:pPr>
            <w:r>
              <w:t>Ethicon,Johnson&amp;Johnson </w:t>
            </w:r>
          </w:p>
        </w:tc>
      </w:tr>
      <w:tr w:rsidR="00916A30" w14:paraId="6C85D611" w14:textId="77777777" w:rsidTr="004B4AFA">
        <w:trPr>
          <w:trHeight w:val="645"/>
        </w:trPr>
        <w:tc>
          <w:tcPr>
            <w:tcW w:w="872" w:type="dxa"/>
            <w:vMerge/>
            <w:tcBorders>
              <w:top w:val="nil"/>
              <w:left w:val="single" w:sz="4" w:space="0" w:color="auto"/>
              <w:bottom w:val="single" w:sz="8" w:space="0" w:color="000000"/>
              <w:right w:val="nil"/>
            </w:tcBorders>
            <w:vAlign w:val="center"/>
            <w:hideMark/>
          </w:tcPr>
          <w:p w14:paraId="510F5648"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546DD7E1"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14FFB6C5"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311369DA" w14:textId="77777777" w:rsidR="00916A30" w:rsidRDefault="00916A30">
            <w:pPr>
              <w:jc w:val="both"/>
            </w:pPr>
            <w:r>
              <w:t>Atrium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50D09235" w14:textId="77777777" w:rsidR="00916A30" w:rsidRDefault="00916A30">
            <w:pPr>
              <w:jc w:val="both"/>
            </w:pPr>
            <w:r>
              <w:t>Atrium Medical </w:t>
            </w:r>
          </w:p>
        </w:tc>
      </w:tr>
      <w:tr w:rsidR="00916A30" w14:paraId="1E31D0D7" w14:textId="77777777" w:rsidTr="004B4AFA">
        <w:trPr>
          <w:trHeight w:val="330"/>
        </w:trPr>
        <w:tc>
          <w:tcPr>
            <w:tcW w:w="872" w:type="dxa"/>
            <w:vMerge/>
            <w:tcBorders>
              <w:top w:val="nil"/>
              <w:left w:val="single" w:sz="4" w:space="0" w:color="auto"/>
              <w:bottom w:val="single" w:sz="8" w:space="0" w:color="000000"/>
              <w:right w:val="nil"/>
            </w:tcBorders>
            <w:vAlign w:val="center"/>
            <w:hideMark/>
          </w:tcPr>
          <w:p w14:paraId="657229B5"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7B6F55E"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70F01793" w14:textId="77777777" w:rsidR="00916A30" w:rsidRDefault="00916A30">
            <w:pPr>
              <w:rPr>
                <w:b/>
                <w:bCs/>
                <w:sz w:val="32"/>
                <w:szCs w:val="32"/>
              </w:rPr>
            </w:pPr>
          </w:p>
        </w:tc>
        <w:tc>
          <w:tcPr>
            <w:tcW w:w="1955" w:type="dxa"/>
            <w:tcBorders>
              <w:top w:val="single" w:sz="4" w:space="0" w:color="000000"/>
              <w:left w:val="nil"/>
              <w:bottom w:val="single" w:sz="8" w:space="0" w:color="000000"/>
              <w:right w:val="nil"/>
            </w:tcBorders>
            <w:shd w:val="clear" w:color="auto" w:fill="auto"/>
            <w:vAlign w:val="center"/>
            <w:hideMark/>
          </w:tcPr>
          <w:p w14:paraId="45C548FB" w14:textId="77777777" w:rsidR="00916A30" w:rsidRDefault="00916A30">
            <w:pPr>
              <w:jc w:val="both"/>
            </w:pPr>
            <w:r>
              <w:t>Marlex®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3C8D9249" w14:textId="77777777" w:rsidR="00916A30" w:rsidRDefault="00916A30">
            <w:pPr>
              <w:jc w:val="both"/>
            </w:pPr>
            <w:r>
              <w:t>CR Bard </w:t>
            </w:r>
          </w:p>
        </w:tc>
      </w:tr>
      <w:tr w:rsidR="00916A30" w14:paraId="2CD0DE74" w14:textId="77777777" w:rsidTr="004B4AFA">
        <w:trPr>
          <w:trHeight w:val="2535"/>
        </w:trPr>
        <w:tc>
          <w:tcPr>
            <w:tcW w:w="872" w:type="dxa"/>
            <w:vMerge/>
            <w:tcBorders>
              <w:top w:val="nil"/>
              <w:left w:val="single" w:sz="4" w:space="0" w:color="auto"/>
              <w:bottom w:val="single" w:sz="8" w:space="0" w:color="000000"/>
              <w:right w:val="nil"/>
            </w:tcBorders>
            <w:vAlign w:val="center"/>
            <w:hideMark/>
          </w:tcPr>
          <w:p w14:paraId="7825852B" w14:textId="77777777" w:rsidR="00916A30" w:rsidRDefault="00916A30">
            <w:pPr>
              <w:rPr>
                <w:b/>
                <w:bCs/>
                <w:sz w:val="32"/>
                <w:szCs w:val="32"/>
              </w:rPr>
            </w:pPr>
          </w:p>
        </w:tc>
        <w:tc>
          <w:tcPr>
            <w:tcW w:w="872" w:type="dxa"/>
            <w:vMerge w:val="restart"/>
            <w:tcBorders>
              <w:top w:val="nil"/>
              <w:left w:val="nil"/>
              <w:bottom w:val="single" w:sz="8" w:space="0" w:color="000000"/>
              <w:right w:val="nil"/>
            </w:tcBorders>
            <w:shd w:val="clear" w:color="auto" w:fill="auto"/>
            <w:textDirection w:val="btLr"/>
            <w:vAlign w:val="center"/>
            <w:hideMark/>
          </w:tcPr>
          <w:p w14:paraId="5272C43F" w14:textId="77777777" w:rsidR="00916A30" w:rsidRDefault="00916A30">
            <w:pPr>
              <w:jc w:val="center"/>
              <w:rPr>
                <w:b/>
                <w:bCs/>
                <w:sz w:val="28"/>
                <w:szCs w:val="28"/>
              </w:rPr>
            </w:pPr>
            <w:r>
              <w:rPr>
                <w:b/>
                <w:bCs/>
                <w:sz w:val="28"/>
                <w:szCs w:val="28"/>
              </w:rPr>
              <w:t>Multifilament</w:t>
            </w:r>
            <w:r>
              <w:rPr>
                <w:sz w:val="28"/>
                <w:szCs w:val="28"/>
              </w:rPr>
              <w:t> </w:t>
            </w:r>
          </w:p>
        </w:tc>
        <w:tc>
          <w:tcPr>
            <w:tcW w:w="1028" w:type="dxa"/>
            <w:vMerge w:val="restart"/>
            <w:tcBorders>
              <w:top w:val="nil"/>
              <w:left w:val="nil"/>
              <w:bottom w:val="nil"/>
              <w:right w:val="nil"/>
            </w:tcBorders>
            <w:shd w:val="clear" w:color="auto" w:fill="auto"/>
            <w:textDirection w:val="btLr"/>
            <w:vAlign w:val="center"/>
            <w:hideMark/>
          </w:tcPr>
          <w:p w14:paraId="17DF8805" w14:textId="77777777" w:rsidR="00916A30" w:rsidRDefault="00916A30">
            <w:pPr>
              <w:jc w:val="center"/>
              <w:rPr>
                <w:sz w:val="24"/>
                <w:szCs w:val="24"/>
              </w:rPr>
            </w:pPr>
            <w:r>
              <w:t xml:space="preserve">Copolymer </w:t>
            </w:r>
            <w:proofErr w:type="gramStart"/>
            <w:r>
              <w:t>ofglycolide(</w:t>
            </w:r>
            <w:proofErr w:type="gramEnd"/>
            <w:r>
              <w:t>90%) andlactide(10%) </w:t>
            </w:r>
          </w:p>
        </w:tc>
        <w:tc>
          <w:tcPr>
            <w:tcW w:w="1955" w:type="dxa"/>
            <w:tcBorders>
              <w:top w:val="single" w:sz="4" w:space="0" w:color="000000"/>
              <w:left w:val="nil"/>
              <w:bottom w:val="single" w:sz="8" w:space="0" w:color="000000"/>
              <w:right w:val="nil"/>
            </w:tcBorders>
            <w:shd w:val="clear" w:color="auto" w:fill="auto"/>
            <w:vAlign w:val="center"/>
            <w:hideMark/>
          </w:tcPr>
          <w:p w14:paraId="7571E734" w14:textId="77777777" w:rsidR="00916A30" w:rsidRDefault="00916A30">
            <w:pPr>
              <w:jc w:val="both"/>
            </w:pPr>
            <w:r>
              <w:t>Vicryl®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2DBFA95B" w14:textId="77777777" w:rsidR="00916A30" w:rsidRDefault="00916A30">
            <w:pPr>
              <w:jc w:val="both"/>
            </w:pPr>
            <w:r>
              <w:t>Ethicon,Johnson&amp;Johnson </w:t>
            </w:r>
          </w:p>
        </w:tc>
      </w:tr>
      <w:tr w:rsidR="00916A30" w14:paraId="27144462" w14:textId="77777777" w:rsidTr="004B4AFA">
        <w:trPr>
          <w:trHeight w:val="960"/>
        </w:trPr>
        <w:tc>
          <w:tcPr>
            <w:tcW w:w="872" w:type="dxa"/>
            <w:vMerge/>
            <w:tcBorders>
              <w:top w:val="nil"/>
              <w:left w:val="single" w:sz="4" w:space="0" w:color="auto"/>
              <w:bottom w:val="single" w:sz="8" w:space="0" w:color="000000"/>
              <w:right w:val="nil"/>
            </w:tcBorders>
            <w:vAlign w:val="center"/>
            <w:hideMark/>
          </w:tcPr>
          <w:p w14:paraId="63F2CC2C"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748FB17D" w14:textId="77777777" w:rsidR="00916A30" w:rsidRDefault="00916A30">
            <w:pPr>
              <w:rPr>
                <w:b/>
                <w:bCs/>
                <w:sz w:val="28"/>
                <w:szCs w:val="28"/>
              </w:rPr>
            </w:pPr>
          </w:p>
        </w:tc>
        <w:tc>
          <w:tcPr>
            <w:tcW w:w="1028" w:type="dxa"/>
            <w:vMerge/>
            <w:tcBorders>
              <w:top w:val="nil"/>
              <w:left w:val="nil"/>
              <w:bottom w:val="nil"/>
              <w:right w:val="nil"/>
            </w:tcBorders>
            <w:vAlign w:val="center"/>
            <w:hideMark/>
          </w:tcPr>
          <w:p w14:paraId="4798EBC4" w14:textId="77777777" w:rsidR="00916A30" w:rsidRDefault="00916A30">
            <w:pPr>
              <w:rPr>
                <w:sz w:val="24"/>
                <w:szCs w:val="24"/>
              </w:rPr>
            </w:pPr>
          </w:p>
        </w:tc>
        <w:tc>
          <w:tcPr>
            <w:tcW w:w="1955" w:type="dxa"/>
            <w:tcBorders>
              <w:top w:val="single" w:sz="4" w:space="0" w:color="000000"/>
              <w:left w:val="nil"/>
              <w:bottom w:val="single" w:sz="8" w:space="0" w:color="000000"/>
              <w:right w:val="nil"/>
            </w:tcBorders>
            <w:shd w:val="clear" w:color="auto" w:fill="auto"/>
            <w:vAlign w:val="center"/>
            <w:hideMark/>
          </w:tcPr>
          <w:p w14:paraId="509992A6" w14:textId="77777777" w:rsidR="00916A30" w:rsidRDefault="00916A30">
            <w:pPr>
              <w:jc w:val="both"/>
            </w:pPr>
            <w:r>
              <w:t>Vypro®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2E9BB8FB" w14:textId="77777777" w:rsidR="00916A30" w:rsidRDefault="00916A30">
            <w:pPr>
              <w:jc w:val="both"/>
            </w:pPr>
            <w:r>
              <w:t>Ethicon,Johnson&amp;Johnson </w:t>
            </w:r>
          </w:p>
        </w:tc>
      </w:tr>
      <w:tr w:rsidR="00916A30" w14:paraId="6A2BDDD4" w14:textId="77777777" w:rsidTr="004B4AFA">
        <w:trPr>
          <w:trHeight w:val="1845"/>
        </w:trPr>
        <w:tc>
          <w:tcPr>
            <w:tcW w:w="872" w:type="dxa"/>
            <w:vMerge/>
            <w:tcBorders>
              <w:top w:val="nil"/>
              <w:left w:val="single" w:sz="4" w:space="0" w:color="auto"/>
              <w:bottom w:val="single" w:sz="8" w:space="0" w:color="000000"/>
              <w:right w:val="nil"/>
            </w:tcBorders>
            <w:vAlign w:val="center"/>
            <w:hideMark/>
          </w:tcPr>
          <w:p w14:paraId="4F903D37"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6B894A1C" w14:textId="77777777" w:rsidR="00916A30" w:rsidRDefault="00916A30">
            <w:pPr>
              <w:rPr>
                <w:b/>
                <w:bCs/>
                <w:sz w:val="28"/>
                <w:szCs w:val="28"/>
              </w:rPr>
            </w:pPr>
          </w:p>
        </w:tc>
        <w:tc>
          <w:tcPr>
            <w:tcW w:w="1028" w:type="dxa"/>
            <w:tcBorders>
              <w:top w:val="nil"/>
              <w:left w:val="nil"/>
              <w:bottom w:val="single" w:sz="8" w:space="0" w:color="000000"/>
              <w:right w:val="nil"/>
            </w:tcBorders>
            <w:shd w:val="clear" w:color="auto" w:fill="auto"/>
            <w:textDirection w:val="btLr"/>
            <w:vAlign w:val="center"/>
            <w:hideMark/>
          </w:tcPr>
          <w:p w14:paraId="0CECF9EE" w14:textId="77777777" w:rsidR="00916A30" w:rsidRDefault="00916A30">
            <w:pPr>
              <w:jc w:val="both"/>
            </w:pPr>
            <w:r>
              <w:t>Polypropylene and Polyglecaprone </w:t>
            </w:r>
          </w:p>
        </w:tc>
        <w:tc>
          <w:tcPr>
            <w:tcW w:w="1955" w:type="dxa"/>
            <w:tcBorders>
              <w:top w:val="single" w:sz="4" w:space="0" w:color="000000"/>
              <w:left w:val="nil"/>
              <w:bottom w:val="single" w:sz="8" w:space="0" w:color="000000"/>
              <w:right w:val="nil"/>
            </w:tcBorders>
            <w:shd w:val="clear" w:color="auto" w:fill="auto"/>
            <w:vAlign w:val="center"/>
            <w:hideMark/>
          </w:tcPr>
          <w:p w14:paraId="7A3CC658" w14:textId="77777777" w:rsidR="00916A30" w:rsidRDefault="00916A30">
            <w:pPr>
              <w:jc w:val="both"/>
            </w:pPr>
            <w:r>
              <w:t>UltraPro®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08922897" w14:textId="77777777" w:rsidR="00916A30" w:rsidRDefault="00916A30">
            <w:pPr>
              <w:jc w:val="both"/>
            </w:pPr>
            <w:r>
              <w:t>Ethicon,Johnson&amp;Johnson </w:t>
            </w:r>
          </w:p>
        </w:tc>
      </w:tr>
      <w:tr w:rsidR="00916A30" w14:paraId="7EE89FA2" w14:textId="77777777" w:rsidTr="004B4AFA">
        <w:trPr>
          <w:trHeight w:val="1320"/>
        </w:trPr>
        <w:tc>
          <w:tcPr>
            <w:tcW w:w="872" w:type="dxa"/>
            <w:vMerge/>
            <w:tcBorders>
              <w:top w:val="nil"/>
              <w:left w:val="single" w:sz="4" w:space="0" w:color="auto"/>
              <w:bottom w:val="single" w:sz="8" w:space="0" w:color="000000"/>
              <w:right w:val="nil"/>
            </w:tcBorders>
            <w:vAlign w:val="center"/>
            <w:hideMark/>
          </w:tcPr>
          <w:p w14:paraId="2FE9F7F7" w14:textId="77777777" w:rsidR="00916A30" w:rsidRDefault="00916A30">
            <w:pPr>
              <w:rPr>
                <w:b/>
                <w:bCs/>
                <w:sz w:val="32"/>
                <w:szCs w:val="32"/>
              </w:rPr>
            </w:pPr>
          </w:p>
        </w:tc>
        <w:tc>
          <w:tcPr>
            <w:tcW w:w="872" w:type="dxa"/>
            <w:vMerge/>
            <w:tcBorders>
              <w:top w:val="nil"/>
              <w:left w:val="nil"/>
              <w:bottom w:val="single" w:sz="8" w:space="0" w:color="000000"/>
              <w:right w:val="nil"/>
            </w:tcBorders>
            <w:vAlign w:val="center"/>
            <w:hideMark/>
          </w:tcPr>
          <w:p w14:paraId="3DDA926D" w14:textId="77777777" w:rsidR="00916A30" w:rsidRDefault="00916A30">
            <w:pPr>
              <w:rPr>
                <w:b/>
                <w:bCs/>
                <w:sz w:val="28"/>
                <w:szCs w:val="28"/>
              </w:rPr>
            </w:pPr>
          </w:p>
        </w:tc>
        <w:tc>
          <w:tcPr>
            <w:tcW w:w="1028" w:type="dxa"/>
            <w:tcBorders>
              <w:top w:val="single" w:sz="4" w:space="0" w:color="000000"/>
              <w:left w:val="nil"/>
              <w:bottom w:val="single" w:sz="8" w:space="0" w:color="000000"/>
              <w:right w:val="nil"/>
            </w:tcBorders>
            <w:shd w:val="clear" w:color="auto" w:fill="auto"/>
            <w:textDirection w:val="btLr"/>
            <w:vAlign w:val="center"/>
            <w:hideMark/>
          </w:tcPr>
          <w:p w14:paraId="05303552" w14:textId="77777777" w:rsidR="00916A30" w:rsidRDefault="00916A30">
            <w:pPr>
              <w:jc w:val="both"/>
            </w:pPr>
            <w:r>
              <w:t>Poly Glycolic Acid </w:t>
            </w:r>
          </w:p>
        </w:tc>
        <w:tc>
          <w:tcPr>
            <w:tcW w:w="1955" w:type="dxa"/>
            <w:tcBorders>
              <w:top w:val="single" w:sz="4" w:space="0" w:color="000000"/>
              <w:left w:val="nil"/>
              <w:bottom w:val="single" w:sz="8" w:space="0" w:color="000000"/>
              <w:right w:val="nil"/>
            </w:tcBorders>
            <w:shd w:val="clear" w:color="auto" w:fill="auto"/>
            <w:vAlign w:val="center"/>
            <w:hideMark/>
          </w:tcPr>
          <w:p w14:paraId="257A3679" w14:textId="77777777" w:rsidR="00916A30" w:rsidRDefault="00916A30">
            <w:pPr>
              <w:jc w:val="both"/>
            </w:pPr>
            <w:r>
              <w:t>Dexon®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5C8895D3" w14:textId="77777777" w:rsidR="00916A30" w:rsidRDefault="00916A30">
            <w:pPr>
              <w:jc w:val="both"/>
            </w:pPr>
            <w:r>
              <w:t>Davis andGeck </w:t>
            </w:r>
          </w:p>
        </w:tc>
      </w:tr>
      <w:tr w:rsidR="00916A30" w14:paraId="2215175D" w14:textId="77777777" w:rsidTr="004B4AFA">
        <w:trPr>
          <w:trHeight w:val="630"/>
        </w:trPr>
        <w:tc>
          <w:tcPr>
            <w:tcW w:w="872" w:type="dxa"/>
            <w:vMerge w:val="restart"/>
            <w:tcBorders>
              <w:top w:val="nil"/>
              <w:left w:val="nil"/>
              <w:bottom w:val="single" w:sz="8" w:space="0" w:color="000000"/>
              <w:right w:val="nil"/>
            </w:tcBorders>
            <w:shd w:val="clear" w:color="auto" w:fill="auto"/>
            <w:textDirection w:val="btLr"/>
            <w:vAlign w:val="center"/>
            <w:hideMark/>
          </w:tcPr>
          <w:p w14:paraId="3D40FDD7" w14:textId="77777777" w:rsidR="00916A30" w:rsidRDefault="00916A30">
            <w:pPr>
              <w:jc w:val="center"/>
              <w:rPr>
                <w:b/>
                <w:bCs/>
                <w:sz w:val="28"/>
                <w:szCs w:val="28"/>
              </w:rPr>
            </w:pPr>
            <w:r>
              <w:rPr>
                <w:b/>
                <w:bCs/>
                <w:sz w:val="28"/>
                <w:szCs w:val="28"/>
              </w:rPr>
              <w:t>Macroporous =  1µm&lt;  x&gt;10 µm </w:t>
            </w:r>
          </w:p>
        </w:tc>
        <w:tc>
          <w:tcPr>
            <w:tcW w:w="872" w:type="dxa"/>
            <w:vMerge w:val="restart"/>
            <w:tcBorders>
              <w:top w:val="nil"/>
              <w:left w:val="nil"/>
              <w:bottom w:val="single" w:sz="8" w:space="0" w:color="000000"/>
              <w:right w:val="nil"/>
            </w:tcBorders>
            <w:shd w:val="clear" w:color="auto" w:fill="auto"/>
            <w:textDirection w:val="btLr"/>
            <w:vAlign w:val="center"/>
            <w:hideMark/>
          </w:tcPr>
          <w:p w14:paraId="015701D8" w14:textId="77777777" w:rsidR="00916A30" w:rsidRDefault="00916A30">
            <w:pPr>
              <w:jc w:val="center"/>
              <w:rPr>
                <w:b/>
                <w:bCs/>
                <w:sz w:val="32"/>
                <w:szCs w:val="32"/>
              </w:rPr>
            </w:pPr>
            <w:r>
              <w:rPr>
                <w:b/>
                <w:bCs/>
                <w:sz w:val="32"/>
                <w:szCs w:val="32"/>
              </w:rPr>
              <w:t>Multifilament</w:t>
            </w:r>
            <w:r>
              <w:rPr>
                <w:sz w:val="32"/>
                <w:szCs w:val="32"/>
              </w:rPr>
              <w:t> </w:t>
            </w:r>
          </w:p>
        </w:tc>
        <w:tc>
          <w:tcPr>
            <w:tcW w:w="1028" w:type="dxa"/>
            <w:vMerge w:val="restart"/>
            <w:tcBorders>
              <w:top w:val="nil"/>
              <w:left w:val="nil"/>
              <w:bottom w:val="single" w:sz="8" w:space="0" w:color="000000"/>
              <w:right w:val="nil"/>
            </w:tcBorders>
            <w:shd w:val="clear" w:color="auto" w:fill="auto"/>
            <w:textDirection w:val="btLr"/>
            <w:vAlign w:val="center"/>
            <w:hideMark/>
          </w:tcPr>
          <w:p w14:paraId="01EE5BB1" w14:textId="77777777" w:rsidR="00916A30" w:rsidRDefault="00916A30">
            <w:pPr>
              <w:jc w:val="both"/>
              <w:rPr>
                <w:sz w:val="24"/>
                <w:szCs w:val="24"/>
              </w:rPr>
            </w:pPr>
            <w:r>
              <w:t>Expanded PTFF </w:t>
            </w:r>
          </w:p>
        </w:tc>
        <w:tc>
          <w:tcPr>
            <w:tcW w:w="1955" w:type="dxa"/>
            <w:vMerge w:val="restart"/>
            <w:tcBorders>
              <w:top w:val="nil"/>
              <w:left w:val="nil"/>
              <w:bottom w:val="single" w:sz="8" w:space="0" w:color="000000"/>
              <w:right w:val="nil"/>
            </w:tcBorders>
            <w:shd w:val="clear" w:color="auto" w:fill="auto"/>
            <w:vAlign w:val="center"/>
            <w:hideMark/>
          </w:tcPr>
          <w:p w14:paraId="30404CD3" w14:textId="77777777" w:rsidR="00916A30" w:rsidRDefault="00916A30">
            <w:pPr>
              <w:jc w:val="both"/>
            </w:pPr>
            <w:r>
              <w:t>GoreTex® </w:t>
            </w:r>
          </w:p>
        </w:tc>
        <w:tc>
          <w:tcPr>
            <w:tcW w:w="3397" w:type="dxa"/>
            <w:vMerge w:val="restart"/>
            <w:tcBorders>
              <w:top w:val="nil"/>
              <w:left w:val="nil"/>
              <w:bottom w:val="single" w:sz="8" w:space="0" w:color="000000"/>
              <w:right w:val="single" w:sz="4" w:space="0" w:color="000000"/>
            </w:tcBorders>
            <w:shd w:val="clear" w:color="auto" w:fill="auto"/>
            <w:vAlign w:val="center"/>
            <w:hideMark/>
          </w:tcPr>
          <w:p w14:paraId="2DD0107B" w14:textId="77777777" w:rsidR="00916A30" w:rsidRDefault="00916A30">
            <w:pPr>
              <w:jc w:val="both"/>
            </w:pPr>
            <w:r>
              <w:t>W.L Gore </w:t>
            </w:r>
          </w:p>
        </w:tc>
      </w:tr>
      <w:tr w:rsidR="00916A30" w14:paraId="6CCEDFF5" w14:textId="77777777" w:rsidTr="004B4AFA">
        <w:trPr>
          <w:trHeight w:val="593"/>
        </w:trPr>
        <w:tc>
          <w:tcPr>
            <w:tcW w:w="872" w:type="dxa"/>
            <w:vMerge/>
            <w:tcBorders>
              <w:top w:val="nil"/>
              <w:left w:val="nil"/>
              <w:bottom w:val="single" w:sz="8" w:space="0" w:color="000000"/>
              <w:right w:val="nil"/>
            </w:tcBorders>
            <w:vAlign w:val="center"/>
            <w:hideMark/>
          </w:tcPr>
          <w:p w14:paraId="1E2E105C" w14:textId="77777777" w:rsidR="00916A30" w:rsidRDefault="00916A30">
            <w:pPr>
              <w:rPr>
                <w:b/>
                <w:bCs/>
                <w:sz w:val="28"/>
                <w:szCs w:val="28"/>
              </w:rPr>
            </w:pPr>
          </w:p>
        </w:tc>
        <w:tc>
          <w:tcPr>
            <w:tcW w:w="872" w:type="dxa"/>
            <w:vMerge/>
            <w:tcBorders>
              <w:top w:val="nil"/>
              <w:left w:val="nil"/>
              <w:bottom w:val="single" w:sz="8" w:space="0" w:color="000000"/>
              <w:right w:val="nil"/>
            </w:tcBorders>
            <w:vAlign w:val="center"/>
            <w:hideMark/>
          </w:tcPr>
          <w:p w14:paraId="683652C7"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07128B14" w14:textId="77777777" w:rsidR="00916A30" w:rsidRDefault="00916A30">
            <w:pPr>
              <w:rPr>
                <w:sz w:val="24"/>
                <w:szCs w:val="24"/>
              </w:rPr>
            </w:pPr>
          </w:p>
        </w:tc>
        <w:tc>
          <w:tcPr>
            <w:tcW w:w="1955" w:type="dxa"/>
            <w:vMerge/>
            <w:tcBorders>
              <w:top w:val="nil"/>
              <w:left w:val="nil"/>
              <w:bottom w:val="single" w:sz="8" w:space="0" w:color="000000"/>
              <w:right w:val="nil"/>
            </w:tcBorders>
            <w:vAlign w:val="center"/>
            <w:hideMark/>
          </w:tcPr>
          <w:p w14:paraId="6D6E33E9" w14:textId="77777777" w:rsidR="00916A30" w:rsidRDefault="00916A30">
            <w:pPr>
              <w:rPr>
                <w:sz w:val="24"/>
                <w:szCs w:val="24"/>
              </w:rPr>
            </w:pPr>
          </w:p>
        </w:tc>
        <w:tc>
          <w:tcPr>
            <w:tcW w:w="3397" w:type="dxa"/>
            <w:vMerge/>
            <w:tcBorders>
              <w:top w:val="nil"/>
              <w:left w:val="nil"/>
              <w:bottom w:val="single" w:sz="8" w:space="0" w:color="000000"/>
              <w:right w:val="single" w:sz="4" w:space="0" w:color="000000"/>
            </w:tcBorders>
            <w:vAlign w:val="center"/>
            <w:hideMark/>
          </w:tcPr>
          <w:p w14:paraId="37CA73F2" w14:textId="77777777" w:rsidR="00916A30" w:rsidRDefault="00916A30">
            <w:pPr>
              <w:rPr>
                <w:sz w:val="24"/>
                <w:szCs w:val="24"/>
              </w:rPr>
            </w:pPr>
          </w:p>
        </w:tc>
      </w:tr>
      <w:tr w:rsidR="00916A30" w14:paraId="523AD3F2" w14:textId="77777777" w:rsidTr="004B4AFA">
        <w:trPr>
          <w:trHeight w:val="2100"/>
        </w:trPr>
        <w:tc>
          <w:tcPr>
            <w:tcW w:w="872" w:type="dxa"/>
            <w:vMerge/>
            <w:tcBorders>
              <w:top w:val="nil"/>
              <w:left w:val="nil"/>
              <w:bottom w:val="single" w:sz="8" w:space="0" w:color="000000"/>
              <w:right w:val="nil"/>
            </w:tcBorders>
            <w:vAlign w:val="center"/>
            <w:hideMark/>
          </w:tcPr>
          <w:p w14:paraId="57729A10" w14:textId="77777777" w:rsidR="00916A30" w:rsidRDefault="00916A30">
            <w:pPr>
              <w:rPr>
                <w:b/>
                <w:bCs/>
                <w:sz w:val="28"/>
                <w:szCs w:val="28"/>
              </w:rPr>
            </w:pPr>
          </w:p>
        </w:tc>
        <w:tc>
          <w:tcPr>
            <w:tcW w:w="872" w:type="dxa"/>
            <w:vMerge/>
            <w:tcBorders>
              <w:top w:val="nil"/>
              <w:left w:val="nil"/>
              <w:bottom w:val="single" w:sz="8" w:space="0" w:color="000000"/>
              <w:right w:val="nil"/>
            </w:tcBorders>
            <w:vAlign w:val="center"/>
            <w:hideMark/>
          </w:tcPr>
          <w:p w14:paraId="628D2C8E" w14:textId="77777777" w:rsidR="00916A30" w:rsidRDefault="00916A30">
            <w:pPr>
              <w:rPr>
                <w:b/>
                <w:bCs/>
                <w:sz w:val="32"/>
                <w:szCs w:val="32"/>
              </w:rPr>
            </w:pPr>
          </w:p>
        </w:tc>
        <w:tc>
          <w:tcPr>
            <w:tcW w:w="1028" w:type="dxa"/>
            <w:tcBorders>
              <w:top w:val="single" w:sz="4" w:space="0" w:color="000000"/>
              <w:left w:val="nil"/>
              <w:bottom w:val="single" w:sz="8" w:space="0" w:color="000000"/>
              <w:right w:val="nil"/>
            </w:tcBorders>
            <w:shd w:val="clear" w:color="auto" w:fill="auto"/>
            <w:textDirection w:val="btLr"/>
            <w:vAlign w:val="center"/>
            <w:hideMark/>
          </w:tcPr>
          <w:p w14:paraId="5CF32E22" w14:textId="77777777" w:rsidR="00916A30" w:rsidRDefault="00916A30">
            <w:pPr>
              <w:jc w:val="both"/>
            </w:pPr>
            <w:r>
              <w:t>Poly EthyleneTerephtalate </w:t>
            </w:r>
          </w:p>
        </w:tc>
        <w:tc>
          <w:tcPr>
            <w:tcW w:w="1955" w:type="dxa"/>
            <w:tcBorders>
              <w:top w:val="single" w:sz="4" w:space="0" w:color="000000"/>
              <w:left w:val="nil"/>
              <w:bottom w:val="single" w:sz="8" w:space="0" w:color="000000"/>
              <w:right w:val="nil"/>
            </w:tcBorders>
            <w:shd w:val="clear" w:color="auto" w:fill="auto"/>
            <w:vAlign w:val="center"/>
            <w:hideMark/>
          </w:tcPr>
          <w:p w14:paraId="783DB36D" w14:textId="77777777" w:rsidR="00916A30" w:rsidRDefault="00916A30">
            <w:pPr>
              <w:jc w:val="both"/>
            </w:pPr>
            <w:r>
              <w:t>Mersuture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72195E12" w14:textId="77777777" w:rsidR="00916A30" w:rsidRDefault="00916A30">
            <w:pPr>
              <w:jc w:val="both"/>
            </w:pPr>
            <w:r>
              <w:t>Ethicon,Johnson&amp;Johnson </w:t>
            </w:r>
          </w:p>
        </w:tc>
      </w:tr>
      <w:tr w:rsidR="00916A30" w14:paraId="0998CBD3" w14:textId="77777777" w:rsidTr="004B4AFA">
        <w:trPr>
          <w:trHeight w:val="1140"/>
        </w:trPr>
        <w:tc>
          <w:tcPr>
            <w:tcW w:w="872" w:type="dxa"/>
            <w:vMerge w:val="restart"/>
            <w:tcBorders>
              <w:top w:val="nil"/>
              <w:left w:val="nil"/>
              <w:bottom w:val="single" w:sz="8" w:space="0" w:color="000000"/>
              <w:right w:val="nil"/>
            </w:tcBorders>
            <w:shd w:val="clear" w:color="auto" w:fill="auto"/>
            <w:textDirection w:val="btLr"/>
            <w:vAlign w:val="center"/>
            <w:hideMark/>
          </w:tcPr>
          <w:p w14:paraId="35E1CB0C" w14:textId="77777777" w:rsidR="00916A30" w:rsidRDefault="00916A30">
            <w:pPr>
              <w:jc w:val="center"/>
              <w:rPr>
                <w:b/>
                <w:bCs/>
                <w:sz w:val="28"/>
                <w:szCs w:val="28"/>
              </w:rPr>
            </w:pPr>
            <w:r>
              <w:rPr>
                <w:b/>
                <w:bCs/>
                <w:sz w:val="28"/>
                <w:szCs w:val="28"/>
              </w:rPr>
              <w:t>Macroporouswith microporous components = 0.1 µm&lt;  x&gt;&lt; 10 µm </w:t>
            </w:r>
          </w:p>
        </w:tc>
        <w:tc>
          <w:tcPr>
            <w:tcW w:w="872" w:type="dxa"/>
            <w:vMerge w:val="restart"/>
            <w:tcBorders>
              <w:top w:val="nil"/>
              <w:left w:val="nil"/>
              <w:bottom w:val="single" w:sz="8" w:space="0" w:color="000000"/>
              <w:right w:val="nil"/>
            </w:tcBorders>
            <w:shd w:val="clear" w:color="auto" w:fill="auto"/>
            <w:textDirection w:val="btLr"/>
            <w:vAlign w:val="center"/>
            <w:hideMark/>
          </w:tcPr>
          <w:p w14:paraId="323766EC" w14:textId="77777777" w:rsidR="00916A30" w:rsidRDefault="00916A30">
            <w:pPr>
              <w:jc w:val="center"/>
              <w:rPr>
                <w:b/>
                <w:bCs/>
                <w:sz w:val="32"/>
                <w:szCs w:val="32"/>
              </w:rPr>
            </w:pPr>
            <w:r>
              <w:rPr>
                <w:b/>
                <w:bCs/>
                <w:sz w:val="32"/>
                <w:szCs w:val="32"/>
              </w:rPr>
              <w:t>Multifilament</w:t>
            </w:r>
            <w:r>
              <w:rPr>
                <w:sz w:val="32"/>
                <w:szCs w:val="32"/>
              </w:rPr>
              <w:t> </w:t>
            </w:r>
          </w:p>
        </w:tc>
        <w:tc>
          <w:tcPr>
            <w:tcW w:w="1028" w:type="dxa"/>
            <w:tcBorders>
              <w:top w:val="nil"/>
              <w:left w:val="nil"/>
              <w:bottom w:val="nil"/>
              <w:right w:val="nil"/>
            </w:tcBorders>
            <w:shd w:val="clear" w:color="auto" w:fill="auto"/>
            <w:textDirection w:val="btLr"/>
            <w:vAlign w:val="center"/>
            <w:hideMark/>
          </w:tcPr>
          <w:p w14:paraId="1274443A" w14:textId="77777777" w:rsidR="00916A30" w:rsidRDefault="00916A30">
            <w:pPr>
              <w:jc w:val="both"/>
              <w:rPr>
                <w:sz w:val="24"/>
                <w:szCs w:val="24"/>
              </w:rPr>
            </w:pPr>
            <w:r>
              <w:t>PTFE </w:t>
            </w:r>
          </w:p>
        </w:tc>
        <w:tc>
          <w:tcPr>
            <w:tcW w:w="1955" w:type="dxa"/>
            <w:tcBorders>
              <w:top w:val="nil"/>
              <w:left w:val="nil"/>
              <w:bottom w:val="nil"/>
              <w:right w:val="nil"/>
            </w:tcBorders>
            <w:shd w:val="clear" w:color="auto" w:fill="auto"/>
            <w:vAlign w:val="center"/>
            <w:hideMark/>
          </w:tcPr>
          <w:p w14:paraId="116A2C68" w14:textId="77777777" w:rsidR="00916A30" w:rsidRDefault="00916A30">
            <w:pPr>
              <w:jc w:val="both"/>
            </w:pPr>
            <w:r>
              <w:t>Teflon® </w:t>
            </w:r>
          </w:p>
        </w:tc>
        <w:tc>
          <w:tcPr>
            <w:tcW w:w="3397" w:type="dxa"/>
            <w:tcBorders>
              <w:top w:val="nil"/>
              <w:left w:val="nil"/>
              <w:bottom w:val="nil"/>
              <w:right w:val="single" w:sz="4" w:space="0" w:color="000000"/>
            </w:tcBorders>
            <w:shd w:val="clear" w:color="auto" w:fill="auto"/>
            <w:vAlign w:val="center"/>
            <w:hideMark/>
          </w:tcPr>
          <w:p w14:paraId="31364243" w14:textId="77777777" w:rsidR="00916A30" w:rsidRDefault="00916A30">
            <w:pPr>
              <w:jc w:val="both"/>
            </w:pPr>
            <w:r>
              <w:t>C.R.  Bard </w:t>
            </w:r>
          </w:p>
        </w:tc>
      </w:tr>
      <w:tr w:rsidR="00916A30" w14:paraId="1B5034E6" w14:textId="77777777" w:rsidTr="004B4AFA">
        <w:trPr>
          <w:trHeight w:val="2100"/>
        </w:trPr>
        <w:tc>
          <w:tcPr>
            <w:tcW w:w="872" w:type="dxa"/>
            <w:vMerge/>
            <w:tcBorders>
              <w:top w:val="nil"/>
              <w:left w:val="nil"/>
              <w:bottom w:val="single" w:sz="8" w:space="0" w:color="000000"/>
              <w:right w:val="nil"/>
            </w:tcBorders>
            <w:vAlign w:val="center"/>
            <w:hideMark/>
          </w:tcPr>
          <w:p w14:paraId="45D01C11" w14:textId="77777777" w:rsidR="00916A30" w:rsidRDefault="00916A30">
            <w:pPr>
              <w:rPr>
                <w:b/>
                <w:bCs/>
                <w:sz w:val="28"/>
                <w:szCs w:val="28"/>
              </w:rPr>
            </w:pPr>
          </w:p>
        </w:tc>
        <w:tc>
          <w:tcPr>
            <w:tcW w:w="872" w:type="dxa"/>
            <w:vMerge/>
            <w:tcBorders>
              <w:top w:val="nil"/>
              <w:left w:val="nil"/>
              <w:bottom w:val="single" w:sz="8" w:space="0" w:color="000000"/>
              <w:right w:val="nil"/>
            </w:tcBorders>
            <w:vAlign w:val="center"/>
            <w:hideMark/>
          </w:tcPr>
          <w:p w14:paraId="5BD19DC7" w14:textId="77777777" w:rsidR="00916A30" w:rsidRDefault="00916A30">
            <w:pPr>
              <w:rPr>
                <w:b/>
                <w:bCs/>
                <w:sz w:val="32"/>
                <w:szCs w:val="32"/>
              </w:rPr>
            </w:pPr>
          </w:p>
        </w:tc>
        <w:tc>
          <w:tcPr>
            <w:tcW w:w="1028" w:type="dxa"/>
            <w:tcBorders>
              <w:top w:val="single" w:sz="4" w:space="0" w:color="000000"/>
              <w:left w:val="nil"/>
              <w:bottom w:val="single" w:sz="8" w:space="0" w:color="000000"/>
              <w:right w:val="nil"/>
            </w:tcBorders>
            <w:shd w:val="clear" w:color="auto" w:fill="auto"/>
            <w:textDirection w:val="btLr"/>
            <w:vAlign w:val="center"/>
            <w:hideMark/>
          </w:tcPr>
          <w:p w14:paraId="139EC0D3" w14:textId="77777777" w:rsidR="00916A30" w:rsidRDefault="00916A30">
            <w:pPr>
              <w:jc w:val="both"/>
            </w:pPr>
            <w:r>
              <w:t>Poly EthyleneTerephtalate </w:t>
            </w:r>
          </w:p>
        </w:tc>
        <w:tc>
          <w:tcPr>
            <w:tcW w:w="1955" w:type="dxa"/>
            <w:tcBorders>
              <w:top w:val="single" w:sz="4" w:space="0" w:color="000000"/>
              <w:left w:val="nil"/>
              <w:bottom w:val="single" w:sz="8" w:space="0" w:color="000000"/>
              <w:right w:val="nil"/>
            </w:tcBorders>
            <w:shd w:val="clear" w:color="auto" w:fill="auto"/>
            <w:vAlign w:val="center"/>
            <w:hideMark/>
          </w:tcPr>
          <w:p w14:paraId="4C5816D9" w14:textId="77777777" w:rsidR="00916A30" w:rsidRDefault="00916A30">
            <w:pPr>
              <w:jc w:val="both"/>
            </w:pPr>
            <w:r>
              <w:t>Mersilene®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6A716583" w14:textId="77777777" w:rsidR="00916A30" w:rsidRDefault="00916A30">
            <w:pPr>
              <w:jc w:val="both"/>
            </w:pPr>
            <w:r>
              <w:t>Ethicon,Johnson&amp;Johnson </w:t>
            </w:r>
          </w:p>
        </w:tc>
      </w:tr>
      <w:tr w:rsidR="00916A30" w14:paraId="00EE9ABE" w14:textId="77777777" w:rsidTr="004B4AFA">
        <w:trPr>
          <w:trHeight w:val="960"/>
        </w:trPr>
        <w:tc>
          <w:tcPr>
            <w:tcW w:w="872" w:type="dxa"/>
            <w:vMerge/>
            <w:tcBorders>
              <w:top w:val="nil"/>
              <w:left w:val="nil"/>
              <w:bottom w:val="single" w:sz="8" w:space="0" w:color="000000"/>
              <w:right w:val="nil"/>
            </w:tcBorders>
            <w:vAlign w:val="center"/>
            <w:hideMark/>
          </w:tcPr>
          <w:p w14:paraId="6F0A1B04" w14:textId="77777777" w:rsidR="00916A30" w:rsidRDefault="00916A30">
            <w:pPr>
              <w:rPr>
                <w:b/>
                <w:bCs/>
                <w:sz w:val="28"/>
                <w:szCs w:val="28"/>
              </w:rPr>
            </w:pPr>
          </w:p>
        </w:tc>
        <w:tc>
          <w:tcPr>
            <w:tcW w:w="872" w:type="dxa"/>
            <w:vMerge/>
            <w:tcBorders>
              <w:top w:val="nil"/>
              <w:left w:val="nil"/>
              <w:bottom w:val="single" w:sz="8" w:space="0" w:color="000000"/>
              <w:right w:val="nil"/>
            </w:tcBorders>
            <w:vAlign w:val="center"/>
            <w:hideMark/>
          </w:tcPr>
          <w:p w14:paraId="71BB62E2" w14:textId="77777777" w:rsidR="00916A30" w:rsidRDefault="00916A30">
            <w:pPr>
              <w:rPr>
                <w:b/>
                <w:bCs/>
                <w:sz w:val="32"/>
                <w:szCs w:val="32"/>
              </w:rPr>
            </w:pPr>
          </w:p>
        </w:tc>
        <w:tc>
          <w:tcPr>
            <w:tcW w:w="1028" w:type="dxa"/>
            <w:tcBorders>
              <w:top w:val="single" w:sz="4" w:space="0" w:color="000000"/>
              <w:left w:val="nil"/>
              <w:bottom w:val="single" w:sz="8" w:space="0" w:color="000000"/>
              <w:right w:val="nil"/>
            </w:tcBorders>
            <w:shd w:val="clear" w:color="auto" w:fill="auto"/>
            <w:textDirection w:val="btLr"/>
            <w:vAlign w:val="center"/>
            <w:hideMark/>
          </w:tcPr>
          <w:p w14:paraId="3CCD70D0" w14:textId="77777777" w:rsidR="00916A30" w:rsidRDefault="00916A30">
            <w:pPr>
              <w:jc w:val="both"/>
            </w:pPr>
            <w:r>
              <w:t>Polypropylene </w:t>
            </w:r>
          </w:p>
        </w:tc>
        <w:tc>
          <w:tcPr>
            <w:tcW w:w="1955" w:type="dxa"/>
            <w:tcBorders>
              <w:top w:val="single" w:sz="4" w:space="0" w:color="000000"/>
              <w:left w:val="nil"/>
              <w:bottom w:val="single" w:sz="8" w:space="0" w:color="000000"/>
              <w:right w:val="nil"/>
            </w:tcBorders>
            <w:shd w:val="clear" w:color="auto" w:fill="auto"/>
            <w:vAlign w:val="center"/>
            <w:hideMark/>
          </w:tcPr>
          <w:p w14:paraId="306DA704" w14:textId="77777777" w:rsidR="00916A30" w:rsidRDefault="00916A30">
            <w:pPr>
              <w:jc w:val="both"/>
            </w:pPr>
            <w:r>
              <w:t>IVSTunneller</w:t>
            </w:r>
            <w:r>
              <w:rPr>
                <w:sz w:val="19"/>
                <w:szCs w:val="19"/>
                <w:vertAlign w:val="superscript"/>
              </w:rPr>
              <w:t>TM</w:t>
            </w:r>
            <w:r>
              <w:rPr>
                <w:sz w:val="19"/>
                <w:szCs w:val="19"/>
              </w:rPr>
              <w:t>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79AD1AEB" w14:textId="77777777" w:rsidR="00916A30" w:rsidRDefault="00916A30">
            <w:pPr>
              <w:jc w:val="both"/>
            </w:pPr>
            <w:r>
              <w:t>Tyco Healthcare </w:t>
            </w:r>
          </w:p>
        </w:tc>
      </w:tr>
      <w:tr w:rsidR="00916A30" w14:paraId="793D9AF2" w14:textId="77777777" w:rsidTr="004B4AFA">
        <w:trPr>
          <w:trHeight w:val="1005"/>
        </w:trPr>
        <w:tc>
          <w:tcPr>
            <w:tcW w:w="872" w:type="dxa"/>
            <w:vMerge/>
            <w:tcBorders>
              <w:top w:val="nil"/>
              <w:left w:val="nil"/>
              <w:bottom w:val="single" w:sz="8" w:space="0" w:color="000000"/>
              <w:right w:val="nil"/>
            </w:tcBorders>
            <w:vAlign w:val="center"/>
            <w:hideMark/>
          </w:tcPr>
          <w:p w14:paraId="5CB317C1" w14:textId="77777777" w:rsidR="00916A30" w:rsidRDefault="00916A30">
            <w:pPr>
              <w:rPr>
                <w:b/>
                <w:bCs/>
                <w:sz w:val="28"/>
                <w:szCs w:val="28"/>
              </w:rPr>
            </w:pPr>
          </w:p>
        </w:tc>
        <w:tc>
          <w:tcPr>
            <w:tcW w:w="872" w:type="dxa"/>
            <w:vMerge/>
            <w:tcBorders>
              <w:top w:val="nil"/>
              <w:left w:val="nil"/>
              <w:bottom w:val="single" w:sz="8" w:space="0" w:color="000000"/>
              <w:right w:val="nil"/>
            </w:tcBorders>
            <w:vAlign w:val="center"/>
            <w:hideMark/>
          </w:tcPr>
          <w:p w14:paraId="5DA331D0" w14:textId="77777777" w:rsidR="00916A30" w:rsidRDefault="00916A30">
            <w:pPr>
              <w:rPr>
                <w:b/>
                <w:bCs/>
                <w:sz w:val="32"/>
                <w:szCs w:val="32"/>
              </w:rPr>
            </w:pPr>
          </w:p>
        </w:tc>
        <w:tc>
          <w:tcPr>
            <w:tcW w:w="1028" w:type="dxa"/>
            <w:tcBorders>
              <w:top w:val="single" w:sz="4" w:space="0" w:color="000000"/>
              <w:left w:val="nil"/>
              <w:bottom w:val="single" w:sz="8" w:space="0" w:color="000000"/>
              <w:right w:val="nil"/>
            </w:tcBorders>
            <w:shd w:val="clear" w:color="auto" w:fill="auto"/>
            <w:textDirection w:val="btLr"/>
            <w:vAlign w:val="center"/>
            <w:hideMark/>
          </w:tcPr>
          <w:p w14:paraId="58BAD0AD" w14:textId="77777777" w:rsidR="00916A30" w:rsidRDefault="00916A30">
            <w:pPr>
              <w:jc w:val="both"/>
            </w:pPr>
            <w:r>
              <w:t>Woven polyester </w:t>
            </w:r>
          </w:p>
        </w:tc>
        <w:tc>
          <w:tcPr>
            <w:tcW w:w="1955" w:type="dxa"/>
            <w:tcBorders>
              <w:top w:val="single" w:sz="4" w:space="0" w:color="000000"/>
              <w:left w:val="nil"/>
              <w:bottom w:val="single" w:sz="8" w:space="0" w:color="000000"/>
              <w:right w:val="nil"/>
            </w:tcBorders>
            <w:shd w:val="clear" w:color="auto" w:fill="auto"/>
            <w:vAlign w:val="center"/>
            <w:hideMark/>
          </w:tcPr>
          <w:p w14:paraId="11E46E11" w14:textId="77777777" w:rsidR="00916A30" w:rsidRDefault="00916A30">
            <w:pPr>
              <w:jc w:val="both"/>
            </w:pPr>
            <w:r>
              <w:t>Protegen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035F4744" w14:textId="77777777" w:rsidR="00916A30" w:rsidRDefault="00916A30">
            <w:pPr>
              <w:jc w:val="both"/>
            </w:pPr>
            <w:r>
              <w:t>Boston Scientific </w:t>
            </w:r>
          </w:p>
        </w:tc>
      </w:tr>
      <w:tr w:rsidR="00916A30" w14:paraId="7C34B9E7" w14:textId="77777777" w:rsidTr="004B4AFA">
        <w:trPr>
          <w:trHeight w:val="930"/>
        </w:trPr>
        <w:tc>
          <w:tcPr>
            <w:tcW w:w="872" w:type="dxa"/>
            <w:vMerge w:val="restart"/>
            <w:tcBorders>
              <w:top w:val="nil"/>
              <w:left w:val="nil"/>
              <w:bottom w:val="single" w:sz="4" w:space="0" w:color="000000"/>
              <w:right w:val="nil"/>
            </w:tcBorders>
            <w:shd w:val="clear" w:color="auto" w:fill="auto"/>
            <w:textDirection w:val="btLr"/>
            <w:vAlign w:val="center"/>
            <w:hideMark/>
          </w:tcPr>
          <w:p w14:paraId="4B6E2C4D" w14:textId="77777777" w:rsidR="00916A30" w:rsidRDefault="00916A30">
            <w:pPr>
              <w:jc w:val="center"/>
              <w:rPr>
                <w:b/>
                <w:bCs/>
                <w:sz w:val="32"/>
                <w:szCs w:val="32"/>
              </w:rPr>
            </w:pPr>
            <w:r>
              <w:rPr>
                <w:b/>
                <w:bCs/>
                <w:sz w:val="32"/>
                <w:szCs w:val="32"/>
              </w:rPr>
              <w:t>Nanoporous = &lt; 1 µm </w:t>
            </w:r>
          </w:p>
        </w:tc>
        <w:tc>
          <w:tcPr>
            <w:tcW w:w="872" w:type="dxa"/>
            <w:vMerge w:val="restart"/>
            <w:tcBorders>
              <w:top w:val="nil"/>
              <w:left w:val="nil"/>
              <w:bottom w:val="single" w:sz="4" w:space="0" w:color="000000"/>
              <w:right w:val="nil"/>
            </w:tcBorders>
            <w:shd w:val="clear" w:color="auto" w:fill="auto"/>
            <w:textDirection w:val="btLr"/>
            <w:vAlign w:val="center"/>
            <w:hideMark/>
          </w:tcPr>
          <w:p w14:paraId="5CA65F83" w14:textId="77777777" w:rsidR="00916A30" w:rsidRDefault="00916A30">
            <w:pPr>
              <w:jc w:val="center"/>
              <w:rPr>
                <w:b/>
                <w:bCs/>
                <w:sz w:val="32"/>
                <w:szCs w:val="32"/>
              </w:rPr>
            </w:pPr>
            <w:r>
              <w:rPr>
                <w:b/>
                <w:bCs/>
                <w:sz w:val="32"/>
                <w:szCs w:val="32"/>
              </w:rPr>
              <w:t>Multifilament</w:t>
            </w:r>
            <w:r>
              <w:rPr>
                <w:sz w:val="32"/>
                <w:szCs w:val="32"/>
              </w:rPr>
              <w:t> </w:t>
            </w:r>
          </w:p>
        </w:tc>
        <w:tc>
          <w:tcPr>
            <w:tcW w:w="1028" w:type="dxa"/>
            <w:vMerge w:val="restart"/>
            <w:tcBorders>
              <w:top w:val="nil"/>
              <w:left w:val="nil"/>
              <w:bottom w:val="single" w:sz="8" w:space="0" w:color="000000"/>
              <w:right w:val="nil"/>
            </w:tcBorders>
            <w:shd w:val="clear" w:color="auto" w:fill="auto"/>
            <w:textDirection w:val="btLr"/>
            <w:vAlign w:val="center"/>
            <w:hideMark/>
          </w:tcPr>
          <w:p w14:paraId="75AB00C0" w14:textId="77777777" w:rsidR="00916A30" w:rsidRDefault="00916A30">
            <w:pPr>
              <w:jc w:val="both"/>
              <w:rPr>
                <w:sz w:val="24"/>
                <w:szCs w:val="24"/>
              </w:rPr>
            </w:pPr>
            <w:r>
              <w:t>Silicon-Coated Polyester </w:t>
            </w:r>
          </w:p>
        </w:tc>
        <w:tc>
          <w:tcPr>
            <w:tcW w:w="1955" w:type="dxa"/>
            <w:vMerge w:val="restart"/>
            <w:tcBorders>
              <w:top w:val="nil"/>
              <w:left w:val="nil"/>
              <w:bottom w:val="single" w:sz="8" w:space="0" w:color="000000"/>
              <w:right w:val="nil"/>
            </w:tcBorders>
            <w:shd w:val="clear" w:color="auto" w:fill="auto"/>
            <w:vAlign w:val="center"/>
            <w:hideMark/>
          </w:tcPr>
          <w:p w14:paraId="3C48AFA0" w14:textId="77777777" w:rsidR="00916A30" w:rsidRDefault="00916A30">
            <w:pPr>
              <w:jc w:val="both"/>
            </w:pPr>
            <w:r>
              <w:t>Intemesh® </w:t>
            </w:r>
          </w:p>
        </w:tc>
        <w:tc>
          <w:tcPr>
            <w:tcW w:w="3397" w:type="dxa"/>
            <w:vMerge w:val="restart"/>
            <w:tcBorders>
              <w:top w:val="nil"/>
              <w:left w:val="nil"/>
              <w:bottom w:val="single" w:sz="8" w:space="0" w:color="000000"/>
              <w:right w:val="single" w:sz="4" w:space="0" w:color="000000"/>
            </w:tcBorders>
            <w:shd w:val="clear" w:color="auto" w:fill="auto"/>
            <w:vAlign w:val="center"/>
            <w:hideMark/>
          </w:tcPr>
          <w:p w14:paraId="4B8659ED" w14:textId="77777777" w:rsidR="00916A30" w:rsidRDefault="00916A30">
            <w:pPr>
              <w:jc w:val="both"/>
            </w:pPr>
            <w:r>
              <w:t>American Medical Systems </w:t>
            </w:r>
          </w:p>
        </w:tc>
      </w:tr>
      <w:tr w:rsidR="00916A30" w14:paraId="1236276B" w14:textId="77777777" w:rsidTr="004B4AFA">
        <w:trPr>
          <w:trHeight w:val="649"/>
        </w:trPr>
        <w:tc>
          <w:tcPr>
            <w:tcW w:w="872" w:type="dxa"/>
            <w:vMerge/>
            <w:tcBorders>
              <w:top w:val="nil"/>
              <w:left w:val="nil"/>
              <w:bottom w:val="single" w:sz="4" w:space="0" w:color="000000"/>
              <w:right w:val="nil"/>
            </w:tcBorders>
            <w:vAlign w:val="center"/>
            <w:hideMark/>
          </w:tcPr>
          <w:p w14:paraId="0DCCC6D6" w14:textId="77777777" w:rsidR="00916A30" w:rsidRDefault="00916A30">
            <w:pPr>
              <w:rPr>
                <w:b/>
                <w:bCs/>
                <w:sz w:val="32"/>
                <w:szCs w:val="32"/>
              </w:rPr>
            </w:pPr>
          </w:p>
        </w:tc>
        <w:tc>
          <w:tcPr>
            <w:tcW w:w="872" w:type="dxa"/>
            <w:vMerge/>
            <w:tcBorders>
              <w:top w:val="nil"/>
              <w:left w:val="nil"/>
              <w:bottom w:val="single" w:sz="4" w:space="0" w:color="000000"/>
              <w:right w:val="nil"/>
            </w:tcBorders>
            <w:vAlign w:val="center"/>
            <w:hideMark/>
          </w:tcPr>
          <w:p w14:paraId="03F4B339" w14:textId="77777777" w:rsidR="00916A30" w:rsidRDefault="00916A30">
            <w:pPr>
              <w:rPr>
                <w:b/>
                <w:bCs/>
                <w:sz w:val="32"/>
                <w:szCs w:val="32"/>
              </w:rPr>
            </w:pPr>
          </w:p>
        </w:tc>
        <w:tc>
          <w:tcPr>
            <w:tcW w:w="1028" w:type="dxa"/>
            <w:vMerge/>
            <w:tcBorders>
              <w:top w:val="nil"/>
              <w:left w:val="nil"/>
              <w:bottom w:val="single" w:sz="8" w:space="0" w:color="000000"/>
              <w:right w:val="nil"/>
            </w:tcBorders>
            <w:vAlign w:val="center"/>
            <w:hideMark/>
          </w:tcPr>
          <w:p w14:paraId="5D8C3D04" w14:textId="77777777" w:rsidR="00916A30" w:rsidRDefault="00916A30">
            <w:pPr>
              <w:rPr>
                <w:sz w:val="24"/>
                <w:szCs w:val="24"/>
              </w:rPr>
            </w:pPr>
          </w:p>
        </w:tc>
        <w:tc>
          <w:tcPr>
            <w:tcW w:w="1955" w:type="dxa"/>
            <w:vMerge/>
            <w:tcBorders>
              <w:top w:val="nil"/>
              <w:left w:val="nil"/>
              <w:bottom w:val="single" w:sz="8" w:space="0" w:color="000000"/>
              <w:right w:val="nil"/>
            </w:tcBorders>
            <w:vAlign w:val="center"/>
            <w:hideMark/>
          </w:tcPr>
          <w:p w14:paraId="680D9BD7" w14:textId="77777777" w:rsidR="00916A30" w:rsidRDefault="00916A30">
            <w:pPr>
              <w:rPr>
                <w:sz w:val="24"/>
                <w:szCs w:val="24"/>
              </w:rPr>
            </w:pPr>
          </w:p>
        </w:tc>
        <w:tc>
          <w:tcPr>
            <w:tcW w:w="3397" w:type="dxa"/>
            <w:vMerge/>
            <w:tcBorders>
              <w:top w:val="nil"/>
              <w:left w:val="nil"/>
              <w:bottom w:val="single" w:sz="8" w:space="0" w:color="000000"/>
              <w:right w:val="single" w:sz="4" w:space="0" w:color="000000"/>
            </w:tcBorders>
            <w:vAlign w:val="center"/>
            <w:hideMark/>
          </w:tcPr>
          <w:p w14:paraId="6D207BB1" w14:textId="77777777" w:rsidR="00916A30" w:rsidRDefault="00916A30">
            <w:pPr>
              <w:rPr>
                <w:sz w:val="24"/>
                <w:szCs w:val="24"/>
              </w:rPr>
            </w:pPr>
          </w:p>
        </w:tc>
      </w:tr>
      <w:tr w:rsidR="00916A30" w14:paraId="7BC537C9" w14:textId="77777777" w:rsidTr="004B4AFA">
        <w:trPr>
          <w:trHeight w:val="1185"/>
        </w:trPr>
        <w:tc>
          <w:tcPr>
            <w:tcW w:w="872" w:type="dxa"/>
            <w:vMerge/>
            <w:tcBorders>
              <w:top w:val="nil"/>
              <w:left w:val="nil"/>
              <w:bottom w:val="single" w:sz="4" w:space="0" w:color="000000"/>
              <w:right w:val="nil"/>
            </w:tcBorders>
            <w:vAlign w:val="center"/>
            <w:hideMark/>
          </w:tcPr>
          <w:p w14:paraId="4292FFEC" w14:textId="77777777" w:rsidR="00916A30" w:rsidRDefault="00916A30">
            <w:pPr>
              <w:rPr>
                <w:b/>
                <w:bCs/>
                <w:sz w:val="32"/>
                <w:szCs w:val="32"/>
              </w:rPr>
            </w:pPr>
          </w:p>
        </w:tc>
        <w:tc>
          <w:tcPr>
            <w:tcW w:w="872" w:type="dxa"/>
            <w:vMerge/>
            <w:tcBorders>
              <w:top w:val="nil"/>
              <w:left w:val="nil"/>
              <w:bottom w:val="single" w:sz="4" w:space="0" w:color="000000"/>
              <w:right w:val="nil"/>
            </w:tcBorders>
            <w:vAlign w:val="center"/>
            <w:hideMark/>
          </w:tcPr>
          <w:p w14:paraId="1C70E896" w14:textId="77777777" w:rsidR="00916A30" w:rsidRDefault="00916A30">
            <w:pPr>
              <w:rPr>
                <w:b/>
                <w:bCs/>
                <w:sz w:val="32"/>
                <w:szCs w:val="32"/>
              </w:rPr>
            </w:pPr>
          </w:p>
        </w:tc>
        <w:tc>
          <w:tcPr>
            <w:tcW w:w="1028" w:type="dxa"/>
            <w:tcBorders>
              <w:top w:val="single" w:sz="4" w:space="0" w:color="000000"/>
              <w:left w:val="nil"/>
              <w:bottom w:val="single" w:sz="8" w:space="0" w:color="000000"/>
              <w:right w:val="nil"/>
            </w:tcBorders>
            <w:shd w:val="clear" w:color="auto" w:fill="auto"/>
            <w:textDirection w:val="btLr"/>
            <w:vAlign w:val="center"/>
            <w:hideMark/>
          </w:tcPr>
          <w:p w14:paraId="329792E4" w14:textId="77777777" w:rsidR="00916A30" w:rsidRDefault="00916A30">
            <w:pPr>
              <w:jc w:val="both"/>
            </w:pPr>
            <w:r>
              <w:t>Dura Mater substitute </w:t>
            </w:r>
          </w:p>
        </w:tc>
        <w:tc>
          <w:tcPr>
            <w:tcW w:w="1955" w:type="dxa"/>
            <w:tcBorders>
              <w:top w:val="single" w:sz="4" w:space="0" w:color="000000"/>
              <w:left w:val="nil"/>
              <w:bottom w:val="single" w:sz="8" w:space="0" w:color="000000"/>
              <w:right w:val="nil"/>
            </w:tcBorders>
            <w:shd w:val="clear" w:color="auto" w:fill="auto"/>
            <w:vAlign w:val="center"/>
            <w:hideMark/>
          </w:tcPr>
          <w:p w14:paraId="7BEB0AD8" w14:textId="77777777" w:rsidR="00916A30" w:rsidRDefault="00916A30">
            <w:pPr>
              <w:jc w:val="both"/>
            </w:pPr>
            <w:r>
              <w:t>PRECLUDE® MVP® Dura substitute </w:t>
            </w:r>
          </w:p>
        </w:tc>
        <w:tc>
          <w:tcPr>
            <w:tcW w:w="3397" w:type="dxa"/>
            <w:tcBorders>
              <w:top w:val="single" w:sz="4" w:space="0" w:color="000000"/>
              <w:left w:val="nil"/>
              <w:bottom w:val="single" w:sz="8" w:space="0" w:color="000000"/>
              <w:right w:val="single" w:sz="4" w:space="0" w:color="000000"/>
            </w:tcBorders>
            <w:shd w:val="clear" w:color="auto" w:fill="auto"/>
            <w:vAlign w:val="center"/>
            <w:hideMark/>
          </w:tcPr>
          <w:p w14:paraId="030BEE65" w14:textId="77777777" w:rsidR="00916A30" w:rsidRDefault="00916A30">
            <w:pPr>
              <w:jc w:val="both"/>
            </w:pPr>
            <w:r>
              <w:t>W.L.  Gore </w:t>
            </w:r>
          </w:p>
        </w:tc>
      </w:tr>
      <w:tr w:rsidR="00916A30" w14:paraId="19C85C16" w14:textId="77777777" w:rsidTr="004B4AFA">
        <w:trPr>
          <w:trHeight w:val="3015"/>
        </w:trPr>
        <w:tc>
          <w:tcPr>
            <w:tcW w:w="872" w:type="dxa"/>
            <w:vMerge/>
            <w:tcBorders>
              <w:top w:val="nil"/>
              <w:left w:val="nil"/>
              <w:bottom w:val="single" w:sz="4" w:space="0" w:color="000000"/>
              <w:right w:val="nil"/>
            </w:tcBorders>
            <w:vAlign w:val="center"/>
            <w:hideMark/>
          </w:tcPr>
          <w:p w14:paraId="57FA0279" w14:textId="77777777" w:rsidR="00916A30" w:rsidRDefault="00916A30">
            <w:pPr>
              <w:rPr>
                <w:b/>
                <w:bCs/>
                <w:sz w:val="32"/>
                <w:szCs w:val="32"/>
              </w:rPr>
            </w:pPr>
          </w:p>
        </w:tc>
        <w:tc>
          <w:tcPr>
            <w:tcW w:w="872" w:type="dxa"/>
            <w:vMerge/>
            <w:tcBorders>
              <w:top w:val="nil"/>
              <w:left w:val="nil"/>
              <w:bottom w:val="single" w:sz="4" w:space="0" w:color="000000"/>
              <w:right w:val="nil"/>
            </w:tcBorders>
            <w:vAlign w:val="center"/>
            <w:hideMark/>
          </w:tcPr>
          <w:p w14:paraId="2D3DAE74" w14:textId="77777777" w:rsidR="00916A30" w:rsidRDefault="00916A30">
            <w:pPr>
              <w:rPr>
                <w:b/>
                <w:bCs/>
                <w:sz w:val="32"/>
                <w:szCs w:val="32"/>
              </w:rPr>
            </w:pPr>
          </w:p>
        </w:tc>
        <w:tc>
          <w:tcPr>
            <w:tcW w:w="1028" w:type="dxa"/>
            <w:tcBorders>
              <w:top w:val="single" w:sz="4" w:space="0" w:color="000000"/>
              <w:left w:val="nil"/>
              <w:bottom w:val="single" w:sz="4" w:space="0" w:color="000000"/>
              <w:right w:val="nil"/>
            </w:tcBorders>
            <w:shd w:val="clear" w:color="auto" w:fill="auto"/>
            <w:textDirection w:val="btLr"/>
            <w:vAlign w:val="center"/>
            <w:hideMark/>
          </w:tcPr>
          <w:p w14:paraId="325A7175" w14:textId="77777777" w:rsidR="00916A30" w:rsidRDefault="00916A30">
            <w:pPr>
              <w:jc w:val="both"/>
            </w:pPr>
            <w:r>
              <w:t>Expanded PTFE, pericardialmembrane substitute </w:t>
            </w:r>
          </w:p>
        </w:tc>
        <w:tc>
          <w:tcPr>
            <w:tcW w:w="1955" w:type="dxa"/>
            <w:tcBorders>
              <w:top w:val="single" w:sz="4" w:space="0" w:color="000000"/>
              <w:left w:val="nil"/>
              <w:bottom w:val="single" w:sz="4" w:space="0" w:color="000000"/>
              <w:right w:val="nil"/>
            </w:tcBorders>
            <w:shd w:val="clear" w:color="auto" w:fill="auto"/>
            <w:vAlign w:val="center"/>
            <w:hideMark/>
          </w:tcPr>
          <w:p w14:paraId="52BF5CC3" w14:textId="77777777" w:rsidR="00916A30" w:rsidRDefault="00916A30">
            <w:pPr>
              <w:jc w:val="both"/>
            </w:pPr>
            <w:r>
              <w:t>PRECLUDE® Pericardial Membrane </w:t>
            </w:r>
          </w:p>
        </w:tc>
        <w:tc>
          <w:tcPr>
            <w:tcW w:w="3397" w:type="dxa"/>
            <w:tcBorders>
              <w:top w:val="single" w:sz="4" w:space="0" w:color="000000"/>
              <w:left w:val="nil"/>
              <w:bottom w:val="single" w:sz="4" w:space="0" w:color="000000"/>
              <w:right w:val="single" w:sz="4" w:space="0" w:color="000000"/>
            </w:tcBorders>
            <w:shd w:val="clear" w:color="auto" w:fill="auto"/>
            <w:vAlign w:val="center"/>
            <w:hideMark/>
          </w:tcPr>
          <w:p w14:paraId="125674B7" w14:textId="77777777" w:rsidR="00916A30" w:rsidRDefault="00916A30">
            <w:pPr>
              <w:jc w:val="both"/>
            </w:pPr>
            <w:r>
              <w:t>W.L.  Gore </w:t>
            </w:r>
          </w:p>
        </w:tc>
      </w:tr>
    </w:tbl>
    <w:p w14:paraId="54E19A3D" w14:textId="77777777" w:rsidR="003162B2" w:rsidRPr="00AF63A1" w:rsidRDefault="003162B2" w:rsidP="00D62858">
      <w:pPr>
        <w:spacing w:line="480" w:lineRule="auto"/>
        <w:ind w:right="-248"/>
        <w:jc w:val="both"/>
        <w:rPr>
          <w:rFonts w:ascii="Times New Roman" w:hAnsi="Times New Roman" w:cs="Times New Roman"/>
          <w:sz w:val="24"/>
          <w:szCs w:val="24"/>
        </w:rPr>
      </w:pPr>
    </w:p>
    <w:p w14:paraId="3CF9A50B" w14:textId="77777777" w:rsidR="007F3180" w:rsidRPr="00AF63A1" w:rsidRDefault="007F3180"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Since then, a range of designs have been introduced to improve the host response to polypropylene meshes. </w:t>
      </w:r>
    </w:p>
    <w:p w14:paraId="6DE6E67B" w14:textId="1A67F56E" w:rsidR="00C92AE2" w:rsidRPr="00AF63A1" w:rsidRDefault="003162B2"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rPr>
        <w:t xml:space="preserve">A greater pore size is thought to be advantageous as it allows the admittance of immune cells and greater collagen ingrowth into the construct </w:t>
      </w:r>
      <w:r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&lt;EndNote&gt;&lt;Cite&gt;&lt;Author&gt;Birch&lt;/Author&gt;&lt;Year&gt;2002&lt;/Year&gt;&lt;RecNum&gt;39&lt;/RecNum&gt;&lt;DisplayText&gt;(Birch and Fynes, 2002)&lt;/DisplayText&gt;&lt;record&gt;&lt;rec-number&gt;35&lt;/rec-number&gt;&lt;foreign-keys&gt;&lt;key app="EN" db-id="vf5xdapxc95w0ye5aryveztged0rd0t2f0xx"&gt;35&lt;/key&gt;&lt;/foreign-keys&gt;&lt;ref-type name="Journal Article"&gt;17&lt;/ref-type&gt;&lt;contributors&gt;&lt;authors&gt;&lt;author&gt;Birch, C.&lt;/author&gt;&lt;author&gt;Fynes, M. M.&lt;/author&gt;&lt;/authors&gt;&lt;/contributors&gt;&lt;auth-address&gt;Pelvic Reconstruction and Urogynaecology Unit, Department of Obstetrics and Gynaecology, St George&amp;apos;s Hospital Medical School, London, UK. birch_colin@hotmail.com&lt;/auth-address&gt;&lt;titles&gt;&lt;title&gt;The role of synthetic and biological prostheses in reconstructive pelvic floor surgery&lt;/title&gt;&lt;secondary-title&gt;Curr Opin Obstet Gynecol&lt;/secondary-title&gt;&lt;alt-title&gt;Current opinion in obstetrics &amp;amp; gynecology&lt;/alt-title&gt;&lt;/titles&gt;&lt;periodical&gt;&lt;full-title&gt;Curr Opin Obstet Gynecol&lt;/full-title&gt;&lt;abbr-1&gt;Current opinion in obstetrics &amp;amp; gynecology&lt;/abbr-1&gt;&lt;/periodical&gt;&lt;alt-periodical&gt;&lt;full-title&gt;Curr Opin Obstet Gynecol&lt;/full-title&gt;&lt;abbr-1&gt;Current opinion in obstetrics &amp;amp; gynecology&lt;/abbr-1&gt;&lt;/alt-periodical&gt;&lt;pages&gt;527-35&lt;/pages&gt;&lt;volume&gt;14&lt;/volume&gt;&lt;number&gt;5&lt;/number&gt;&lt;edition&gt;2002/10/29&lt;/edition&gt;&lt;keywords&gt;&lt;keyword&gt;*Bioprosthesis&lt;/keyword&gt;&lt;keyword&gt;Female&lt;/keyword&gt;&lt;keyword&gt;Humans&lt;/keyword&gt;&lt;keyword&gt;Pelvic Floor/*surgery&lt;/keyword&gt;&lt;keyword&gt;*Prostheses and Implants&lt;/keyword&gt;&lt;keyword&gt;Surgical Mesh&lt;/keyword&gt;&lt;keyword&gt;Urinary Incontinence/*surgery&lt;/keyword&gt;&lt;keyword&gt;Uterine Prolapse/*surgery&lt;/keyword&gt;&lt;/keywords&gt;&lt;dates&gt;&lt;year&gt;2002&lt;/year&gt;&lt;pub-dates&gt;&lt;date&gt;Oct&lt;/date&gt;&lt;/pub-dates&gt;&lt;/dates&gt;&lt;isbn&gt;1040-872X (Print)&amp;#xD;1040-872X (Linking)&lt;/isbn&gt;&lt;accession-num&gt;12401983&lt;/accession-num&gt;&lt;work-type&gt;Review&lt;/work-type&gt;&lt;urls&gt;&lt;related-urls&gt;&lt;url&gt;http://www.ncbi.nlm.nih.gov/pubmed/12401983&lt;/url&gt;&lt;/related-urls&gt;&lt;/urls&gt;&lt;language&gt;eng&lt;/language&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t>
      </w:r>
      <w:hyperlink w:anchor="_ENREF_5" w:tooltip="Birch, 2002 #39" w:history="1">
        <w:r w:rsidRPr="00AF63A1">
          <w:rPr>
            <w:rFonts w:ascii="Times New Roman" w:hAnsi="Times New Roman" w:cs="Times New Roman"/>
            <w:noProof/>
            <w:sz w:val="24"/>
            <w:szCs w:val="24"/>
          </w:rPr>
          <w:t>Birch and Fynes, 2002</w:t>
        </w:r>
      </w:hyperlink>
      <w:r w:rsidRPr="00AF63A1">
        <w:rPr>
          <w:rFonts w:ascii="Times New Roman" w:hAnsi="Times New Roman" w:cs="Times New Roman"/>
          <w:noProof/>
          <w:sz w:val="24"/>
          <w:szCs w:val="24"/>
        </w:rPr>
        <w:t>)</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This is thought to reduce the risk of mesh infection and accelerate and enhance host tissue integration. </w:t>
      </w:r>
      <w:r w:rsidR="00613092" w:rsidRPr="00AF63A1">
        <w:rPr>
          <w:rFonts w:ascii="Times New Roman" w:hAnsi="Times New Roman" w:cs="Times New Roman"/>
          <w:sz w:val="24"/>
          <w:szCs w:val="24"/>
        </w:rPr>
        <w:t>In a</w:t>
      </w:r>
      <w:r w:rsidR="005F5F57" w:rsidRPr="00AF63A1">
        <w:rPr>
          <w:rFonts w:ascii="Times New Roman" w:hAnsi="Times New Roman" w:cs="Times New Roman"/>
          <w:sz w:val="24"/>
          <w:szCs w:val="24"/>
        </w:rPr>
        <w:t>ddition to pores size, the nature of the mesh influence</w:t>
      </w:r>
      <w:r w:rsidR="00613092" w:rsidRPr="00AF63A1">
        <w:rPr>
          <w:rFonts w:ascii="Times New Roman" w:hAnsi="Times New Roman" w:cs="Times New Roman"/>
          <w:sz w:val="24"/>
          <w:szCs w:val="24"/>
        </w:rPr>
        <w:t>s</w:t>
      </w:r>
      <w:r w:rsidR="005F5F57" w:rsidRPr="00AF63A1">
        <w:rPr>
          <w:rFonts w:ascii="Times New Roman" w:hAnsi="Times New Roman" w:cs="Times New Roman"/>
          <w:sz w:val="24"/>
          <w:szCs w:val="24"/>
        </w:rPr>
        <w:t xml:space="preserve"> cell response</w:t>
      </w:r>
      <w:r w:rsidR="00613092" w:rsidRPr="00AF63A1">
        <w:rPr>
          <w:rFonts w:ascii="Times New Roman" w:hAnsi="Times New Roman" w:cs="Times New Roman"/>
          <w:sz w:val="24"/>
          <w:szCs w:val="24"/>
        </w:rPr>
        <w:t>s</w:t>
      </w:r>
      <w:r w:rsidR="005F5F57" w:rsidRPr="00AF63A1">
        <w:rPr>
          <w:rFonts w:ascii="Times New Roman" w:hAnsi="Times New Roman" w:cs="Times New Roman"/>
          <w:sz w:val="24"/>
          <w:szCs w:val="24"/>
        </w:rPr>
        <w:t xml:space="preserve">. </w:t>
      </w:r>
      <w:r w:rsidRPr="00AF63A1">
        <w:rPr>
          <w:rFonts w:ascii="Times New Roman" w:hAnsi="Times New Roman" w:cs="Times New Roman"/>
          <w:sz w:val="24"/>
          <w:szCs w:val="24"/>
        </w:rPr>
        <w:t xml:space="preserve">Monofilament meshes are thought to reduce risk of infection in comparison </w:t>
      </w:r>
      <w:r w:rsidR="00613092" w:rsidRPr="00AF63A1">
        <w:rPr>
          <w:rFonts w:ascii="Times New Roman" w:hAnsi="Times New Roman" w:cs="Times New Roman"/>
          <w:sz w:val="24"/>
          <w:szCs w:val="24"/>
        </w:rPr>
        <w:t>with</w:t>
      </w:r>
      <w:r w:rsidRPr="00AF63A1">
        <w:rPr>
          <w:rFonts w:ascii="Times New Roman" w:hAnsi="Times New Roman" w:cs="Times New Roman"/>
          <w:sz w:val="24"/>
          <w:szCs w:val="24"/>
        </w:rPr>
        <w:t xml:space="preserve"> multifilament meshes.  The theoretical concern with the latter is that bacteria may colonize </w:t>
      </w:r>
      <w:r w:rsidR="00C74319" w:rsidRPr="00AF63A1">
        <w:rPr>
          <w:rFonts w:ascii="Times New Roman" w:hAnsi="Times New Roman" w:cs="Times New Roman"/>
          <w:sz w:val="24"/>
          <w:szCs w:val="24"/>
        </w:rPr>
        <w:t>the sub 10μm spaces between fib</w:t>
      </w:r>
      <w:r w:rsidRPr="00AF63A1">
        <w:rPr>
          <w:rFonts w:ascii="Times New Roman" w:hAnsi="Times New Roman" w:cs="Times New Roman"/>
          <w:sz w:val="24"/>
          <w:szCs w:val="24"/>
        </w:rPr>
        <w:t>r</w:t>
      </w:r>
      <w:r w:rsidR="00C74319" w:rsidRPr="00AF63A1">
        <w:rPr>
          <w:rFonts w:ascii="Times New Roman" w:hAnsi="Times New Roman" w:cs="Times New Roman"/>
          <w:sz w:val="24"/>
          <w:szCs w:val="24"/>
        </w:rPr>
        <w:t>e</w:t>
      </w:r>
      <w:r w:rsidRPr="00AF63A1">
        <w:rPr>
          <w:rFonts w:ascii="Times New Roman" w:hAnsi="Times New Roman" w:cs="Times New Roman"/>
          <w:sz w:val="24"/>
          <w:szCs w:val="24"/>
        </w:rPr>
        <w:t>s which are inaccessible for the larger host immune cells (9-20μm)</w:t>
      </w:r>
      <w:r w:rsidR="005213D5">
        <w:rPr>
          <w:rFonts w:ascii="Times New Roman" w:hAnsi="Times New Roman" w:cs="Times New Roman"/>
          <w:sz w:val="24"/>
          <w:szCs w:val="24"/>
        </w:rPr>
        <w:t xml:space="preserve"> </w:t>
      </w:r>
      <w:r w:rsidRPr="00AF63A1">
        <w:rPr>
          <w:rFonts w:ascii="Times New Roman" w:hAnsi="Times New Roman" w:cs="Times New Roman"/>
          <w:sz w:val="24"/>
          <w:szCs w:val="24"/>
        </w:rPr>
        <w:fldChar w:fldCharType="begin"/>
      </w:r>
      <w:r w:rsidR="00381562" w:rsidRPr="00AF63A1">
        <w:rPr>
          <w:rFonts w:ascii="Times New Roman" w:hAnsi="Times New Roman" w:cs="Times New Roman"/>
          <w:sz w:val="24"/>
          <w:szCs w:val="24"/>
        </w:rPr>
        <w:instrText xml:space="preserve"> ADDIN EN.CITE &lt;EndNote&gt;&lt;Cite&gt;&lt;Author&gt;Winters&lt;/Author&gt;&lt;Year&gt;2006&lt;/Year&gt;&lt;RecNum&gt;69&lt;/RecNum&gt;&lt;DisplayText&gt;(Winters et al., 2006)&lt;/DisplayText&gt;&lt;record&gt;&lt;rec-number&gt;36&lt;/rec-number&gt;&lt;foreign-keys&gt;&lt;key app="EN" db-id="vf5xdapxc95w0ye5aryveztged0rd0t2f0xx"&gt;36&lt;/key&gt;&lt;/foreign-keys&gt;&lt;ref-type name="Journal Article"&gt;17&lt;/ref-type&gt;&lt;contributors&gt;&lt;authors&gt;&lt;author&gt;Winters, J. C.&lt;/author&gt;&lt;author&gt;Fitzgerald, M. P.&lt;/author&gt;&lt;author&gt;Barber, M. D.&lt;/author&gt;&lt;/authors&gt;&lt;/contributors&gt;&lt;auth-address&gt;Obstetrics/Gynecology and Urology, Loyola University Medical Center, Maywood, IL, USA. cwinters@ochsner.org&lt;/auth-address&gt;&lt;titles&gt;&lt;title&gt;The use of synthetic mesh in female pelvic reconstructive surgery&lt;/title&gt;&lt;secondary-title&gt;BJU Int&lt;/secondary-title&gt;&lt;alt-title&gt;BJU international&lt;/alt-title&gt;&lt;/titles&gt;&lt;alt-periodical&gt;&lt;full-title&gt;Bju International&lt;/full-title&gt;&lt;/alt-periodical&gt;&lt;pages&gt;70-6; discussion 77&lt;/pages&gt;&lt;volume&gt;98 Suppl 1&lt;/volume&gt;&lt;edition&gt;2006/08/17&lt;/edition&gt;&lt;keywords&gt;&lt;keyword&gt;Female&lt;/keyword&gt;&lt;keyword&gt;Humans&lt;/keyword&gt;&lt;keyword&gt;Pelvic Floor/*surgery&lt;/keyword&gt;&lt;keyword&gt;Reconstructive Surgical Procedures/*methods&lt;/keyword&gt;&lt;keyword&gt;*Surgical Mesh/adverse effects&lt;/keyword&gt;&lt;keyword&gt;Urinary Incontinence, Stress/*surgery&lt;/keyword&gt;&lt;keyword&gt;Uterine Prolapse/*surgery&lt;/keyword&gt;&lt;/keywords&gt;&lt;dates&gt;&lt;year&gt;2006&lt;/year&gt;&lt;pub-dates&gt;&lt;date&gt;Sep&lt;/date&gt;&lt;/pub-dates&gt;&lt;/dates&gt;&lt;isbn&gt;1464-4096 (Print)&amp;#xD;1464-4096 (Linking)&lt;/isbn&gt;&lt;accession-num&gt;16911608&lt;/accession-num&gt;&lt;work-type&gt;Review&lt;/work-type&gt;&lt;urls&gt;&lt;related-urls&gt;&lt;url&gt;http://www.ncbi.nlm.nih.gov/pubmed/16911608&lt;/url&gt;&lt;/related-urls&gt;&lt;/urls&gt;&lt;electronic-resource-num&gt;10.1111/j.1464-410X.2006.06309.x&lt;/electronic-resource-num&gt;&lt;language&gt;eng&lt;/language&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t>
      </w:r>
      <w:hyperlink w:anchor="_ENREF_39" w:tooltip="Winters, 2006 #69" w:history="1">
        <w:r w:rsidRPr="00AF63A1">
          <w:rPr>
            <w:rFonts w:ascii="Times New Roman" w:hAnsi="Times New Roman" w:cs="Times New Roman"/>
            <w:noProof/>
            <w:sz w:val="24"/>
            <w:szCs w:val="24"/>
          </w:rPr>
          <w:t>Winters et al., 2006</w:t>
        </w:r>
      </w:hyperlink>
      <w:r w:rsidRPr="00AF63A1">
        <w:rPr>
          <w:rFonts w:ascii="Times New Roman" w:hAnsi="Times New Roman" w:cs="Times New Roman"/>
          <w:noProof/>
          <w:sz w:val="24"/>
          <w:szCs w:val="24"/>
        </w:rPr>
        <w:t>)</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Today a mid-type I polypropylene mesh that is macroporous and monofilament is most commonly used </w:t>
      </w:r>
      <w:r w:rsidRPr="00AF63A1">
        <w:rPr>
          <w:rFonts w:ascii="Times New Roman" w:hAnsi="Times New Roman" w:cs="Times New Roman"/>
          <w:sz w:val="24"/>
          <w:szCs w:val="24"/>
        </w:rPr>
        <w:fldChar w:fldCharType="begin">
          <w:fldData xml:space="preserve">PEVuZE5vdGU+PENpdGU+PEF1dGhvcj5TbGFjazwvQXV0aG9yPjxZZWFyPjIwMDY8L1llYXI+PFJl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</w:fldData>
        </w:fldChar>
      </w:r>
      <w:r w:rsidR="00381562" w:rsidRPr="00AF63A1">
        <w:rPr>
          <w:rFonts w:ascii="Times New Roman" w:hAnsi="Times New Roman" w:cs="Times New Roman"/>
          <w:sz w:val="24"/>
          <w:szCs w:val="24"/>
        </w:rPr>
        <w:instrText xml:space="preserve"> ADDIN EN.CITE </w:instrText>
      </w:r>
      <w:r w:rsidR="00381562" w:rsidRPr="00AF63A1">
        <w:rPr>
          <w:rFonts w:ascii="Times New Roman" w:hAnsi="Times New Roman" w:cs="Times New Roman"/>
          <w:sz w:val="24"/>
          <w:szCs w:val="24"/>
        </w:rPr>
        <w:fldChar w:fldCharType="begin">
          <w:fldData xml:space="preserve">PEVuZE5vdGU+PENpdGU+PEF1dGhvcj5TbGFjazwvQXV0aG9yPjxZZWFyPjIwMDY8L1llYXI+PFJl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</w:fldData>
        </w:fldChar>
      </w:r>
      <w:r w:rsidR="00381562" w:rsidRPr="00AF63A1">
        <w:rPr>
          <w:rFonts w:ascii="Times New Roman" w:hAnsi="Times New Roman" w:cs="Times New Roman"/>
          <w:sz w:val="24"/>
          <w:szCs w:val="24"/>
        </w:rPr>
        <w:instrText xml:space="preserve"> ADDIN EN.CITE.DATA </w:instrText>
      </w:r>
      <w:r w:rsidR="00381562" w:rsidRPr="00AF63A1">
        <w:rPr>
          <w:rFonts w:ascii="Times New Roman" w:hAnsi="Times New Roman" w:cs="Times New Roman"/>
          <w:sz w:val="24"/>
          <w:szCs w:val="24"/>
        </w:rPr>
      </w:r>
      <w:r w:rsidR="00381562" w:rsidRPr="00AF63A1">
        <w:rPr>
          <w:rFonts w:ascii="Times New Roman" w:hAnsi="Times New Roman" w:cs="Times New Roman"/>
          <w:sz w:val="24"/>
          <w:szCs w:val="24"/>
        </w:rPr>
        <w:fldChar w:fldCharType="end"/>
      </w:r>
      <w:r w:rsidRPr="00AF63A1">
        <w:rPr>
          <w:rFonts w:ascii="Times New Roman" w:hAnsi="Times New Roman" w:cs="Times New Roman"/>
          <w:sz w:val="24"/>
          <w:szCs w:val="24"/>
        </w:rPr>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t>
      </w:r>
      <w:hyperlink w:anchor="_ENREF_35" w:tooltip="Slack, 2006 #70" w:history="1">
        <w:r w:rsidRPr="00AF63A1">
          <w:rPr>
            <w:rFonts w:ascii="Times New Roman" w:hAnsi="Times New Roman" w:cs="Times New Roman"/>
            <w:noProof/>
            <w:sz w:val="24"/>
            <w:szCs w:val="24"/>
          </w:rPr>
          <w:t>Slack et al., 2006</w:t>
        </w:r>
      </w:hyperlink>
      <w:r w:rsidRPr="00AF63A1">
        <w:rPr>
          <w:rFonts w:ascii="Times New Roman" w:hAnsi="Times New Roman" w:cs="Times New Roman"/>
          <w:noProof/>
          <w:sz w:val="24"/>
          <w:szCs w:val="24"/>
        </w:rPr>
        <w:t>)</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with cure ra</w:t>
      </w:r>
      <w:r w:rsidR="00C92AE2" w:rsidRPr="00AF63A1">
        <w:rPr>
          <w:rFonts w:ascii="Times New Roman" w:hAnsi="Times New Roman" w:cs="Times New Roman"/>
          <w:sz w:val="24"/>
          <w:szCs w:val="24"/>
        </w:rPr>
        <w:t>tes for SUI of &gt;</w:t>
      </w:r>
      <w:r w:rsidR="007B097B" w:rsidRPr="00AF63A1">
        <w:rPr>
          <w:rFonts w:ascii="Times New Roman" w:hAnsi="Times New Roman" w:cs="Times New Roman"/>
          <w:sz w:val="24"/>
          <w:szCs w:val="24"/>
        </w:rPr>
        <w:t xml:space="preserve"> </w:t>
      </w:r>
      <w:r w:rsidR="00C92AE2" w:rsidRPr="00AF63A1">
        <w:rPr>
          <w:rFonts w:ascii="Times New Roman" w:hAnsi="Times New Roman" w:cs="Times New Roman"/>
          <w:sz w:val="24"/>
          <w:szCs w:val="24"/>
        </w:rPr>
        <w:t>90% at 5 years</w:t>
      </w:r>
      <w:r w:rsidR="002F20E1">
        <w:rPr>
          <w:rFonts w:ascii="Times New Roman" w:hAnsi="Times New Roman" w:cs="Times New Roman"/>
          <w:sz w:val="24"/>
          <w:szCs w:val="24"/>
        </w:rPr>
        <w:t xml:space="preserve"> (</w:t>
      </w:r>
      <w:r w:rsidR="002F20E1">
        <w:rPr>
          <w:rFonts w:ascii="Times New Roman" w:hAnsi="Times New Roman" w:cs="Times New Roman"/>
          <w:sz w:val="24"/>
          <w:szCs w:val="24"/>
        </w:rPr>
        <w:fldChar w:fldCharType="begin"/>
      </w:r>
      <w:r w:rsidR="002F20E1">
        <w:rPr>
          <w:rFonts w:ascii="Times New Roman" w:hAnsi="Times New Roman" w:cs="Times New Roman"/>
          <w:sz w:val="24"/>
          <w:szCs w:val="24"/>
        </w:rPr>
        <w:instrText xml:space="preserve"> REF _Ref433891338 \h </w:instrText>
      </w:r>
      <w:r w:rsidR="002F20E1">
        <w:rPr>
          <w:rFonts w:ascii="Times New Roman" w:hAnsi="Times New Roman" w:cs="Times New Roman"/>
          <w:sz w:val="24"/>
          <w:szCs w:val="24"/>
        </w:rPr>
      </w:r>
      <w:r w:rsidR="002F20E1">
        <w:rPr>
          <w:rFonts w:ascii="Times New Roman" w:hAnsi="Times New Roman" w:cs="Times New Roman"/>
          <w:sz w:val="24"/>
          <w:szCs w:val="24"/>
        </w:rPr>
        <w:fldChar w:fldCharType="separate"/>
      </w:r>
      <w:r w:rsidR="002416C0" w:rsidRPr="002F20E1">
        <w:rPr>
          <w:rFonts w:ascii="Times New Roman" w:hAnsi="Times New Roman" w:cs="Times New Roman"/>
          <w:sz w:val="20"/>
          <w:szCs w:val="20"/>
        </w:rPr>
        <w:t xml:space="preserve">Figure </w:t>
      </w:r>
      <w:r w:rsidR="002416C0">
        <w:rPr>
          <w:rFonts w:ascii="Times New Roman" w:hAnsi="Times New Roman" w:cs="Times New Roman"/>
          <w:noProof/>
          <w:sz w:val="20"/>
          <w:szCs w:val="20"/>
        </w:rPr>
        <w:t>5</w:t>
      </w:r>
      <w:r w:rsidR="002F20E1">
        <w:rPr>
          <w:rFonts w:ascii="Times New Roman" w:hAnsi="Times New Roman" w:cs="Times New Roman"/>
          <w:sz w:val="24"/>
          <w:szCs w:val="24"/>
        </w:rPr>
        <w:fldChar w:fldCharType="end"/>
      </w:r>
      <w:r w:rsidR="002F20E1">
        <w:rPr>
          <w:rFonts w:ascii="Times New Roman" w:hAnsi="Times New Roman" w:cs="Times New Roman"/>
          <w:sz w:val="24"/>
          <w:szCs w:val="24"/>
        </w:rPr>
        <w:t>)</w:t>
      </w:r>
      <w:r w:rsidR="00C92AE2" w:rsidRPr="00AF63A1">
        <w:rPr>
          <w:rFonts w:ascii="Times New Roman" w:hAnsi="Times New Roman" w:cs="Times New Roman"/>
          <w:sz w:val="24"/>
          <w:szCs w:val="24"/>
        </w:rPr>
        <w:t xml:space="preserve">. </w:t>
      </w:r>
    </w:p>
    <w:p w14:paraId="6A79BF9A" w14:textId="77777777" w:rsidR="002F20E1" w:rsidRDefault="00CC5B95" w:rsidP="002F20E1">
      <w:pPr>
        <w:keepNext/>
        <w:spacing w:line="480" w:lineRule="auto"/>
        <w:ind w:right="-248"/>
        <w:jc w:val="center"/>
      </w:pPr>
      <w:r w:rsidRPr="00AF63A1">
        <w:rPr>
          <w:rFonts w:ascii="Times New Roman" w:hAnsi="Times New Roman" w:cs="Times New Roman"/>
          <w:noProof/>
          <w:sz w:val="24"/>
          <w:szCs w:val="24"/>
          <w:lang w:val="en-US" w:eastAsia="en-US"/>
        </w:rPr>
        <w:drawing>
          <wp:inline distT="0" distB="0" distL="0" distR="0" wp14:anchorId="4A059213" wp14:editId="6166F070">
            <wp:extent cx="3798437" cy="2590800"/>
            <wp:effectExtent l="152400" t="152400" r="354965" b="3619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X25B.TIF"/>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6109" t="22200" r="11259" b="2648"/>
                    <a:stretch/>
                  </pic:blipFill>
                  <pic:spPr bwMode="auto">
                    <a:xfrm>
                      <a:off x="0" y="0"/>
                      <a:ext cx="3802719" cy="25937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9D39A55" w14:textId="77777777" w:rsidR="002F20E1" w:rsidRPr="002F20E1" w:rsidRDefault="002F20E1" w:rsidP="002F20E1">
      <w:pPr>
        <w:pStyle w:val="Caption"/>
        <w:jc w:val="both"/>
        <w:rPr>
          <w:rFonts w:ascii="Times New Roman" w:hAnsi="Times New Roman" w:cs="Times New Roman"/>
          <w:color w:val="auto"/>
          <w:sz w:val="20"/>
          <w:szCs w:val="20"/>
        </w:rPr>
      </w:pPr>
      <w:bookmarkStart w:id="29" w:name="_Ref433891338"/>
      <w:bookmarkStart w:id="30" w:name="_Ref433891327"/>
      <w:bookmarkStart w:id="31" w:name="_Toc433909343"/>
      <w:r w:rsidRPr="002F20E1">
        <w:rPr>
          <w:rFonts w:ascii="Times New Roman" w:hAnsi="Times New Roman" w:cs="Times New Roman"/>
          <w:color w:val="auto"/>
          <w:sz w:val="20"/>
          <w:szCs w:val="20"/>
        </w:rPr>
        <w:t xml:space="preserve">Figure </w:t>
      </w:r>
      <w:r w:rsidRPr="002F20E1">
        <w:rPr>
          <w:rFonts w:ascii="Times New Roman" w:hAnsi="Times New Roman" w:cs="Times New Roman"/>
          <w:color w:val="auto"/>
          <w:sz w:val="20"/>
          <w:szCs w:val="20"/>
        </w:rPr>
        <w:fldChar w:fldCharType="begin"/>
      </w:r>
      <w:r w:rsidRPr="002F20E1">
        <w:rPr>
          <w:rFonts w:ascii="Times New Roman" w:hAnsi="Times New Roman" w:cs="Times New Roman"/>
          <w:color w:val="auto"/>
          <w:sz w:val="20"/>
          <w:szCs w:val="20"/>
        </w:rPr>
        <w:instrText xml:space="preserve"> SEQ Figure \* ARABIC </w:instrText>
      </w:r>
      <w:r w:rsidRPr="002F20E1">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5</w:t>
      </w:r>
      <w:r w:rsidRPr="002F20E1">
        <w:rPr>
          <w:rFonts w:ascii="Times New Roman" w:hAnsi="Times New Roman" w:cs="Times New Roman"/>
          <w:color w:val="auto"/>
          <w:sz w:val="20"/>
          <w:szCs w:val="20"/>
        </w:rPr>
        <w:fldChar w:fldCharType="end"/>
      </w:r>
      <w:bookmarkEnd w:id="29"/>
      <w:r w:rsidRPr="002F20E1">
        <w:rPr>
          <w:rFonts w:ascii="Times New Roman" w:hAnsi="Times New Roman" w:cs="Times New Roman"/>
          <w:color w:val="auto"/>
          <w:sz w:val="20"/>
          <w:szCs w:val="20"/>
        </w:rPr>
        <w:t>. Example of a commonly used monofilament macroporous knitted polypropylene mesh (Gynemesh, Ethicon, J&amp;J, USA).</w:t>
      </w:r>
      <w:bookmarkEnd w:id="30"/>
      <w:bookmarkEnd w:id="31"/>
    </w:p>
    <w:p w14:paraId="7A6874D5" w14:textId="2C344AA8" w:rsidR="00CC5B95" w:rsidRPr="002F20E1" w:rsidRDefault="00CC5B95" w:rsidP="002F20E1">
      <w:pPr>
        <w:pStyle w:val="Caption"/>
        <w:jc w:val="center"/>
      </w:pPr>
    </w:p>
    <w:p w14:paraId="145701B9" w14:textId="77777777" w:rsidR="00DB63E7" w:rsidRPr="00AF63A1" w:rsidRDefault="00DB63E7" w:rsidP="00D62858">
      <w:pPr>
        <w:spacing w:line="480" w:lineRule="auto"/>
        <w:jc w:val="both"/>
        <w:rPr>
          <w:rFonts w:ascii="Times New Roman" w:hAnsi="Times New Roman" w:cs="Times New Roman"/>
          <w:sz w:val="24"/>
          <w:szCs w:val="24"/>
        </w:rPr>
      </w:pPr>
    </w:p>
    <w:p w14:paraId="68E9D0E0" w14:textId="331743F2" w:rsidR="00A276FD" w:rsidRPr="00AF63A1" w:rsidRDefault="003C71E2" w:rsidP="00EC0F4A">
      <w:pPr>
        <w:pStyle w:val="Default"/>
        <w:numPr>
          <w:ilvl w:val="1"/>
          <w:numId w:val="2"/>
        </w:numPr>
        <w:spacing w:before="240" w:after="240" w:line="480" w:lineRule="auto"/>
        <w:ind w:left="709" w:hanging="709"/>
        <w:jc w:val="both"/>
        <w:outlineLvl w:val="1"/>
        <w:rPr>
          <w:rFonts w:cs="Times New Roman"/>
          <w:b/>
          <w:color w:val="auto"/>
          <w:sz w:val="28"/>
        </w:rPr>
      </w:pPr>
      <w:bookmarkStart w:id="32" w:name="_Toc447348685"/>
      <w:r w:rsidRPr="00AF63A1">
        <w:rPr>
          <w:rFonts w:cs="Times New Roman"/>
          <w:b/>
          <w:color w:val="auto"/>
          <w:sz w:val="28"/>
        </w:rPr>
        <w:lastRenderedPageBreak/>
        <w:t>L</w:t>
      </w:r>
      <w:r w:rsidR="00A276FD" w:rsidRPr="00AF63A1">
        <w:rPr>
          <w:rFonts w:cs="Times New Roman"/>
          <w:b/>
          <w:color w:val="auto"/>
          <w:sz w:val="28"/>
        </w:rPr>
        <w:t>imitations</w:t>
      </w:r>
      <w:r w:rsidRPr="00AF63A1">
        <w:rPr>
          <w:rFonts w:cs="Times New Roman"/>
          <w:b/>
          <w:color w:val="auto"/>
          <w:sz w:val="28"/>
        </w:rPr>
        <w:t xml:space="preserve"> of current materials</w:t>
      </w:r>
      <w:bookmarkEnd w:id="32"/>
      <w:r w:rsidR="00A276FD" w:rsidRPr="00AF63A1">
        <w:rPr>
          <w:rFonts w:cs="Times New Roman"/>
          <w:b/>
          <w:color w:val="auto"/>
          <w:sz w:val="28"/>
        </w:rPr>
        <w:t xml:space="preserve"> </w:t>
      </w:r>
    </w:p>
    <w:p w14:paraId="6CFF03D4" w14:textId="213F39E1" w:rsidR="00D82F28" w:rsidRPr="00AF63A1" w:rsidRDefault="00F3746A" w:rsidP="00D62858">
      <w:pPr>
        <w:pStyle w:val="Default"/>
        <w:spacing w:before="240" w:after="240" w:line="480" w:lineRule="auto"/>
        <w:jc w:val="both"/>
        <w:rPr>
          <w:rFonts w:cs="Times New Roman"/>
          <w:color w:val="auto"/>
        </w:rPr>
      </w:pPr>
      <w:r w:rsidRPr="00AF63A1">
        <w:rPr>
          <w:rFonts w:cs="Times New Roman"/>
          <w:color w:val="auto"/>
        </w:rPr>
        <w:t xml:space="preserve"> Generally, synthetic meshes last a lifetime with no complications. However, a small percentage </w:t>
      </w:r>
      <w:r w:rsidR="005B15B4">
        <w:rPr>
          <w:rFonts w:cs="Times New Roman"/>
          <w:color w:val="auto"/>
        </w:rPr>
        <w:t xml:space="preserve">(about 10%) </w:t>
      </w:r>
      <w:r w:rsidRPr="00AF63A1">
        <w:rPr>
          <w:rFonts w:cs="Times New Roman"/>
          <w:color w:val="auto"/>
        </w:rPr>
        <w:t xml:space="preserve">of cases do not succeed and </w:t>
      </w:r>
      <w:r w:rsidR="00635517" w:rsidRPr="00AF63A1">
        <w:rPr>
          <w:rFonts w:cs="Times New Roman"/>
          <w:color w:val="auto"/>
        </w:rPr>
        <w:t>they will</w:t>
      </w:r>
      <w:r w:rsidR="00853B12" w:rsidRPr="00AF63A1">
        <w:rPr>
          <w:rFonts w:cs="Times New Roman"/>
          <w:color w:val="auto"/>
        </w:rPr>
        <w:t xml:space="preserve"> even</w:t>
      </w:r>
      <w:r w:rsidR="00761623" w:rsidRPr="00AF63A1">
        <w:rPr>
          <w:rFonts w:cs="Times New Roman"/>
          <w:color w:val="auto"/>
        </w:rPr>
        <w:t>tually fail, generating erosion and</w:t>
      </w:r>
      <w:r w:rsidR="00853B12" w:rsidRPr="00AF63A1">
        <w:rPr>
          <w:rFonts w:cs="Times New Roman"/>
          <w:color w:val="auto"/>
        </w:rPr>
        <w:t xml:space="preserve"> mesh contraction </w:t>
      </w:r>
      <w:r w:rsidR="00853B12" w:rsidRPr="00AF63A1">
        <w:rPr>
          <w:rFonts w:cs="Times New Roman"/>
          <w:color w:val="auto"/>
        </w:rPr>
        <w:fldChar w:fldCharType="begin">
          <w:fldData xml:space="preserve">PEVuZE5vdGU+PENpdGU+PEF1dGhvcj5GYWxhZ2FzPC9BdXRob3I+PFllYXI+MjAwNzwvWWVhcj48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</w:fldData>
        </w:fldChar>
      </w:r>
      <w:r w:rsidR="00853B12" w:rsidRPr="00AF63A1">
        <w:rPr>
          <w:rFonts w:cs="Times New Roman"/>
          <w:color w:val="auto"/>
        </w:rPr>
        <w:instrText xml:space="preserve"> ADDIN EN.CITE </w:instrText>
      </w:r>
      <w:r w:rsidR="00853B12" w:rsidRPr="00AF63A1">
        <w:rPr>
          <w:rFonts w:cs="Times New Roman"/>
          <w:color w:val="auto"/>
        </w:rPr>
        <w:fldChar w:fldCharType="begin">
          <w:fldData xml:space="preserve">PEVuZE5vdGU+PENpdGU+PEF1dGhvcj5GYWxhZ2FzPC9BdXRob3I+PFllYXI+MjAwNzwvWWVhcj48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</w:fldData>
        </w:fldChar>
      </w:r>
      <w:r w:rsidR="00853B12" w:rsidRPr="00AF63A1">
        <w:rPr>
          <w:rFonts w:cs="Times New Roman"/>
          <w:color w:val="auto"/>
        </w:rPr>
        <w:instrText xml:space="preserve"> ADDIN EN.CITE.DATA </w:instrText>
      </w:r>
      <w:r w:rsidR="00853B12" w:rsidRPr="00AF63A1">
        <w:rPr>
          <w:rFonts w:cs="Times New Roman"/>
          <w:color w:val="auto"/>
        </w:rPr>
      </w:r>
      <w:r w:rsidR="00853B12" w:rsidRPr="00AF63A1">
        <w:rPr>
          <w:rFonts w:cs="Times New Roman"/>
          <w:color w:val="auto"/>
        </w:rPr>
        <w:fldChar w:fldCharType="end"/>
      </w:r>
      <w:r w:rsidR="00853B12" w:rsidRPr="00AF63A1">
        <w:rPr>
          <w:rFonts w:cs="Times New Roman"/>
          <w:color w:val="auto"/>
        </w:rPr>
      </w:r>
      <w:r w:rsidR="00853B12" w:rsidRPr="00AF63A1">
        <w:rPr>
          <w:rFonts w:cs="Times New Roman"/>
          <w:color w:val="auto"/>
        </w:rPr>
        <w:fldChar w:fldCharType="separate"/>
      </w:r>
      <w:r w:rsidR="00853B12" w:rsidRPr="00AF63A1">
        <w:rPr>
          <w:rFonts w:cs="Times New Roman"/>
          <w:noProof/>
          <w:color w:val="auto"/>
        </w:rPr>
        <w:t>(</w:t>
      </w:r>
      <w:hyperlink w:anchor="_ENREF_11" w:tooltip="Falagas, 2007 #48" w:history="1">
        <w:r w:rsidR="00853B12" w:rsidRPr="00AF63A1">
          <w:rPr>
            <w:rFonts w:cs="Times New Roman"/>
            <w:noProof/>
            <w:color w:val="auto"/>
          </w:rPr>
          <w:t>Falagas et al., 2007</w:t>
        </w:r>
      </w:hyperlink>
      <w:r w:rsidR="00853B12" w:rsidRPr="00AF63A1">
        <w:rPr>
          <w:rFonts w:cs="Times New Roman"/>
          <w:noProof/>
          <w:color w:val="auto"/>
        </w:rPr>
        <w:t xml:space="preserve">, </w:t>
      </w:r>
      <w:hyperlink w:anchor="_ENREF_14" w:tooltip="Gomelsky, 2011 #49" w:history="1">
        <w:r w:rsidR="00853B12" w:rsidRPr="00AF63A1">
          <w:rPr>
            <w:rFonts w:cs="Times New Roman"/>
            <w:noProof/>
            <w:color w:val="auto"/>
          </w:rPr>
          <w:t>Gomelsky et al., 2011</w:t>
        </w:r>
      </w:hyperlink>
      <w:r w:rsidR="00853B12" w:rsidRPr="00AF63A1">
        <w:rPr>
          <w:rFonts w:cs="Times New Roman"/>
          <w:noProof/>
          <w:color w:val="auto"/>
        </w:rPr>
        <w:t>)</w:t>
      </w:r>
      <w:r w:rsidR="00853B12" w:rsidRPr="00AF63A1">
        <w:rPr>
          <w:rFonts w:cs="Times New Roman"/>
          <w:color w:val="auto"/>
        </w:rPr>
        <w:fldChar w:fldCharType="end"/>
      </w:r>
      <w:r w:rsidR="00853B12" w:rsidRPr="00AF63A1">
        <w:rPr>
          <w:rFonts w:cs="Times New Roman"/>
          <w:color w:val="auto"/>
        </w:rPr>
        <w:t xml:space="preserve">. </w:t>
      </w:r>
    </w:p>
    <w:p w14:paraId="340450DF" w14:textId="77777777" w:rsidR="002F20E1" w:rsidRDefault="00D82F28" w:rsidP="00D62858">
      <w:pPr>
        <w:pStyle w:val="Default"/>
        <w:spacing w:before="240" w:after="240" w:line="480" w:lineRule="auto"/>
        <w:jc w:val="both"/>
        <w:rPr>
          <w:rFonts w:cs="Times New Roman"/>
          <w:lang w:val="en-US"/>
        </w:rPr>
      </w:pPr>
      <w:r w:rsidRPr="00AF63A1">
        <w:rPr>
          <w:rFonts w:cs="Times New Roman"/>
          <w:lang w:val="en-US"/>
        </w:rPr>
        <w:t>The past two decades have seen a rapid rise in reports of mesh for POP related complications</w:t>
      </w:r>
      <w:r w:rsidR="003C71E2" w:rsidRPr="00AF63A1">
        <w:rPr>
          <w:rFonts w:cs="Times New Roman"/>
          <w:lang w:val="en-US"/>
        </w:rPr>
        <w:t>.</w:t>
      </w:r>
      <w:r w:rsidRPr="00AF63A1">
        <w:rPr>
          <w:rFonts w:cs="Times New Roman"/>
          <w:lang w:val="en-US"/>
        </w:rPr>
        <w:t xml:space="preserve"> </w:t>
      </w:r>
      <w:r w:rsidRPr="00AF63A1">
        <w:rPr>
          <w:rFonts w:cs="Times New Roman"/>
        </w:rPr>
        <w:t xml:space="preserve">Thus reports of debilitating complications of vaginal mesh implantation have emerged including vaginal wall erosion (0-25.6%) chronic pain (0-5.5%) and sexual problems (1.9-17%). </w:t>
      </w:r>
      <w:r w:rsidRPr="00AF63A1">
        <w:rPr>
          <w:rFonts w:cs="Times New Roman"/>
          <w:lang w:val="en-US"/>
        </w:rPr>
        <w:t xml:space="preserve">Although it can be debated whether these rates are high, the complications are often difficult to treat, requiring further hospital visits, tests and further reconstructive surgery. </w:t>
      </w:r>
    </w:p>
    <w:p w14:paraId="747E557E" w14:textId="316C6309" w:rsidR="008052C1" w:rsidRPr="00AF63A1" w:rsidRDefault="00D82F28" w:rsidP="00D62858">
      <w:pPr>
        <w:pStyle w:val="Default"/>
        <w:spacing w:before="240" w:after="240" w:line="480" w:lineRule="auto"/>
        <w:jc w:val="both"/>
        <w:rPr>
          <w:rFonts w:cs="Times New Roman"/>
          <w:lang w:val="en-US"/>
        </w:rPr>
      </w:pPr>
      <w:r w:rsidRPr="00AF63A1">
        <w:rPr>
          <w:rFonts w:cs="Times New Roman"/>
          <w:lang w:val="en-US"/>
        </w:rPr>
        <w:t>The situation has not escaped the attention of medical regulatory bodies such as the FDA who have issued statements warning patients and surgeons of the poten</w:t>
      </w:r>
      <w:r w:rsidR="008052C1" w:rsidRPr="00AF63A1">
        <w:rPr>
          <w:rFonts w:cs="Times New Roman"/>
          <w:lang w:val="en-US"/>
        </w:rPr>
        <w:t>tial dangers of mesh use for pelvic floor reconstruction</w:t>
      </w:r>
      <w:r w:rsidR="00AE6685">
        <w:rPr>
          <w:rFonts w:cs="Times New Roman"/>
          <w:lang w:val="en-US"/>
        </w:rPr>
        <w:t xml:space="preserve"> </w:t>
      </w:r>
      <w:r w:rsidR="00AE6685">
        <w:rPr>
          <w:rFonts w:cs="Times New Roman"/>
          <w:lang w:val="en-US"/>
        </w:rPr>
        <w:fldChar w:fldCharType="begin" w:fldLock="1"/>
      </w:r>
      <w:r w:rsidR="00E62C3A">
        <w:rPr>
          <w:rFonts w:cs="Times New Roman"/>
          <w:lang w:val="en-US"/>
        </w:rPr>
        <w:instrText>ADDIN CSL_CITATION { "citationItems" : [ { "id" : "ITEM-1", "itemData" : { "abstract" : "This is to alert you to complications associated with transvaginal placement of surgical mesh to treat Pelvic Organ Prolapse (POP) and Stress Urinary Incontinence (SUI).", "author" : [ { "dropping-particle" : "", "family" : "Schultz", "given" : "Daniel", "non-dropping-particle" : "", "parse-names" : false, "suffix" : "" } ], "id" : "ITEM-1", "issued" : { "date-parts" : [ [ "2008" ] ] }, "language" : "en", "publisher" : "Center for Devices and Radiological Health", "title" : "Public Health Notifications (Medical Devices) - FDA Public Health Notification: Serious Complications Associated with Transvaginal Placement of Surgical Mesh in Repair of Pelvic Organ Prolapse and Stress Urinary Incontinence", "type" : "article" }, "uris" : [ "http://www.mendeley.com/documents/?uuid=b82cd265-2e95-4daf-b2f8-21b539f9295b" ] } ], "mendeley" : { "formattedCitation" : "(Schultz 2008b)", "plainTextFormattedCitation" : "(Schultz 2008b)", "previouslyFormattedCitation" : "(Schultz 2008b)" }, "properties" : { "noteIndex" : 0 }, "schema" : "https://github.com/citation-style-language/schema/raw/master/csl-citation.json" }</w:instrText>
      </w:r>
      <w:r w:rsidR="00AE6685">
        <w:rPr>
          <w:rFonts w:cs="Times New Roman"/>
          <w:lang w:val="en-US"/>
        </w:rPr>
        <w:fldChar w:fldCharType="separate"/>
      </w:r>
      <w:r w:rsidR="00AE6685" w:rsidRPr="00AE6685">
        <w:rPr>
          <w:rFonts w:cs="Times New Roman"/>
          <w:noProof/>
          <w:lang w:val="en-US"/>
        </w:rPr>
        <w:t>(Schultz 2008b)</w:t>
      </w:r>
      <w:r w:rsidR="00AE6685">
        <w:rPr>
          <w:rFonts w:cs="Times New Roman"/>
          <w:lang w:val="en-US"/>
        </w:rPr>
        <w:fldChar w:fldCharType="end"/>
      </w:r>
      <w:r w:rsidR="00AE6685">
        <w:rPr>
          <w:rFonts w:cs="Times New Roman"/>
          <w:lang w:val="en-US"/>
        </w:rPr>
        <w:t xml:space="preserve"> </w:t>
      </w:r>
      <w:r w:rsidRPr="00AF63A1">
        <w:rPr>
          <w:rFonts w:cs="Times New Roman"/>
          <w:lang w:val="en-US"/>
        </w:rPr>
        <w:t xml:space="preserve">.  More recently there has been a wave of class action litigation law suits raised against device manufacturers by patients who have suffered mesh complications, such that several major manufacturers have withdrawn products from the market </w:t>
      </w:r>
      <w:r w:rsidRPr="00AF63A1">
        <w:rPr>
          <w:rFonts w:cs="Times New Roman"/>
          <w:lang w:val="en-US"/>
        </w:rPr>
        <w:fldChar w:fldCharType="begin" w:fldLock="1"/>
      </w:r>
      <w:r w:rsidR="00E62C3A">
        <w:rPr>
          <w:rFonts w:cs="Times New Roman"/>
          <w:lang w:val="en-US"/>
        </w:rPr>
        <w:instrText>ADDIN CSL_CITATION { "citationItems" : [ { "id" : "ITEM-1", "itemData" : { "author" : [ { "dropping-particle" : "", "family" : "Colaco", "given" : "Marc", "non-dropping-particle" : "", "parse-names" : false, "suffix" : "" }, { "dropping-particle" : "", "family" : "Hester", "given" : "Austin", "non-dropping-particle" : "", "parse-names" : false, "suffix" : "" }, { "dropping-particle" : "", "family" : "Sandberg", "given" : "Jason", "non-dropping-particle" : "", "parse-names" : false, "suffix" : "" }, { "dropping-particle" : "", "family" : "Mettu", "given" : "Jayadev", "non-dropping-particle" : "", "parse-names" : false, "suffix" : "" }, { "dropping-particle" : "", "family" : "Badlani", "given" : "Gopal", "non-dropping-particle" : "", "parse-names" : false, "suffix" : "" } ], "container-title" : "NEUROUROLOGY AND URODYNAMICS", "id" : "ITEM-1", "issue" : "2", "issued" : { "date-parts" : [ [ "2014" ] ] }, "page" : "240-241", "title" : "THE MEDICOLEGAL AND ECONOMIC IMPLICATIONS OF FDA COMMUNICATIONS REGARDING THE USE OF TRANSVAGINAL MESH", "type" : "paper-conference", "volume" : "33" }, "uris" : [ "http://www.mendeley.com/documents/?uuid=a8751d0e-4266-451c-8e55-8274f9094e61" ] }, { "id" : "ITEM-2", "itemData" : { "URL" : "http://www.fda.gov/MedicalDevices/Safety/AlertsandNotices/PublicHealthNotifications/ucm061976.htm", "abstract" : "This is to alert you to complications associated with transvaginal placement of surgical mesh to treat Pelvic Organ Prolapse (POP) and Stress Urinary Incontinence (SUI).", "accessed" : { "date-parts" : [ [ "2015", "5", "17" ] ] }, "author" : [ { "dropping-particle" : "", "family" : "Schultz", "given" : "Daniel", "non-dropping-particle" : "", "parse-names" : false, "suffix" : "" } ], "container-title" : "Public Health Notifications (Medical Devices)", "id" : "ITEM-2", "issued" : { "date-parts" : [ [ "2008" ] ] }, "language" : "en", "publisher" : "Center for Devices and Radiological Health", "title" : "FDA Public Health Notification: Serious Complications Associated with Transvaginal Placement of Surgical Mesh in Repair of Pelvic Organ Prolapse and Stress Urinary Incontinence", "type" : "webpage" }, "uris" : [ "http://www.mendeley.com/documents/?uuid=b3b7c44a-5bbe-467b-a536-9c279be7ff39" ] } ], "mendeley" : { "formattedCitation" : "(Colaco et al. 2014; Schultz 2008a)", "plainTextFormattedCitation" : "(Colaco et al. 2014; Schultz 2008a)", "previouslyFormattedCitation" : "(Colaco et al. 2014; Schultz 2008a)" }, "properties" : { "noteIndex" : 0 }, "schema" : "https://github.com/citation-style-language/schema/raw/master/csl-citation.json" }</w:instrText>
      </w:r>
      <w:r w:rsidRPr="00AF63A1">
        <w:rPr>
          <w:rFonts w:cs="Times New Roman"/>
          <w:lang w:val="en-US"/>
        </w:rPr>
        <w:fldChar w:fldCharType="separate"/>
      </w:r>
      <w:r w:rsidR="00AE6685" w:rsidRPr="00AE6685">
        <w:rPr>
          <w:rFonts w:cs="Times New Roman"/>
          <w:noProof/>
          <w:lang w:val="en-US"/>
        </w:rPr>
        <w:t>(Colaco et al. 2014; Schultz 2008a)</w:t>
      </w:r>
      <w:r w:rsidRPr="00AF63A1">
        <w:rPr>
          <w:rFonts w:cs="Times New Roman"/>
          <w:lang w:val="en-US"/>
        </w:rPr>
        <w:fldChar w:fldCharType="end"/>
      </w:r>
      <w:r w:rsidRPr="00AF63A1">
        <w:rPr>
          <w:rFonts w:cs="Times New Roman"/>
          <w:lang w:val="en-US"/>
        </w:rPr>
        <w:t>.</w:t>
      </w:r>
      <w:r w:rsidR="008052C1" w:rsidRPr="00AF63A1">
        <w:rPr>
          <w:rFonts w:cs="Times New Roman"/>
          <w:lang w:val="en-US"/>
        </w:rPr>
        <w:t xml:space="preserve"> </w:t>
      </w:r>
      <w:r w:rsidR="00743CF6" w:rsidRPr="00AF63A1">
        <w:rPr>
          <w:rFonts w:cs="Times New Roman"/>
          <w:lang w:val="en-US"/>
        </w:rPr>
        <w:t>Since this time</w:t>
      </w:r>
      <w:r w:rsidR="005213D5">
        <w:rPr>
          <w:rFonts w:cs="Times New Roman"/>
          <w:lang w:val="en-US"/>
        </w:rPr>
        <w:t>,</w:t>
      </w:r>
      <w:r w:rsidR="00743CF6" w:rsidRPr="00AF63A1">
        <w:rPr>
          <w:rFonts w:cs="Times New Roman"/>
          <w:lang w:val="en-US"/>
        </w:rPr>
        <w:t xml:space="preserve"> a </w:t>
      </w:r>
      <w:r w:rsidR="008052C1" w:rsidRPr="00AF63A1">
        <w:rPr>
          <w:rFonts w:cs="Times New Roman"/>
          <w:lang w:val="en-US"/>
        </w:rPr>
        <w:t>new focus</w:t>
      </w:r>
      <w:r w:rsidR="00EC0F4A" w:rsidRPr="00AF63A1">
        <w:rPr>
          <w:rFonts w:cs="Times New Roman"/>
          <w:lang w:val="en-US"/>
        </w:rPr>
        <w:t xml:space="preserve"> has been</w:t>
      </w:r>
      <w:r w:rsidR="008052C1" w:rsidRPr="00AF63A1">
        <w:rPr>
          <w:rFonts w:cs="Times New Roman"/>
          <w:lang w:val="en-US"/>
        </w:rPr>
        <w:t xml:space="preserve"> given to </w:t>
      </w:r>
      <w:r w:rsidR="00743CF6" w:rsidRPr="00AF63A1">
        <w:rPr>
          <w:rFonts w:cs="Times New Roman"/>
          <w:lang w:val="en-US"/>
        </w:rPr>
        <w:t xml:space="preserve">develop </w:t>
      </w:r>
      <w:r w:rsidR="008052C1" w:rsidRPr="00AF63A1">
        <w:rPr>
          <w:rFonts w:cs="Times New Roman"/>
          <w:lang w:val="en-US"/>
        </w:rPr>
        <w:t xml:space="preserve">novel materials for pelvic floor reconstruction. </w:t>
      </w:r>
    </w:p>
    <w:p w14:paraId="5B4B7EC8" w14:textId="421F7A0D" w:rsidR="00D22D1D" w:rsidRDefault="008052C1" w:rsidP="00D62858">
      <w:pPr>
        <w:pStyle w:val="Default"/>
        <w:spacing w:before="240" w:after="240" w:line="480" w:lineRule="auto"/>
        <w:jc w:val="both"/>
        <w:rPr>
          <w:rFonts w:cs="Times New Roman"/>
          <w:lang w:val="en-US"/>
        </w:rPr>
      </w:pPr>
      <w:r w:rsidRPr="00AF63A1">
        <w:rPr>
          <w:rFonts w:cs="Times New Roman"/>
          <w:lang w:val="en-US"/>
        </w:rPr>
        <w:t>However, little attention was given to the causes of failure</w:t>
      </w:r>
      <w:r w:rsidR="00D82F28" w:rsidRPr="00AF63A1">
        <w:rPr>
          <w:rFonts w:cs="Times New Roman"/>
          <w:lang w:val="en-US"/>
        </w:rPr>
        <w:t xml:space="preserve"> </w:t>
      </w:r>
      <w:r w:rsidRPr="00AF63A1">
        <w:rPr>
          <w:rFonts w:cs="Times New Roman"/>
          <w:lang w:val="en-US"/>
        </w:rPr>
        <w:t>of the implant</w:t>
      </w:r>
      <w:r w:rsidR="00B51135" w:rsidRPr="00AF63A1">
        <w:rPr>
          <w:rFonts w:cs="Times New Roman"/>
          <w:lang w:val="en-US"/>
        </w:rPr>
        <w:t>s</w:t>
      </w:r>
      <w:r w:rsidRPr="00AF63A1">
        <w:rPr>
          <w:rFonts w:cs="Times New Roman"/>
          <w:lang w:val="en-US"/>
        </w:rPr>
        <w:t xml:space="preserve">. There are not many studies investigating reasons for failure </w:t>
      </w:r>
      <w:r w:rsidR="00743CF6" w:rsidRPr="00AF63A1">
        <w:rPr>
          <w:rFonts w:cs="Times New Roman"/>
          <w:lang w:val="en-US"/>
        </w:rPr>
        <w:t>but with colleague</w:t>
      </w:r>
      <w:r w:rsidR="00EC0F4A" w:rsidRPr="00AF63A1">
        <w:rPr>
          <w:rFonts w:cs="Times New Roman"/>
          <w:lang w:val="en-US"/>
        </w:rPr>
        <w:t>s in the Macn</w:t>
      </w:r>
      <w:r w:rsidR="00743CF6" w:rsidRPr="00AF63A1">
        <w:rPr>
          <w:rFonts w:cs="Times New Roman"/>
          <w:lang w:val="en-US"/>
        </w:rPr>
        <w:t>eil and Chapple group</w:t>
      </w:r>
      <w:r w:rsidR="003C0279" w:rsidRPr="00AF63A1">
        <w:rPr>
          <w:rFonts w:cs="Times New Roman"/>
          <w:lang w:val="en-US"/>
        </w:rPr>
        <w:t>s</w:t>
      </w:r>
      <w:r w:rsidR="00AE6685">
        <w:rPr>
          <w:rFonts w:cs="Times New Roman"/>
          <w:lang w:val="en-US"/>
        </w:rPr>
        <w:t>, I</w:t>
      </w:r>
      <w:r w:rsidR="00743CF6" w:rsidRPr="00AF63A1">
        <w:rPr>
          <w:rFonts w:cs="Times New Roman"/>
          <w:lang w:val="en-US"/>
        </w:rPr>
        <w:t xml:space="preserve"> undertook  a</w:t>
      </w:r>
      <w:r w:rsidRPr="00AF63A1">
        <w:rPr>
          <w:rFonts w:cs="Times New Roman"/>
          <w:lang w:val="en-US"/>
        </w:rPr>
        <w:t xml:space="preserve"> recent review </w:t>
      </w:r>
      <w:r w:rsidR="00743CF6" w:rsidRPr="00AF63A1">
        <w:rPr>
          <w:rFonts w:cs="Times New Roman"/>
          <w:lang w:val="en-US"/>
        </w:rPr>
        <w:t xml:space="preserve">of this area </w:t>
      </w:r>
      <w:r w:rsidR="00CC691E" w:rsidRPr="00AF63A1">
        <w:rPr>
          <w:rFonts w:cs="Times New Roman"/>
          <w:lang w:val="en-US"/>
        </w:rPr>
        <w:fldChar w:fldCharType="begin" w:fldLock="1"/>
      </w:r>
      <w:r w:rsidR="003116F5">
        <w:rPr>
          <w:rFonts w:cs="Times New Roman"/>
          <w:lang w:val="en-US"/>
        </w:rPr>
        <w:instrText>ADDIN CSL_CITATION { "citationItems" : [ { "id" : "ITEM-1", "itemData" : { "DOI" : "10.1155/2015/968087", "author" : [ { "dropping-particle" : "", "family" : "Gigliobianco", "given" : "Giulia", "non-dropping-particle" : "", "parse-names" : false, "suffix" : "" }, { "dropping-particle" : "", "family" : "Regueros", "given" : "Sabiniano Roman", "non-dropping-particle" : "", "parse-names" : false, "suffix" : "" }, { "dropping-particle" : "", "family" : "Osman", "given" : "Nadir I", "non-dropping-particle" : "", "parse-names" : false, "suffix" : "" }, { "dropping-particle" : "", "family" : "Bissoli", "given" : "Julio", "non-dropping-particle" : "", "parse-names" : false, "suffix" : "" }, { "dropping-particle" : "", "family" : "Bullock", "given" : "Anthony J", "non-dropping-particle" : "", "parse-names" : false, "suffix" : "" }, { "dropping-particle" : "", "family" : "Chapple", "given" : "Chris R", "non-dropping-particle" : "", "parse-names" : false, "suffix" : "" }, { "dropping-particle" : "", "family" : "Macneil", "given" : "Sheila", "non-dropping-particle" : "", "parse-names" : false, "suffix" : "" } ], "container-title" : "BioMed Research International", "id" : "ITEM-1", "issued" : { "date-parts" : [ [ "2015" ] ] }, "title" : "Biomaterials for Pelvic Floor Reconstructive Surgery : How Can We Do Better ?", "type" : "article-journal", "volume" : "2015" }, "uris" : [ "http://www.mendeley.com/documents/?uuid=6868ba9b-cd58-4b68-a3bb-5a57ca8c0af4" ] } ], "mendeley" : { "formattedCitation" : "(Gigliobianco, Regueros, et al. 2015)", "plainTextFormattedCitation" : "(Gigliobianco, Regueros, et al. 2015)", "previouslyFormattedCitation" : "(Gigliobianco, Regueros, et al. 2015)" }, "properties" : { "noteIndex" : 0 }, "schema" : "https://github.com/citation-style-language/schema/raw/master/csl-citation.json" }</w:instrText>
      </w:r>
      <w:r w:rsidR="00CC691E" w:rsidRPr="00AF63A1">
        <w:rPr>
          <w:rFonts w:cs="Times New Roman"/>
          <w:lang w:val="en-US"/>
        </w:rPr>
        <w:fldChar w:fldCharType="separate"/>
      </w:r>
      <w:r w:rsidR="003620FC" w:rsidRPr="003620FC">
        <w:rPr>
          <w:rFonts w:cs="Times New Roman"/>
          <w:noProof/>
          <w:lang w:val="en-US"/>
        </w:rPr>
        <w:t xml:space="preserve">(Gigliobianco, </w:t>
      </w:r>
      <w:r w:rsidR="003620FC" w:rsidRPr="003620FC">
        <w:rPr>
          <w:rFonts w:cs="Times New Roman"/>
          <w:noProof/>
          <w:lang w:val="en-US"/>
        </w:rPr>
        <w:lastRenderedPageBreak/>
        <w:t>Regueros, et al. 2015)</w:t>
      </w:r>
      <w:r w:rsidR="00CC691E" w:rsidRPr="00AF63A1">
        <w:rPr>
          <w:rFonts w:cs="Times New Roman"/>
          <w:lang w:val="en-US"/>
        </w:rPr>
        <w:fldChar w:fldCharType="end"/>
      </w:r>
      <w:r w:rsidR="002F20E1">
        <w:rPr>
          <w:rFonts w:cs="Times New Roman"/>
          <w:lang w:val="en-US"/>
        </w:rPr>
        <w:t>.</w:t>
      </w:r>
      <w:r w:rsidR="00743CF6" w:rsidRPr="00AF63A1">
        <w:rPr>
          <w:rFonts w:cs="Times New Roman"/>
          <w:lang w:val="en-US"/>
        </w:rPr>
        <w:t xml:space="preserve"> </w:t>
      </w:r>
      <w:r w:rsidRPr="00AF63A1">
        <w:rPr>
          <w:rFonts w:cs="Times New Roman"/>
          <w:lang w:val="en-US"/>
        </w:rPr>
        <w:t xml:space="preserve"> </w:t>
      </w:r>
      <w:r w:rsidR="00743CF6" w:rsidRPr="00AF63A1">
        <w:rPr>
          <w:rFonts w:cs="Times New Roman"/>
          <w:lang w:val="en-US"/>
        </w:rPr>
        <w:t>M</w:t>
      </w:r>
      <w:r w:rsidRPr="00AF63A1">
        <w:rPr>
          <w:rFonts w:cs="Times New Roman"/>
          <w:lang w:val="en-US"/>
        </w:rPr>
        <w:t xml:space="preserve">aterials for pelvic floor reconstruction </w:t>
      </w:r>
      <w:r w:rsidR="00743CF6" w:rsidRPr="00AF63A1">
        <w:rPr>
          <w:rFonts w:cs="Times New Roman"/>
          <w:lang w:val="en-US"/>
        </w:rPr>
        <w:t>were</w:t>
      </w:r>
      <w:r w:rsidRPr="00AF63A1">
        <w:rPr>
          <w:rFonts w:cs="Times New Roman"/>
          <w:lang w:val="en-US"/>
        </w:rPr>
        <w:t xml:space="preserve"> reviewed for their mechanical and biocompatibility properties.</w:t>
      </w:r>
      <w:r w:rsidR="00743CF6" w:rsidRPr="00AF63A1">
        <w:rPr>
          <w:rFonts w:cs="Times New Roman"/>
          <w:lang w:val="en-US"/>
        </w:rPr>
        <w:t xml:space="preserve"> </w:t>
      </w:r>
    </w:p>
    <w:p w14:paraId="0D173CEF" w14:textId="0D6CB650" w:rsidR="002F20E1" w:rsidRDefault="00743CF6" w:rsidP="00D62858">
      <w:pPr>
        <w:pStyle w:val="Default"/>
        <w:spacing w:before="240" w:after="240" w:line="480" w:lineRule="auto"/>
        <w:jc w:val="both"/>
        <w:rPr>
          <w:rFonts w:cs="Times New Roman"/>
          <w:color w:val="auto"/>
        </w:rPr>
      </w:pPr>
      <w:r w:rsidRPr="00AF63A1">
        <w:rPr>
          <w:rFonts w:cs="Times New Roman"/>
          <w:lang w:val="en-US"/>
        </w:rPr>
        <w:t xml:space="preserve">We concluded that </w:t>
      </w:r>
      <w:r w:rsidR="00EC0F4A" w:rsidRPr="00AF63A1">
        <w:rPr>
          <w:rFonts w:cs="Times New Roman"/>
          <w:color w:val="auto"/>
        </w:rPr>
        <w:t>failure</w:t>
      </w:r>
      <w:r w:rsidR="00853B12" w:rsidRPr="00AF63A1">
        <w:rPr>
          <w:rFonts w:cs="Times New Roman"/>
          <w:color w:val="auto"/>
        </w:rPr>
        <w:t xml:space="preserve"> of the implant</w:t>
      </w:r>
      <w:r w:rsidR="00B32185" w:rsidRPr="00AF63A1">
        <w:rPr>
          <w:rFonts w:cs="Times New Roman"/>
          <w:color w:val="auto"/>
        </w:rPr>
        <w:t>s</w:t>
      </w:r>
      <w:r w:rsidR="00853B12" w:rsidRPr="00AF63A1">
        <w:rPr>
          <w:rFonts w:cs="Times New Roman"/>
          <w:color w:val="auto"/>
        </w:rPr>
        <w:t xml:space="preserve"> might be caused by </w:t>
      </w:r>
      <w:r w:rsidRPr="00AF63A1">
        <w:rPr>
          <w:rFonts w:cs="Times New Roman"/>
          <w:color w:val="auto"/>
        </w:rPr>
        <w:t>one of several</w:t>
      </w:r>
      <w:r w:rsidR="00853B12" w:rsidRPr="00AF63A1">
        <w:rPr>
          <w:rFonts w:cs="Times New Roman"/>
          <w:color w:val="auto"/>
        </w:rPr>
        <w:t xml:space="preserve"> mechanisms, according to the nature of the </w:t>
      </w:r>
      <w:r w:rsidR="003C0279" w:rsidRPr="00AF63A1">
        <w:rPr>
          <w:rFonts w:cs="Times New Roman"/>
          <w:color w:val="auto"/>
        </w:rPr>
        <w:t>implant materials</w:t>
      </w:r>
      <w:r w:rsidR="00853B12" w:rsidRPr="00AF63A1">
        <w:rPr>
          <w:rFonts w:cs="Times New Roman"/>
          <w:color w:val="auto"/>
        </w:rPr>
        <w:t xml:space="preserve"> such as mechanical failure straight after implantation, enzymatic degradation of the material causing mechanical degradation or </w:t>
      </w:r>
      <w:r w:rsidR="00B32185" w:rsidRPr="00AF63A1">
        <w:rPr>
          <w:rFonts w:cs="Times New Roman"/>
          <w:color w:val="auto"/>
        </w:rPr>
        <w:t xml:space="preserve">a </w:t>
      </w:r>
      <w:r w:rsidR="00853B12" w:rsidRPr="00AF63A1">
        <w:rPr>
          <w:rFonts w:cs="Times New Roman"/>
          <w:color w:val="auto"/>
        </w:rPr>
        <w:t xml:space="preserve">chronic inflammatory response causing erosion of the grafts </w:t>
      </w:r>
      <w:r w:rsidR="00853B12" w:rsidRPr="00AF63A1">
        <w:rPr>
          <w:rFonts w:cs="Times New Roman"/>
          <w:color w:val="auto"/>
        </w:rPr>
        <w:fldChar w:fldCharType="begin" w:fldLock="1"/>
      </w:r>
      <w:r w:rsidR="003116F5">
        <w:rPr>
          <w:rFonts w:cs="Times New Roman"/>
          <w:color w:val="auto"/>
        </w:rPr>
        <w:instrText>ADDIN CSL_CITATION { "citationItems" : [ { "id" : "ITEM-1", "itemData" : { "DOI" : "10.1155/2015/968087", "author" : [ { "dropping-particle" : "", "family" : "Gigliobianco", "given" : "Giulia", "non-dropping-particle" : "", "parse-names" : false, "suffix" : "" }, { "dropping-particle" : "", "family" : "Regueros", "given" : "Sabiniano Roman", "non-dropping-particle" : "", "parse-names" : false, "suffix" : "" }, { "dropping-particle" : "", "family" : "Osman", "given" : "Nadir I", "non-dropping-particle" : "", "parse-names" : false, "suffix" : "" }, { "dropping-particle" : "", "family" : "Bissoli", "given" : "Julio", "non-dropping-particle" : "", "parse-names" : false, "suffix" : "" }, { "dropping-particle" : "", "family" : "Bullock", "given" : "Anthony J", "non-dropping-particle" : "", "parse-names" : false, "suffix" : "" }, { "dropping-particle" : "", "family" : "Chapple", "given" : "Chris R", "non-dropping-particle" : "", "parse-names" : false, "suffix" : "" }, { "dropping-particle" : "", "family" : "Macneil", "given" : "Sheila", "non-dropping-particle" : "", "parse-names" : false, "suffix" : "" } ], "container-title" : "BioMed Research International", "id" : "ITEM-1", "issued" : { "date-parts" : [ [ "2015" ] ] }, "title" : "Biomaterials for Pelvic Floor Reconstructive Surgery : How Can We Do Better ?", "type" : "article-journal", "volume" : "2015" }, "uris" : [ "http://www.mendeley.com/documents/?uuid=6868ba9b-cd58-4b68-a3bb-5a57ca8c0af4" ] } ], "mendeley" : { "formattedCitation" : "(Gigliobianco, Regueros, et al. 2015)", "plainTextFormattedCitation" : "(Gigliobianco, Regueros, et al. 2015)", "previouslyFormattedCitation" : "(Gigliobianco, Regueros, et al. 2015)" }, "properties" : { "noteIndex" : 0 }, "schema" : "https://github.com/citation-style-language/schema/raw/master/csl-citation.json" }</w:instrText>
      </w:r>
      <w:r w:rsidR="00853B12" w:rsidRPr="00AF63A1">
        <w:rPr>
          <w:rFonts w:cs="Times New Roman"/>
          <w:color w:val="auto"/>
        </w:rPr>
        <w:fldChar w:fldCharType="separate"/>
      </w:r>
      <w:r w:rsidR="003620FC" w:rsidRPr="003620FC">
        <w:rPr>
          <w:rFonts w:cs="Times New Roman"/>
          <w:noProof/>
          <w:color w:val="auto"/>
        </w:rPr>
        <w:t>(Gigliobianco, Regueros, et al. 2015)</w:t>
      </w:r>
      <w:r w:rsidR="00853B12" w:rsidRPr="00AF63A1">
        <w:rPr>
          <w:rFonts w:cs="Times New Roman"/>
          <w:color w:val="auto"/>
        </w:rPr>
        <w:fldChar w:fldCharType="end"/>
      </w:r>
      <w:r w:rsidR="00853B12" w:rsidRPr="00AF63A1">
        <w:rPr>
          <w:rFonts w:cs="Times New Roman"/>
          <w:color w:val="auto"/>
        </w:rPr>
        <w:t xml:space="preserve">. </w:t>
      </w:r>
    </w:p>
    <w:p w14:paraId="3ACBD7F6" w14:textId="77777777" w:rsidR="004B4AFA" w:rsidRDefault="00A276FD" w:rsidP="00D62858">
      <w:pPr>
        <w:pStyle w:val="Default"/>
        <w:spacing w:before="240" w:after="240" w:line="480" w:lineRule="auto"/>
        <w:jc w:val="both"/>
        <w:rPr>
          <w:rFonts w:cs="Times New Roman"/>
          <w:color w:val="auto"/>
        </w:rPr>
      </w:pPr>
      <w:r w:rsidRPr="00AF63A1">
        <w:rPr>
          <w:rFonts w:cs="Times New Roman"/>
          <w:lang w:val="en-US"/>
        </w:rPr>
        <w:t>It is likely that biomaterials are subject to multifactorial problems because of (1) their physical properties (e.g. porosity and degradability) (2) their mechanical properties (e.g. stiffness, strength) or (3) the nature of the patient’s immune response to the implanted biomaterials. In addition, surgical and patient specific factors (e.g. individual anatomy, comorbidities) are likely to play a role, though these are not modifiable by material design.</w:t>
      </w:r>
      <w:r w:rsidR="00D82F28" w:rsidRPr="00AF63A1">
        <w:rPr>
          <w:rFonts w:cs="Times New Roman"/>
          <w:color w:val="auto"/>
        </w:rPr>
        <w:t xml:space="preserve"> </w:t>
      </w:r>
    </w:p>
    <w:p w14:paraId="3429F78F" w14:textId="3928D73A" w:rsidR="00A276FD" w:rsidRPr="00AF63A1" w:rsidRDefault="00A276FD" w:rsidP="00D62858">
      <w:pPr>
        <w:pStyle w:val="Default"/>
        <w:spacing w:before="240" w:after="240" w:line="480" w:lineRule="auto"/>
        <w:jc w:val="both"/>
        <w:rPr>
          <w:rFonts w:cs="Times New Roman"/>
          <w:color w:val="auto"/>
        </w:rPr>
      </w:pPr>
      <w:r w:rsidRPr="00AF63A1">
        <w:rPr>
          <w:rFonts w:cs="Times New Roman"/>
          <w:lang w:val="en-US"/>
        </w:rPr>
        <w:t>To provide a si</w:t>
      </w:r>
      <w:r w:rsidR="00D82F28" w:rsidRPr="00AF63A1">
        <w:rPr>
          <w:rFonts w:cs="Times New Roman"/>
          <w:lang w:val="en-US"/>
        </w:rPr>
        <w:t>mple context</w:t>
      </w:r>
      <w:r w:rsidR="00173832">
        <w:rPr>
          <w:rFonts w:cs="Times New Roman"/>
          <w:lang w:val="en-US"/>
        </w:rPr>
        <w:t xml:space="preserve">, </w:t>
      </w:r>
      <w:r w:rsidR="00173832" w:rsidRPr="009C3480">
        <w:rPr>
          <w:rFonts w:cs="Times New Roman"/>
          <w:lang w:val="en-US"/>
        </w:rPr>
        <w:fldChar w:fldCharType="begin"/>
      </w:r>
      <w:r w:rsidR="00173832" w:rsidRPr="009C3480">
        <w:rPr>
          <w:rFonts w:cs="Times New Roman"/>
          <w:lang w:val="en-US"/>
        </w:rPr>
        <w:instrText xml:space="preserve"> REF _Ref433891845 \h </w:instrText>
      </w:r>
      <w:r w:rsidR="009C3480">
        <w:rPr>
          <w:rFonts w:cs="Times New Roman"/>
          <w:lang w:val="en-US"/>
        </w:rPr>
        <w:instrText xml:space="preserve"> \* MERGEFORMAT </w:instrText>
      </w:r>
      <w:r w:rsidR="00173832" w:rsidRPr="009C3480">
        <w:rPr>
          <w:rFonts w:cs="Times New Roman"/>
          <w:lang w:val="en-US"/>
        </w:rPr>
      </w:r>
      <w:r w:rsidR="00173832" w:rsidRPr="009C3480">
        <w:rPr>
          <w:rFonts w:cs="Times New Roman"/>
          <w:lang w:val="en-US"/>
        </w:rPr>
        <w:fldChar w:fldCharType="separate"/>
      </w:r>
      <w:r w:rsidR="002416C0" w:rsidRPr="00F7027A">
        <w:rPr>
          <w:rFonts w:cs="Times New Roman"/>
          <w:color w:val="auto"/>
        </w:rPr>
        <w:t xml:space="preserve">Figure </w:t>
      </w:r>
      <w:r w:rsidR="002416C0" w:rsidRPr="00F7027A">
        <w:rPr>
          <w:rFonts w:cs="Times New Roman"/>
          <w:noProof/>
          <w:color w:val="auto"/>
        </w:rPr>
        <w:t>6</w:t>
      </w:r>
      <w:r w:rsidR="00173832" w:rsidRPr="009C3480">
        <w:rPr>
          <w:rFonts w:cs="Times New Roman"/>
          <w:lang w:val="en-US"/>
        </w:rPr>
        <w:fldChar w:fldCharType="end"/>
      </w:r>
      <w:r w:rsidR="00173832">
        <w:rPr>
          <w:rFonts w:cs="Times New Roman"/>
          <w:lang w:val="en-US"/>
        </w:rPr>
        <w:t xml:space="preserve"> </w:t>
      </w:r>
      <w:r w:rsidRPr="00AF63A1">
        <w:rPr>
          <w:rFonts w:cs="Times New Roman"/>
          <w:lang w:val="en-US"/>
        </w:rPr>
        <w:t>depict</w:t>
      </w:r>
      <w:r w:rsidR="003C0279" w:rsidRPr="00AF63A1">
        <w:rPr>
          <w:rFonts w:cs="Times New Roman"/>
          <w:lang w:val="en-US"/>
        </w:rPr>
        <w:t>s</w:t>
      </w:r>
      <w:r w:rsidRPr="00AF63A1">
        <w:rPr>
          <w:rFonts w:cs="Times New Roman"/>
          <w:lang w:val="en-US"/>
        </w:rPr>
        <w:t xml:space="preserve"> the current hypotheses of how failures of implant</w:t>
      </w:r>
      <w:r w:rsidR="003C0279" w:rsidRPr="00AF63A1">
        <w:rPr>
          <w:rFonts w:cs="Times New Roman"/>
          <w:lang w:val="en-US"/>
        </w:rPr>
        <w:t>s</w:t>
      </w:r>
      <w:r w:rsidRPr="00AF63A1">
        <w:rPr>
          <w:rFonts w:cs="Times New Roman"/>
          <w:lang w:val="en-US"/>
        </w:rPr>
        <w:t xml:space="preserve"> might occur through several ro</w:t>
      </w:r>
      <w:r w:rsidR="00D82F28" w:rsidRPr="00AF63A1">
        <w:rPr>
          <w:rFonts w:cs="Times New Roman"/>
          <w:lang w:val="en-US"/>
        </w:rPr>
        <w:t>utes in cartoon form,</w:t>
      </w:r>
      <w:r w:rsidRPr="00AF63A1">
        <w:rPr>
          <w:rFonts w:cs="Times New Roman"/>
          <w:lang w:val="en-US"/>
        </w:rPr>
        <w:t xml:space="preserve"> where the implanted material is shown conceptually as a hammock attached to two trees (the supporting structures of the pelvic floor). </w:t>
      </w:r>
    </w:p>
    <w:p w14:paraId="4D2C98A4" w14:textId="77777777" w:rsidR="00E63E08" w:rsidRDefault="00A276FD" w:rsidP="00D22D1D">
      <w:pPr>
        <w:pStyle w:val="Default"/>
        <w:keepNext/>
        <w:spacing w:after="0" w:line="240" w:lineRule="auto"/>
        <w:ind w:right="-46"/>
        <w:jc w:val="both"/>
      </w:pPr>
      <w:r w:rsidRPr="00AF63A1">
        <w:rPr>
          <w:rFonts w:cs="Times New Roman"/>
          <w:noProof/>
          <w:lang w:val="en-US"/>
        </w:rPr>
        <w:lastRenderedPageBreak/>
        <mc:AlternateContent>
          <mc:Choice Requires="wpg">
            <w:drawing>
              <wp:inline distT="0" distB="0" distL="0" distR="0" wp14:anchorId="6C280591" wp14:editId="39EB4580">
                <wp:extent cx="4943475" cy="4562475"/>
                <wp:effectExtent l="57150" t="0" r="9525" b="9525"/>
                <wp:docPr id="22" name="Group 22"/>
                <wp:cNvGraphicFramePr/>
                <a:graphic xmlns:a="http://schemas.openxmlformats.org/drawingml/2006/main">
                  <a:graphicData uri="http://schemas.microsoft.com/office/word/2010/wordprocessingGroup">
                    <wpg:wgp>
                      <wpg:cNvGrpSpPr/>
                      <wpg:grpSpPr>
                        <a:xfrm>
                          <a:off x="0" y="0"/>
                          <a:ext cx="4943475" cy="4562475"/>
                          <a:chOff x="204116" y="1"/>
                          <a:chExt cx="4335332" cy="4366055"/>
                        </a:xfrm>
                      </wpg:grpSpPr>
                      <pic:pic xmlns:pic="http://schemas.openxmlformats.org/drawingml/2006/picture">
                        <pic:nvPicPr>
                          <pic:cNvPr id="23" name="Picture 23"/>
                          <pic:cNvPicPr>
                            <a:picLocks noChangeAspect="1"/>
                          </pic:cNvPicPr>
                        </pic:nvPicPr>
                        <pic:blipFill rotWithShape="1">
                          <a:blip r:embed="rId19" cstate="print">
                            <a:extLst>
                              <a:ext uri="{28A0092B-C50C-407E-A947-70E740481C1C}">
                                <a14:useLocalDpi xmlns:a14="http://schemas.microsoft.com/office/drawing/2010/main" val="0"/>
                              </a:ext>
                            </a:extLst>
                          </a:blip>
                          <a:srcRect r="6726" b="525"/>
                          <a:stretch/>
                        </pic:blipFill>
                        <pic:spPr bwMode="auto">
                          <a:xfrm>
                            <a:off x="461065" y="1"/>
                            <a:ext cx="4078383" cy="4366055"/>
                          </a:xfrm>
                          <a:prstGeom prst="rect">
                            <a:avLst/>
                          </a:prstGeom>
                          <a:noFill/>
                        </pic:spPr>
                      </pic:pic>
                      <wps:wsp>
                        <wps:cNvPr id="24" name="Rectangle 24"/>
                        <wps:cNvSpPr/>
                        <wps:spPr>
                          <a:xfrm>
                            <a:off x="204195" y="54815"/>
                            <a:ext cx="256920" cy="238468"/>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61424DDF" w14:textId="156EB34D" w:rsidR="007A4FF9" w:rsidRPr="006E1DC0" w:rsidRDefault="007A4FF9" w:rsidP="002F20E1">
                              <w:pPr>
                                <w:jc w:val="center"/>
                                <w:rPr>
                                  <w:b/>
                                </w:rPr>
                              </w:pPr>
                              <w:r>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04123" y="1110048"/>
                            <a:ext cx="234906" cy="23011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21008C10" w14:textId="369729AF" w:rsidR="007A4FF9" w:rsidRPr="006E1DC0" w:rsidRDefault="007A4FF9" w:rsidP="002F20E1">
                              <w:pPr>
                                <w:jc w:val="center"/>
                                <w:rPr>
                                  <w:b/>
                                </w:rPr>
                              </w:pPr>
                              <w:r>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204116" y="2233834"/>
                            <a:ext cx="212883" cy="234212"/>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71E8CB7E" w14:textId="6CB2F827" w:rsidR="007A4FF9" w:rsidRPr="006E1DC0" w:rsidRDefault="007A4FF9" w:rsidP="002F20E1">
                              <w:pPr>
                                <w:jc w:val="center"/>
                                <w:rPr>
                                  <w:b/>
                                </w:rPr>
                              </w:pPr>
                              <w:r>
                                <w:rPr>
                                  <w: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04188" y="3552073"/>
                            <a:ext cx="264268" cy="238877"/>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71862327" w14:textId="4A063588" w:rsidR="007A4FF9" w:rsidRPr="006E1DC0" w:rsidRDefault="007A4FF9" w:rsidP="002F20E1">
                              <w:pPr>
                                <w:jc w:val="center"/>
                                <w:rPr>
                                  <w:b/>
                                </w:rPr>
                              </w:pPr>
                              <w:r>
                                <w:rPr>
                                  <w: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280591" id="Group 22" o:spid="_x0000_s1026" style="width:389.25pt;height:359.25pt;mso-position-horizontal-relative:char;mso-position-vertical-relative:line" coordorigin="2041" coordsize="43353,4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4610;width:40784;height:43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">
                  <v:imagedata r:id="rId20" o:title="" cropbottom="344f" cropright="4408f"/>
                </v:shape>
                <v:rect id="Rectangle 24" o:spid="_x0000_s1028" style="position:absolute;left:2041;top:548;width:2570;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" fillcolor="#cdddac [1622]" strokecolor="#94b64e [3046]">
                  <v:fill color2="#f0f4e6 [502]" rotate="t" angle="180" colors="0 #dafda7;22938f #e4fdc2;1 #f5ffe6" focus="100%" type="gradient"/>
                  <v:shadow on="t" color="black" opacity="24903f" origin=",.5" offset="0,.55556mm"/>
                  <v:textbox>
                    <w:txbxContent>
                      <w:p w14:paraId="61424DDF" w14:textId="156EB34D" w:rsidR="007A4FF9" w:rsidRPr="006E1DC0" w:rsidRDefault="007A4FF9" w:rsidP="002F20E1">
                        <w:pPr>
                          <w:jc w:val="center"/>
                          <w:rPr>
                            <w:b/>
                          </w:rPr>
                        </w:pPr>
                        <w:r>
                          <w:rPr>
                            <w:b/>
                          </w:rPr>
                          <w:t>A</w:t>
                        </w:r>
                      </w:p>
                    </w:txbxContent>
                  </v:textbox>
                </v:rect>
                <v:rect id="Rectangle 25" o:spid="_x0000_s1029" style="position:absolute;left:2041;top:11100;width:2349;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" fillcolor="#cdddac [1622]" strokecolor="#94b64e [3046]">
                  <v:fill color2="#f0f4e6 [502]" rotate="t" angle="180" colors="0 #dafda7;22938f #e4fdc2;1 #f5ffe6" focus="100%" type="gradient"/>
                  <v:shadow on="t" color="black" opacity="24903f" origin=",.5" offset="0,.55556mm"/>
                  <v:textbox>
                    <w:txbxContent>
                      <w:p w14:paraId="21008C10" w14:textId="369729AF" w:rsidR="007A4FF9" w:rsidRPr="006E1DC0" w:rsidRDefault="007A4FF9" w:rsidP="002F20E1">
                        <w:pPr>
                          <w:jc w:val="center"/>
                          <w:rPr>
                            <w:b/>
                          </w:rPr>
                        </w:pPr>
                        <w:r>
                          <w:rPr>
                            <w:b/>
                          </w:rPr>
                          <w:t>B</w:t>
                        </w:r>
                      </w:p>
                    </w:txbxContent>
                  </v:textbox>
                </v:rect>
                <v:rect id="Rectangle 26" o:spid="_x0000_s1030" style="position:absolute;left:2041;top:22338;width:2128;height:2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" fillcolor="#cdddac [1622]" strokecolor="#94b64e [3046]">
                  <v:fill color2="#f0f4e6 [502]" rotate="t" angle="180" colors="0 #dafda7;22938f #e4fdc2;1 #f5ffe6" focus="100%" type="gradient"/>
                  <v:shadow on="t" color="black" opacity="24903f" origin=",.5" offset="0,.55556mm"/>
                  <v:textbox>
                    <w:txbxContent>
                      <w:p w14:paraId="71E8CB7E" w14:textId="6CB2F827" w:rsidR="007A4FF9" w:rsidRPr="006E1DC0" w:rsidRDefault="007A4FF9" w:rsidP="002F20E1">
                        <w:pPr>
                          <w:jc w:val="center"/>
                          <w:rPr>
                            <w:b/>
                          </w:rPr>
                        </w:pPr>
                        <w:r>
                          <w:rPr>
                            <w:b/>
                          </w:rPr>
                          <w:t>C</w:t>
                        </w:r>
                      </w:p>
                    </w:txbxContent>
                  </v:textbox>
                </v:rect>
                <v:rect id="Rectangle 27" o:spid="_x0000_s1031" style="position:absolute;left:2041;top:35520;width:2643;height:2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" fillcolor="#cdddac [1622]" strokecolor="#94b64e [3046]">
                  <v:fill color2="#f0f4e6 [502]" rotate="t" angle="180" colors="0 #dafda7;22938f #e4fdc2;1 #f5ffe6" focus="100%" type="gradient"/>
                  <v:shadow on="t" color="black" opacity="24903f" origin=",.5" offset="0,.55556mm"/>
                  <v:textbox>
                    <w:txbxContent>
                      <w:p w14:paraId="71862327" w14:textId="4A063588" w:rsidR="007A4FF9" w:rsidRPr="006E1DC0" w:rsidRDefault="007A4FF9" w:rsidP="002F20E1">
                        <w:pPr>
                          <w:jc w:val="center"/>
                          <w:rPr>
                            <w:b/>
                          </w:rPr>
                        </w:pPr>
                        <w:r>
                          <w:rPr>
                            <w:b/>
                          </w:rPr>
                          <w:t>D</w:t>
                        </w:r>
                      </w:p>
                    </w:txbxContent>
                  </v:textbox>
                </v:rect>
                <w10:anchorlock/>
              </v:group>
            </w:pict>
          </mc:Fallback>
        </mc:AlternateContent>
      </w:r>
    </w:p>
    <w:p w14:paraId="3A29F732" w14:textId="1D4A767E" w:rsidR="00E63E08" w:rsidRPr="00AF63A1" w:rsidRDefault="00E63E08" w:rsidP="00D22D1D">
      <w:pPr>
        <w:pStyle w:val="Caption"/>
        <w:spacing w:after="0"/>
        <w:jc w:val="both"/>
        <w:rPr>
          <w:rFonts w:ascii="Times New Roman" w:hAnsi="Times New Roman" w:cs="Times New Roman"/>
          <w:color w:val="auto"/>
          <w:sz w:val="20"/>
          <w:szCs w:val="24"/>
          <w:lang w:val="en-US"/>
        </w:rPr>
      </w:pPr>
      <w:bookmarkStart w:id="33" w:name="_Ref433891845"/>
      <w:bookmarkStart w:id="34" w:name="_Toc433909344"/>
      <w:r w:rsidRPr="00E63E08">
        <w:rPr>
          <w:rFonts w:ascii="Times New Roman" w:hAnsi="Times New Roman" w:cs="Times New Roman"/>
          <w:color w:val="auto"/>
          <w:sz w:val="20"/>
          <w:szCs w:val="20"/>
        </w:rPr>
        <w:t xml:space="preserve">Figure </w:t>
      </w:r>
      <w:r w:rsidRPr="00E63E08">
        <w:rPr>
          <w:rFonts w:ascii="Times New Roman" w:hAnsi="Times New Roman" w:cs="Times New Roman"/>
          <w:color w:val="auto"/>
          <w:sz w:val="20"/>
          <w:szCs w:val="20"/>
        </w:rPr>
        <w:fldChar w:fldCharType="begin"/>
      </w:r>
      <w:r w:rsidRPr="00E63E08">
        <w:rPr>
          <w:rFonts w:ascii="Times New Roman" w:hAnsi="Times New Roman" w:cs="Times New Roman"/>
          <w:color w:val="auto"/>
          <w:sz w:val="20"/>
          <w:szCs w:val="20"/>
        </w:rPr>
        <w:instrText xml:space="preserve"> SEQ Figure \* ARABIC </w:instrText>
      </w:r>
      <w:r w:rsidRPr="00E63E08">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6</w:t>
      </w:r>
      <w:r w:rsidRPr="00E63E08">
        <w:rPr>
          <w:rFonts w:ascii="Times New Roman" w:hAnsi="Times New Roman" w:cs="Times New Roman"/>
          <w:color w:val="auto"/>
          <w:sz w:val="20"/>
          <w:szCs w:val="20"/>
        </w:rPr>
        <w:fldChar w:fldCharType="end"/>
      </w:r>
      <w:bookmarkEnd w:id="33"/>
      <w:r w:rsidRPr="00E63E08">
        <w:rPr>
          <w:rFonts w:ascii="Times New Roman" w:hAnsi="Times New Roman" w:cs="Times New Roman"/>
          <w:color w:val="auto"/>
          <w:sz w:val="20"/>
          <w:szCs w:val="20"/>
        </w:rPr>
        <w:t xml:space="preserve">. </w:t>
      </w:r>
      <w:r w:rsidRPr="00E63E08">
        <w:rPr>
          <w:rFonts w:ascii="Times New Roman" w:hAnsi="Times New Roman" w:cs="Times New Roman"/>
          <w:color w:val="auto"/>
          <w:sz w:val="20"/>
          <w:szCs w:val="20"/>
          <w:lang w:val="en-US"/>
        </w:rPr>
        <w:t xml:space="preserve">Cartoon of </w:t>
      </w:r>
      <w:r w:rsidR="00173832">
        <w:rPr>
          <w:rFonts w:ascii="Times New Roman" w:hAnsi="Times New Roman" w:cs="Times New Roman"/>
          <w:color w:val="auto"/>
          <w:sz w:val="20"/>
          <w:szCs w:val="20"/>
          <w:lang w:val="en-US"/>
        </w:rPr>
        <w:t>mechanisms of failure of urological materials</w:t>
      </w:r>
      <w:r w:rsidRPr="00E63E08">
        <w:rPr>
          <w:rFonts w:ascii="Times New Roman" w:hAnsi="Times New Roman" w:cs="Times New Roman"/>
          <w:color w:val="auto"/>
          <w:sz w:val="20"/>
          <w:szCs w:val="20"/>
          <w:lang w:val="en-US"/>
        </w:rPr>
        <w:t xml:space="preserve">: a) mechanical failure, b) material recognized as non-self and destroyed by body tissues with encapsulation, c) exposure (erosion), d) optimal result for implanted material </w:t>
      </w:r>
      <w:r w:rsidRPr="00E63E08">
        <w:rPr>
          <w:rFonts w:ascii="Times New Roman" w:hAnsi="Times New Roman" w:cs="Times New Roman"/>
          <w:color w:val="auto"/>
          <w:sz w:val="20"/>
          <w:szCs w:val="20"/>
          <w:lang w:val="en-US"/>
        </w:rPr>
        <w:fldChar w:fldCharType="begin" w:fldLock="1"/>
      </w:r>
      <w:r w:rsidR="003116F5">
        <w:rPr>
          <w:rFonts w:ascii="Times New Roman" w:hAnsi="Times New Roman" w:cs="Times New Roman"/>
          <w:color w:val="auto"/>
          <w:sz w:val="20"/>
          <w:szCs w:val="20"/>
          <w:lang w:val="en-US"/>
        </w:rPr>
        <w:instrText>ADDIN CSL_CITATION { "citationItems" : [ { "id" : "ITEM-1", "itemData" : { "DOI" : "10.1155/2015/968087", "author" : [ { "dropping-particle" : "", "family" : "Gigliobianco", "given" : "Giulia", "non-dropping-particle" : "", "parse-names" : false, "suffix" : "" }, { "dropping-particle" : "", "family" : "Regueros", "given" : "Sabiniano Roman", "non-dropping-particle" : "", "parse-names" : false, "suffix" : "" }, { "dropping-particle" : "", "family" : "Osman", "given" : "Nadir I", "non-dropping-particle" : "", "parse-names" : false, "suffix" : "" }, { "dropping-particle" : "", "family" : "Bissoli", "given" : "Julio", "non-dropping-particle" : "", "parse-names" : false, "suffix" : "" }, { "dropping-particle" : "", "family" : "Bullock", "given" : "Anthony J", "non-dropping-particle" : "", "parse-names" : false, "suffix" : "" }, { "dropping-particle" : "", "family" : "Chapple", "given" : "Chris R", "non-dropping-particle" : "", "parse-names" : false, "suffix" : "" }, { "dropping-particle" : "", "family" : "Macneil", "given" : "Sheila", "non-dropping-particle" : "", "parse-names" : false, "suffix" : "" } ], "container-title" : "BioMed Research International", "id" : "ITEM-1", "issued" : { "date-parts" : [ [ "2015" ] ] }, "title" : "Biomaterials for Pelvic Floor Reconstructive Surgery : How Can We Do Better ?", "type" : "article-journal", "volume" : "2015" }, "uris" : [ "http://www.mendeley.com/documents/?uuid=6868ba9b-cd58-4b68-a3bb-5a57ca8c0af4" ] } ], "mendeley" : { "formattedCitation" : "(Gigliobianco, Regueros, et al. 2015)", "plainTextFormattedCitation" : "(Gigliobianco, Regueros, et al. 2015)", "previouslyFormattedCitation" : "(Gigliobianco, Regueros, et al. 2015)" }, "properties" : { "noteIndex" : 0 }, "schema" : "https://github.com/citation-style-language/schema/raw/master/csl-citation.json" }</w:instrText>
      </w:r>
      <w:r w:rsidRPr="00E63E08">
        <w:rPr>
          <w:rFonts w:ascii="Times New Roman" w:hAnsi="Times New Roman" w:cs="Times New Roman"/>
          <w:color w:val="auto"/>
          <w:sz w:val="20"/>
          <w:szCs w:val="20"/>
          <w:lang w:val="en-US"/>
        </w:rPr>
        <w:fldChar w:fldCharType="separate"/>
      </w:r>
      <w:r w:rsidR="003620FC" w:rsidRPr="003620FC">
        <w:rPr>
          <w:rFonts w:ascii="Times New Roman" w:hAnsi="Times New Roman" w:cs="Times New Roman"/>
          <w:b w:val="0"/>
          <w:noProof/>
          <w:color w:val="auto"/>
          <w:sz w:val="20"/>
          <w:szCs w:val="20"/>
          <w:lang w:val="en-US"/>
        </w:rPr>
        <w:t>(Gigliobianco, Regueros, et al. 2015)</w:t>
      </w:r>
      <w:r w:rsidRPr="00E63E08">
        <w:rPr>
          <w:rFonts w:ascii="Times New Roman" w:hAnsi="Times New Roman" w:cs="Times New Roman"/>
          <w:color w:val="auto"/>
          <w:sz w:val="20"/>
          <w:szCs w:val="20"/>
          <w:lang w:val="en-US"/>
        </w:rPr>
        <w:fldChar w:fldCharType="end"/>
      </w:r>
      <w:r w:rsidRPr="00AF63A1">
        <w:rPr>
          <w:rFonts w:ascii="Times New Roman" w:hAnsi="Times New Roman" w:cs="Times New Roman"/>
          <w:color w:val="auto"/>
          <w:sz w:val="20"/>
          <w:szCs w:val="24"/>
          <w:lang w:val="en-US"/>
        </w:rPr>
        <w:t>.</w:t>
      </w:r>
      <w:bookmarkEnd w:id="34"/>
    </w:p>
    <w:p w14:paraId="255C69C0" w14:textId="751AE235" w:rsidR="00A276FD" w:rsidRDefault="00A276FD" w:rsidP="00D62858">
      <w:pPr>
        <w:pStyle w:val="Default"/>
        <w:spacing w:before="240" w:after="240" w:line="480" w:lineRule="auto"/>
        <w:jc w:val="both"/>
        <w:rPr>
          <w:rFonts w:cs="Times New Roman"/>
          <w:lang w:val="en-US"/>
        </w:rPr>
      </w:pPr>
      <w:r w:rsidRPr="00AF63A1">
        <w:rPr>
          <w:rFonts w:cs="Times New Roman"/>
          <w:lang w:val="en-US"/>
        </w:rPr>
        <w:t xml:space="preserve">In the case of </w:t>
      </w:r>
      <w:r w:rsidR="005213D5">
        <w:rPr>
          <w:rFonts w:cs="Times New Roman"/>
          <w:lang w:val="en-US"/>
        </w:rPr>
        <w:t xml:space="preserve">a </w:t>
      </w:r>
      <w:r w:rsidRPr="00AF63A1">
        <w:rPr>
          <w:rFonts w:cs="Times New Roman"/>
          <w:lang w:val="en-US"/>
        </w:rPr>
        <w:t>successful implantation, it is currently thought that the material induces an acute inflammatory response, which leads to constructive remodeling</w:t>
      </w:r>
      <w:r w:rsidR="003A6EDB" w:rsidRPr="00AF63A1">
        <w:rPr>
          <w:rFonts w:cs="Times New Roman"/>
          <w:lang w:val="en-US"/>
        </w:rPr>
        <w:t xml:space="preserve"> and material integration (Fig.6</w:t>
      </w:r>
      <w:r w:rsidRPr="00AF63A1">
        <w:rPr>
          <w:rFonts w:cs="Times New Roman"/>
          <w:lang w:val="en-US"/>
        </w:rPr>
        <w:t xml:space="preserve">d). </w:t>
      </w:r>
      <w:r w:rsidR="0003683C" w:rsidRPr="00AF63A1">
        <w:rPr>
          <w:rFonts w:cs="Times New Roman"/>
          <w:lang w:val="en-US"/>
        </w:rPr>
        <w:t xml:space="preserve">That is the final goal of materials for pelvic floor reconstruction. </w:t>
      </w:r>
      <w:r w:rsidR="00207C2A" w:rsidRPr="00AF63A1">
        <w:rPr>
          <w:rFonts w:cs="Times New Roman"/>
          <w:lang w:val="en-US"/>
        </w:rPr>
        <w:t xml:space="preserve">This is the aim of the material of the future. </w:t>
      </w:r>
    </w:p>
    <w:p w14:paraId="6ED5A442" w14:textId="77777777" w:rsidR="004B4AFA" w:rsidRPr="00AF63A1" w:rsidRDefault="004B4AFA" w:rsidP="00D62858">
      <w:pPr>
        <w:pStyle w:val="Default"/>
        <w:spacing w:before="240" w:after="240" w:line="480" w:lineRule="auto"/>
        <w:jc w:val="both"/>
        <w:rPr>
          <w:rFonts w:cs="Times New Roman"/>
          <w:b/>
          <w:color w:val="auto"/>
        </w:rPr>
      </w:pPr>
    </w:p>
    <w:p w14:paraId="6551B2FB" w14:textId="77777777" w:rsidR="003162B2" w:rsidRPr="00AF63A1" w:rsidRDefault="003162B2" w:rsidP="00EC0F4A">
      <w:pPr>
        <w:pStyle w:val="Default"/>
        <w:numPr>
          <w:ilvl w:val="1"/>
          <w:numId w:val="2"/>
        </w:numPr>
        <w:spacing w:before="240" w:after="240" w:line="480" w:lineRule="auto"/>
        <w:ind w:left="709" w:hanging="709"/>
        <w:jc w:val="both"/>
        <w:outlineLvl w:val="1"/>
        <w:rPr>
          <w:rFonts w:cs="Times New Roman"/>
          <w:b/>
          <w:color w:val="auto"/>
          <w:sz w:val="28"/>
        </w:rPr>
      </w:pPr>
      <w:bookmarkStart w:id="35" w:name="_Toc447348686"/>
      <w:r w:rsidRPr="00AF63A1">
        <w:rPr>
          <w:rFonts w:cs="Times New Roman"/>
          <w:b/>
          <w:color w:val="auto"/>
          <w:sz w:val="28"/>
        </w:rPr>
        <w:t>The material of the future</w:t>
      </w:r>
      <w:bookmarkEnd w:id="35"/>
    </w:p>
    <w:p w14:paraId="0A4C24EC" w14:textId="77D40978" w:rsidR="007E444D" w:rsidRPr="00AF63A1" w:rsidRDefault="007E444D" w:rsidP="00D62858">
      <w:pPr>
        <w:spacing w:line="480" w:lineRule="auto"/>
        <w:ind w:right="-248"/>
        <w:jc w:val="both"/>
        <w:rPr>
          <w:rFonts w:ascii="Times New Roman" w:hAnsi="Times New Roman" w:cs="Times New Roman"/>
          <w:sz w:val="24"/>
          <w:szCs w:val="24"/>
        </w:rPr>
      </w:pPr>
      <w:r w:rsidRPr="00AF63A1">
        <w:rPr>
          <w:rFonts w:ascii="Times New Roman" w:hAnsi="Times New Roman" w:cs="Times New Roman"/>
          <w:sz w:val="24"/>
          <w:szCs w:val="24"/>
        </w:rPr>
        <w:t xml:space="preserve">Latest developments </w:t>
      </w:r>
      <w:r w:rsidR="00DB63E7" w:rsidRPr="00AF63A1">
        <w:rPr>
          <w:rFonts w:ascii="Times New Roman" w:hAnsi="Times New Roman" w:cs="Times New Roman"/>
          <w:sz w:val="24"/>
          <w:szCs w:val="24"/>
        </w:rPr>
        <w:t>in materials for soft tissue regeneration</w:t>
      </w:r>
      <w:r w:rsidR="005213D5">
        <w:rPr>
          <w:rFonts w:ascii="Times New Roman" w:hAnsi="Times New Roman" w:cs="Times New Roman"/>
          <w:sz w:val="24"/>
          <w:szCs w:val="24"/>
        </w:rPr>
        <w:t>,</w:t>
      </w:r>
      <w:r w:rsidR="00D11735" w:rsidRPr="00AF63A1">
        <w:rPr>
          <w:rFonts w:ascii="Times New Roman" w:hAnsi="Times New Roman" w:cs="Times New Roman"/>
          <w:sz w:val="24"/>
          <w:szCs w:val="24"/>
        </w:rPr>
        <w:t xml:space="preserve"> like the pelvic floor</w:t>
      </w:r>
      <w:r w:rsidR="005213D5">
        <w:rPr>
          <w:rFonts w:ascii="Times New Roman" w:hAnsi="Times New Roman" w:cs="Times New Roman"/>
          <w:sz w:val="24"/>
          <w:szCs w:val="24"/>
        </w:rPr>
        <w:t>,</w:t>
      </w:r>
      <w:r w:rsidR="00DB63E7" w:rsidRPr="00AF63A1">
        <w:rPr>
          <w:rFonts w:ascii="Times New Roman" w:hAnsi="Times New Roman" w:cs="Times New Roman"/>
          <w:sz w:val="24"/>
          <w:szCs w:val="24"/>
        </w:rPr>
        <w:t xml:space="preserve"> </w:t>
      </w:r>
      <w:r w:rsidRPr="00AF63A1">
        <w:rPr>
          <w:rFonts w:ascii="Times New Roman" w:hAnsi="Times New Roman" w:cs="Times New Roman"/>
          <w:sz w:val="24"/>
          <w:szCs w:val="24"/>
        </w:rPr>
        <w:t>include composites materials w</w:t>
      </w:r>
      <w:r w:rsidR="003C0279" w:rsidRPr="00AF63A1">
        <w:rPr>
          <w:rFonts w:ascii="Times New Roman" w:hAnsi="Times New Roman" w:cs="Times New Roman"/>
          <w:sz w:val="24"/>
          <w:szCs w:val="24"/>
        </w:rPr>
        <w:t>h</w:t>
      </w:r>
      <w:r w:rsidRPr="00AF63A1">
        <w:rPr>
          <w:rFonts w:ascii="Times New Roman" w:hAnsi="Times New Roman" w:cs="Times New Roman"/>
          <w:sz w:val="24"/>
          <w:szCs w:val="24"/>
        </w:rPr>
        <w:t xml:space="preserve">ere the core is non-degradable and the outside is degradable and cell friendly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"10.1016/j.biomaterials.2014.06.057", "ISSN" : "1878-5905", "PMID" : "25043571", "abstract" : "Polypropylene has been used as a surgical mesh material for several decades. This non-degradable synthetic polymer provides mechanical strength, a predictable host response, and its use has resulted in reduced recurrence rates for ventral hernia and pelvic organ prolapse. However, polypropylene and similar synthetic materials are associated with a chronic local tissue inflammatory response and dense fibrous tissue deposition. These outcomes have prompted variations in mesh design to minimize the surface area interface and increase integration with host tissue. In contrast, biologic scaffold materials composed of extracellular matrix (ECM) are rapidly degraded in-vivo and are associated with constructive tissue remodeling and minimal fibrosis. The objective of the present study was to assess the effects of an ECM hydrogel coating on the long-term host tissue response to polypropylene mesh in a rodent model of abdominal muscle injury. At 14 days post implantation, the ECM coated polypropylene mesh devices showed a decreased inflammatory response as characterized by the number and distribution of M1 macrophages (CD86+/CD68+) around mesh fibers when compared to the uncoated mesh devices. At 180 days the ECM coated polypropylene showed decreased density of collagen and amount of mature type I collagen deposited between mesh fibers when compared to the uncoated mesh devices. This study confirms and extends previous findings that an ECM coating mitigates the chronic inflammatory response and associated scar tissue deposition characteristic of polypropylene.", "author" : [ { "dropping-particle" : "", "family" : "Faulk", "given" : "Denver M", "non-dropping-particle" : "", "parse-names" : false, "suffix" : "" }, { "dropping-particle" : "", "family" : "Londono", "given" : "Ricardo", "non-dropping-particle" : "", "parse-names" : false, "suffix" : "" }, { "dropping-particle" : "", "family" : "Wolf", "given" : "Matthew T", "non-dropping-particle" : "", "parse-names" : false, "suffix" : "" }, { "dropping-particle" : "", "family" : "Ranallo", "given" : "Christian A", "non-dropping-particle" : "", "parse-names" : false, "suffix" : "" }, { "dropping-particle" : "", "family" : "Carruthers", "given" : "Christopher A", "non-dropping-particle" : "", "parse-names" : false, "suffix" : "" }, { "dropping-particle" : "", "family" : "Wildemann", "given" : "Justin D", "non-dropping-particle" : "", "parse-names" : false, "suffix" : "" }, { "dropping-particle" : "", "family" : "Dearth", "given" : "Christopher L", "non-dropping-particle" : "", "parse-names" : false, "suffix" : "" }, { "dropping-particle" : "", "family" : "Badylak", "given" : "Stephen F", "non-dropping-particle" : "", "parse-names" : false, "suffix" : "" } ], "container-title" : "Biomaterials", "id" : "ITEM-1", "issue" : "30", "issued" : { "date-parts" : [ [ "2014", "10" ] ] }, "page" : "8585-95", "publisher" : "ELSEVIER SCI LTD, THE BOULEVARD, LANGFORD LANE, KIDLINGTON, OXFORD OX5 1GB, OXON, ENGLAND", "title" : "ECM hydrogel coating mitigates the chronic inflammatory response to polypropylene mesh.", "type" : "article-journal", "volume" : "35" }, "uris" : [ "http://www.mendeley.com/documents/?uuid=653c3b2a-8dfb-4cbf-a979-ad68df2afda3" ] }, { "id" : "ITEM-2", "itemData" : { "DOI" : "10.1016/j.biomaterials.2014.04.115", "ISBN" : "1878-5905", "author" : [ { "dropping-particle" : "", "family" : "Wolf", "given" : "Matthew T", "non-dropping-particle" : "", "parse-names" : false, "suffix" : "" }, { "dropping-particle" : "", "family" : "Dearth", "given" : "Christopher L", "non-dropping-particle" : "", "parse-names" : false, "suffix" : "" }, { "dropping-particle" : "", "family" : "Ranallo", "given" : "Christian A", "non-dropping-particle" : "", "parse-names" : false, "suffix" : "" }, { "dropping-particle" : "", "family" : "LoPresti", "given" : "Samuel T", "non-dropping-particle" : "", "parse-names" : false, "suffix" : "" }, { "dropping-particle" : "", "family" : "Carey", "given" : "Lisa E", "non-dropping-particle" : "", "parse-names" : false, "suffix" : "" }, { "dropping-particle" : "", "family" : "Daly", "given" : "Kerry A", "non-dropping-particle" : "", "parse-names" : false, "suffix" : "" }, { "dropping-particle" : "", "family" : "Brown", "given" : "Bryan N", "non-dropping-particle" : "", "parse-names" : false, "suffix" : "" }, { "dropping-particle" : "", "family" : "Badylak", "given" : "Stephen F", "non-dropping-particle" : "", "parse-names" : false, "suffix" : "" } ], "container-title" : "Biomaterials", "id" : "ITEM-2", "issue" : "25", "issued" : { "date-parts" : [ [ "2014" ] ] }, "page" : "6838-6849", "title" : "Macrophage polarization in response to ECM coated polypropylene mesh", "type" : "article-journal", "volume" : "35" }, "uris" : [ "http://www.mendeley.com/documents/?uuid=aa484eb1-4792-4880-b8a6-c2b665358748" ] } ], "mendeley" : { "formattedCitation" : "(Faulk et al. 2014; Wolf et al. 2014)", "plainTextFormattedCitation" : "(Faulk et al. 2014; Wolf et al. 2014)", "previouslyFormattedCitation" : "(Faulk et al. 2014; Wolf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(Faulk et al. 2014; Wolf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or it might be a </w:t>
      </w:r>
      <w:r w:rsidRPr="00AF63A1">
        <w:rPr>
          <w:rFonts w:ascii="Times New Roman" w:hAnsi="Times New Roman" w:cs="Times New Roman"/>
          <w:sz w:val="24"/>
          <w:szCs w:val="24"/>
        </w:rPr>
        <w:lastRenderedPageBreak/>
        <w:t>mixture of non-degradable and degradable polymers such as Vicryl</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Vypro</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xml:space="preserve"> and UltraPro</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xml:space="preserve">.  </w:t>
      </w:r>
    </w:p>
    <w:p w14:paraId="5F34DDA7" w14:textId="150B702A" w:rsidR="00D22D1D" w:rsidRPr="00AF63A1" w:rsidRDefault="003D2246" w:rsidP="00D62858">
      <w:pPr>
        <w:pStyle w:val="Default"/>
        <w:spacing w:before="240" w:after="240" w:line="480" w:lineRule="auto"/>
        <w:jc w:val="both"/>
        <w:rPr>
          <w:rFonts w:cs="Times New Roman"/>
          <w:color w:val="auto"/>
        </w:rPr>
      </w:pPr>
      <w:r>
        <w:rPr>
          <w:rFonts w:cs="Times New Roman"/>
          <w:color w:val="auto"/>
        </w:rPr>
        <w:t>Recently</w:t>
      </w:r>
      <w:r w:rsidR="003162B2" w:rsidRPr="00AF63A1">
        <w:rPr>
          <w:rFonts w:cs="Times New Roman"/>
          <w:color w:val="auto"/>
        </w:rPr>
        <w:t xml:space="preserve">, experimental studies suggest the use of coated commercially available materials with cell friendly polymers </w:t>
      </w:r>
      <w:r w:rsidR="0029398F" w:rsidRPr="00AF63A1">
        <w:rPr>
          <w:rFonts w:cs="Times New Roman"/>
          <w:color w:val="auto"/>
        </w:rPr>
        <w:fldChar w:fldCharType="begin" w:fldLock="1"/>
      </w:r>
      <w:r w:rsidR="00BA78C6" w:rsidRPr="00AF63A1">
        <w:rPr>
          <w:rFonts w:cs="Times New Roman"/>
          <w:color w:val="auto"/>
        </w:rPr>
        <w:instrText>ADDIN CSL_CITATION { "citationItems" : [ { "id" : "ITEM-1", "itemData" : { "DOI" : "10.1016/j.biomaterials.2014.06.057", "ISSN" : "1878-5905", "PMID" : "25043571", "abstract" : "Polypropylene has been used as a surgical mesh material for several decades. This non-degradable synthetic polymer provides mechanical strength, a predictable host response, and its use has resulted in reduced recurrence rates for ventral hernia and pelvic organ prolapse. However, polypropylene and similar synthetic materials are associated with a chronic local tissue inflammatory response and dense fibrous tissue deposition. These outcomes have prompted variations in mesh design to minimize the surface area interface and increase integration with host tissue. In contrast, biologic scaffold materials composed of extracellular matrix (ECM) are rapidly degraded in-vivo and are associated with constructive tissue remodeling and minimal fibrosis. The objective of the present study was to assess the effects of an ECM hydrogel coating on the long-term host tissue response to polypropylene mesh in a rodent model of abdominal muscle injury. At 14 days post implantation, the ECM coated polypropylene mesh devices showed a decreased inflammatory response as characterized by the number and distribution of M1 macrophages (CD86+/CD68+) around mesh fibers when compared to the uncoated mesh devices. At 180 days the ECM coated polypropylene showed decreased density of collagen and amount of mature type I collagen deposited between mesh fibers when compared to the uncoated mesh devices. This study confirms and extends previous findings that an ECM coating mitigates the chronic inflammatory response and associated scar tissue deposition characteristic of polypropylene.", "author" : [ { "dropping-particle" : "", "family" : "Faulk", "given" : "Denver M", "non-dropping-particle" : "", "parse-names" : false, "suffix" : "" }, { "dropping-particle" : "", "family" : "Londono", "given" : "Ricardo", "non-dropping-particle" : "", "parse-names" : false, "suffix" : "" }, { "dropping-particle" : "", "family" : "Wolf", "given" : "Matthew T", "non-dropping-particle" : "", "parse-names" : false, "suffix" : "" }, { "dropping-particle" : "", "family" : "Ranallo", "given" : "Christian A", "non-dropping-particle" : "", "parse-names" : false, "suffix" : "" }, { "dropping-particle" : "", "family" : "Carruthers", "given" : "Christopher A", "non-dropping-particle" : "", "parse-names" : false, "suffix" : "" }, { "dropping-particle" : "", "family" : "Wildemann", "given" : "Justin D", "non-dropping-particle" : "", "parse-names" : false, "suffix" : "" }, { "dropping-particle" : "", "family" : "Dearth", "given" : "Christopher L", "non-dropping-particle" : "", "parse-names" : false, "suffix" : "" }, { "dropping-particle" : "", "family" : "Badylak", "given" : "Stephen F", "non-dropping-particle" : "", "parse-names" : false, "suffix" : "" } ], "container-title" : "Biomaterials", "id" : "ITEM-1", "issue" : "30", "issued" : { "date-parts" : [ [ "2014", "10" ] ] }, "page" : "8585-95", "publisher" : "ELSEVIER SCI LTD, THE BOULEVARD, LANGFORD LANE, KIDLINGTON, OXFORD OX5 1GB, OXON, ENGLAND", "title" : "ECM hydrogel coating mitigates the chronic inflammatory response to polypropylene mesh.", "type" : "article-journal", "volume" : "35" }, "uris" : [ "http://www.mendeley.com/documents/?uuid=653c3b2a-8dfb-4cbf-a979-ad68df2afda3" ] }, { "id" : "ITEM-2", "itemData" : { "DOI" : "10.1016/j.biomaterials.2014.04.115", "ISBN" : "1878-5905", "author" : [ { "dropping-particle" : "", "family" : "Wolf", "given" : "Matthew T", "non-dropping-particle" : "", "parse-names" : false, "suffix" : "" }, { "dropping-particle" : "", "family" : "Dearth", "given" : "Christopher L", "non-dropping-particle" : "", "parse-names" : false, "suffix" : "" }, { "dropping-particle" : "", "family" : "Ranallo", "given" : "Christian A", "non-dropping-particle" : "", "parse-names" : false, "suffix" : "" }, { "dropping-particle" : "", "family" : "LoPresti", "given" : "Samuel T", "non-dropping-particle" : "", "parse-names" : false, "suffix" : "" }, { "dropping-particle" : "", "family" : "Carey", "given" : "Lisa E", "non-dropping-particle" : "", "parse-names" : false, "suffix" : "" }, { "dropping-particle" : "", "family" : "Daly", "given" : "Kerry A", "non-dropping-particle" : "", "parse-names" : false, "suffix" : "" }, { "dropping-particle" : "", "family" : "Brown", "given" : "Bryan N", "non-dropping-particle" : "", "parse-names" : false, "suffix" : "" }, { "dropping-particle" : "", "family" : "Badylak", "given" : "Stephen F", "non-dropping-particle" : "", "parse-names" : false, "suffix" : "" } ], "container-title" : "Biomaterials", "id" : "ITEM-2", "issue" : "25", "issued" : { "date-parts" : [ [ "2014" ] ] }, "page" : "6838-6849", "title" : "Macrophage polarization in response to ECM coated polypropylene mesh", "type" : "article-journal", "volume" : "35" }, "uris" : [ "http://www.mendeley.com/documents/?uuid=aa484eb1-4792-4880-b8a6-c2b665358748" ] } ], "mendeley" : { "formattedCitation" : "(Faulk et al. 2014; Wolf et al. 2014)", "plainTextFormattedCitation" : "(Faulk et al. 2014; Wolf et al. 2014)", "previouslyFormattedCitation" : "(Faulk et al. 2014; Wolf et al. 2014)" }, "properties" : { "noteIndex" : 0 }, "schema" : "https://github.com/citation-style-language/schema/raw/master/csl-citation.json" }</w:instrText>
      </w:r>
      <w:r w:rsidR="0029398F" w:rsidRPr="00AF63A1">
        <w:rPr>
          <w:rFonts w:cs="Times New Roman"/>
          <w:color w:val="auto"/>
        </w:rPr>
        <w:fldChar w:fldCharType="separate"/>
      </w:r>
      <w:r w:rsidR="00F836FA" w:rsidRPr="00AF63A1">
        <w:rPr>
          <w:rFonts w:cs="Times New Roman"/>
          <w:noProof/>
          <w:color w:val="auto"/>
        </w:rPr>
        <w:t>(Faulk et al. 2014; Wolf et al. 2014)</w:t>
      </w:r>
      <w:r w:rsidR="0029398F" w:rsidRPr="00AF63A1">
        <w:rPr>
          <w:rFonts w:cs="Times New Roman"/>
          <w:color w:val="auto"/>
        </w:rPr>
        <w:fldChar w:fldCharType="end"/>
      </w:r>
      <w:r w:rsidR="003162B2" w:rsidRPr="00AF63A1">
        <w:rPr>
          <w:rFonts w:cs="Times New Roman"/>
          <w:color w:val="auto"/>
        </w:rPr>
        <w:t xml:space="preserve"> or tissue en</w:t>
      </w:r>
      <w:r w:rsidR="00D11735" w:rsidRPr="00AF63A1">
        <w:rPr>
          <w:rFonts w:cs="Times New Roman"/>
          <w:color w:val="auto"/>
        </w:rPr>
        <w:t>gineered prosthes</w:t>
      </w:r>
      <w:r>
        <w:rPr>
          <w:rFonts w:cs="Times New Roman"/>
          <w:color w:val="auto"/>
        </w:rPr>
        <w:t>e</w:t>
      </w:r>
      <w:r w:rsidR="00D11735" w:rsidRPr="00AF63A1">
        <w:rPr>
          <w:rFonts w:cs="Times New Roman"/>
          <w:color w:val="auto"/>
        </w:rPr>
        <w:t>s to reconstruct the pelvic floor</w:t>
      </w:r>
      <w:r w:rsidR="003162B2" w:rsidRPr="00AF63A1">
        <w:rPr>
          <w:rFonts w:cs="Times New Roman"/>
          <w:color w:val="auto"/>
        </w:rPr>
        <w:t xml:space="preserve"> </w:t>
      </w:r>
      <w:r w:rsidR="003162B2" w:rsidRPr="00AF63A1">
        <w:rPr>
          <w:rFonts w:cs="Times New Roman"/>
          <w:color w:val="auto"/>
        </w:rPr>
        <w:fldChar w:fldCharType="begin">
          <w:fldData xml:space="preserve">PEVuZE5vdGU+PENpdGU+PEF1dGhvcj5EZSBGaWxpcHBvPC9BdXRob3I+PFllYXI+MjAwMzwvWWVh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==
</w:fldData>
        </w:fldChar>
      </w:r>
      <w:r w:rsidR="00381562" w:rsidRPr="00AF63A1">
        <w:rPr>
          <w:rFonts w:cs="Times New Roman"/>
          <w:color w:val="auto"/>
        </w:rPr>
        <w:instrText xml:space="preserve"> ADDIN EN.CITE </w:instrText>
      </w:r>
      <w:r w:rsidR="00381562" w:rsidRPr="00AF63A1">
        <w:rPr>
          <w:rFonts w:cs="Times New Roman"/>
          <w:color w:val="auto"/>
        </w:rPr>
        <w:fldChar w:fldCharType="begin">
          <w:fldData xml:space="preserve">PEVuZE5vdGU+PENpdGU+PEF1dGhvcj5EZSBGaWxpcHBvPC9BdXRob3I+PFllYXI+MjAwMzwvWWVh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==
</w:fldData>
        </w:fldChar>
      </w:r>
      <w:r w:rsidR="00381562" w:rsidRPr="00AF63A1">
        <w:rPr>
          <w:rFonts w:cs="Times New Roman"/>
          <w:color w:val="auto"/>
        </w:rPr>
        <w:instrText xml:space="preserve"> ADDIN EN.CITE.DATA </w:instrText>
      </w:r>
      <w:r w:rsidR="00381562" w:rsidRPr="00AF63A1">
        <w:rPr>
          <w:rFonts w:cs="Times New Roman"/>
          <w:color w:val="auto"/>
        </w:rPr>
      </w:r>
      <w:r w:rsidR="00381562" w:rsidRPr="00AF63A1">
        <w:rPr>
          <w:rFonts w:cs="Times New Roman"/>
          <w:color w:val="auto"/>
        </w:rPr>
        <w:fldChar w:fldCharType="end"/>
      </w:r>
      <w:r w:rsidR="003162B2" w:rsidRPr="00AF63A1">
        <w:rPr>
          <w:rFonts w:cs="Times New Roman"/>
          <w:color w:val="auto"/>
        </w:rPr>
      </w:r>
      <w:r w:rsidR="003162B2" w:rsidRPr="00AF63A1">
        <w:rPr>
          <w:rFonts w:cs="Times New Roman"/>
          <w:color w:val="auto"/>
        </w:rPr>
        <w:fldChar w:fldCharType="separate"/>
      </w:r>
      <w:r w:rsidR="003162B2" w:rsidRPr="00AF63A1">
        <w:rPr>
          <w:rFonts w:cs="Times New Roman"/>
          <w:noProof/>
          <w:color w:val="auto"/>
        </w:rPr>
        <w:t>(</w:t>
      </w:r>
      <w:hyperlink w:anchor="_ENREF_9" w:tooltip="De Filippo, 2003 #105" w:history="1">
        <w:r w:rsidR="003162B2" w:rsidRPr="00AF63A1">
          <w:rPr>
            <w:rFonts w:cs="Times New Roman"/>
            <w:noProof/>
            <w:color w:val="auto"/>
          </w:rPr>
          <w:t>De Filippo et al., 2003</w:t>
        </w:r>
      </w:hyperlink>
      <w:r w:rsidR="003162B2" w:rsidRPr="00AF63A1">
        <w:rPr>
          <w:rFonts w:cs="Times New Roman"/>
          <w:noProof/>
          <w:color w:val="auto"/>
        </w:rPr>
        <w:t xml:space="preserve">, </w:t>
      </w:r>
      <w:hyperlink w:anchor="_ENREF_7" w:tooltip="Cannon, 2005 #24" w:history="1">
        <w:r w:rsidR="003162B2" w:rsidRPr="00AF63A1">
          <w:rPr>
            <w:rFonts w:cs="Times New Roman"/>
            <w:noProof/>
            <w:color w:val="auto"/>
          </w:rPr>
          <w:t>Cannon et al., 2005</w:t>
        </w:r>
      </w:hyperlink>
      <w:r w:rsidR="003162B2" w:rsidRPr="00AF63A1">
        <w:rPr>
          <w:rFonts w:cs="Times New Roman"/>
          <w:noProof/>
          <w:color w:val="auto"/>
        </w:rPr>
        <w:t xml:space="preserve">, </w:t>
      </w:r>
      <w:hyperlink w:anchor="_ENREF_18" w:tooltip="Hung, 2010 #104" w:history="1">
        <w:r w:rsidR="003162B2" w:rsidRPr="00AF63A1">
          <w:rPr>
            <w:rFonts w:cs="Times New Roman"/>
            <w:noProof/>
            <w:color w:val="auto"/>
          </w:rPr>
          <w:t>Hung et al., 2010</w:t>
        </w:r>
      </w:hyperlink>
      <w:r w:rsidR="003162B2" w:rsidRPr="00AF63A1">
        <w:rPr>
          <w:rFonts w:cs="Times New Roman"/>
          <w:noProof/>
          <w:color w:val="auto"/>
        </w:rPr>
        <w:t>)</w:t>
      </w:r>
      <w:r w:rsidR="003162B2" w:rsidRPr="00AF63A1">
        <w:rPr>
          <w:rFonts w:cs="Times New Roman"/>
          <w:color w:val="auto"/>
        </w:rPr>
        <w:fldChar w:fldCharType="end"/>
      </w:r>
      <w:r w:rsidR="003162B2" w:rsidRPr="00AF63A1">
        <w:rPr>
          <w:rFonts w:cs="Times New Roman"/>
          <w:color w:val="auto"/>
        </w:rPr>
        <w:t xml:space="preserve">. </w:t>
      </w:r>
      <w:r w:rsidR="00D11735" w:rsidRPr="00AF63A1">
        <w:rPr>
          <w:rFonts w:cs="Times New Roman"/>
          <w:color w:val="auto"/>
        </w:rPr>
        <w:t xml:space="preserve">Tissue engineered </w:t>
      </w:r>
      <w:r w:rsidR="00E67B4E" w:rsidRPr="00AF63A1">
        <w:rPr>
          <w:rFonts w:cs="Times New Roman"/>
          <w:color w:val="auto"/>
        </w:rPr>
        <w:t>prosthes</w:t>
      </w:r>
      <w:r w:rsidR="00E67B4E">
        <w:rPr>
          <w:rFonts w:cs="Times New Roman"/>
          <w:color w:val="auto"/>
        </w:rPr>
        <w:t>e</w:t>
      </w:r>
      <w:r w:rsidR="00E67B4E" w:rsidRPr="00AF63A1">
        <w:rPr>
          <w:rFonts w:cs="Times New Roman"/>
          <w:color w:val="auto"/>
        </w:rPr>
        <w:t xml:space="preserve">s </w:t>
      </w:r>
      <w:r w:rsidR="00D11735" w:rsidRPr="00AF63A1">
        <w:rPr>
          <w:rFonts w:cs="Times New Roman"/>
          <w:color w:val="auto"/>
        </w:rPr>
        <w:t xml:space="preserve">are particularly appealing as they are versatile and they incorporate an active component </w:t>
      </w:r>
      <w:r w:rsidR="00E67B4E">
        <w:rPr>
          <w:rFonts w:cs="Times New Roman"/>
          <w:color w:val="auto"/>
        </w:rPr>
        <w:t>with</w:t>
      </w:r>
      <w:r w:rsidR="00D11735" w:rsidRPr="00AF63A1">
        <w:rPr>
          <w:rFonts w:cs="Times New Roman"/>
          <w:color w:val="auto"/>
        </w:rPr>
        <w:t xml:space="preserve">in the material. </w:t>
      </w:r>
      <w:r w:rsidR="003162B2" w:rsidRPr="00AF63A1">
        <w:rPr>
          <w:rFonts w:cs="Times New Roman"/>
          <w:color w:val="auto"/>
        </w:rPr>
        <w:t>Tissue engineered prostheses used experimentally consist of biodegradable polymer scaffolds that are able to support autologous cell growth. These devices (i.e. the scaffolds/mesh) along with an active component (i.e. autologous cells</w:t>
      </w:r>
      <w:r w:rsidR="00E67B4E">
        <w:rPr>
          <w:rFonts w:cs="Times New Roman"/>
          <w:color w:val="auto"/>
        </w:rPr>
        <w:t>/active molecule</w:t>
      </w:r>
      <w:r w:rsidR="003162B2" w:rsidRPr="00AF63A1">
        <w:rPr>
          <w:rFonts w:cs="Times New Roman"/>
          <w:color w:val="auto"/>
        </w:rPr>
        <w:t xml:space="preserve">) are implanted into the host. Recent results have found a progressive reduction of inflammation response proportional to new tissue formation after implantation of the tissue-engineered prosthesis </w:t>
      </w:r>
      <w:r w:rsidR="003162B2" w:rsidRPr="00AF63A1">
        <w:rPr>
          <w:rFonts w:cs="Times New Roman"/>
          <w:color w:val="auto"/>
        </w:rPr>
        <w:fldChar w:fldCharType="begin">
          <w:fldData xml:space="preserve">PEVuZE5vdGU+PENpdGU+PEF1dGhvcj5IdW5nPC9BdXRob3I+PFllYXI+MjAxMDwvWWVhcj48UmVj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</w:fldData>
        </w:fldChar>
      </w:r>
      <w:r w:rsidR="00381562" w:rsidRPr="00AF63A1">
        <w:rPr>
          <w:rFonts w:cs="Times New Roman"/>
          <w:color w:val="auto"/>
        </w:rPr>
        <w:instrText xml:space="preserve"> ADDIN EN.CITE </w:instrText>
      </w:r>
      <w:r w:rsidR="00381562" w:rsidRPr="00AF63A1">
        <w:rPr>
          <w:rFonts w:cs="Times New Roman"/>
          <w:color w:val="auto"/>
        </w:rPr>
        <w:fldChar w:fldCharType="begin">
          <w:fldData xml:space="preserve">PEVuZE5vdGU+PENpdGU+PEF1dGhvcj5IdW5nPC9BdXRob3I+PFllYXI+MjAxMDwvWWVhcj48UmVj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</w:fldData>
        </w:fldChar>
      </w:r>
      <w:r w:rsidR="00381562" w:rsidRPr="00AF63A1">
        <w:rPr>
          <w:rFonts w:cs="Times New Roman"/>
          <w:color w:val="auto"/>
        </w:rPr>
        <w:instrText xml:space="preserve"> ADDIN EN.CITE.DATA </w:instrText>
      </w:r>
      <w:r w:rsidR="00381562" w:rsidRPr="00AF63A1">
        <w:rPr>
          <w:rFonts w:cs="Times New Roman"/>
          <w:color w:val="auto"/>
        </w:rPr>
      </w:r>
      <w:r w:rsidR="00381562" w:rsidRPr="00AF63A1">
        <w:rPr>
          <w:rFonts w:cs="Times New Roman"/>
          <w:color w:val="auto"/>
        </w:rPr>
        <w:fldChar w:fldCharType="end"/>
      </w:r>
      <w:r w:rsidR="003162B2" w:rsidRPr="00AF63A1">
        <w:rPr>
          <w:rFonts w:cs="Times New Roman"/>
          <w:color w:val="auto"/>
        </w:rPr>
      </w:r>
      <w:r w:rsidR="003162B2" w:rsidRPr="00AF63A1">
        <w:rPr>
          <w:rFonts w:cs="Times New Roman"/>
          <w:color w:val="auto"/>
        </w:rPr>
        <w:fldChar w:fldCharType="separate"/>
      </w:r>
      <w:r w:rsidR="003162B2" w:rsidRPr="00AF63A1">
        <w:rPr>
          <w:rFonts w:cs="Times New Roman"/>
          <w:noProof/>
          <w:color w:val="auto"/>
        </w:rPr>
        <w:t>(</w:t>
      </w:r>
      <w:hyperlink w:anchor="_ENREF_18" w:tooltip="Hung, 2010 #104" w:history="1">
        <w:r w:rsidR="003162B2" w:rsidRPr="00AF63A1">
          <w:rPr>
            <w:rFonts w:cs="Times New Roman"/>
            <w:noProof/>
            <w:color w:val="auto"/>
          </w:rPr>
          <w:t>Hung et al., 2010</w:t>
        </w:r>
      </w:hyperlink>
      <w:r w:rsidR="003162B2" w:rsidRPr="00AF63A1">
        <w:rPr>
          <w:rFonts w:cs="Times New Roman"/>
          <w:noProof/>
          <w:color w:val="auto"/>
        </w:rPr>
        <w:t>)</w:t>
      </w:r>
      <w:r w:rsidR="003162B2" w:rsidRPr="00AF63A1">
        <w:rPr>
          <w:rFonts w:cs="Times New Roman"/>
          <w:color w:val="auto"/>
        </w:rPr>
        <w:fldChar w:fldCharType="end"/>
      </w:r>
      <w:r w:rsidR="003162B2" w:rsidRPr="00AF63A1">
        <w:rPr>
          <w:rFonts w:cs="Times New Roman"/>
          <w:color w:val="auto"/>
        </w:rPr>
        <w:t xml:space="preserve">. </w:t>
      </w:r>
      <w:r w:rsidR="00DB63E7" w:rsidRPr="00AF63A1">
        <w:rPr>
          <w:rFonts w:cs="Times New Roman"/>
          <w:color w:val="auto"/>
        </w:rPr>
        <w:t>Also, incorporation of cells into the device</w:t>
      </w:r>
      <w:r w:rsidR="003162B2" w:rsidRPr="00AF63A1">
        <w:rPr>
          <w:rFonts w:cs="Times New Roman"/>
          <w:color w:val="auto"/>
        </w:rPr>
        <w:t xml:space="preserve"> is very important, as it might affect the functionality of the device. It has </w:t>
      </w:r>
      <w:r w:rsidR="006D3F55" w:rsidRPr="00AF63A1">
        <w:rPr>
          <w:rFonts w:cs="Times New Roman"/>
          <w:color w:val="auto"/>
        </w:rPr>
        <w:t xml:space="preserve">been </w:t>
      </w:r>
      <w:r w:rsidR="003162B2" w:rsidRPr="00AF63A1">
        <w:rPr>
          <w:rFonts w:cs="Times New Roman"/>
          <w:color w:val="auto"/>
        </w:rPr>
        <w:t xml:space="preserve">shown that autologous muscle cells can be largely increased in number and seeded on SIS or on PolyGlycolic Acid scaffolds. They are able to maintain contractile activity and polar orientation, creating self-organized structures after implantation </w:t>
      </w:r>
      <w:r w:rsidR="003162B2" w:rsidRPr="00AF63A1">
        <w:rPr>
          <w:rFonts w:cs="Times New Roman"/>
          <w:color w:val="auto"/>
        </w:rPr>
        <w:fldChar w:fldCharType="begin">
          <w:fldData xml:space="preserve">PEVuZE5vdGU+PENpdGU+PEF1dGhvcj5EZSBGaWxpcHBvPC9BdXRob3I+PFllYXI+MjAwMzwvWWVh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</w:fldData>
        </w:fldChar>
      </w:r>
      <w:r w:rsidR="00381562" w:rsidRPr="00AF63A1">
        <w:rPr>
          <w:rFonts w:cs="Times New Roman"/>
          <w:color w:val="auto"/>
        </w:rPr>
        <w:instrText xml:space="preserve"> ADDIN EN.CITE </w:instrText>
      </w:r>
      <w:r w:rsidR="00381562" w:rsidRPr="00AF63A1">
        <w:rPr>
          <w:rFonts w:cs="Times New Roman"/>
          <w:color w:val="auto"/>
        </w:rPr>
        <w:fldChar w:fldCharType="begin">
          <w:fldData xml:space="preserve">PEVuZE5vdGU+PENpdGU+PEF1dGhvcj5EZSBGaWxpcHBvPC9BdXRob3I+PFllYXI+MjAwMzwvWWVh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</w:fldData>
        </w:fldChar>
      </w:r>
      <w:r w:rsidR="00381562" w:rsidRPr="00AF63A1">
        <w:rPr>
          <w:rFonts w:cs="Times New Roman"/>
          <w:color w:val="auto"/>
        </w:rPr>
        <w:instrText xml:space="preserve"> ADDIN EN.CITE.DATA </w:instrText>
      </w:r>
      <w:r w:rsidR="00381562" w:rsidRPr="00AF63A1">
        <w:rPr>
          <w:rFonts w:cs="Times New Roman"/>
          <w:color w:val="auto"/>
        </w:rPr>
      </w:r>
      <w:r w:rsidR="00381562" w:rsidRPr="00AF63A1">
        <w:rPr>
          <w:rFonts w:cs="Times New Roman"/>
          <w:color w:val="auto"/>
        </w:rPr>
        <w:fldChar w:fldCharType="end"/>
      </w:r>
      <w:r w:rsidR="003162B2" w:rsidRPr="00AF63A1">
        <w:rPr>
          <w:rFonts w:cs="Times New Roman"/>
          <w:color w:val="auto"/>
        </w:rPr>
      </w:r>
      <w:r w:rsidR="003162B2" w:rsidRPr="00AF63A1">
        <w:rPr>
          <w:rFonts w:cs="Times New Roman"/>
          <w:color w:val="auto"/>
        </w:rPr>
        <w:fldChar w:fldCharType="separate"/>
      </w:r>
      <w:r w:rsidR="003162B2" w:rsidRPr="00AF63A1">
        <w:rPr>
          <w:rFonts w:cs="Times New Roman"/>
          <w:noProof/>
          <w:color w:val="auto"/>
        </w:rPr>
        <w:t>(</w:t>
      </w:r>
      <w:hyperlink w:anchor="_ENREF_9" w:tooltip="De Filippo, 2003 #105" w:history="1">
        <w:r w:rsidR="003162B2" w:rsidRPr="00AF63A1">
          <w:rPr>
            <w:rFonts w:cs="Times New Roman"/>
            <w:noProof/>
            <w:color w:val="auto"/>
          </w:rPr>
          <w:t>De Filippo et al., 2003</w:t>
        </w:r>
      </w:hyperlink>
      <w:r w:rsidR="003162B2" w:rsidRPr="00AF63A1">
        <w:rPr>
          <w:rFonts w:cs="Times New Roman"/>
          <w:noProof/>
          <w:color w:val="auto"/>
        </w:rPr>
        <w:t xml:space="preserve">, </w:t>
      </w:r>
      <w:hyperlink w:anchor="_ENREF_7" w:tooltip="Cannon, 2005 #24" w:history="1">
        <w:r w:rsidR="003162B2" w:rsidRPr="00AF63A1">
          <w:rPr>
            <w:rFonts w:cs="Times New Roman"/>
            <w:noProof/>
            <w:color w:val="auto"/>
          </w:rPr>
          <w:t>Cannon et al., 2005</w:t>
        </w:r>
      </w:hyperlink>
      <w:r w:rsidR="003162B2" w:rsidRPr="00AF63A1">
        <w:rPr>
          <w:rFonts w:cs="Times New Roman"/>
          <w:noProof/>
          <w:color w:val="auto"/>
        </w:rPr>
        <w:t>)</w:t>
      </w:r>
      <w:r w:rsidR="003162B2" w:rsidRPr="00AF63A1">
        <w:rPr>
          <w:rFonts w:cs="Times New Roman"/>
          <w:color w:val="auto"/>
        </w:rPr>
        <w:fldChar w:fldCharType="end"/>
      </w:r>
      <w:r w:rsidR="003162B2" w:rsidRPr="00AF63A1">
        <w:rPr>
          <w:rFonts w:cs="Times New Roman"/>
          <w:color w:val="auto"/>
        </w:rPr>
        <w:t>.</w:t>
      </w:r>
      <w:r w:rsidR="00207C2A" w:rsidRPr="00AF63A1">
        <w:rPr>
          <w:rFonts w:cs="Times New Roman"/>
          <w:color w:val="auto"/>
        </w:rPr>
        <w:t xml:space="preserve"> </w:t>
      </w:r>
      <w:r w:rsidR="006D3F55" w:rsidRPr="00AF63A1">
        <w:rPr>
          <w:rFonts w:cs="Times New Roman"/>
          <w:color w:val="auto"/>
        </w:rPr>
        <w:t xml:space="preserve">Several </w:t>
      </w:r>
      <w:r w:rsidR="003162B2" w:rsidRPr="00AF63A1">
        <w:rPr>
          <w:rFonts w:cs="Times New Roman"/>
          <w:color w:val="auto"/>
        </w:rPr>
        <w:t xml:space="preserve">studies have confirmed that ECM production and the cellular behaviour are influenced by the </w:t>
      </w:r>
      <w:r w:rsidR="00D82F28" w:rsidRPr="00AF63A1">
        <w:rPr>
          <w:rFonts w:cs="Times New Roman"/>
          <w:color w:val="auto"/>
        </w:rPr>
        <w:t>materials</w:t>
      </w:r>
      <w:r w:rsidR="003162B2" w:rsidRPr="00AF63A1">
        <w:rPr>
          <w:rFonts w:cs="Times New Roman"/>
          <w:color w:val="auto"/>
        </w:rPr>
        <w:t xml:space="preserve">. Composition, structure, mechanical and physical properties of the surrounding environment were shown to influence cell phenotype, genotype and behaviour </w:t>
      </w:r>
      <w:r w:rsidR="003162B2" w:rsidRPr="00AF63A1">
        <w:rPr>
          <w:rFonts w:cs="Times New Roman"/>
          <w:color w:val="auto"/>
        </w:rPr>
        <w:fldChar w:fldCharType="begin"/>
      </w:r>
      <w:r w:rsidR="00381562" w:rsidRPr="00AF63A1">
        <w:rPr>
          <w:rFonts w:cs="Times New Roman"/>
          <w:color w:val="auto"/>
        </w:rPr>
        <w:instrText xml:space="preserve"> ADDIN EN.CITE &lt;EndNote&gt;&lt;Cite&gt;&lt;Author&gt;Petreaca&lt;/Author&gt;&lt;Year&gt;2011&lt;/Year&gt;&lt;RecNum&gt;106&lt;/RecNum&gt;&lt;DisplayText&gt;(Petreaca and Martins-Green, 2011)&lt;/DisplayText&gt;&lt;record&gt;&lt;rec-number&gt;42&lt;/rec-number&gt;&lt;foreign-keys&gt;&lt;key app="EN" db-id="vf5xdapxc95w0ye5aryveztged0rd0t2f0xx"&gt;42&lt;/key&gt;&lt;/foreign-keys&gt;&lt;ref-type name="Book"&gt;6&lt;/ref-type&gt;&lt;contributors&gt;&lt;authors&gt;&lt;author&gt;Petreaca, M.&lt;/author&gt;&lt;author&gt;Martins-Green, M.&lt;/author&gt;&lt;/authors&gt;&lt;secondary-authors&gt;&lt;author&gt;Atala, A.&lt;/author&gt;&lt;author&gt;Lanza, R.&lt;/author&gt;&lt;author&gt;Thomson, J. A.&lt;/author&gt;&lt;author&gt;Nerem, R.&lt;/author&gt;&lt;/secondary-authors&gt;&lt;/contributors&gt;&lt;titles&gt;&lt;title&gt;Cell-ECM Interactions in Repair and Regeneration&lt;/title&gt;&lt;secondary-title&gt;Principles of Regenerative Medicine, 2nd Edition&lt;/secondary-title&gt;&lt;/titles&gt;&lt;pages&gt;19-65&lt;/pages&gt;&lt;dates&gt;&lt;year&gt;2011&lt;/year&gt;&lt;/dates&gt;&lt;isbn&gt;978-0-12-381423-4&lt;/isbn&gt;&lt;accession-num&gt;WOS:000311305200002&lt;/accession-num&gt;&lt;urls&gt;&lt;related-urls&gt;&lt;url&gt;&amp;lt;Go to ISI&amp;gt;://WOS:000311305200002&lt;/url&gt;&lt;/related-urls&gt;&lt;/urls&gt;&lt;electronic-resource-num&gt;10.1016/b978-0-12-381422-7.10002-1&lt;/electronic-resource-num&gt;&lt;/record&gt;&lt;/Cite&gt;&lt;/EndNote&gt;</w:instrText>
      </w:r>
      <w:r w:rsidR="003162B2" w:rsidRPr="00AF63A1">
        <w:rPr>
          <w:rFonts w:cs="Times New Roman"/>
          <w:color w:val="auto"/>
        </w:rPr>
        <w:fldChar w:fldCharType="separate"/>
      </w:r>
      <w:r w:rsidR="003162B2" w:rsidRPr="00AF63A1">
        <w:rPr>
          <w:rFonts w:cs="Times New Roman"/>
          <w:noProof/>
          <w:color w:val="auto"/>
        </w:rPr>
        <w:t>(</w:t>
      </w:r>
      <w:hyperlink w:anchor="_ENREF_33" w:tooltip="Petreaca, 2011 #106" w:history="1">
        <w:r w:rsidR="003162B2" w:rsidRPr="00AF63A1">
          <w:rPr>
            <w:rFonts w:cs="Times New Roman"/>
            <w:noProof/>
            <w:color w:val="auto"/>
          </w:rPr>
          <w:t>Petreaca and Martins-Green, 2011</w:t>
        </w:r>
      </w:hyperlink>
      <w:r w:rsidR="003162B2" w:rsidRPr="00AF63A1">
        <w:rPr>
          <w:rFonts w:cs="Times New Roman"/>
          <w:noProof/>
          <w:color w:val="auto"/>
        </w:rPr>
        <w:t>)</w:t>
      </w:r>
      <w:r w:rsidR="003162B2" w:rsidRPr="00AF63A1">
        <w:rPr>
          <w:rFonts w:cs="Times New Roman"/>
          <w:color w:val="auto"/>
        </w:rPr>
        <w:fldChar w:fldCharType="end"/>
      </w:r>
      <w:r w:rsidR="003162B2" w:rsidRPr="00AF63A1">
        <w:rPr>
          <w:rFonts w:cs="Times New Roman"/>
          <w:color w:val="auto"/>
        </w:rPr>
        <w:t xml:space="preserve">. </w:t>
      </w:r>
      <w:r w:rsidR="00D82F28" w:rsidRPr="00AF63A1">
        <w:rPr>
          <w:rFonts w:cs="Times New Roman"/>
          <w:color w:val="auto"/>
        </w:rPr>
        <w:t xml:space="preserve">Thus, recent focus was given to approaches to influence cell behaviour once implanted, from manufacturing techniques to incorporation of active molecules. </w:t>
      </w:r>
    </w:p>
    <w:p w14:paraId="36306DC9" w14:textId="7409C76C" w:rsidR="00C92AE2" w:rsidRPr="00AF63A1" w:rsidRDefault="0066707B" w:rsidP="00EC0F4A">
      <w:pPr>
        <w:pStyle w:val="Default"/>
        <w:numPr>
          <w:ilvl w:val="1"/>
          <w:numId w:val="2"/>
        </w:numPr>
        <w:spacing w:before="240" w:after="240" w:line="480" w:lineRule="auto"/>
        <w:ind w:left="426"/>
        <w:jc w:val="both"/>
        <w:outlineLvl w:val="1"/>
        <w:rPr>
          <w:rFonts w:cs="Times New Roman"/>
          <w:b/>
          <w:color w:val="auto"/>
          <w:sz w:val="28"/>
        </w:rPr>
      </w:pPr>
      <w:r w:rsidRPr="00AF63A1">
        <w:rPr>
          <w:rFonts w:cs="Times New Roman"/>
          <w:b/>
          <w:color w:val="auto"/>
          <w:sz w:val="28"/>
        </w:rPr>
        <w:lastRenderedPageBreak/>
        <w:t xml:space="preserve"> </w:t>
      </w:r>
      <w:bookmarkStart w:id="36" w:name="_Toc447348687"/>
      <w:r w:rsidR="00C92AE2" w:rsidRPr="00AF63A1">
        <w:rPr>
          <w:rFonts w:cs="Times New Roman"/>
          <w:b/>
          <w:color w:val="auto"/>
          <w:sz w:val="28"/>
        </w:rPr>
        <w:t>Manufacturing techniques</w:t>
      </w:r>
      <w:bookmarkEnd w:id="36"/>
    </w:p>
    <w:p w14:paraId="7AF086B1" w14:textId="184E478D" w:rsidR="00C92AE2" w:rsidRPr="00AF63A1" w:rsidRDefault="00D82F28" w:rsidP="00D62858">
      <w:pPr>
        <w:pStyle w:val="Default"/>
        <w:spacing w:before="240" w:after="240" w:line="480" w:lineRule="auto"/>
        <w:jc w:val="both"/>
        <w:rPr>
          <w:rFonts w:cs="Times New Roman"/>
          <w:color w:val="auto"/>
        </w:rPr>
      </w:pPr>
      <w:r w:rsidRPr="00AF63A1">
        <w:rPr>
          <w:rFonts w:cs="Times New Roman"/>
          <w:color w:val="auto"/>
        </w:rPr>
        <w:t>As previously mentioned, t</w:t>
      </w:r>
      <w:r w:rsidR="00C92AE2" w:rsidRPr="00AF63A1">
        <w:rPr>
          <w:rFonts w:cs="Times New Roman"/>
          <w:color w:val="auto"/>
        </w:rPr>
        <w:t>he most common meshes for pelvic floor reconstruction are the synthetic ones as polymers are extremely versatile materials and they can b</w:t>
      </w:r>
      <w:r w:rsidR="005E5E45" w:rsidRPr="00AF63A1">
        <w:rPr>
          <w:rFonts w:cs="Times New Roman"/>
          <w:color w:val="auto"/>
        </w:rPr>
        <w:t xml:space="preserve">e manufactured </w:t>
      </w:r>
      <w:r w:rsidR="00C92AE2" w:rsidRPr="00AF63A1">
        <w:rPr>
          <w:rFonts w:cs="Times New Roman"/>
          <w:color w:val="auto"/>
        </w:rPr>
        <w:t xml:space="preserve">according to the wanted properties and features. However, there has been little exploration of manufacturing procedures for urological meshes because they have been used for long time for hernia repair. </w:t>
      </w:r>
      <w:r w:rsidRPr="00AF63A1">
        <w:rPr>
          <w:rFonts w:cs="Times New Roman"/>
          <w:color w:val="auto"/>
        </w:rPr>
        <w:t>M</w:t>
      </w:r>
      <w:r w:rsidR="00C92AE2" w:rsidRPr="00AF63A1">
        <w:rPr>
          <w:rFonts w:cs="Times New Roman"/>
          <w:color w:val="auto"/>
        </w:rPr>
        <w:t>eshes</w:t>
      </w:r>
      <w:r w:rsidRPr="00AF63A1">
        <w:rPr>
          <w:rFonts w:cs="Times New Roman"/>
          <w:color w:val="auto"/>
        </w:rPr>
        <w:t xml:space="preserve"> are usually packed</w:t>
      </w:r>
      <w:r w:rsidR="00C92AE2" w:rsidRPr="00AF63A1">
        <w:rPr>
          <w:rFonts w:cs="Times New Roman"/>
          <w:color w:val="auto"/>
        </w:rPr>
        <w:t xml:space="preserve"> into kits, to make the</w:t>
      </w:r>
      <w:r w:rsidR="00C56C51" w:rsidRPr="00AF63A1">
        <w:rPr>
          <w:rFonts w:cs="Times New Roman"/>
          <w:color w:val="auto"/>
        </w:rPr>
        <w:t>m</w:t>
      </w:r>
      <w:r w:rsidR="00C92AE2" w:rsidRPr="00AF63A1">
        <w:rPr>
          <w:rFonts w:cs="Times New Roman"/>
          <w:color w:val="auto"/>
        </w:rPr>
        <w:t xml:space="preserve"> more easily used by surgeons, reducing operation time and overall costs.   </w:t>
      </w:r>
    </w:p>
    <w:p w14:paraId="786C29DC" w14:textId="77777777" w:rsidR="00C92AE2" w:rsidRPr="00AF63A1" w:rsidRDefault="00C92AE2" w:rsidP="001B3729">
      <w:pPr>
        <w:pStyle w:val="Default"/>
        <w:numPr>
          <w:ilvl w:val="2"/>
          <w:numId w:val="2"/>
        </w:numPr>
        <w:spacing w:before="240" w:after="240" w:line="480" w:lineRule="auto"/>
        <w:jc w:val="both"/>
        <w:outlineLvl w:val="2"/>
        <w:rPr>
          <w:rFonts w:cs="Times New Roman"/>
          <w:b/>
          <w:color w:val="auto"/>
        </w:rPr>
      </w:pPr>
      <w:bookmarkStart w:id="37" w:name="_Toc447348688"/>
      <w:r w:rsidRPr="00AF63A1">
        <w:rPr>
          <w:rFonts w:cs="Times New Roman"/>
          <w:b/>
          <w:color w:val="auto"/>
        </w:rPr>
        <w:t>Current approaches: Knitting and Weaving</w:t>
      </w:r>
      <w:bookmarkEnd w:id="37"/>
      <w:r w:rsidRPr="00AF63A1">
        <w:rPr>
          <w:rFonts w:cs="Times New Roman"/>
          <w:b/>
          <w:color w:val="auto"/>
        </w:rPr>
        <w:t xml:space="preserve"> </w:t>
      </w:r>
    </w:p>
    <w:p w14:paraId="688EDCF9" w14:textId="5E4AB94F" w:rsidR="00C92AE2" w:rsidRPr="00AF63A1" w:rsidRDefault="00C92AE2" w:rsidP="00D62858">
      <w:pPr>
        <w:pStyle w:val="Default"/>
        <w:spacing w:before="240" w:after="240" w:line="480" w:lineRule="auto"/>
        <w:jc w:val="both"/>
        <w:rPr>
          <w:rFonts w:cs="Times New Roman"/>
          <w:color w:val="auto"/>
        </w:rPr>
      </w:pPr>
      <w:r w:rsidRPr="00AF63A1">
        <w:rPr>
          <w:rFonts w:cs="Times New Roman"/>
          <w:color w:val="auto"/>
        </w:rPr>
        <w:t>Meshes for urological application are mainly made via knitting or weaving filaments of the polymer into a mesh</w:t>
      </w:r>
      <w:r w:rsidR="00BA6F29" w:rsidRPr="00AF63A1">
        <w:rPr>
          <w:rFonts w:cs="Times New Roman"/>
          <w:color w:val="auto"/>
        </w:rPr>
        <w:t xml:space="preserve"> </w:t>
      </w:r>
      <w:r w:rsidR="00E62C3A">
        <w:rPr>
          <w:rFonts w:cs="Times New Roman"/>
          <w:color w:val="auto"/>
        </w:rPr>
        <w:fldChar w:fldCharType="begin" w:fldLock="1"/>
      </w:r>
      <w:r w:rsidR="0048499A">
        <w:rPr>
          <w:rFonts w:cs="Times New Roman"/>
          <w:color w:val="auto"/>
        </w:rPr>
        <w:instrText>ADDIN CSL_CITATION { "citationItems" : [ { "id" : "ITEM-1", "itemData" : { "DOI" : "10.1097/GRF.0b013e31804b184c", "ISSN" : "0009-9201", "PMID" : "17513926", "abstract" : "Despite the lack of evidence, augmenting pelvic organ prolapse surgery with biologic graft or synthetic mesh is increasing. The objective of this review is to examine the available grafts and meshes and discuss the current data addressing the use of these implants in correction of apical, anterior, and posterior prolapse. Most of the studies are retrospective with few randomized controlled trials. There is level I evidence suggesting that repair of apical prolapse with abdominal sacral colpopexy using synthetic mesh results in improved outcomes. However, most of the data concerning graft or mesh incorporation in anterior or posterior repairs do not support augmentation with prosthesis.", "author" : [ { "dropping-particle" : "", "family" : "Chen", "given" : "Chi Chiung Grace", "non-dropping-particle" : "", "parse-names" : false, "suffix" : "" }, { "dropping-particle" : "", "family" : "Ridgeway", "given" : "Beri", "non-dropping-particle" : "", "parse-names" : false, "suffix" : "" }, { "dropping-particle" : "", "family" : "Paraiso", "given" : "Marie Fidela R", "non-dropping-particle" : "", "parse-names" : false, "suffix" : "" } ], "container-title" : "Clinical obstetrics and gynecology", "id" : "ITEM-1", "issue" : "2", "issued" : { "date-parts" : [ [ "2007", "6" ] ] }, "page" : "383-411", "title" : "Biologic grafts and synthetic meshes in pelvic reconstructive surgery.", "type" : "article-journal", "volume" : "50" }, "uris" : [ "http://www.mendeley.com/documents/?uuid=aa2987d2-2bfc-44c9-8d2e-f67b1939ae1d" ] } ], "mendeley" : { "formattedCitation" : "(Chen et al. 2007)", "plainTextFormattedCitation" : "(Chen et al. 2007)", "previouslyFormattedCitation" : "(Chen et al. 2007)" }, "properties" : { "noteIndex" : 0 }, "schema" : "https://github.com/citation-style-language/schema/raw/master/csl-citation.json" }</w:instrText>
      </w:r>
      <w:r w:rsidR="00E62C3A">
        <w:rPr>
          <w:rFonts w:cs="Times New Roman"/>
          <w:color w:val="auto"/>
        </w:rPr>
        <w:fldChar w:fldCharType="separate"/>
      </w:r>
      <w:r w:rsidR="00E62C3A" w:rsidRPr="00E62C3A">
        <w:rPr>
          <w:rFonts w:cs="Times New Roman"/>
          <w:noProof/>
          <w:color w:val="auto"/>
        </w:rPr>
        <w:t>(Chen et al. 2007)</w:t>
      </w:r>
      <w:r w:rsidR="00E62C3A">
        <w:rPr>
          <w:rFonts w:cs="Times New Roman"/>
          <w:color w:val="auto"/>
        </w:rPr>
        <w:fldChar w:fldCharType="end"/>
      </w:r>
      <w:r w:rsidRPr="00AF63A1">
        <w:rPr>
          <w:rFonts w:cs="Times New Roman"/>
          <w:color w:val="auto"/>
        </w:rPr>
        <w:t xml:space="preserve">. Filaments can vary </w:t>
      </w:r>
      <w:r w:rsidR="00AD062E" w:rsidRPr="00AF63A1">
        <w:rPr>
          <w:rFonts w:cs="Times New Roman"/>
          <w:color w:val="auto"/>
        </w:rPr>
        <w:t xml:space="preserve">in </w:t>
      </w:r>
      <w:r w:rsidRPr="00AF63A1">
        <w:rPr>
          <w:rFonts w:cs="Times New Roman"/>
          <w:color w:val="auto"/>
        </w:rPr>
        <w:t xml:space="preserve">diameter and the knit can create small or large pores ( from </w:t>
      </w:r>
      <w:r w:rsidRPr="00AF63A1">
        <w:rPr>
          <w:rFonts w:cs="Times New Roman"/>
        </w:rPr>
        <w:t>macroporous: &gt; 75 µm to nanoporous: &lt; 1µm)</w:t>
      </w:r>
      <w:r w:rsidRPr="00AF63A1">
        <w:rPr>
          <w:rFonts w:cs="Times New Roman"/>
          <w:color w:val="auto"/>
        </w:rPr>
        <w:t xml:space="preserve"> </w:t>
      </w:r>
      <w:r w:rsidRPr="00AF63A1">
        <w:rPr>
          <w:rFonts w:cs="Times New Roman"/>
          <w:color w:val="auto"/>
        </w:rPr>
        <w:fldChar w:fldCharType="begin" w:fldLock="1"/>
      </w:r>
      <w:r w:rsidRPr="00AF63A1">
        <w:rPr>
          <w:rFonts w:cs="Times New Roman"/>
          <w:color w:val="auto"/>
        </w:rPr>
        <w:instrText>ADDIN CSL_CITATION { "citationItems" : [ { "id" : "ITEM-1", "itemData" : { "DOI" : "10.1097/GRF.0b013e31804b184c", "ISSN" : "0009-9201", "PMID" : "17513926", "abstract" : "Despite the lack of evidence, augmenting pelvic organ prolapse surgery with biologic graft or synthetic mesh is increasing. The objective of this review is to examine the available grafts and meshes and discuss the current data addressing the use of these implants in correction of apical, anterior, and posterior prolapse. Most of the studies are retrospective with few randomized controlled trials. There is level I evidence suggesting that repair of apical prolapse with abdominal sacral colpopexy using synthetic mesh results in improved outcomes. However, most of the data concerning graft or mesh incorporation in anterior or posterior repairs do not support augmentation with prosthesis.", "author" : [ { "dropping-particle" : "", "family" : "Chen", "given" : "Chi Chiung Grace", "non-dropping-particle" : "", "parse-names" : false, "suffix" : "" }, { "dropping-particle" : "", "family" : "Ridgeway", "given" : "Beri", "non-dropping-particle" : "", "parse-names" : false, "suffix" : "" }, { "dropping-particle" : "", "family" : "Paraiso", "given" : "Marie Fidela R", "non-dropping-particle" : "", "parse-names" : false, "suffix" : "" } ], "container-title" : "Clinical obstetrics and gynecology", "id" : "ITEM-1", "issue" : "2", "issued" : { "date-parts" : [ [ "2007", "6" ] ] }, "page" : "383-411", "title" : "Biologic grafts and synthetic meshes in pelvic reconstructive surgery.", "type" : "article-journal", "volume" : "50" }, "uris" : [ "http://www.mendeley.com/documents/?uuid=aa2987d2-2bfc-44c9-8d2e-f67b1939ae1d" ] } ], "mendeley" : { "formattedCitation" : "(Chen et al. 2007)", "plainTextFormattedCitation" : "(Chen et al. 2007)", "previouslyFormattedCitation" : "(Chen et al. 2007)" }, "properties" : { "noteIndex" : 0 }, "schema" : "https://github.com/citation-style-language/schema/raw/master/csl-citation.json" }</w:instrText>
      </w:r>
      <w:r w:rsidRPr="00AF63A1">
        <w:rPr>
          <w:rFonts w:cs="Times New Roman"/>
          <w:color w:val="auto"/>
        </w:rPr>
        <w:fldChar w:fldCharType="separate"/>
      </w:r>
      <w:r w:rsidRPr="00AF63A1">
        <w:rPr>
          <w:rFonts w:cs="Times New Roman"/>
          <w:noProof/>
          <w:color w:val="auto"/>
        </w:rPr>
        <w:t>(Chen et al. 2007)</w:t>
      </w:r>
      <w:r w:rsidRPr="00AF63A1">
        <w:rPr>
          <w:rFonts w:cs="Times New Roman"/>
          <w:color w:val="auto"/>
        </w:rPr>
        <w:fldChar w:fldCharType="end"/>
      </w:r>
      <w:r w:rsidR="009C3480">
        <w:rPr>
          <w:rFonts w:cs="Times New Roman"/>
          <w:color w:val="auto"/>
        </w:rPr>
        <w:t xml:space="preserve"> (</w:t>
      </w:r>
      <w:r w:rsidR="009C3480">
        <w:rPr>
          <w:rFonts w:cs="Times New Roman"/>
          <w:color w:val="auto"/>
        </w:rPr>
        <w:fldChar w:fldCharType="begin"/>
      </w:r>
      <w:r w:rsidR="009C3480">
        <w:rPr>
          <w:rFonts w:cs="Times New Roman"/>
          <w:color w:val="auto"/>
        </w:rPr>
        <w:instrText xml:space="preserve"> REF _Ref433892053 \h </w:instrText>
      </w:r>
      <w:r w:rsidR="009C3480">
        <w:rPr>
          <w:rFonts w:cs="Times New Roman"/>
          <w:color w:val="auto"/>
        </w:rPr>
      </w:r>
      <w:r w:rsidR="009C3480">
        <w:rPr>
          <w:rFonts w:cs="Times New Roman"/>
          <w:color w:val="auto"/>
        </w:rPr>
        <w:fldChar w:fldCharType="separate"/>
      </w:r>
      <w:r w:rsidR="002416C0" w:rsidRPr="009C3480">
        <w:rPr>
          <w:rFonts w:cs="Times New Roman"/>
          <w:color w:val="auto"/>
          <w:sz w:val="20"/>
          <w:szCs w:val="20"/>
        </w:rPr>
        <w:t xml:space="preserve">Figure </w:t>
      </w:r>
      <w:r w:rsidR="002416C0">
        <w:rPr>
          <w:rFonts w:cs="Times New Roman"/>
          <w:noProof/>
          <w:color w:val="auto"/>
          <w:sz w:val="20"/>
          <w:szCs w:val="20"/>
        </w:rPr>
        <w:t>7</w:t>
      </w:r>
      <w:r w:rsidR="009C3480">
        <w:rPr>
          <w:rFonts w:cs="Times New Roman"/>
          <w:color w:val="auto"/>
        </w:rPr>
        <w:fldChar w:fldCharType="end"/>
      </w:r>
      <w:r w:rsidR="009C3480">
        <w:rPr>
          <w:rFonts w:cs="Times New Roman"/>
          <w:color w:val="auto"/>
        </w:rPr>
        <w:t xml:space="preserve"> &amp; </w:t>
      </w:r>
      <w:r w:rsidR="009C3480">
        <w:rPr>
          <w:rFonts w:cs="Times New Roman"/>
          <w:color w:val="auto"/>
        </w:rPr>
        <w:fldChar w:fldCharType="begin"/>
      </w:r>
      <w:r w:rsidR="009C3480">
        <w:rPr>
          <w:rFonts w:cs="Times New Roman"/>
          <w:color w:val="auto"/>
        </w:rPr>
        <w:instrText xml:space="preserve"> REF _Ref433892055 \h </w:instrText>
      </w:r>
      <w:r w:rsidR="009C3480">
        <w:rPr>
          <w:rFonts w:cs="Times New Roman"/>
          <w:color w:val="auto"/>
        </w:rPr>
      </w:r>
      <w:r w:rsidR="009C3480">
        <w:rPr>
          <w:rFonts w:cs="Times New Roman"/>
          <w:color w:val="auto"/>
        </w:rPr>
        <w:fldChar w:fldCharType="separate"/>
      </w:r>
      <w:r w:rsidR="002416C0" w:rsidRPr="009C3480">
        <w:rPr>
          <w:rFonts w:cs="Times New Roman"/>
          <w:color w:val="auto"/>
          <w:sz w:val="20"/>
          <w:szCs w:val="20"/>
        </w:rPr>
        <w:t xml:space="preserve">Figure </w:t>
      </w:r>
      <w:r w:rsidR="002416C0">
        <w:rPr>
          <w:rFonts w:cs="Times New Roman"/>
          <w:noProof/>
          <w:color w:val="auto"/>
          <w:sz w:val="20"/>
          <w:szCs w:val="20"/>
        </w:rPr>
        <w:t>8</w:t>
      </w:r>
      <w:r w:rsidR="009C3480">
        <w:rPr>
          <w:rFonts w:cs="Times New Roman"/>
          <w:color w:val="auto"/>
        </w:rPr>
        <w:fldChar w:fldCharType="end"/>
      </w:r>
      <w:r w:rsidR="009C3480">
        <w:rPr>
          <w:rFonts w:cs="Times New Roman"/>
          <w:color w:val="auto"/>
        </w:rPr>
        <w:t>)</w:t>
      </w:r>
      <w:r w:rsidRPr="00AF63A1">
        <w:rPr>
          <w:rFonts w:cs="Times New Roman"/>
          <w:color w:val="auto"/>
        </w:rPr>
        <w:t>.</w:t>
      </w:r>
    </w:p>
    <w:p w14:paraId="1E80A235" w14:textId="77777777" w:rsidR="009C3480" w:rsidRDefault="00C92AE2" w:rsidP="009C3480">
      <w:pPr>
        <w:pStyle w:val="Default"/>
        <w:keepNext/>
        <w:spacing w:before="240" w:after="240" w:line="480" w:lineRule="auto"/>
        <w:jc w:val="both"/>
      </w:pPr>
      <w:r w:rsidRPr="00AF63A1">
        <w:rPr>
          <w:rFonts w:cs="Times New Roman"/>
          <w:noProof/>
          <w:color w:val="auto"/>
          <w:lang w:val="en-US"/>
        </w:rPr>
        <w:drawing>
          <wp:inline distT="0" distB="0" distL="0" distR="0" wp14:anchorId="1F13FE72" wp14:editId="6585C49B">
            <wp:extent cx="5486400" cy="196405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lum contrast="40000"/>
                      <a:extLst>
                        <a:ext uri="{28A0092B-C50C-407E-A947-70E740481C1C}">
                          <a14:useLocalDpi xmlns:a14="http://schemas.microsoft.com/office/drawing/2010/main" val="0"/>
                        </a:ext>
                      </a:extLst>
                    </a:blip>
                    <a:srcRect/>
                    <a:stretch>
                      <a:fillRect/>
                    </a:stretch>
                  </pic:blipFill>
                  <pic:spPr bwMode="auto">
                    <a:xfrm>
                      <a:off x="0" y="0"/>
                      <a:ext cx="5486400" cy="1964055"/>
                    </a:xfrm>
                    <a:prstGeom prst="rect">
                      <a:avLst/>
                    </a:prstGeom>
                    <a:noFill/>
                    <a:ln>
                      <a:noFill/>
                    </a:ln>
                  </pic:spPr>
                </pic:pic>
              </a:graphicData>
            </a:graphic>
          </wp:inline>
        </w:drawing>
      </w:r>
    </w:p>
    <w:p w14:paraId="55485CAF" w14:textId="22368BCB" w:rsidR="009C3480" w:rsidRPr="009C3480" w:rsidRDefault="009C3480" w:rsidP="009C3480">
      <w:pPr>
        <w:pStyle w:val="Caption"/>
        <w:jc w:val="center"/>
        <w:rPr>
          <w:rFonts w:ascii="Times New Roman" w:hAnsi="Times New Roman" w:cs="Times New Roman"/>
          <w:color w:val="auto"/>
          <w:sz w:val="20"/>
          <w:szCs w:val="20"/>
        </w:rPr>
      </w:pPr>
      <w:bookmarkStart w:id="38" w:name="_Ref433892053"/>
      <w:bookmarkStart w:id="39" w:name="_Toc433909345"/>
      <w:r w:rsidRPr="009C3480">
        <w:rPr>
          <w:rFonts w:ascii="Times New Roman" w:hAnsi="Times New Roman" w:cs="Times New Roman"/>
          <w:color w:val="auto"/>
          <w:sz w:val="20"/>
          <w:szCs w:val="20"/>
        </w:rPr>
        <w:t xml:space="preserve">Figure </w:t>
      </w:r>
      <w:r w:rsidRPr="009C3480">
        <w:rPr>
          <w:rFonts w:ascii="Times New Roman" w:hAnsi="Times New Roman" w:cs="Times New Roman"/>
          <w:color w:val="auto"/>
          <w:sz w:val="20"/>
          <w:szCs w:val="20"/>
        </w:rPr>
        <w:fldChar w:fldCharType="begin"/>
      </w:r>
      <w:r w:rsidRPr="009C3480">
        <w:rPr>
          <w:rFonts w:ascii="Times New Roman" w:hAnsi="Times New Roman" w:cs="Times New Roman"/>
          <w:color w:val="auto"/>
          <w:sz w:val="20"/>
          <w:szCs w:val="20"/>
        </w:rPr>
        <w:instrText xml:space="preserve"> SEQ Figure \* ARABIC </w:instrText>
      </w:r>
      <w:r w:rsidRPr="009C3480">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7</w:t>
      </w:r>
      <w:r w:rsidRPr="009C3480">
        <w:rPr>
          <w:rFonts w:ascii="Times New Roman" w:hAnsi="Times New Roman" w:cs="Times New Roman"/>
          <w:color w:val="auto"/>
          <w:sz w:val="20"/>
          <w:szCs w:val="20"/>
        </w:rPr>
        <w:fldChar w:fldCharType="end"/>
      </w:r>
      <w:bookmarkEnd w:id="38"/>
      <w:r w:rsidRPr="009C3480">
        <w:rPr>
          <w:rFonts w:ascii="Times New Roman" w:hAnsi="Times New Roman" w:cs="Times New Roman"/>
          <w:color w:val="auto"/>
          <w:sz w:val="20"/>
          <w:szCs w:val="20"/>
        </w:rPr>
        <w:t xml:space="preserve">. Different types of weaves for urological meshes </w:t>
      </w:r>
      <w:r w:rsidRPr="009C3480">
        <w:rPr>
          <w:rFonts w:ascii="Times New Roman" w:hAnsi="Times New Roman" w:cs="Times New Roman"/>
          <w:color w:val="auto"/>
          <w:sz w:val="20"/>
          <w:szCs w:val="20"/>
        </w:rPr>
        <w:fldChar w:fldCharType="begin" w:fldLock="1"/>
      </w:r>
      <w:r w:rsidRPr="009C3480">
        <w:rPr>
          <w:rFonts w:ascii="Times New Roman" w:hAnsi="Times New Roman" w:cs="Times New Roman"/>
          <w:color w:val="auto"/>
          <w:sz w:val="20"/>
          <w:szCs w:val="20"/>
        </w:rPr>
        <w:instrText>ADDIN CSL_CITATION { "citationItems" : [ { "id" : "ITEM-1", "itemData" : { "DOI" : "10.1097/GRF.0b013e31804b184c", "ISSN" : "0009-9201", "PMID" : "17513926", "abstract" : "Despite the lack of evidence, augmenting pelvic organ prolapse surgery with biologic graft or synthetic mesh is increasing. The objective of this review is to examine the available grafts and meshes and discuss the current data addressing the use of these implants in correction of apical, anterior, and posterior prolapse. Most of the studies are retrospective with few randomized controlled trials. There is level I evidence suggesting that repair of apical prolapse with abdominal sacral colpopexy using synthetic mesh results in improved outcomes. However, most of the data concerning graft or mesh incorporation in anterior or posterior repairs do not support augmentation with prosthesis.", "author" : [ { "dropping-particle" : "", "family" : "Chen", "given" : "Chi Chiung Grace", "non-dropping-particle" : "", "parse-names" : false, "suffix" : "" }, { "dropping-particle" : "", "family" : "Ridgeway", "given" : "Beri", "non-dropping-particle" : "", "parse-names" : false, "suffix" : "" }, { "dropping-particle" : "", "family" : "Paraiso", "given" : "Marie Fidela R", "non-dropping-particle" : "", "parse-names" : false, "suffix" : "" } ], "container-title" : "Clinical obstetrics and gynecology", "id" : "ITEM-1", "issue" : "2", "issued" : { "date-parts" : [ [ "2007", "6" ] ] }, "page" : "383-411", "title" : "Biologic grafts and synthetic meshes in pelvic reconstructive surgery.", "type" : "article-journal", "volume" : "50" }, "uris" : [ "http://www.mendeley.com/documents/?uuid=aa2987d2-2bfc-44c9-8d2e-f67b1939ae1d" ] } ], "mendeley" : { "formattedCitation" : "(Chen et al. 2007)", "plainTextFormattedCitation" : "(Chen et al. 2007)", "previouslyFormattedCitation" : "(Chen et al. 2007)" }, "properties" : { "noteIndex" : 0 }, "schema" : "https://github.com/citation-style-language/schema/raw/master/csl-citation.json" }</w:instrText>
      </w:r>
      <w:r w:rsidRPr="009C3480">
        <w:rPr>
          <w:rFonts w:ascii="Times New Roman" w:hAnsi="Times New Roman" w:cs="Times New Roman"/>
          <w:color w:val="auto"/>
          <w:sz w:val="20"/>
          <w:szCs w:val="20"/>
        </w:rPr>
        <w:fldChar w:fldCharType="separate"/>
      </w:r>
      <w:r w:rsidRPr="009C3480">
        <w:rPr>
          <w:rFonts w:ascii="Times New Roman" w:hAnsi="Times New Roman" w:cs="Times New Roman"/>
          <w:noProof/>
          <w:color w:val="auto"/>
          <w:sz w:val="20"/>
          <w:szCs w:val="20"/>
        </w:rPr>
        <w:t>(Chen et al. 2007)</w:t>
      </w:r>
      <w:bookmarkEnd w:id="39"/>
      <w:r w:rsidRPr="009C3480">
        <w:rPr>
          <w:rFonts w:ascii="Times New Roman" w:hAnsi="Times New Roman" w:cs="Times New Roman"/>
          <w:color w:val="auto"/>
          <w:sz w:val="20"/>
          <w:szCs w:val="20"/>
        </w:rPr>
        <w:fldChar w:fldCharType="end"/>
      </w:r>
    </w:p>
    <w:p w14:paraId="4BC026A1" w14:textId="3D1474FD" w:rsidR="00C92AE2" w:rsidRDefault="00C92AE2" w:rsidP="009C3480">
      <w:pPr>
        <w:pStyle w:val="Caption"/>
        <w:jc w:val="center"/>
        <w:rPr>
          <w:rFonts w:ascii="Times New Roman" w:hAnsi="Times New Roman" w:cs="Times New Roman"/>
          <w:color w:val="auto"/>
          <w:sz w:val="20"/>
        </w:rPr>
      </w:pPr>
    </w:p>
    <w:p w14:paraId="13C41D78" w14:textId="77777777" w:rsidR="009C3480" w:rsidRPr="009C3480" w:rsidRDefault="009C3480" w:rsidP="009C3480"/>
    <w:p w14:paraId="6C81E89F" w14:textId="77777777" w:rsidR="009C3480" w:rsidRDefault="00C92AE2" w:rsidP="009C3480">
      <w:pPr>
        <w:pStyle w:val="Default"/>
        <w:keepNext/>
        <w:spacing w:before="240" w:after="240" w:line="480" w:lineRule="auto"/>
        <w:jc w:val="both"/>
      </w:pPr>
      <w:r w:rsidRPr="00AF63A1">
        <w:rPr>
          <w:rFonts w:cs="Times New Roman"/>
          <w:noProof/>
          <w:color w:val="auto"/>
          <w:lang w:val="en-US"/>
        </w:rPr>
        <w:lastRenderedPageBreak/>
        <w:drawing>
          <wp:inline distT="0" distB="0" distL="0" distR="0" wp14:anchorId="0F4D2B72" wp14:editId="57D46C90">
            <wp:extent cx="5462270" cy="151066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lum contrast="40000"/>
                      <a:extLst>
                        <a:ext uri="{28A0092B-C50C-407E-A947-70E740481C1C}">
                          <a14:useLocalDpi xmlns:a14="http://schemas.microsoft.com/office/drawing/2010/main" val="0"/>
                        </a:ext>
                      </a:extLst>
                    </a:blip>
                    <a:srcRect/>
                    <a:stretch>
                      <a:fillRect/>
                    </a:stretch>
                  </pic:blipFill>
                  <pic:spPr bwMode="auto">
                    <a:xfrm>
                      <a:off x="0" y="0"/>
                      <a:ext cx="5462270" cy="1510665"/>
                    </a:xfrm>
                    <a:prstGeom prst="rect">
                      <a:avLst/>
                    </a:prstGeom>
                    <a:noFill/>
                    <a:ln>
                      <a:noFill/>
                    </a:ln>
                  </pic:spPr>
                </pic:pic>
              </a:graphicData>
            </a:graphic>
          </wp:inline>
        </w:drawing>
      </w:r>
    </w:p>
    <w:p w14:paraId="26C656B6" w14:textId="0C669A6B" w:rsidR="00C92AE2" w:rsidRPr="009C3480" w:rsidRDefault="009C3480" w:rsidP="009C3480">
      <w:pPr>
        <w:pStyle w:val="Caption"/>
        <w:jc w:val="center"/>
        <w:rPr>
          <w:rFonts w:ascii="Times New Roman" w:hAnsi="Times New Roman" w:cs="Times New Roman"/>
          <w:b w:val="0"/>
          <w:color w:val="auto"/>
          <w:sz w:val="20"/>
          <w:szCs w:val="20"/>
        </w:rPr>
      </w:pPr>
      <w:bookmarkStart w:id="40" w:name="_Ref433892055"/>
      <w:bookmarkStart w:id="41" w:name="_Toc433909346"/>
      <w:r w:rsidRPr="009C3480">
        <w:rPr>
          <w:rFonts w:ascii="Times New Roman" w:hAnsi="Times New Roman" w:cs="Times New Roman"/>
          <w:color w:val="auto"/>
          <w:sz w:val="20"/>
          <w:szCs w:val="20"/>
        </w:rPr>
        <w:t xml:space="preserve">Figure </w:t>
      </w:r>
      <w:r w:rsidRPr="009C3480">
        <w:rPr>
          <w:rFonts w:ascii="Times New Roman" w:hAnsi="Times New Roman" w:cs="Times New Roman"/>
          <w:color w:val="auto"/>
          <w:sz w:val="20"/>
          <w:szCs w:val="20"/>
        </w:rPr>
        <w:fldChar w:fldCharType="begin"/>
      </w:r>
      <w:r w:rsidRPr="009C3480">
        <w:rPr>
          <w:rFonts w:ascii="Times New Roman" w:hAnsi="Times New Roman" w:cs="Times New Roman"/>
          <w:color w:val="auto"/>
          <w:sz w:val="20"/>
          <w:szCs w:val="20"/>
        </w:rPr>
        <w:instrText xml:space="preserve"> SEQ Figure \* ARABIC </w:instrText>
      </w:r>
      <w:r w:rsidRPr="009C3480">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8</w:t>
      </w:r>
      <w:r w:rsidRPr="009C3480">
        <w:rPr>
          <w:rFonts w:ascii="Times New Roman" w:hAnsi="Times New Roman" w:cs="Times New Roman"/>
          <w:color w:val="auto"/>
          <w:sz w:val="20"/>
          <w:szCs w:val="20"/>
        </w:rPr>
        <w:fldChar w:fldCharType="end"/>
      </w:r>
      <w:bookmarkEnd w:id="40"/>
      <w:r w:rsidRPr="009C3480">
        <w:rPr>
          <w:rFonts w:ascii="Times New Roman" w:hAnsi="Times New Roman" w:cs="Times New Roman"/>
          <w:color w:val="auto"/>
          <w:sz w:val="20"/>
          <w:szCs w:val="20"/>
        </w:rPr>
        <w:t xml:space="preserve">. Different types of knit for urological meshes </w:t>
      </w:r>
      <w:r w:rsidRPr="009C3480">
        <w:rPr>
          <w:rFonts w:ascii="Times New Roman" w:hAnsi="Times New Roman" w:cs="Times New Roman"/>
          <w:color w:val="auto"/>
          <w:sz w:val="20"/>
          <w:szCs w:val="20"/>
        </w:rPr>
        <w:fldChar w:fldCharType="begin" w:fldLock="1"/>
      </w:r>
      <w:r w:rsidRPr="009C3480">
        <w:rPr>
          <w:rFonts w:ascii="Times New Roman" w:hAnsi="Times New Roman" w:cs="Times New Roman"/>
          <w:color w:val="auto"/>
          <w:sz w:val="20"/>
          <w:szCs w:val="20"/>
        </w:rPr>
        <w:instrText>ADDIN CSL_CITATION { "citationItems" : [ { "id" : "ITEM-1", "itemData" : { "DOI" : "10.1097/GRF.0b013e31804b184c", "ISSN" : "0009-9201", "PMID" : "17513926", "abstract" : "Despite the lack of evidence, augmenting pelvic organ prolapse surgery with biologic graft or synthetic mesh is increasing. The objective of this review is to examine the available grafts and meshes and discuss the current data addressing the use of these implants in correction of apical, anterior, and posterior prolapse. Most of the studies are retrospective with few randomized controlled trials. There is level I evidence suggesting that repair of apical prolapse with abdominal sacral colpopexy using synthetic mesh results in improved outcomes. However, most of the data concerning graft or mesh incorporation in anterior or posterior repairs do not support augmentation with prosthesis.", "author" : [ { "dropping-particle" : "", "family" : "Chen", "given" : "Chi Chiung Grace", "non-dropping-particle" : "", "parse-names" : false, "suffix" : "" }, { "dropping-particle" : "", "family" : "Ridgeway", "given" : "Beri", "non-dropping-particle" : "", "parse-names" : false, "suffix" : "" }, { "dropping-particle" : "", "family" : "Paraiso", "given" : "Marie Fidela R", "non-dropping-particle" : "", "parse-names" : false, "suffix" : "" } ], "container-title" : "Clinical obstetrics and gynecology", "id" : "ITEM-1", "issue" : "2", "issued" : { "date-parts" : [ [ "2007", "6" ] ] }, "page" : "383-411", "title" : "Biologic grafts and synthetic meshes in pelvic reconstructive surgery.", "type" : "article-journal", "volume" : "50" }, "uris" : [ "http://www.mendeley.com/documents/?uuid=aa2987d2-2bfc-44c9-8d2e-f67b1939ae1d" ] } ], "mendeley" : { "formattedCitation" : "(Chen et al. 2007)", "plainTextFormattedCitation" : "(Chen et al. 2007)", "previouslyFormattedCitation" : "(Chen et al. 2007)" }, "properties" : { "noteIndex" : 0 }, "schema" : "https://github.com/citation-style-language/schema/raw/master/csl-citation.json" }</w:instrText>
      </w:r>
      <w:r w:rsidRPr="009C3480">
        <w:rPr>
          <w:rFonts w:ascii="Times New Roman" w:hAnsi="Times New Roman" w:cs="Times New Roman"/>
          <w:color w:val="auto"/>
          <w:sz w:val="20"/>
          <w:szCs w:val="20"/>
        </w:rPr>
        <w:fldChar w:fldCharType="separate"/>
      </w:r>
      <w:r w:rsidRPr="009C3480">
        <w:rPr>
          <w:rFonts w:ascii="Times New Roman" w:hAnsi="Times New Roman" w:cs="Times New Roman"/>
          <w:b w:val="0"/>
          <w:noProof/>
          <w:color w:val="auto"/>
          <w:sz w:val="20"/>
          <w:szCs w:val="20"/>
        </w:rPr>
        <w:t>(Chen et al. 2007)</w:t>
      </w:r>
      <w:bookmarkEnd w:id="41"/>
      <w:r w:rsidRPr="009C3480">
        <w:rPr>
          <w:rFonts w:ascii="Times New Roman" w:hAnsi="Times New Roman" w:cs="Times New Roman"/>
          <w:color w:val="auto"/>
          <w:sz w:val="20"/>
          <w:szCs w:val="20"/>
        </w:rPr>
        <w:fldChar w:fldCharType="end"/>
      </w:r>
    </w:p>
    <w:p w14:paraId="21F9574A" w14:textId="77777777" w:rsidR="00FA5137" w:rsidRPr="00AF63A1" w:rsidRDefault="00FA5137" w:rsidP="00D62858">
      <w:pPr>
        <w:spacing w:line="480" w:lineRule="auto"/>
        <w:jc w:val="both"/>
        <w:rPr>
          <w:rFonts w:ascii="Times New Roman" w:hAnsi="Times New Roman" w:cs="Times New Roman"/>
          <w:sz w:val="24"/>
          <w:szCs w:val="24"/>
        </w:rPr>
      </w:pPr>
    </w:p>
    <w:p w14:paraId="75967D2F" w14:textId="5A406E8F" w:rsidR="00C92AE2" w:rsidRPr="00AF63A1" w:rsidRDefault="00C92AE2"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However, knitting or weaving limits the possibility o</w:t>
      </w:r>
      <w:r w:rsidR="008F7CB4">
        <w:rPr>
          <w:rFonts w:ascii="Times New Roman" w:hAnsi="Times New Roman" w:cs="Times New Roman"/>
          <w:sz w:val="24"/>
          <w:szCs w:val="24"/>
        </w:rPr>
        <w:t>f</w:t>
      </w:r>
      <w:r w:rsidRPr="00AF63A1">
        <w:rPr>
          <w:rFonts w:ascii="Times New Roman" w:hAnsi="Times New Roman" w:cs="Times New Roman"/>
          <w:sz w:val="24"/>
          <w:szCs w:val="24"/>
        </w:rPr>
        <w:t xml:space="preserve"> produc</w:t>
      </w:r>
      <w:r w:rsidR="008F7CB4">
        <w:rPr>
          <w:rFonts w:ascii="Times New Roman" w:hAnsi="Times New Roman" w:cs="Times New Roman"/>
          <w:sz w:val="24"/>
          <w:szCs w:val="24"/>
        </w:rPr>
        <w:t>ing</w:t>
      </w:r>
      <w:r w:rsidRPr="00AF63A1">
        <w:rPr>
          <w:rFonts w:ascii="Times New Roman" w:hAnsi="Times New Roman" w:cs="Times New Roman"/>
          <w:sz w:val="24"/>
          <w:szCs w:val="24"/>
        </w:rPr>
        <w:t xml:space="preserve"> a matrix similar to the extracellular matrix of the body. Therefore, it is worth </w:t>
      </w:r>
      <w:r w:rsidR="008F7CB4" w:rsidRPr="00AF63A1">
        <w:rPr>
          <w:rFonts w:ascii="Times New Roman" w:hAnsi="Times New Roman" w:cs="Times New Roman"/>
          <w:sz w:val="24"/>
          <w:szCs w:val="24"/>
        </w:rPr>
        <w:t>hav</w:t>
      </w:r>
      <w:r w:rsidR="008F7CB4">
        <w:rPr>
          <w:rFonts w:ascii="Times New Roman" w:hAnsi="Times New Roman" w:cs="Times New Roman"/>
          <w:sz w:val="24"/>
          <w:szCs w:val="24"/>
        </w:rPr>
        <w:t>ing</w:t>
      </w:r>
      <w:r w:rsidR="008F7CB4" w:rsidRPr="00AF63A1">
        <w:rPr>
          <w:rFonts w:ascii="Times New Roman" w:hAnsi="Times New Roman" w:cs="Times New Roman"/>
          <w:sz w:val="24"/>
          <w:szCs w:val="24"/>
        </w:rPr>
        <w:t xml:space="preserve"> </w:t>
      </w:r>
      <w:r w:rsidRPr="00AF63A1">
        <w:rPr>
          <w:rFonts w:ascii="Times New Roman" w:hAnsi="Times New Roman" w:cs="Times New Roman"/>
          <w:sz w:val="24"/>
          <w:szCs w:val="24"/>
        </w:rPr>
        <w:t xml:space="preserve">a look at other manufacturing techniques that are more versatile to work with. Electrospun materials have been proven to be versatile and they can be manufactured in a variety of polymers and arrangements. </w:t>
      </w:r>
    </w:p>
    <w:p w14:paraId="294D62F8" w14:textId="77777777" w:rsidR="00C92AE2" w:rsidRPr="00AF63A1" w:rsidRDefault="00C92AE2" w:rsidP="001B3729">
      <w:pPr>
        <w:pStyle w:val="Default"/>
        <w:numPr>
          <w:ilvl w:val="2"/>
          <w:numId w:val="2"/>
        </w:numPr>
        <w:spacing w:before="240" w:after="240" w:line="480" w:lineRule="auto"/>
        <w:jc w:val="both"/>
        <w:outlineLvl w:val="2"/>
        <w:rPr>
          <w:rFonts w:cs="Times New Roman"/>
          <w:b/>
          <w:color w:val="auto"/>
        </w:rPr>
      </w:pPr>
      <w:bookmarkStart w:id="42" w:name="_Toc447348689"/>
      <w:r w:rsidRPr="00AF63A1">
        <w:rPr>
          <w:rFonts w:cs="Times New Roman"/>
          <w:b/>
          <w:color w:val="auto"/>
        </w:rPr>
        <w:t>Future approaches: Electrospinning</w:t>
      </w:r>
      <w:bookmarkEnd w:id="42"/>
    </w:p>
    <w:p w14:paraId="72DABC38" w14:textId="77777777" w:rsidR="004B4AFA" w:rsidRDefault="00C92AE2" w:rsidP="00736A53">
      <w:pPr>
        <w:pStyle w:val="Default"/>
        <w:spacing w:after="0" w:line="480" w:lineRule="auto"/>
        <w:jc w:val="both"/>
        <w:rPr>
          <w:rFonts w:cs="Times New Roman"/>
          <w:color w:val="auto"/>
        </w:rPr>
      </w:pPr>
      <w:r w:rsidRPr="00AF63A1">
        <w:rPr>
          <w:rFonts w:cs="Times New Roman"/>
          <w:color w:val="auto"/>
        </w:rPr>
        <w:t xml:space="preserve">Electrospinning can be used to produce non-woven materials for many applications. </w:t>
      </w:r>
    </w:p>
    <w:p w14:paraId="58EAF1ED" w14:textId="4C739CB1" w:rsidR="00736A53" w:rsidRDefault="00C92AE2" w:rsidP="00736A53">
      <w:pPr>
        <w:pStyle w:val="Default"/>
        <w:spacing w:after="0" w:line="480" w:lineRule="auto"/>
        <w:jc w:val="both"/>
        <w:rPr>
          <w:rFonts w:cs="Times New Roman"/>
          <w:color w:val="auto"/>
        </w:rPr>
      </w:pPr>
      <w:r w:rsidRPr="00AF63A1">
        <w:rPr>
          <w:rFonts w:cs="Times New Roman"/>
          <w:color w:val="auto"/>
        </w:rPr>
        <w:t>Recently, electrospinning has been used for medical applications since a variety of polymers can be used</w:t>
      </w:r>
      <w:r w:rsidR="004B383E" w:rsidRPr="00AF63A1">
        <w:rPr>
          <w:rFonts w:cs="Times New Roman"/>
          <w:color w:val="auto"/>
        </w:rPr>
        <w:t xml:space="preserve"> </w:t>
      </w:r>
      <w:r w:rsidR="004B383E" w:rsidRPr="00AF63A1">
        <w:rPr>
          <w:rFonts w:cs="Times New Roman"/>
          <w:color w:val="auto"/>
        </w:rPr>
        <w:fldChar w:fldCharType="begin" w:fldLock="1"/>
      </w:r>
      <w:r w:rsidR="00AE781D">
        <w:rPr>
          <w:rFonts w:cs="Times New Roman"/>
          <w:color w:val="auto"/>
        </w:rPr>
        <w:instrText>ADDIN CSL_CITATION { "citationItems" : [ { "id" : "ITEM-1", "itemData" : { "DOI" : "10.1016/j.biomaterials.2008.03.037",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PLLA+10% oligolactide; (3) PLLA+rhodamine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"author" : [ { "dropping-particle" : "", "family" : "Blackwood", "given" : "Keith Alan",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"7" ] ] }, "page" : "3091-104", "title" : "Development of biodegradable electrospun scaffolds for dermal replacement.", "type" : "article-journal", "volume" : "29" }, "uris" : [ "http://www.mendeley.com/documents/?uuid=af286aad-c337-4a5b-b4d9-63f89b62b699" ] } ], "mendeley" : { "formattedCitation" : "(K. A. Blackwood et al. 2008)", "manualFormatting" : "(Blackwood et al. 2008)", "plainTextFormattedCitation" : "(K. A. Blackwood et al. 2008)", "previouslyFormattedCitation" : "(K. A. Blackwood et al. 2008)" }, "properties" : { "noteIndex" : 0 }, "schema" : "https://github.com/citation-style-language/schema/raw/master/csl-citation.json" }</w:instrText>
      </w:r>
      <w:r w:rsidR="004B383E" w:rsidRPr="00AF63A1">
        <w:rPr>
          <w:rFonts w:cs="Times New Roman"/>
          <w:color w:val="auto"/>
        </w:rPr>
        <w:fldChar w:fldCharType="separate"/>
      </w:r>
      <w:r w:rsidR="0048499A" w:rsidRPr="0048499A">
        <w:rPr>
          <w:rFonts w:cs="Times New Roman"/>
          <w:noProof/>
          <w:color w:val="auto"/>
        </w:rPr>
        <w:t>(Blackwood et al. 2008)</w:t>
      </w:r>
      <w:r w:rsidR="004B383E" w:rsidRPr="00AF63A1">
        <w:rPr>
          <w:rFonts w:cs="Times New Roman"/>
          <w:color w:val="auto"/>
        </w:rPr>
        <w:fldChar w:fldCharType="end"/>
      </w:r>
      <w:r w:rsidRPr="00AF63A1">
        <w:rPr>
          <w:rFonts w:cs="Times New Roman"/>
          <w:color w:val="auto"/>
        </w:rPr>
        <w:t>. Electrospinning is used to manufacture scaffolds using elect</w:t>
      </w:r>
      <w:r w:rsidR="00207C2A" w:rsidRPr="00AF63A1">
        <w:rPr>
          <w:rFonts w:cs="Times New Roman"/>
          <w:color w:val="auto"/>
        </w:rPr>
        <w:t>rostatic forces to assemble fib</w:t>
      </w:r>
      <w:r w:rsidRPr="00AF63A1">
        <w:rPr>
          <w:rFonts w:cs="Times New Roman"/>
          <w:color w:val="auto"/>
        </w:rPr>
        <w:t>r</w:t>
      </w:r>
      <w:r w:rsidR="00207C2A" w:rsidRPr="00AF63A1">
        <w:rPr>
          <w:rFonts w:cs="Times New Roman"/>
          <w:color w:val="auto"/>
        </w:rPr>
        <w:t>e</w:t>
      </w:r>
      <w:r w:rsidRPr="00AF63A1">
        <w:rPr>
          <w:rFonts w:cs="Times New Roman"/>
          <w:color w:val="auto"/>
        </w:rPr>
        <w:t>s and/or particles from an electrically charged solution. Th</w:t>
      </w:r>
      <w:r w:rsidR="00207C2A" w:rsidRPr="00AF63A1">
        <w:rPr>
          <w:rFonts w:cs="Times New Roman"/>
          <w:color w:val="auto"/>
        </w:rPr>
        <w:t>is technique is highly adaptable</w:t>
      </w:r>
      <w:r w:rsidRPr="00AF63A1">
        <w:rPr>
          <w:rFonts w:cs="Times New Roman"/>
          <w:color w:val="auto"/>
        </w:rPr>
        <w:t xml:space="preserve"> because materials and processing conditions can be finely tuned t</w:t>
      </w:r>
      <w:r w:rsidR="007059BF" w:rsidRPr="00AF63A1">
        <w:rPr>
          <w:rFonts w:cs="Times New Roman"/>
          <w:color w:val="auto"/>
        </w:rPr>
        <w:t>o control the direction and sizes of the electrospun fibres and the overall porosity</w:t>
      </w:r>
      <w:r w:rsidR="00E8305D">
        <w:rPr>
          <w:rFonts w:cs="Times New Roman"/>
          <w:color w:val="auto"/>
        </w:rPr>
        <w:t xml:space="preserve"> (</w:t>
      </w:r>
      <w:r w:rsidR="00E8305D">
        <w:rPr>
          <w:rFonts w:cs="Times New Roman"/>
          <w:color w:val="auto"/>
        </w:rPr>
        <w:fldChar w:fldCharType="begin"/>
      </w:r>
      <w:r w:rsidR="00E8305D">
        <w:rPr>
          <w:rFonts w:cs="Times New Roman"/>
          <w:color w:val="auto"/>
        </w:rPr>
        <w:instrText xml:space="preserve"> REF _Ref433892139 \h </w:instrText>
      </w:r>
      <w:r w:rsidR="00E8305D">
        <w:rPr>
          <w:rFonts w:cs="Times New Roman"/>
          <w:color w:val="auto"/>
        </w:rPr>
      </w:r>
      <w:r w:rsidR="00E8305D">
        <w:rPr>
          <w:rFonts w:cs="Times New Roman"/>
          <w:color w:val="auto"/>
        </w:rPr>
        <w:fldChar w:fldCharType="end"/>
      </w:r>
      <w:r w:rsidR="00207C2A" w:rsidRPr="00AF63A1">
        <w:rPr>
          <w:rFonts w:cs="Times New Roman"/>
          <w:color w:val="auto"/>
        </w:rPr>
        <w:t>)</w:t>
      </w:r>
      <w:r w:rsidRPr="00AF63A1">
        <w:rPr>
          <w:rFonts w:cs="Times New Roman"/>
          <w:color w:val="auto"/>
        </w:rPr>
        <w:t>. Moreover, it is possible to incorporate other materials, such as active molecules or other polymers into the mat for use in drug delivery</w:t>
      </w:r>
      <w:r w:rsidR="00FA5137" w:rsidRPr="00AF63A1">
        <w:rPr>
          <w:rFonts w:cs="Times New Roman"/>
          <w:color w:val="auto"/>
        </w:rPr>
        <w:t xml:space="preserve"> or to improve the mechanical properties</w:t>
      </w:r>
      <w:r w:rsidR="007059BF" w:rsidRPr="00AF63A1">
        <w:rPr>
          <w:rFonts w:cs="Times New Roman"/>
          <w:color w:val="auto"/>
        </w:rPr>
        <w:t xml:space="preserve"> of the final material</w:t>
      </w:r>
      <w:r w:rsidRPr="00AF63A1">
        <w:rPr>
          <w:rFonts w:cs="Times New Roman"/>
          <w:color w:val="auto"/>
        </w:rPr>
        <w:t xml:space="preserve"> </w:t>
      </w:r>
      <w:r w:rsidRPr="00AF63A1">
        <w:rPr>
          <w:rFonts w:cs="Times New Roman"/>
          <w:color w:val="auto"/>
        </w:rPr>
        <w:fldChar w:fldCharType="begin" w:fldLock="1"/>
      </w:r>
      <w:r w:rsidRPr="00AF63A1">
        <w:rPr>
          <w:rFonts w:cs="Times New Roman"/>
          <w:color w:val="auto"/>
        </w:rPr>
        <w:instrText>ADDIN CSL_CITATION { "citationItems" : [ { "id" : "ITEM-1", "itemData" : { "DOI" : "10.1002/term.316", "ISBN" : "1932-6254", "author" : [ { "dropping-particle" : "", "family" : "Shah", "given" : "Amita", "non-dropping-particle" : "", "parse-names" : false, "suffix" : "" }, { "dropping-particle" : "", "family" : "Shah", "given" : "Sarita", "non-dropping-particle" : "", "parse-names" : false, "suffix" : "" }, { "dropping-particle" : "", "family" : "Mani", "given" : "Gopinath", "non-dropping-particle" : "", "parse-names" : false, "suffix" : "" }, { "dropping-particle" : "", "family" : "Wenke", "given" : "Joseph", "non-dropping-particle" : "", "parse-names" : false, "suffix" : "" }, { "dropping-particle" : "", "family" : "Agrawal", "given" : "Mauli", "non-dropping-particle" : "", "parse-names" : false, "suffix" : "" } ], "container-title" : "Journal of Tissue Engineering and Regenerative Medicine", "id" : "ITEM-1", "issue" : "4", "issued" : { "date-parts" : [ [ "2011" ] ] }, "page" : "301-312", "title" : "Endothelial cell behaviour on gas-plasma-treated PLA surfaces: the roles of surface chemistry and roughness", "type" : "article-journal", "volume" : "5" }, "uris" : [ "http://www.mendeley.com/documents/?uuid=4e0e96ad-ea28-4283-8e9e-71a7199ca97e" ] } ], "mendeley" : { "formattedCitation" : "(Shah et al. 2011)", "plainTextFormattedCitation" : "(Shah et al. 2011)", "previouslyFormattedCitation" : "(Shah et al. 2011)" }, "properties" : { "noteIndex" : 0 }, "schema" : "https://github.com/citation-style-language/schema/raw/master/csl-citation.json" }</w:instrText>
      </w:r>
      <w:r w:rsidRPr="00AF63A1">
        <w:rPr>
          <w:rFonts w:cs="Times New Roman"/>
          <w:color w:val="auto"/>
        </w:rPr>
        <w:fldChar w:fldCharType="separate"/>
      </w:r>
      <w:r w:rsidRPr="00AF63A1">
        <w:rPr>
          <w:rFonts w:cs="Times New Roman"/>
          <w:noProof/>
          <w:color w:val="auto"/>
        </w:rPr>
        <w:t>(Shah et al. 2011)</w:t>
      </w:r>
      <w:r w:rsidRPr="00AF63A1">
        <w:rPr>
          <w:rFonts w:cs="Times New Roman"/>
          <w:color w:val="auto"/>
        </w:rPr>
        <w:fldChar w:fldCharType="end"/>
      </w:r>
      <w:r w:rsidRPr="00AF63A1">
        <w:rPr>
          <w:rFonts w:cs="Times New Roman"/>
          <w:color w:val="auto"/>
        </w:rPr>
        <w:t xml:space="preserve">. </w:t>
      </w:r>
    </w:p>
    <w:p w14:paraId="0AA51B24" w14:textId="139EA2CD" w:rsidR="00E8305D" w:rsidRDefault="00FA5137" w:rsidP="00736A53">
      <w:pPr>
        <w:pStyle w:val="Default"/>
        <w:spacing w:after="0" w:line="480" w:lineRule="auto"/>
        <w:jc w:val="both"/>
      </w:pPr>
      <w:r w:rsidRPr="00AF63A1">
        <w:rPr>
          <w:rFonts w:cs="Times New Roman"/>
          <w:color w:val="auto"/>
        </w:rPr>
        <w:lastRenderedPageBreak/>
        <w:t>Electrospinning has been investigated</w:t>
      </w:r>
      <w:r w:rsidR="00C92AE2" w:rsidRPr="00AF63A1">
        <w:rPr>
          <w:rFonts w:cs="Times New Roman"/>
          <w:color w:val="auto"/>
        </w:rPr>
        <w:t xml:space="preserve"> for medical applications in a variety of field</w:t>
      </w:r>
      <w:r w:rsidR="00A73BA2">
        <w:rPr>
          <w:rFonts w:cs="Times New Roman"/>
          <w:color w:val="auto"/>
        </w:rPr>
        <w:t>s</w:t>
      </w:r>
      <w:r w:rsidR="00C92AE2" w:rsidRPr="00AF63A1">
        <w:rPr>
          <w:rFonts w:cs="Times New Roman"/>
          <w:color w:val="auto"/>
        </w:rPr>
        <w:t xml:space="preserve"> such as cardiovascular </w:t>
      </w:r>
      <w:r w:rsidR="00C92AE2" w:rsidRPr="00AF63A1">
        <w:rPr>
          <w:rFonts w:cs="Times New Roman"/>
          <w:color w:val="auto"/>
        </w:rPr>
        <w:fldChar w:fldCharType="begin" w:fldLock="1"/>
      </w:r>
      <w:r w:rsidR="009436A7" w:rsidRPr="00AF63A1">
        <w:rPr>
          <w:rFonts w:cs="Times New Roman"/>
          <w:color w:val="auto"/>
        </w:rPr>
        <w:instrText xml:space="preserve">ADDIN CSL_CITATION { "citationItems" : [ { "id" : "ITEM-1", "itemData" : { "DOI" : "10.1111/j.1525-1594.2011.01297.x", "ISSN" : "1525-1594", "PMID" : "21848935", "abstract" : "No small-diameter synthetic graft has yet shown comparable performance to autologous vessels. Synthetic conduits fail due to their inherent surface thrombogenicity and the development of intimal hyperplasia. In addressing these shortcomings, electrospinning offers an interesting alternative to other nanostructured, cardiovascular substitutes because of the close match of electrospun materials to the biomechanical and structural properties of native vessels. In this study, we investigated the in vivo behavior of electrospun, small-diameter conduits in a rat model. Vascular grafts composed of polyurethane were fabricated by electrospinning. Prostheses were implanted into the abdominal aorta in 40 rats for either 7 days, 4 weeks, 3 months, or 6 months. Retrieved specimens were evaluated by histology, immunohistochemical staining, confocal laser scanning microscopy, and scanning electron microscopy. At all time points, we found no evidence of foreign body reaction or graft degradation. The overall patency rate of the intravascular implants was 95%. Within 7 days, grafts revealed ingrowth of host cells. CD34+ cells increased significantly from 7 days up to 6 months of implantation (P &lt; 0.05). Myofibroblasts and myocytes showed increasing cell numbers up to 3 months (P &lt; 0.05). Ki67 staining indicated unaltered cell proliferation during the whole follow-up period. Besides biomechanical benefits, electrospun polyurethane grafts exhibit excellent biocompatibility in vivo. Cell immigration and differentiation seems to be promoted by the nanostructured artificial matrix.", "author" : [ { "dropping-particle" : "", "family" : "Bergmeister", "given" : "Helga", "non-dropping-particle" : "", "parse-names" : false, "suffix" : "" }, { "dropping-particle" : "", "family" : "Grasl", "given" : "Christian", "non-dropping-particle" : "", "parse-names" : false, "suffix" : "" }, { "dropping-particle" : "", "family" : "Walter", "given" : "Ingrid", "non-dropping-particle" : "", "parse-names" : false, "suffix" : "" }, { "dropping-particle" : "", "family" : "Plasenzotti", "given" : "Roberto", "non-dropping-particle" : "", "parse-names" : false, "suffix" : "" }, { "dropping-particle" : "", "family" : "Stoiber", "given" : "Martin", "non-dropping-particle" : "", "parse-names" : false, "suffix" : "" }, { "dropping-particle" : "", "family" : "Schreiber", "given" : "Catharina", "non-dropping-particle" : "", "parse-names" : false, "suffix" : "" }, { "dropping-particle" : "", "family" : "Losert", "given" : "Udo", "non-dropping-particle" : "", "parse-names" : false, "suffix" : "" }, { "dropping-particle" : "", "family" : "Weigel", "given" : "Guenter", "non-dropping-particle" : "", "parse-names" : false, "suffix" : "" }, { "dropping-particle" : "", "family" : "Schima", "given" : "Heinrich", "non-dropping-particle" : "", "parse-names" : false, "suffix" : "" } ], "container-title" : "Artificial organs", "id" : "ITEM-1", "issue" : "1", "issued" : { "date-parts" : [ [ "2012", "1" ] ] }, "page" : "54-61", "title" : "Electrospun small-diameter polyurethane vascular grafts: ingrowth and differentiation of vascular-specific host cells.", "type" : "article-journal", "volume" : "36" }, "uris" : [ "http://www.mendeley.com/documents/?uuid=ecff3d7e-157b-42c1-b460-8ca18f46dd4f" ] }, { "id" : "ITEM-2", "itemData" : { "DOI" : "10.1016/j.biomaterials.2011.02.002", "ISSN" : "1878-5905", "PMID" : "21376391", "abstract" : "One of the major downfalls of tissue-engineered small-diameter vascular grafts is the inability to obtain a confluent endothelium on the lumenal surface. Loosely attached endothelial cells (ECs) are easily separated from the vessel wall when exposed to the in vivo vascular system. Thus any denuded areas on the lumenal surface of vascular grafts may lead to thrombus formation via platelet deposition and activation. If the denuded areas could express anticoagulant activity until the endothelial cell lining is fully achieved, it may greatly improve the chances of successful vascular reconstruction. In this study, we fabricate sulfated silk fibroin nanofibrous scaffolds (S-silk scaffolds) and assess the anticoagulant activity and cytocompatibility of S-silk scaffolds in vitro in order to improve the antithrombogenicity and get some insights into its potential use for vascular tissue engineering. Sulfated silk fibroin was prepared by reaction with chlorosulphonic acid in pyridine, and then was developed to form an S-silk scaffold by electrospinning technique. FTIR analyses identified the successful incorporation of sulfate groups in silk fibroin molecules. It was found that the anticoagulant activity of S-silk scaffolds was significantly enhanced compared with silk fibroin nanofibrous scaffolds (Silk scaffolds). Vascular cells, including ECs and smooth muscle cells (SMCs), demonstrated strong attachment to S-silk scaffolds and proliferated well with higher expression of some phenotype-related marker genes and proteins. Overall, the data in this study suggest the suitability of S-silk scaffolds used along with vascular cells for the development of tissue-engineered vascular grafts.", "author" : [ { "dropping-particle" : "", "family" : "Liu", "given" : "Haifeng", "non-dropping-particle" : "", "parse-names" : false, "suffix" : "" }, { "dropping-particle" : "", "family" : "Li", "given" : "Xiaoming", "non-dropping-particle" : "", "parse-names" : false, "suffix" : "" }, { "dropping-particle" : "", "family" : "Zhou", "given" : "Gang", "non-dropping-particle" : "", "parse-names" : false, "suffix" : "" }, { "dropping-particle" : "", "family" : "Fan", "given" : "Hongbin", "non-dropping-particle" : "", "parse-names" : false, "suffix" : "" }, { "dropping-particle" : "", "family" : "Fan", "given" : "Yubo", "non-dropping-particle" : "", "parse-names" : false, "suffix" : "" } ], "container-title" : "Biomaterials", "id" : "ITEM-2", "issue" : "15", "issued" : { "date-parts" : [ [ "2011", "5" ] ] }, "page" : "3784-93", "title" : "Electrospun sulfated silk fibroin nanofibrous scaffolds for vascular tissue engineering.", "type" : "article-journal", "volume" : "32" }, "uris" : [ "http://www.mendeley.com/documents/?uuid=5719757f-b330-40c9-8b84-ecfd0724d48e" ] }, { "id" : "ITEM-3", "itemData" : { "DOI" : "10.1016/j.biomaterials.2010.02.002", "ISSN" : "1878-5905", "PMID" : "20188414", "abstract" : "Vascular scaffolds fabricated by electrospinning poly(epsilon-caprolactone) (PCL) and collagen have been designed to provide adequate structural support as well as a favorable adhesion substrate for vascular cells. However, the presence of small-sized pores limits the efficacy of smooth muscle cells (SMC) seeding, as these cells could not adequately infiltrate into the scaffolds. To overcome this challenge, we developed a bilayered scaffolding system that provides different pore sizes to facilitate adequate cellular interactions. Based on the fact that pore size increases with the increase in fiber diameter, four different fiber diameters (ranging 0.27-4.45 mum) were fabricated by electrospinning with controlled parameters. The fabricated scaffolds were examined by evaluating cellular interactions, and the mechanical properties were measured. Endothelial cells (EC) seeded on nanoscaled fibers showed enhanced cellular orientation and focal adhesion. Conversely, fabrication of a larger fiber diameter improved SMC infiltration into the scaffolds. To incorporate both of these properties into a scaffold, bilayered vascular scaffolds were produced. The inner layer yielded small diameter fibers and the outer layer provided large diameter fibers. We show that the bilayered scaffolds permit EC adhesion on the lumen and SMC infiltration into the outer layer. This study suggests that the use of bilayered scaffolds may lead to improved vessel formation.", "author" : [ { "dropping-particle" : "", "family" : "Ju", "given" : "Young Min", "non-dropping-particle" : "", "parse-names" : false, "suffix" : "" }, { "dropping-particle" : "", "family" : "Choi", "given" : "Jin San", "non-dropping-particle" : "", "parse-names" : false, "suffix" : "" }, { "dropping-particle" : "", "family" : "Atala", "given" : "Anthony", "non-dropping-particle" : "", "parse-names" : false, "suffix" : "" }, { "dropping-particle" : "", "family" : "Yoo", "given" : "James J", "non-dropping-particle" : "", "parse-names" : false, "suffix" : "" }, { "dropping-particle" : "", "family" : "Lee", "given" : "Sang Jin", "non-dropping-particle" : "", "parse-names" : false, "suffix" : "" } ], "container-title" : "Biomaterials", "id" : "ITEM-3", "issue" : "15", "issued" : { "date-parts" : [ [ "2010", "5" ] ] }, "page" : "4313-21", "title" : "Bilayered scaffold for engineering cellularized blood vessels.", "type" : "article-journal", "volume" : "31" }, "uris" : [ "http://www.mendeley.com/documents/?uuid=f358d338-2628-4dab-afe2-f15538f30028" ] }, { "id" : "ITEM-4", "itemData" : { "DOI" : "10.1089/ten.TEC.2012.0118", "ISSN" : "1937-3392", "PMID" : "22881713", "abstract" : "Natural polymers share recognition sequences that promote cell adhesion, rendering them attractive candidates for scaffolding in tissue engineering applications. However, challenges remain with regard to the fabrication of robust and porous structures of such raw materials for the design of extracellular matrix (ECM) mimics of living tissues. In this study, we present a fibrous scaffold that solely consists of albumin, the most abundant protein in mammalian blood plasma. The scaffold was fabricated using the electrospinning method, and resulted in microscale fibers that demonstrated mechanical properties which were similar to those of elastin fibers, a common component of connective tissue ECM. Albumin scaffolds proved nontoxic and supported adhesion and the spreading of fibroblasts, muscle cells, and endothelial cells (ECs) in vitro. In vivo studies demonstrated \u223c50% biodegradation of the albumin scaffolds within 3 weeks of implantation. In addition, it was found that the fibers were encapsulated by dense fibrosis and evoked a weak inflammatory response, similar to that triggered by poly(L-lactide)/poly(lactic-co-glycolic acid) scaffolds. Albumin tubular structures fabricated to mimic blood vessels successfully guided the formation of blood vessel-like bi-layer structures made of fibroblasts and ECs. Thus, albumin scaffolds featuring biologically relevant characteristics pose a readily applicable alternative to synthetic scaffolding materials.", "author" : [ { "dropping-particle" : "", "family" : "Nseir", "given" : "Nora", "non-dropping-particle" : "", "parse-names" : false, "suffix" : "" }, { "dropping-particle" : "", "family" : "Regev", "given" : "Omri", "non-dropping-particle" : "", "parse-names" : false, "suffix" : "" }, { "dropping-particle" : "", "family" : "Kaully", "given" : "Tamar", "non-dropping-particle" : "", "parse-names" : false, "suffix" : "" }, { "dropping-particle" : "", "family" : "Blumenthal", "given" : "Jacob", "non-dropping-particle" : "", "parse-names" : false, "suffix" : "" }, { "dropping-particle" : "", "family" : "Levenberg", "given" : "Shulamit", "non-dropping-particle" : "", "parse-names" : false, "suffix" : "" }, { "dropping-particle" : "", "family" : "Zussman", "given" : "Eyal", "non-dropping-particle" : "", "parse-names" : false, "suffix" : "" } ], "container-title" : "Tissue engineering. Part C, Methods", "id" : "ITEM-4", "issue" : "4", "issued" : { "date-parts" : [ [ "2013", "4" ] ] }, "page" : "257-64", "title" : "Biodegradable scaffold fabricated of electrospun albumin fibers: mechanical and biological characterization.", "type" : "article-journal", "volume" : "19" }, "uris" : [ "http://www.mendeley.com/documents/?uuid=61968171-3120-4087-b7ac-ab94d1faa90e" ] }, { "id" : "ITEM-5", "itemData" : { "DOI" : "10.1016/j.biomaterials.2008.10.006", "ISSN" : "1878-5905", "PMID" : "18990437", "abstract" : "To avoid complications of prosthetic vascular grafts, engineered vascular constructs have been investigated as an alternative for vascular reconstruction. The scaffolds for vascular tissue engineering remain a cornerstone of these efforts and yet many currently available options are limited by issues of inconsistency, poor adherence of vascular cells, or inadequate biomechanical properties. In this study, we investigated whether PCL/collagen scaffolds could support cell growth and withstand physiologic conditions while maintaining patency in a rabbit aortoiliac bypass model. Our results indicate that electrospun scaffolds support adherence and growth of vascular cells under physiologic conditions and that endothelialized grafts resisted adherence of platelets when exposed to blood. When implanted in vivo, these scaffolds were able to retain their structural integrity over 1 month of implantation as demonstrated by serial ultrasonography. Further, at retrieval, these scaffolds continued to maintain biomechanical strength that was comparable to native artery. This study suggests that electrospun scaffolds combined with vascular cells may become an alternative to prosthetic vascular grafts for vascular reconstruction.", "author" : [ { "dropping-particle" : "", "family" : "Tillman", "given" : "Bryan W", "non-dropping-particle" : "", "parse-names" : false, "suffix" : "" }, { "dropping-particle" : "", "family" : "Yazdani", "given" : "Saami K", "non-dropping-particle" : "", "parse-names" : false, "suffix" : "" }, { "dropping-particle" : "", "family" : "Lee", "given" : "Sang Jin", "non-dropping-particle" : "", "parse-names" : false, "suffix" : "" }, { "dropping-particle" : "", "family" : "Geary", "given" : "Randolph L", "non-dropping-particle" : "", "parse-names" : false, "suffix" : "" }, { "dropping-particle" : "", "family" : "Atala", "given" : "Anthony", "non-dropping-particle" : "", "parse-names" : false, "suffix" : "" }, { "dropping-particle" : "", "family" : "Yoo", "given" : "James J", "non-dropping-particle" : "", "parse-names" : false, "suffix" : "" } ], "container-title" : "Biomaterials", "id" : "ITEM-5", "issue" : "4", "issued" : { "date-parts" : [ [ "2009", "2" ] ] }, "page" : "583-8", "title" : "The in vivo stability of electrospun polycaprolactone-collagen scaffolds in vascular reconstruction.", "type" : "article-journal", "volume" : "30" }, "uris" : [ "http://www.mendeley.com/documents/?uuid=31d6e59e-179b-422f-8171-660df61fd1f0" ] }, { "id" : "ITEM-6", "itemData" : { "DOI" : "10.1016/j.jvs.2013.03.004", "ISSN" : "1097-6809", "PMID" : "23707057", "abstract" : "OBJECTIVE: There is a continuous search for shelf-ready small-caliber vascular prostheses with satisfactory early and late results. Biodegradable scaffolds, repopulated by recipient's cells regenerating a neovessel, can be a suitable option for adult and pediatric, urgent and elective cardiovascular procedures.\n\nMETHODS: This was a short-term experimental assessment of a new biodegradable vascular prosthesis for arterial replacement in the pig. Eleven pigs underwent bilateral carotid artery replacement with biodegradable electrospun poly-\u03b5-caprolactone (PCL) nanofiber prostheses (internal diameter, 4 mm; length, 5 cm); or expanded polytetrafluoroethylene (ePTFE) prostheses as control. Perioperative anticoagulation was achieved with intravenous heparin (double baseline activated clotting time). Postoperatively, until conclusion of the study at 1 month, animals received aspirin and clopidogrel daily. Transit time flow was measured intraoperatively and at sacrifice. Doppler ultrasound (1 and 4 weeks) and a selective carotid angiography (4 weeks) were performed to assess patency. All explanted grafts were analyzed by histology, morphometry, and scanning electron microscopy in order to study graft-host interaction.\n\nRESULTS: Surgical handling and hemostasis of the new prostheses were excellent. Patency rate was 78% (7/9) for PCL grafts, compared with 67% (4/6) for ePTFE grafts. Transit time flow and Doppler ultrasound showed no significant changes in flow and velocity or diameter over time in both groups. Both prostheses showed no detectable in vivo compliance as compared with native carotid artery. Percent neoendothelialization was 86% for PCL and 58% for ePTFE grafts (P = .008). Neointima formation was equal in both grafts. More adventitial infiltration of macrophages, myofibroblasts, and capillaries was seen in PCL grafts with a milder foreign-body reaction when compared with ePTFE implants. Both grafts showed similar endoluminal thrombus formation.\n\nCONCLUSIONS: Biodegradable, electrospun PCL grafts showed good surgical and mechanical properties, no aneurysm formation, and similar short-term patency compared with ePTFE grafts. Rapid endothelialization and cell ingrowth confirms favorable PCL graft-recipient biological interaction. Despite good early results, long-term follow-up is required before clinical application.", "author" : [ { "dropping-particle" : "", "family" : "Mr\u00f3wczy\u0144ski", "given" : "Wojciech", "non-dropping-particle" : "", "parse-names" : false, "suffix" : "" }, { "dropping-particle" : "", "family" : "Mugnai", "given" : "Damiano", "non-dropping-particle" : "", "parse-names" : false, "suffix" : "" }, { "dropping-particle" : "", "family" : "Valence", "given" : "Sarra", "non-dropping-particle" : "de", "parse-names" : false, "suffix" : "" }, { "dropping-particle" : "", "family" : "Tille", "given" : "Jean-Christophe", "non-dropping-particle" : "", "parse-names" : false, "suffix" : "" }, { "dropping-particle" : "", "family" : "Khabiri", "given" : "Ebrahim", "non-dropping-particle" : "", "parse-names" : false, "suffix" : "" }, { </w:instrText>
      </w:r>
      <w:r w:rsidR="009436A7" w:rsidRPr="00A93888">
        <w:rPr>
          <w:rFonts w:cs="Times New Roman"/>
          <w:color w:val="auto"/>
          <w:lang w:val="fr-FR"/>
        </w:rPr>
        <w:instrText>"dropping-particle" : "", "family" : "Cikirikcioglu", "given" : "Mustafa", "non-dropping-particle" : "", "parse-names" : false, "suffix" : "" }, { "dropping-particle" : "", "family" : "M\u00f6ller", "given" : "Michael", "non-dropping-particle" : "", "parse-names" : false, "suffix" : "" }, { "dropping-particle" : "", "family" : "Walpoth", "given" : "Beat H", "non-dropping-particle" : "", "parse-names" : false, "suffix" : "" } ], "container-title" : "Journal of vascular surgery", "id" : "ITEM-6", "issue" : "1", "issued" : { "date-parts" : [ [ "2014", "1" ] ] }, "page" : "210-9", "title" : "Porcine carotid artery replacement with biodegradable electrospun poly-e-caprolactone vascular prosthesis.", "type" : "article-journal", "volume" : "59" }, "uris" : [ "http://www.mendeley.com/documents/?uuid=a8b32128-916c-4d15-b751-21284c2489f0" ] } ], "mendeley" : { "formattedCitation" : "(Bergmeister et al. 2012; H. Liu et al. 2011; Ju et al. 2010; Nseir et al. 2013; Tillman et al. 2009; Mr\u00f3wczy\u0144ski et al. 2014)", "plainTextFormattedCitation" : "(Bergmeister et al. 2012; H. Liu et al. 2011; Ju et al. 2010; Nseir et al. 2013; Tillman et al. 2009; Mr\u00f3wczy\u0144ski et al. 2014)", "previouslyFormattedCitation" : "(Bergmeister et al. 2012; H. Liu et al. 2011; Ju et al. 2010; Nseir et al. 2013; Tillman et al. 2009; Mr\u00f3wczy\u0144ski et al. 2014)" }, "properties" : { "noteIndex" : 0 }, "schema" : "https://github.com/citation-style-language/schema/raw/master/csl-citation.json" }</w:instrText>
      </w:r>
      <w:r w:rsidR="00C92AE2" w:rsidRPr="00AF63A1">
        <w:rPr>
          <w:rFonts w:cs="Times New Roman"/>
          <w:color w:val="auto"/>
        </w:rPr>
        <w:fldChar w:fldCharType="separate"/>
      </w:r>
      <w:r w:rsidR="00C92AE2" w:rsidRPr="00A93888">
        <w:rPr>
          <w:rFonts w:cs="Times New Roman"/>
          <w:noProof/>
          <w:color w:val="auto"/>
          <w:lang w:val="fr-FR"/>
        </w:rPr>
        <w:t>(Bergmeister et al. 2012; H. Liu et al. 2011; Ju et al. 2010; Nseir et al. 2013; Tillman et al. 2009; Mrówczyński et al. 2014)</w:t>
      </w:r>
      <w:r w:rsidR="00C92AE2" w:rsidRPr="00AF63A1">
        <w:rPr>
          <w:rFonts w:cs="Times New Roman"/>
          <w:color w:val="auto"/>
        </w:rPr>
        <w:fldChar w:fldCharType="end"/>
      </w:r>
      <w:r w:rsidR="00C92AE2" w:rsidRPr="00A93888">
        <w:rPr>
          <w:rFonts w:cs="Times New Roman"/>
          <w:color w:val="auto"/>
          <w:lang w:val="fr-FR"/>
        </w:rPr>
        <w:t xml:space="preserve">, cartilage  </w:t>
      </w:r>
      <w:r w:rsidR="00C92AE2" w:rsidRPr="00AF63A1">
        <w:rPr>
          <w:rFonts w:cs="Times New Roman"/>
          <w:color w:val="auto"/>
        </w:rPr>
        <w:fldChar w:fldCharType="begin" w:fldLock="1"/>
      </w:r>
      <w:r w:rsidR="00C92AE2" w:rsidRPr="00A93888">
        <w:rPr>
          <w:rFonts w:cs="Times New Roman"/>
          <w:color w:val="auto"/>
          <w:lang w:val="fr-FR"/>
        </w:rPr>
        <w:instrText>ADDIN CSL_CITATION { "citationItems" : [ { "id" : "ITEM-1", "itemData" : { "DOI" : "10.1089/ten.TEA.2011.0606", "ISSN" : "1937-335X", "PMID" : "22655795", "abstract" : "Articular cartilage lesions, which can progress to osteoarthritis, are a particular challenge for regenerative medicine strategies, as cartilage function stems from its complex depth-dependent microstructural organization, mechanical properties, and biochemical composition. Fibrous scaffolds offer a template for cartilage extracellular matrix production; however, the success of homogeneous scaffolds is limited by their inability to mimic the cartilage's zone-specific organization and properties. We fabricated trilaminar scaffolds by sequential electrospinning and varying fiber size and orientation in a continuous construct, to create scaffolds that mimicked the structural organization and mechanical properties of cartilage's collagen fibrillar network. Trilaminar composite scaffolds were then compared to homogeneous aligned or randomly oriented fiber scaffolds to assess in vitro cartilage formation. Bovine chondrocytes proliferated and produced a type II collagen and a sulfated glycosaminoglycan-rich extracellular matrix on all scaffolds. Furthermore, all scaffolds promoted significant upregulation of aggrecan and type II collagen gene expression while downregulating that</w:instrText>
      </w:r>
      <w:r w:rsidR="00C92AE2" w:rsidRPr="00AF63A1">
        <w:rPr>
          <w:rFonts w:cs="Times New Roman"/>
          <w:color w:val="auto"/>
        </w:rPr>
        <w:instrText xml:space="preserve"> of type I collagen. Compressive testing at physiological strain levels further demonstrated that the mechanical properties of trilaminar composite scaffolds approached those of native cartilage. Our results demonstrate that trilaminar composite scaffolds mimic key organizational characteristics of native cartilage, support in vitro cartilage formation, and have superior mechanical properties to homogenous scaffolds. We propose that these scaffolds offer promise in regenerative medicine strategies to repair articular cartilage lesions.", "author" : [ { "dropping-particle" : "", "family" : "McCullen", "given" : "Seth D", "non-dropping-particle" : "", "parse-names" : false, "suffix" : "" }, { "dropping-particle" : "", "family" : "Autefage", "given" : "H\u00e9l\u00e8ne", "non-dropping-particle" : "", "parse-names" : false, "suffix" : "" }, { "dropping-particle" : "", "family" : "Callanan", "given" : "Anthony", "non-dropping-particle" : "", "parse-names" : false, "suffix" : "" }, { "dropping-particle" : "", "family" : "Gentleman", "given" : "Eileen", "non-dropping-particle" : "", "parse-names" : false, "suffix" : "" }, { "dropping-particle" : "", "family" : "Stevens", "given" : "Molly M", "non-dropping-particle" : "", "parse-names" : false, "suffix" : "" } ], "container-title" : "Tissue engineering. Part A", "id" : "ITEM-1", "issue" : "19-20", "issued" : { "date-parts" : [ [ "2012", "10" ] ] }, "page" : "2073-83", "title" : "Anisotropic fibrous scaffolds for articular cartilage regeneration.", "type" : "article-journal", "volume" : "18" }, "uris" : [ "http://www.mendeley.com/documents/?uuid=40ee243f-6fdb-459e-9841-e7e407042e4a" ] }, { "id" : "ITEM-2", "itemData" : { "DOI" : "10.1016/j.actbio.2012.10.018", "ISSN" : "1878-7568", "PMID" : "23085562", "abstract" : "The menisci are crescent-shaped fibrocartilaginous tissues whose structural organization consists of dense collagen bundles that are locally aligned but show a continuous change in macroscopic directionality. This circumferential patterning is necessary for load transmission across the knee joint and is a key design parameter for tissue engineered constructs. To address this issue we developed a novel electrospinning method to produce scaffolds composed of circumferentially aligned (CircAl) nanofibers, quantified their structure and mechanics, and compared them with traditional linearly aligned (LinAl) scaffolds. Fibers were locally oriented in CircAl scaffolds, but their orientation varied considerably as a function of position (P&lt;0.05). LinAl fibers did not change in orientation over a similar length scale (P&gt;0.05). Cell seeding of CircAl scaffolds resulted in a similar cellular directionality. Mechanical analysis of CircAl scaffolds revealed significant interactions between scaffold length and region (P&lt;0.05), with the tensile modulus near the edge of the scaffolds decreasing with increasing scaffold length. No such differences were detected in LinAl specimens (P&gt;0.05). Simulation of the fiber deposition process produced \"theoretical\" fiber populations that matched the fiber organization and mechanical properties observed experimentally. These novel scaffolds, with spatially varying local orientations and mechanics, will enable the formation of functional anatomic meniscus constructs.", "author" : [ { "dropping-particle" : "", "family" : "Fisher", "given" : "Matthew B", "non-dropping-particle" : "", "parse-names" : false, "suffix" : "" }, { "dropping-particle" : "", "family" : "Henning", "given" : "Elizabeth a", "non-dropping-particle" : "", "parse-names" : false, "suffix" : "" }, { "dropping-particle" : "", "family" : "S\u00f6egaard", "given" : "Nicole", "non-dropping-particle" : "", "parse-names" : false, "suffix" : "" }, { "dropping-particle" : "", "family" : "Esterhai", "given" : "John L", "non-dropping-particle" : "", "parse-names" : false, "suffix" : "" }, { "dropping-particle" : "", "family" : "Mauck", "given" : "Robert L", "non-dropping-particle" : "", "parse-names" : false, "suffix" : "" } ], "container-title" : "Acta biomaterialia", "id" : "ITEM-2", "issue" : "1", "issued" : { "date-parts" : [ [ "2013", "1" ] ] }, "page" : "4496-504", "title" : "Organized nanofibrous scaffolds that mimic the macroscopic and microscopic architecture of the knee meniscus.", "type" : "article-journal", "volume" : "9" }, "uris" : [ "http://www.mendeley.com/documents/?uuid=436df99e-d9d0-4c1e-85ca-07af2f87cce0" ] } ], "mendeley" : { "formattedCitation" : "(McCullen et al. 2012; Fisher et al. 2013)", "plainTextFormattedCitation" : "(McCullen et al. 2012; Fisher et al. 2013)", "previouslyFormattedCitation" : "(McCullen et al. 2012; Fisher et al. 2013)" }, "properties" : { "noteIndex" : 0 }, "schema" : "https://github.com/citation-style-language/schema/raw/master/csl-citation.json" }</w:instrText>
      </w:r>
      <w:r w:rsidR="00C92AE2" w:rsidRPr="00AF63A1">
        <w:rPr>
          <w:rFonts w:cs="Times New Roman"/>
          <w:color w:val="auto"/>
        </w:rPr>
        <w:fldChar w:fldCharType="separate"/>
      </w:r>
      <w:r w:rsidR="00C92AE2" w:rsidRPr="00AF63A1">
        <w:rPr>
          <w:rFonts w:cs="Times New Roman"/>
          <w:noProof/>
          <w:color w:val="auto"/>
        </w:rPr>
        <w:t>(McCullen et al. 2012; Fisher et al. 2013)</w:t>
      </w:r>
      <w:r w:rsidR="00C92AE2" w:rsidRPr="00AF63A1">
        <w:rPr>
          <w:rFonts w:cs="Times New Roman"/>
          <w:color w:val="auto"/>
        </w:rPr>
        <w:fldChar w:fldCharType="end"/>
      </w:r>
      <w:r w:rsidR="00C92AE2" w:rsidRPr="00AF63A1">
        <w:rPr>
          <w:rFonts w:cs="Times New Roman"/>
          <w:color w:val="auto"/>
        </w:rPr>
        <w:t xml:space="preserve">, bone </w:t>
      </w:r>
      <w:r w:rsidR="00C92AE2" w:rsidRPr="00AF63A1">
        <w:rPr>
          <w:rFonts w:cs="Times New Roman"/>
          <w:color w:val="auto"/>
        </w:rPr>
        <w:fldChar w:fldCharType="begin" w:fldLock="1"/>
      </w:r>
      <w:r w:rsidR="003116F5">
        <w:rPr>
          <w:rFonts w:cs="Times New Roman"/>
          <w:color w:val="auto"/>
        </w:rPr>
        <w:instrText>ADDIN CSL_CITATION { "citationItems" : [ { "id" : "ITEM-1", "itemData" : { "DOI" : "10.1002/bit.21517", "ISSN" : "1097-0290", "PMID" : "17570710", "abstract" : "A protein loaded three-dimensional scaffold can be used for protein delivery and bone tissue regeneration. The main objective of this project was to develop recombinant human bone morphogenetic protein-2 (rhBMP-2) loaded poly(D,L-lactide-co-glycolide)/hydroxylapatite (PLGA/HAp) composite fibrous scaffolds through a promising fabrication technique, electrospinning. In vitro release of BMP-2 from these scaffolds, and the attachment ability and viability of marrow derived messenchymal stem cells (MSCs) in the presence of the scaffolds were investigated. The PLGA/HAp composite scaffolds developed in this study exhibit good morphology and it was observed that HAp nanoparticles were homogeneously dispersed inside PLGA matrix within the scaffold. The composite scaffolds allowed sustained (2-8 weeks) release of BMP-2 whose release rate was accelerated with increasing HAp content. It was also shown that BMP-2 protein successfully maintained its integrity and natural conformations after undergoing the process of electrospinning. Cell culture experiments showed that the encapsulation of HAp could enhance cell attachment to scaffolds and lower cytotoxicity.", "author" : [ { "dropping-particle" : "", "family" : "Nie", "given" : "Hemin", "non-dropping-particle" : "", "parse-names" : false, "suffix" : "" }, { "dropping-particle" : "", "family" : "Soh", "given" : "Beng Wee", "non-dropping-particle" : "", "parse-names" : false, "suffix" : "" }, { "dropping-particle" : "", "family" : "Fu", "given" : "Yin-Chih", "non-dropping-particle" : "", "parse-names" : false, "suffix" : "" }, { "dropping-particle" : "", "family" : "Wang", "given" : "Chi-Hwa", "non-dropping-particle" : "", "parse-names" : false, "suffix" : "" } ], "container-title" : "Biotechnology and bioengineering", "id" : "ITEM-1", "issue" : "1", "issued" : { "date-parts" : [ [ "2008", "1", "1" ] ] }, "page" : "223-34", "title" : "Three-dimensional fibrous PLGA/HAp composite scaffold for BMP-2 delivery.", "type" : "article-journal", "volume" : "99" }, "uris" : [ "http://www.mendeley.com/documents/?uuid=7993b031-1c2c-4a5f-8f75-71076b147778" ] }, { "id" : "ITEM-2", "itemData" : { "DOI" : "10.1002/mabi.200900287", "ISSN" : "1616-5195", "PMID" : "20112236", "abstract" : "The ability to mimic the chemical, physical and mechanical properties of the natural extra-cellular matrix is a key requirement for tissue engineering scaffolds to be successful. In this study, we successfully fabricated aligned nanofibrous multi-component scaffolds for bone tissue engineering using electrospinning. The chemical features were mimicked by using the natural components of bone: collagen and nano-hydroxyapatite along with poly[(D,L-lactide)-co-glycolide] as the major component. Anisotropic features were mimicked by aligning the nanofibers using a rotating mandrel collector. We evaluated the effect of incorporation of nano-HA particles to the system. The morphology and mechanical properties revealed that,at low concentrations, nano-HA acted as a reinforcement. However, at higher nano-HA loadings, it was difficult to disrupt aggregations and, hence, a detrimental effect was observed on the overall scaffold properties. Thermal analysis showed that there were slight interactions between the individual components even though the polymers existed as a two-phase system. Preliminary in vitro cell-culture studies revealed that the scaffold supported cell adhesion and spreading. The cells assumed a highly aligned morphology along the direction of fiber orientation. Protein adsorption experiments revealed that the synergistic effect of increased surface area and the presence of nano-HA in the polymer matrix enhanced total protein adsorption. Crosslinking with 1-ethyl-3-(3-dimethylaminopropyl) carbodiimide hydrochloride resulted in improved mechanical properties of the scaffolds and improved degradation stability, under physiological conditions.", "author" : [ { "dropping-particle" : "V", "family" : "Jose", "given" : "Moncy", "non-dropping-particle" : "", "parse-names" : false, "suffix" : "" }, { "dropping-particle" : "", "family" : "Thomas", "given" : "Vinoy", "non-dropping-particle" : "", "parse-names" : false, "suffix" : "" }, { "dropping-particle" : "", "family" : "Xu", "given" : "Yuanyuan", "non-dropping-particle" : "", "parse-names" : false, "suffix" : "" }, { "dropping-particle" : "", "family" : "Bellis", "given" : "Susan", "non-dropping-particle" : "", "parse-names" : false, "suffix" : "" }, { "dropping-particle" : "", "family" : "Nyairo", "given" : "Elijah", "non-dropping-particle" : "", "parse-names" : false, "suffix" : "" }, { "dropping-particle" : "", "family" : "Dean", "given" : "Derrick", "non-dropping-particle" : "", "parse-names" : false, "suffix" : "" } ], "container-title" : "Macromolecular bioscience", "id" : "ITEM-2", "issue" : "4", "issued" : { "date-parts" : [ [ "2010", "4", "8" ] ] }, "page" : "433-44", "title" : "Aligned bioactive multi-component nanofibrous nanocomposite scaffolds for bone tissue engineering.", "type" : "article-journal", "volume" : "10" }, "uris" : [ "http://www.mendeley.com/documents/?uuid=e09ba4be-1742-4d74-b490-2bb7375a3527" ] }, { "id" : "ITEM-3", "itemData" : { "DOI" : "10.1016/j.bone.2012.05.019", "ISSN" : "1873-2763", "PMID" : "22684001", "abstract" : "INTRODUCTION: Autologous adipose-derived stromal cells (ASCs) are an obvious source of osteogenic cells and can be easily isolated from adipose tissue. We evaluated the potential of ASCs seeded onto a scaffold to heal tibial defects.\n\nMETHODS: Autologous ASCs were obtained from adipose tissue by collagenase digestion. The cells were seeded in three-dimensional poly(lactic)-glycolic acid (PLGA) scaffolds and cultured in osteogenic medium for four weeks. Evidence of osteogenesis was assessed by von Kossa staining in three-dimensional cultures following osteogenic induction. The critical size tibial defects (10mm) were created using a rat model. Defects were either left empty (sham group), treated with a PLGA scaffold alone (PLGA group), or a PLGA/ASC composite (PLGA/ASC group). Using radiologic and histologic analyses, we assessed total bone volume and vascular density. Total RNA was prepared from regenerated bone and analyzed for osteogenic marker gene expression.\n\nRESULTS: In three-dimensional cultures, the PLGA/ASC composite showed multiple calcified extracellular matrix nodules on von Kossa staining after four weeks of differentiation. Near complete healing was observed between the PLGA/ASC engrafted tibial defects on plain radiographs and micro-CT findings. Total bone volume and mechanical strength were significantly higher in the PLGA/ASC group compared to the sham and PLGA groups. Histologic analysis revealed increased new bone formation along capillaries in the PLGA/ASC group. Real-time RT-PCR analysis revealed a significant increase in the expression of osteogenic genes in the PLGA/ASC group.\n\nCONCLUSIONS: The results showed that the repair of tibial defects was accelerated by implantation of autologous ASCs seeded onto a PLGA scaffold. Therefore, PLGA/ASC is a promising new cell-based therapy for healing critical size tibial defects.", "author" : [ { "dropping-particle" : "", "family" : "Park", "given" : "Byung-Hyun", "non-dropping-particle" : "", "parse-names" : false, "suffix" : "" }, { "dropping-particle" : "", "family" : "Zhou", "given" : "Lu", "non-dropping-particle" : "", "parse-names" : false, "suffix" : "" }, { "dropping-particle" : "", "family" : "Jang", "given" : "Kyu Yun", "non-dropping-particle" : "", "parse-names" : false, "suffix" : "" }, { "dropping-particle" : "", "family" : "Park", "given" : "Ho Sung", "non-dropping-particle" : "", "parse-names" : false, "suffix" : "" }, { "dropping-particle" : "", "family" : "Lim", "given" : "Jung Min", "non-dropping-particle" : "", "parse-names" : false, "suffix" : "" }, { "dropping-particle" : "", "family" : "Yoon", "given" : "Sun Jung", "non-dropping-particle" : "", "parse-names" : false, "suffix" : "" }, { "dropping-particle" : "", "family" : "Lee", "given" : "Sang Yong", "non-dropping-particle" : "", "parse-names" : false, "suffix" : "" }, { "dropping-particle" : "", "family" : "Kim", "given" : "Jung Ryul", "non-dropping-particle" : "", "parse-names" : false, "suffix" : "" } ], "container-title" : "Bone", "id" : "ITEM-3", "issue" : "3", "issued" : { "date-parts" : [ [ "2012", "9" ] ] }, "page" : "313-23", "title" : "Enhancement of tibial regeneration in a rat model by adipose-derived stromal cells in a PLGA scaffold.", "type" : "article-journal", "volume" : "51" }, "uris" : [ "http://www.mendeley.com/documents/?uuid=184e6e9f-2dc8-4fb6-b100-cc34d0f091bd" ] }, { "id" : "ITEM-4", "itemData" : { "DOI" : "10.1016/j.actbio.2011.11.002", "ISSN" : "1878-7568", "PMID" : "22100346", "abstract" : "Electrospun nanofibers mimic the native extracellular matrix of bone and have generated considerable interest in bone tissue regeneration. The aim of this study was to fabricate novel poly(l-lactide-co-caprolactone) (PLLACL), PLLACL/collagen nanofibers blended with bone morphogenetic protein 2 (BMP2) and dexamethasone (DEX) for controlled release during bone tissue engineering (BTE). The morphology, surface hydrophilicity, and mechanical properties of the PLLACL/collagen nanofibrous mats were analyzed by scanning electron microscopy and water contact angle and mechanical stability determination. The performance of the scaffolds was investigated in terms of the viability and morphology of human mesenchymal stromal cells (hMSC) on the nanofibrous mats. BMP2 and DEX were successfully incorporated into PLLACL/collagen nanofibers by means of blending or coaxial electrospinning and the PLLACL/collagen blended fibers proved useful for hMSC culture. Release of the two growth factors from PLLACL/collagen nanofibrous mats in vitro was investigated by UV spectrophotometry. The release profiles for core-shell nanofibers showed more controlled release of the growth factors compared with the blended electrospun fibers. The experimental results show that controlled release of BMP2 and DEX can induce hMSC to differentiate into osteogenic cells for bone tissue engineering. The results imply that PLLACL/collagen nanofibers encapsulating two drugs and/or proteins have great potential in bone tissue engineering.", "author" : [ { "dropping-particle" : "", "family" : "Su", "given" : "Yan", "non-dropping-particle" : "", "parse-names" : false, "suffix" : "" }, { "dropping-particle" : "", "family" : "Su", "given" : "Qianqian", "non-dropping-particle" : "", "parse-names" : false, "suffix" : "" }, { "dropping-particle" : "", "family" : "Liu", "given" : "Wei", "non-dropping-particle" : "", "parse-names" : false, "suffix" : "" }, { "dropping-particle" : "", "family" : "Lim", "given" : "Marcus", "non-dropping-particle" : "", "parse-names" : false, "suffix" : "" }, { "dropping-particle" : "", "family" : "Venugopal", "given" : "Jayarama Reddy", "non-dropping-particle" : "", "parse-names" : false, "suffix" : "" }, { "dropping-particle" : "", "family" : "Mo", "given" : "Xiumei", "non-dropping-particle" : "", "parse-names" : false, "suffix" : "" }, { "dropping-particle" : "", "family" : "Ramakrishna", "given" : "Seeram", "non-dropping-particle" : "", "parse-names" : false, "suffix" : "" }, { "dropping-particle" : "", "family" : "Al-Deyab", "given" : "Salem S", "non-dropping-particle" : "", "parse-names" : false, "suffix" : "" }, { "dropping-particle" : "", "family" : "El-Newehy", "given" : "Mohamed", "non-dropping-particle" : "", "parse-names" : false, "suffix" : "" } ], "container-title" : "Acta biomaterialia", "id" : "ITEM-4", "issue" : "2", "issued" : { "date-parts" : [ [ "2012", "2" ] ] }, "page" : "763-71", "title" : "Controlled release of bone morphogenetic protein 2 and dexamethasone loaded in core-shell PLLACL-collagen fibers for use in bone tissue engineering.", "type" : "article-journal", "volume" : "8" }, "uris" : [ "http://www.mendeley.com/documents/?uuid=e47e2e35-3afd-4650-8d42-41adae72eb34" ] }, { "id" : "ITEM-5", "itemData" : { "author" : [ { "dropping-particle" : "", "family" : "Liu", "given" : "Huanhuan", "non-dropping-particle" : "", "parse-names" : false, "suffix" : "" }, { "dropping-particle" : "", "family" : "Peng", "given" : "Hongju", "non-dropping-particle" : "", "parse-names" : false, "suffix" : "" }, { "dropping-particle" : "", "family" : "Wu", "given" : "Yan", "non-dropping-particle" : "", "parse-names" : false, "suffix" : "" }, { "dropping-particle" : "", "family" : "Zhang", "given" : "Can", "non-dropping-particle" : "", "parse-names" : false, "suffix" : "" }, { "dropping-particle" : "", "family" : "Cai", "given" : "Youzhi", "non-dropping-particle" : "", "parse-names" : false, "suffix" : "" }, { "dropping-particle" : "", "family" : "Xu", "given" : "Guowei", "non-dropping-particle" : "", "parse-names" : false, "suffix" : "" } ], "container-title" : "Biomaterials", "id" : "ITEM-5", "issued" : { "date-parts" : [ [ "2013" ] ] }, "page" : "4404-4417", "title" : "Biomaterials The promotion of bone regeneration by nano fi brous hydroxyapatite / chitosan scaffolds by effects on integrin-BMP / Smad signaling pathway in BMSCs", "type" : "article-journal", "volume" : "34" }, "uris" : [ "http://www.mendeley.com/documents/?uuid=b3169a97-a3f1-4fd3-b370-65b6f1cf74c0" ] }, { "id" : "ITEM-6", "itemData" : { "DOI" : "10.1007/s10856-013-4957-7", "ISSN" : "1573-4838", "PMID" : "23695359", "abstract" : "Hydroxyapatite/alginate nanocomposite fibrous scaffolds were fabricated via electrospinning and a novel in situ synthesis of hydroxyapatite (HAp) that mimics mineralized collagen fibrils in bone tissue. Poorly crystalline HAp nanocrystals, as confirmed by X-ray diffractometer peak approximately at 2\u03b8 = 32\u00b0 and Fourier transform infrared spectroscopy spectrum with double split bands of PO4(v 4) at 564 and 602 cm(-1), were induced to nucleate and grow at the [-COO(-)]-Ca(2+)-[-COO(-)] linkage sites on electrospun alginate nanofibers impregnated with PO4 (3-) ions. This novel process resulted in a uniform deposition of HAp nanocrystals on the nanofibers, overcoming the severe agglomeration of HAp nanoparticles processed by the conventional mechanical blending/electrospinning method. Preliminary in vitro cell study showed that rat calvarial osteoblasts attached more stably on the surface of the HAp/alginate scaffolds than on the pure alginate scaffold. In general, the osteoblasts were stretched and elongated into a spindle-shape on the HAp/alginate scaffolds, whereas the cells had a round-shaped morphology on the alginate scaffold. The unique nanofibrous topography combined with the hybridization of HAp and alginate can be advantageous in bone tissue regenerative medicine applications.", "author" : [ { "dropping-particle" : "", "family" : "Chae", "given" : "Taesik", "non-dropping-particle" : "", "parse-names" : false, "suffix" : "" }, { "dropping-particle" : "", "family" : "Yang", "given" : "Heejae", "non-dropping-particle" : "", "parse-names" : false, "suffix" : "" }, { "dropping-particle" : "", "family" : "Leung", "given" : "Victor", "non-dropping-particle" : "", "parse-names" : false, "suffix" : "" }, { "dropping-particle" : "", "family" : "Ko", "given" : "Frank", "non-dropping-particle" : "", "parse-names" : false, "suffix" : "" }, { "dropping-particle" : "", "family" : "Troczynski", "given" : "Tom", "non-dropping-particle" : "", "parse-names" : false, "suffix" : "" } ], "container-title" : "Journal of materials science. Materials in medicine", "id" : "ITEM-6", "issue" : "8", "issued" : { "date-parts" : [ [ "2013", "8" ] ] }, "page" : "1885-94", "title" : "Novel biomimetic hydroxyapatite/alginate nanocomposite fibrous scaffolds for bone tissue regeneration.", "type" : "article-journal", "volume" : "24" }, "uris" : [ "http://www.mendeley.com/documents/?uuid=afd4dc66-0364-4d7b-b6fd-b701454e802f" ] }, { "id" : "ITEM-7", "itemData" : { "author" : [ { "dropping-particle" : "", "family" : "Lu", "given" : "Lan-xin", "non-dropping-particle" : "", "parse-names" : false, "suffix" : "" }, { "dropping-particle" : "", "family" : "Zhang", "given" : "Xiao-feng", "non-dropping-particle" : "", "parse-names" : false, "suffix" : "" }, { "dropping-particle" : "", "family" : "Wang", "given" : "Yan-yan", "non-dropping-particle" : "", "parse-names" : false, "suffix" : "" }, { "dropping-particle" : "", "family" : "Ortiz", "given" : "Lazarus", "non-dropping-particle" : "", "parse-names" : false, "suffix" : "" }, { "dropping-particle" : "", "family" : "Mao", "given" : "Xi", "non-dropping-particle" : "", "parse-names"</w:instrText>
      </w:r>
      <w:r w:rsidR="003116F5" w:rsidRPr="00A93888">
        <w:rPr>
          <w:rFonts w:cs="Times New Roman"/>
          <w:color w:val="auto"/>
          <w:lang w:val="fr-FR"/>
        </w:rPr>
        <w:instrText xml:space="preserve"> : false, "suffix" : "" }, { "dropping-particle" : "", "family" : "Jiang", "given" : "Zan-li", "non-dropping-particle" : "", "parse-names" : false, "suffix" : "" }, { "dropping-particle" : "", "family" : "Xiao", "given" : "Zhong-dang", "non-dropping-particle" : "", "parse-names" : false, "suffix" : "" }, { "dropping-particle" : "", "family" : "Huang", "given" : "Ning-ping", "non-dropping-particle" : "", "parse-names" : false, "suffix" : "" } ], "container-title" : "Applied Materials and Interfaces", "id" : "ITEM-7", "issued" : { "date-parts" : [ [ "2013" ] ] }, "page" : "319-330", "title" : "E ff ects of Hydroxyapatite-Containing Composite Nano fi bers on Osteogenesis of Mesenchymal Stem Cells In vitro and Bone Regeneration In vivo", "type" : "article-journal", "volume" : "5" }, "uris" : [ "http://www.mendeley.com/documents/?uuid=dcddb62f-7ada-4dc7-a897-8dc827a8982e" ] } ], "mendeley" : { "formattedCitation" : "(Nie et al. 2008; Jose et al. 2010; Park et al. 2012; Su et al. 2012; H. Liu et al. 2013; Chae et al. 2013; Lu et al. 2013)", "plainTextFormattedCitation" : "(Nie et al. 2008; Jose et al. 2010; Park et al. 2012; Su et al. 2012; H. Liu et al. 2013; Chae et al. 2013; Lu et al. 2013)", "previouslyFormattedCitation" : "(Nie et al. 2008; Jose et al. 2010; Park et al. 2012; Su et al. 2012; H. Liu et al. 2013; Chae et al. 2013; Lu et al. 2013)" }, "properties" : { "noteIndex" : 0 }, "schema" : "https://github.com/citation-style-language/schema/raw/master/csl-citation.json" }</w:instrText>
      </w:r>
      <w:r w:rsidR="00C92AE2" w:rsidRPr="00AF63A1">
        <w:rPr>
          <w:rFonts w:cs="Times New Roman"/>
          <w:color w:val="auto"/>
        </w:rPr>
        <w:fldChar w:fldCharType="separate"/>
      </w:r>
      <w:r w:rsidR="003620FC" w:rsidRPr="00A93888">
        <w:rPr>
          <w:rFonts w:cs="Times New Roman"/>
          <w:noProof/>
          <w:color w:val="auto"/>
          <w:lang w:val="fr-FR"/>
        </w:rPr>
        <w:t>(Nie et al. 2008; Jose et al. 2010; Park et al. 2012; Su et al. 2012; H. Liu et al. 2013; Chae et al. 2013; Lu et al. 2013)</w:t>
      </w:r>
      <w:r w:rsidR="00C92AE2" w:rsidRPr="00AF63A1">
        <w:rPr>
          <w:rFonts w:cs="Times New Roman"/>
          <w:color w:val="auto"/>
        </w:rPr>
        <w:fldChar w:fldCharType="end"/>
      </w:r>
      <w:r w:rsidR="00C92AE2" w:rsidRPr="00A93888">
        <w:rPr>
          <w:rFonts w:cs="Times New Roman"/>
          <w:color w:val="auto"/>
          <w:lang w:val="fr-FR"/>
        </w:rPr>
        <w:t xml:space="preserve"> and peripheral nerve</w:t>
      </w:r>
      <w:r w:rsidRPr="00A93888">
        <w:rPr>
          <w:rFonts w:cs="Times New Roman"/>
          <w:color w:val="auto"/>
          <w:lang w:val="fr-FR"/>
        </w:rPr>
        <w:t xml:space="preserve"> repair</w:t>
      </w:r>
      <w:r w:rsidR="00C92AE2" w:rsidRPr="00A93888">
        <w:rPr>
          <w:rFonts w:cs="Times New Roman"/>
          <w:color w:val="auto"/>
          <w:lang w:val="fr-FR"/>
        </w:rPr>
        <w:t xml:space="preserve"> </w:t>
      </w:r>
      <w:r w:rsidR="00C92AE2" w:rsidRPr="00AF63A1">
        <w:rPr>
          <w:rFonts w:cs="Times New Roman"/>
          <w:color w:val="auto"/>
        </w:rPr>
        <w:fldChar w:fldCharType="begin" w:fldLock="1"/>
      </w:r>
      <w:r w:rsidR="009436A7" w:rsidRPr="00A93888">
        <w:rPr>
          <w:rFonts w:cs="Times New Roman"/>
          <w:color w:val="auto"/>
          <w:lang w:val="fr-FR"/>
        </w:rPr>
        <w:instrText>ADDIN CSL_CITATION { "citationItems" : [ { "id" : "ITEM-1", "itemData" : { "DOI" : "10.1002/adfm.200600441", "ISSN" : "1616-301X", "PMID" : "18618021", "abstract" : "Sustained release of proteins from aligned polymeric fibers holds great potential in tissue-engineering applications. These protein-polymer composite fibers possess high surface-area-to-volume ratios for cell attachment, and can provide biochemical and topographic cues to enhance tissue regeneration. Aligned biodegradable polymeric fibers that encapsulate human glial cell-derived neurotrophic factor (GDNF, 0.13 wt%) were fabricated via electrospinning a copolymer of caprolactone and ethyl ethylene phosphate (PCLEEP) with GDNF. The protein was randomly dispersed throughout the polymer matrix in aggregate form, and released in a sustained manner for up to two months. The efficacy of these composite fibers was tested in a rat model for peripheral nerve-injury treatment. Rats were divided into four groups, receiving either empty PCLEEP tubes (control); tubes with plain PCLEEP electrospun fibers aligned longitudinally (EF-L) or circumferentially (EF-C); or tubes with aligned GDNF-PCLEEP fibers (EF-L-GDNF). After three months, bridging of a 15 mm critical defect gap by the regenerated nerve was observed in all the rats that received nerve conduits with electrospun fib</w:instrText>
      </w:r>
      <w:r w:rsidR="009436A7" w:rsidRPr="00AF63A1">
        <w:rPr>
          <w:rFonts w:cs="Times New Roman"/>
          <w:color w:val="auto"/>
        </w:rPr>
        <w:instrText>ers, as opposed to 50% in the control group. Electrophysiological recovery was seen in 20%, 33%, and 44% of the rats in the EF-C, EF-L, and EF-L-GDNF groups respectively, whilst none was observed in the controls. This study has demonstrated that, without further modification, plain electrospun fibers can help in peripheral nerve regeneration; however, the synergistic effect of an encapsulated growth factor facilitated a more significant recovery. This study also demonstrated the novel use of electrospinning to incorporate biochemical and topographical cues into a single implant for in vivo tissue-engineering applications.", "author" : [ { "dropping-particle" : "", "family" : "Chew", "given" : "Sing Yian", "non-dropping-particle" : "", "parse-names" : false, "suffix" : "" }, { "dropping-particle" : "", "family" : "Mi", "given" : "Ruifa", "non-dropping-particle" : "", "parse-names" : false, "suffix" : "" }, { "dropping-particle" : "", "family" : "Hoke", "given" : "Ahmet", "non-dropping-particle" : "", "parse-names" : false, "suffix" : "" }, { "dropping-particle" : "", "family" : "Leong", "given" : "Kam W", "non-dropping-particle" : "", "parse-names" : false, "suffix" : "" } ], "container-title" : "Advanced functional materials", "id" : "ITEM-1", "issue" : "8", "issued" : { "date-parts" : [ [ "2007", "1" ] ] }, "page" : "1288-1296", "title" : "Aligned Protein-Polymer Composite Fibers Enhance Nerve Regeneration: A Potential Tissue-Engineering Platform.", "type" : "article-journal", "volume" : "17" }, "uris" : [ "http://www.mendeley.com/documents/?uuid=817c2190-da6a-4e69-b1cd-4b1a2b578ba2" ] }, { "id" : "ITEM-2", "itemData" : { "DOI" : "10.1002/adfm.200801904", "ISSN" : "1616-301X", "PMID" : "19830261", "abstract" : "We have prepared conductive core-sheath nanofibers via a combination of electrospinning and aqueous polymerization. Specifically, nanofibers electrospun from poly(\u03b5-caprolactone) (PCL) and poly((L)-lactide) (PLA) were employed as templates to generate uniform sheaths of polypyrrole (PPy) via in situ polymerization. These conductive core-sheath nanofibers offer a unique system for studying the synergistic effect of different cues on neurite outgrowth in vitro. We found that explanted dorsal root ganglia (DRG) adhered well to the conductive core-sheath nanofibers and generated neurites across the surface when there was a nerve growth factor in the medium. Furthermore, the neurites could be oriented along one direction and enhanced by 82% in terms of maximum length when uniaxially aligned conductive core-sheath nanofibers are compared with their random counterparts. Electrical stimulation, when applied through the mats of conductive core-sheath nanofibers, was found to further increase the maximum length of neurite for random and aligned samples by 83% and 47%, respectively, relative to the controls without electrical stimulation. Combined together, these results suggest the potential use of the conductive core-sheath nanofibers as scaffolds in applications such as neural tissue engineering.", "author" : [ { "dropping-particle" : "", "family" : "Xie", "given" : "Jingwei", "non-dropping-particle" : "", "parse-names" : false, "suffix" : "" }, { "dropping-particle" : "", "family" : "Macewan", "given" : "Matthew R", "non-dropping-particle" : "", "parse-names" : false, "suffix" : "" }, { "dropping-particle" : "", "family" : "Willerth", "given" : "Stephanie M", "non-dropping-particle" : "", "parse-names" : false, "suffix" : "" }, { "dropping-particle" : "", "family" : "Li", "given" : "Xiaoran", "non-dropping-particle" : "", "parse-names" : false, "suffix" : "" }, { "dropping-particle" : "", "family" : "Moran", "given" : "Daniel W", "non-dropping-particle" : "", "parse-names" : false, "suffix" : "" }, { "dropping-particle" : "", "family" : "Sakiyama-Elbert", "given" : "Shelly E", "non-dropping-particle" : "", "parse-names" : false, "suffix" : "" }, { "dropping-particle" : "", "family" : "Xia", "given" : "Younan", "non-dropping-particle" : "", "parse-names" : false, "suffix" : "" } ], "container-title" : "Advanced functional materials", "id" : "ITEM-2", "issue" : "14", "issued" : { "date-parts" : [ [ "2009", "7", "24" ] ] }, "page" : "2312-2318", "title" : "Conductive Core-Sheath Nanofibers and Their Potential Application in Neural Tissue Engineering.", "type" : "article-journal", "volume" : "19" }, "uris" : [ "http://www.mendeley.com/documents/?uuid=a6a023bf-806b-4a04-b100-3d164d9f6abe" ] }, { "id" : "ITEM-3", "itemData" : { "DOI" : "10.1016/j.biomaterials.2008.09.046", "ISSN" : "1878-5905", "PMID" : "18930315", "abstract" : "Due to advances in stem cell biology, embryonic stem (ES) cells can be induced to differentiate into a particular mature cell lineage when cultured as embryoid bodies. Although transplantation of ES cells-derived neural progenitor cells has been demonstrated with some success for either spinal cord injury repair in small animal model, control of ES cell differentiation into complex, viable, higher ordered tissues is still challenging. Mouse ES cells have been induced to become neural progenitors by adding retinoic acid to embryoid body cultures for 4 days. In this study, we examine the use of electrospun biodegradable polymers as scaffolds not only for enhancing the differentiation of mouse ES cells into neural lineages but also for promoting and guiding the neurite outgrowth. A combination of electrospun fiber scaffolds and ES cells-derived neural progenitor cells could lead to the development of a better strategy for nerve injury repair.", "author" : [ { "dropping-particle" : "", "family" : "Xie", "given" : "Jingwei", "non-dropping-particle" : "", "parse-names" : false, "suffix" : "" }, { "dropping-particle" : "", "family" : "Willerth", "given" : "Stephanie M", "non-dropping-particle" : "", "parse-names" : false, "suffix" : "" }, { "dropping-particle" : "", "family" : "Li", "given" : "Xiaoran", "non-dropping-particle" : "", "parse-names" : false, "suffix" : "" }, { "dropping-particle" : "", "family" : "Macewan", "given" : "Matthew R", "non-dropping-particle" : "", "parse-names" : false, "suffix" : "" }, { "dropping-particle" : "", "family" : "Rader", "given" : "Allison", "non-dropping-particle" : "", "parse-names" : false, "suffix" : "" }, { "dropping-particle" : "", "family" : "Sakiyama-Elbert", "given" : "Shelly E", "non-dropping-particle" : "", "parse-names" : false, "suffix" : "" }, { "dropping-particle" : "", "family" : "Xia", "given" : "Younan", "non-dropping-particle" : "", "parse-names" : false, "suffix" : "" } ], "container-title" : "Biomaterials", "id" : "ITEM-3", "issue" : "3", "issued" : { "date-parts" : [ [ "2009", "1" ] ] }, "page" : "354-62", "title" : "The differentiation of embryonic stem cells seeded on electrospun nanofibers into neural lineages.", "type" : "article-journal", "volume" : "30" }, "uris" : [ "http://www.mendeley.com/documents/?uuid=fc96bbe8-69b0-4c7d-a2ad-7dd945e21498" ] }, { "id" : "ITEM-4", "itemData" : { "DOI" : "10.1016/j.actbio.2009.01.039", "ISSN" : "1878-7568", "PMID" : "19269270", "abstract" : "The current challenge in peripheral nerve tissue engineering is to produce an implantable scaffold capable of bridging long nerve gaps that will produce results similar to autograft without requiring the harvest of autologous donor tissue. Aligned and random polycaprolactone/gelatin (PCL/gelatin) nanofibrous scaffolds were fabricated for the in vitro culture of Schwann cells that assist in directing the growth of regenerating axons in nerve tissue engineering. The average fiber diameter attained by electrospinning of polymer blend (PCL/gelatin) ranged from 232+/-194 to 160+/-86nm with high porosity (90%). Blending PCL with gelatin resulted in increased hydrophilicity of nanofibrous scaffolds and yielded better mechanical properties, approaching those of PCL nanofibers. The biocompatibility of fabricated nanofibers was assessed for culturing and proliferation of Schwann cells by MTS assay. The results of the MTS assay and scanning electron microscopy confirmed that aligned and random PCL/gelatin nanofibrous scaffolds are suitable substrates for Schwann cell growth as compared to PCL nanofibrous scaffolds for neural tissue engineering.", "author" : [ { "dropping-particle" : "", "family" : "Gupta", "given" : "Deepika", "non-dropping-particle" : "", "parse-names" : false, "suffix" : "" }, { "dropping-particle" : "", "family" : "Venugopal", "given" : "J", "non-dropping-particle" : "", "parse-names" : false, "suffix" : "" }, { "dropping-particle" : "", "family" : "Prabhakaran", "given" : "Molamma P", "non-dropping-particle" : "", "parse-names" : false, "suffix" : "" }, { "dropping-particle" : "", "family" : "Dev", "given" : "V R Giri", "non-dropping-particle" : "", "parse-names" : false, "suffix" : "" }, { "dropping-particle" : "", "family" : "Low", "given" : "Sharon", "non-dropping-particle" : "", "parse-names" : false, "suffix" : "" }, { "dropping-particle" : "", "family" : "Choon", "given" : "Aw Tar", "non-dropping-particle" : "", "parse-names" : false, "suffix" : "" }, { "dropping-particle" : "", "family" : "Ramakrishna", "given" : "S", "non-dropping-particle" : "", "parse-names" : false, "suffix" : "" } ], "container-title" : "Acta biomaterialia", "id" : "ITEM-4", "issue" : "7", "issued" : { "date-parts" : [ [ "2009", "9" ] ] }, "page" : "2560-9", "title" : "Aligned and random nanofibrous substrate for the in vitro culture of Schwann cells for neural tissue engineering.", "type" : "article-journal", "volume" : "5" }, "uris" : [ "http://www.mendeley.com/documents/?uuid=69bb1346-9361-4566-b63f-7fb728cfe492" ] }, { "id" : "ITEM-5", "itemData" : { "DOI" : "10.1016/j.biomaterials.2009.05.057", "ISSN" : "1878-5905", "PMID" : "19539369", "abstract" : "Bone marrow Mesenchymal stem cells capable of differentiating into neuronal cells on engineered nanofibrous scaffolds have great potential for bionanomaterial-cell transplantation therapy of neurodegenerative diseases and injuries of the nervous system. MSCs have been the highlight of many tissue engineering studies mainly because of their multipotential properties. We investigated the potential of human bone marrow derived Mesenchymal stem cells (MSCs) for neuronal differentiation in vitro on poly(L-lactic acid)-co-poly-(3-caprolactone)/Collagen (PLCL/Coll) nanofibrous scaffolds. PLCL and PLCL/Coll nanofibrous scaffolds were fabricated by electrospinning process and their chemical and mechanical characterizations were carried out using SEM, contact angle, FTIR, and tensile instrument. The differentiation of MSCs was carried out using neuronal inducing factors including beta-mercaptoethanol, epidermal growth factor, nerve growth factor and brain derived growth factor in DMEM/F12 media. The proliferations of MSCs evaluated by MTS assay showed that the cells grown on PLCL/Coll nanofibrous scaffolds were comparatively higher (80%) than those on PLCL. Scanning electron microscopy results showed that MSCs differentiated on PLCL/Coll nanofibrous scaffolds showed neuronal morphology, with multipolar elongations and expressed neurofilament and nestin protein by immuno-fluorescent microscopy. Our studies on the differentiation of MSCs to neuronal cells on nanofibrous scaffolds suggest their potential application towards nerve regeneration.", "author" : [ { "dropping-particle" : "", "family" : "Prabhakaran", "given" : "Molamma P", "non-dropping-particle" : "", "parse-names" : false, "suffix" : "" }, { "dropping-particle" : "", "family" : "Venugopal", "given" : "Jayarama Reddy", "non-dropping-particle" : "", "parse-names" : false, "suffix" : "" }, { "dropping-particle" : "", "family" : "Ramakrishna", "given" : "Seeram", "non-dropping-particle" : "", "parse-names" : false, "suffix" : "" } ], "container-title" : "Biomaterials", "id" : "ITEM-5", "issue" : "28", "issued" : { "date-parts" : [ [ "2009", "10" ] ] }, "page" : "4996-5003", "title" : "Mesenchymal stem cell differentiation to neuronal cells on electrospun nanofibrous substrates for nerve tissue engineering.", "type" : "article-journal", "volume" : "30" }, "uris" : [ "http://www.mendeley.com/documents/?uuid=d1a25858-4aac-4a7f-8d12-efe032309764" ] }, { "id" : "ITEM-6", "itemData" : { "DOI" : "10.1002/jbm.a.32946", "ISSN" : "1552-4965", "PMID" : "20949481", "abstract" : "Many neurotrophic factors have been shown to promote neurite outgrowth by improving the microenvironment that is required for nerve regeneration. However, the delivery of these bioactive agents to the nerve injury site, as well as effective and local release, remains a challenging problem. We have developed a novel composite nerve conduit comprised of poly(lactic acid-caprolactone) (P(LLA-CL)) and nerve growth factor (NGF). This was developed from core-shell structured biodegradable nanofibers, which were fabricated by coaxial electrospinning of P(LLA-CL) for the shell and bovine serum albumin (BSA) or BSA/NGF for the core. In rats, gaps of 10-mm long sciatic nerves were bridged using an autograft, an empty P(LLA-CL) conduit, a NGF injection P(LLA-CL) conduit, a P(LLA-CL)/NGF composite conduit, respectively. Regenerated nerve fibers were harvested and morphological and functional evaluation of nerve regeneration was performed at 12 weeks postsurgery. Although partial biodegradation and small cracks in the conduits were observed, the conduit outlines remained intact for 12 weeks after surgery. Based on functional and histological observations, the number and arrangement of regenerated nerve fibers, myelination, and nerve function reconstruction was similar in the P(LLA-CL)/NGF conduit group to that of the nerve autograft group (p &gt; 0.05), but was significantly greater to the empty P(LLA-CL) and injection NGF P(LLA-CL) conduit groups (both p &lt; 0.05). Therefore, the composite P(LLA-CL)/NGF conduit, which exhibited favorable mechanical properties and biocompatibility, could effectively promote sciatic nerve regeneration in rats.", "author" : [ { "dropping-particle" : "", "family" : "Liu", "given" : "Jun-Jian", "non-dropping-particle" : "", "parse-names" : false, "suffix" : "" }, { "dropping-particle" : "", "family" : "Wang", "given" : "Chun-Yang", "non-dropping-particle" : "", "parse-names" : false, "suffix" : "" }, { "dropping-particle" : "", "family" : "Wang", "given" : "Jian-Guang", "non-dropping-particle" : "", "parse-names" : false, "suffix" : "" }, { "dropping-particle" : "", "family" : "Ruan", "given" : "Hong-Jiang", "non-dropping-particle" : "", "parse-names" : false, "suffix" : "" }, { "dropping-particle" : "", "family" : "Fan", "given" : "Cun-Yi", "non-dropping-particle" : "", "parse-names" : false, "suffix" : "" } ], "container-title" : "Journal of biomedical materials research. Part A", "id" : "ITEM-6", "issue" : "1", "issued" : { "date-parts" : [ [ "2011", "1" ] ] }, "page" : "13-20", "title" : "Peripheral nerve regeneration using composite poly(lactic acid-caprolactone)/nerve growth factor conduits prepared by coaxial electrospinning.", "type" : "article-journal", "volume" : "96" }, "uris" : [ "http://www.mendeley.com/documents/?uuid=69efb915-92b1-4696-bdd6-76d2c8331566" ] }, { "id" : "ITEM-7", "itemData" : { "DOI" : "10.3791/2389", "ISSN" : "1940-087X", "PMID" : "21372783", "abstract" : "Electrospinning is a technique for producing micro- to nano-scale fibers. Fibers can be electrospun with varying degrees of alignment, from highly aligned to completely random. In addition, fibers can be spun from a variety of materials, including biodegradable polymers such as poly-L-lactic acid (PLLA). These characteristics make electrospun fibers suitable for a variety of scaffolding applications in tissue engineering. Our focus is on the use of aligned electrospun fibers for nerve regeneration. We have previously shown that aligned electrospun PLLA fibers direct the outgrowth of both primary sensory and motor neurons in vitro. We maintain that the use of a primary cell culture system is essential when evaluating biomaterials to model real neurons found in vivo as closely as possible. Here, we describe techniques used in our laboratory to electrospin fibrous scaffolds and culture dorsal root ganglia explants, as well as dissociated sensory and motor neurons, on electrospun scaffolds. However, the electrospinning and/or culture techniques presented here are easily adapted for use in other applications.", "author" : [ { "dropping-particle" : "", "family" : "Leach", "given" : "Michelle K", "non-dropping-particle" : "", "parse-names" : false, "suffix" : "" }, { "dropping-particle" : "", "family" : "Feng", "given" : "Zhang-Qi", "non-dropping-particle" : "", "parse-names" : false, "suffix" : "" }, { "dropping-particle" : "", "family" : "Gertz", "given" : "Caitlyn C", "non-dropping-particle" : "", "parse-names" : false, "suffix" : "" }, { "dropping-particle" : "", "family" : "Tuck", "given" : "Samuel J", "non-dropping-particle" : "", "parse-names" : false, "suffix" : "" }, { "dropping-particle" : "", "family" : "Regan", "given" : "Tara M", "non-dropping-particle" : "", "parse-names" : false, "suffix" : "" }, { "dropping-particle" : "", "family" : "Naim", "given" : "Youssef", "non-dropping-particle" : "", "parse-names" : false, "suffix" : "" }, { "dropping-particle" : "", "family" : "Vincent", "given" : "Andrea M", "non-dropping-particle" : "", "parse-names" : false, "suffix" : "" }, { "dropping-particle" : "", "family" : "Corey", "given" : "Joseph M", "non-dropping-particle" : "", "parse-names" : false, "suffix" : "" } ], "container-title" : "Journal of visualized experiments : JoVE", "id" : "ITEM-7", "issue" : "48", "issued" : { "date-parts" : [ [ "2011", "1" ] ] }, "page" : "1-5", "title" : "The culture of primary motor and sensory neurons in defined media on electrospun poly-L-lactide nanofiber scaffolds.", "type" : "article-journal" }, "uris" : [ "http://www.mendeley.com/documents/?uuid=30c2a996-1340-44e2-88f9-5e15da312f18" ] }, { "id" : "ITEM-8", "itemData" : { "DOI" : "10.1371/journal.pone.0057157", "ISSN" : "1932-6203", "PMID" : "23468923", "abstract" : "Tissue engineering techniques using a combination of polymeric scaffolds and cells represent a promising approach for nerve regeneration. We fabricated electrospun scaffolds by blending of Poly (3-hydroxybutyrate) (PHB) and Poly (3-hydroxy butyrate-co-3- hydroxyvalerate) (PHBV) in different compositions in order to investigate their potential for the regeneration of the myelinic membrane. The thermal properties of the nanofibrous blends was analyzed by differential scanning calorimetry (DSC), which indicated that the melting and glass temperatures, and crystallization degree of the blends decreased as the PHBV weight ratio increased. Raman spectroscopy also revealed that the full width at half height of the band centered at 1725 cm(-1) can be used to estimate the crystalline degree of the electrospun meshes. Random and aligned nanofibrous scaffolds were also fabricated by electrospinning of PHB and PHBV with or without type I collagen. The influence of blend composition, fiber alignment and collagen incorporation on Schwann cell (SCs) organization and function was investigated. SCs attached and proliferated over all scaffolds formulations up to 14 days. SCs grown on aligned PHB/PHBV/collagen fibers exhibited a bipolar morphology that oriented along the fiber direction, while SCs grown on the randomly oriented fibers had a multipolar morphology. Incorporation of collagen within nanofibers increased SCs proliferation on day 14, GDNF gene expression on day 7 and NGF secretion on day 6. The results of this study demonstrate that aligned PHB/PHBV electrospun nanofibers could find potential use as scaffolds for nerve tissue engineering applications and that the presence of type I collagen in the nanofibers improves cell differentiation.", "author" : [ { "dropping-particle" : "", "family" : "Masaeli", "given" : "Elahe", "non-dropping-particle" : "", "parse-names" : false, "suffix" : "" }, { "dropping-particle" : "", "family" : "Morshed", "given" : "Mohammad", "non-dropping-particle" : "", "parse-names" : false, "suffix" : "" }, { "dropping-particle" : "", "family" : "Nasr-Esfahani", "given" : "Mohammad Hossein", "non-dropping-particle" : "", "parse-names" : false, "suffix" : "" }, { "dropping-particle" : "", "family" : "Sadri", "given" : "Saeid", "non-dropping-particle" : "", "parse-names" : false, "suffix" : "" }, { "dropping-particle" : "", "family" : "Hilderink", "given" : "Janneke", "non-dropping-particle" : "", "parse-names" : false, "suffix" : "" }, { "dropping-particle" : "", "family" : "Apeldoorn", "given" : "Aart", "non-dropping-particle" : "van", "parse-names" : false, "suffix" : "" }, { "dropping-particle" : "", "family" : "Blitterswijk", "given" : "Clemens a", "non-dropping-particle" : "van", "parse-names" : false, "suffix" : "" }, { "dropping-particle" : "", "family" : "Moroni", "given" : "Lorenzo", "non-dropping-particle" : "", "parse-names" : false, "suffix" : "" } ], "container-title" : "PloS one", "id" : "ITEM-8", "issue" : "2", "issued" : { "date-parts" : [ [ "2013", "1" ] ] }, "page" : "e57157", "title" : "Fabrication, characterization and cellular compatibility of poly(hydroxy alkanoate) composite nanofibrous scaffolds for nerve tissue engineering.", "type" : "article-journal", "volume" : "8" }, "uris" : [ "http://www.mendeley.com/documents/?uuid=ca699f77-9e70-45df-94ad-abda318f9a64" ] } ], "mendeley" : { "formattedCitation" : "(Chew et al. 2007; Xie, Macewan, et al. 2009; Xie, Willerth, et al. 2009; Gupta et al. 2009; Prabhakaran et al. 2009; J.-J. Liu et al. 2011; Leach et al. 2011; Masaeli et al. 2013)", "plainTextFormattedCitation" : "(Chew et al. 2007; Xie, Macewan, et al. 2009; Xie, Willerth, et al. 2009; Gupta et al. 2009; Prabhakaran et al. 2009; J.-J. Liu et al. 2011; Leach et al. 2011; Masaeli et al. 2013)", "previouslyFormattedCitation" : "(Chew et al. 2007; Xie, Macewan, et al. 2009; Xie, Willerth, et al. 2009; Gupta et al. 2009; Prabhakaran et al. 2009; J.-J. Liu et al. 2011; Leach et al. 2011; Masaeli et al. 2013)" }, "properties" : { "noteIndex" : 0 }, "schema" : "https://github.com/citation-style-language/schema/raw/master/csl-citation.json" }</w:instrText>
      </w:r>
      <w:r w:rsidR="00C92AE2" w:rsidRPr="00AF63A1">
        <w:rPr>
          <w:rFonts w:cs="Times New Roman"/>
          <w:color w:val="auto"/>
        </w:rPr>
        <w:fldChar w:fldCharType="separate"/>
      </w:r>
      <w:r w:rsidR="00C92AE2" w:rsidRPr="00AF63A1">
        <w:rPr>
          <w:rFonts w:cs="Times New Roman"/>
          <w:noProof/>
          <w:color w:val="auto"/>
        </w:rPr>
        <w:t>(Chew et al. 2007; Xie, Macewan, et al. 2009; Xie, Willerth, et al. 2009; Gupta et al. 2009; Prabhakaran et al. 2009; J.-J. Liu et al. 2011; Leach et al. 2011; Masaeli et al. 2013)</w:t>
      </w:r>
      <w:r w:rsidR="00C92AE2" w:rsidRPr="00AF63A1">
        <w:rPr>
          <w:rFonts w:cs="Times New Roman"/>
          <w:color w:val="auto"/>
        </w:rPr>
        <w:fldChar w:fldCharType="end"/>
      </w:r>
      <w:r w:rsidR="00C92AE2" w:rsidRPr="00AF63A1">
        <w:rPr>
          <w:rFonts w:cs="Times New Roman"/>
          <w:color w:val="auto"/>
        </w:rPr>
        <w:t>.</w:t>
      </w:r>
    </w:p>
    <w:p w14:paraId="782B7682" w14:textId="101DAD55" w:rsidR="00E62C3A" w:rsidRDefault="004B4AFA" w:rsidP="00D62858">
      <w:pPr>
        <w:pStyle w:val="Default"/>
        <w:spacing w:before="240" w:after="240" w:line="480" w:lineRule="auto"/>
        <w:jc w:val="both"/>
        <w:rPr>
          <w:rFonts w:cs="Times New Roman"/>
          <w:b/>
          <w:color w:val="auto"/>
        </w:rPr>
      </w:pPr>
      <w:r w:rsidRPr="00AF63A1">
        <w:rPr>
          <w:rFonts w:cs="Times New Roman"/>
          <w:noProof/>
          <w:color w:val="auto"/>
          <w:lang w:val="en-US"/>
        </w:rPr>
        <mc:AlternateContent>
          <mc:Choice Requires="wpg">
            <w:drawing>
              <wp:anchor distT="0" distB="0" distL="114300" distR="114300" simplePos="0" relativeHeight="250824704" behindDoc="0" locked="0" layoutInCell="1" allowOverlap="1" wp14:anchorId="752B4349" wp14:editId="1FE25460">
                <wp:simplePos x="0" y="0"/>
                <wp:positionH relativeFrom="column">
                  <wp:posOffset>1924050</wp:posOffset>
                </wp:positionH>
                <wp:positionV relativeFrom="paragraph">
                  <wp:posOffset>379730</wp:posOffset>
                </wp:positionV>
                <wp:extent cx="2009775" cy="1595755"/>
                <wp:effectExtent l="57150" t="0" r="0" b="0"/>
                <wp:wrapNone/>
                <wp:docPr id="15" name="Group 15"/>
                <wp:cNvGraphicFramePr/>
                <a:graphic xmlns:a="http://schemas.openxmlformats.org/drawingml/2006/main">
                  <a:graphicData uri="http://schemas.microsoft.com/office/word/2010/wordprocessingGroup">
                    <wpg:wgp>
                      <wpg:cNvGrpSpPr/>
                      <wpg:grpSpPr>
                        <a:xfrm>
                          <a:off x="0" y="0"/>
                          <a:ext cx="2009775" cy="1595755"/>
                          <a:chOff x="143124" y="0"/>
                          <a:chExt cx="2107095" cy="1757100"/>
                        </a:xfrm>
                      </wpg:grpSpPr>
                      <wps:wsp>
                        <wps:cNvPr id="307" name="Text Box 2"/>
                        <wps:cNvSpPr txBox="1">
                          <a:spLocks noChangeArrowheads="1"/>
                        </wps:cNvSpPr>
                        <wps:spPr bwMode="auto">
                          <a:xfrm>
                            <a:off x="1701579" y="0"/>
                            <a:ext cx="548640" cy="262255"/>
                          </a:xfrm>
                          <a:prstGeom prst="rect">
                            <a:avLst/>
                          </a:prstGeom>
                          <a:solidFill>
                            <a:srgbClr val="FFFFFF">
                              <a:alpha val="0"/>
                            </a:srgbClr>
                          </a:solidFill>
                          <a:ln w="9525">
                            <a:noFill/>
                            <a:miter lim="800000"/>
                            <a:headEnd/>
                            <a:tailEnd/>
                          </a:ln>
                        </wps:spPr>
                        <wps:txbx>
                          <w:txbxContent>
                            <w:p w14:paraId="21568327" w14:textId="77777777" w:rsidR="007A4FF9" w:rsidRDefault="007A4FF9">
                              <w:r>
                                <w:t xml:space="preserve">Fibres </w:t>
                              </w:r>
                            </w:p>
                          </w:txbxContent>
                        </wps:txbx>
                        <wps:bodyPr rot="0" vert="horz" wrap="square" lIns="91440" tIns="45720" rIns="91440" bIns="45720" anchor="t" anchorCtr="0">
                          <a:noAutofit/>
                        </wps:bodyPr>
                      </wps:wsp>
                      <wpg:grpSp>
                        <wpg:cNvPr id="14" name="Group 14"/>
                        <wpg:cNvGrpSpPr/>
                        <wpg:grpSpPr>
                          <a:xfrm>
                            <a:off x="143124" y="95415"/>
                            <a:ext cx="2107095" cy="1661685"/>
                            <a:chOff x="143124" y="0"/>
                            <a:chExt cx="2107095" cy="1661685"/>
                          </a:xfrm>
                        </wpg:grpSpPr>
                        <wps:wsp>
                          <wps:cNvPr id="13" name="Straight Arrow Connector 13"/>
                          <wps:cNvCnPr/>
                          <wps:spPr>
                            <a:xfrm flipH="1" flipV="1">
                              <a:off x="699715" y="1431235"/>
                              <a:ext cx="1001864" cy="87492"/>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9" name="Straight Arrow Connector 9"/>
                          <wps:cNvCnPr/>
                          <wps:spPr>
                            <a:xfrm flipH="1">
                              <a:off x="143124" y="0"/>
                              <a:ext cx="1598211" cy="19878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0" name="Straight Arrow Connector 10"/>
                          <wps:cNvCnPr/>
                          <wps:spPr>
                            <a:xfrm flipH="1">
                              <a:off x="834887" y="127221"/>
                              <a:ext cx="905897" cy="540247"/>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1" name="Oval 11"/>
                          <wps:cNvSpPr/>
                          <wps:spPr>
                            <a:xfrm>
                              <a:off x="165937" y="1041953"/>
                              <a:ext cx="572135" cy="500380"/>
                            </a:xfrm>
                            <a:prstGeom prst="ellipse">
                              <a:avLst/>
                            </a:prstGeom>
                            <a:solidFill>
                              <a:schemeClr val="lt1">
                                <a:alpha val="0"/>
                              </a:schemeClr>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2"/>
                          <wps:cNvSpPr txBox="1">
                            <a:spLocks noChangeArrowheads="1"/>
                          </wps:cNvSpPr>
                          <wps:spPr bwMode="auto">
                            <a:xfrm>
                              <a:off x="1701579" y="1399430"/>
                              <a:ext cx="548640" cy="262255"/>
                            </a:xfrm>
                            <a:prstGeom prst="rect">
                              <a:avLst/>
                            </a:prstGeom>
                            <a:solidFill>
                              <a:srgbClr val="FFFFFF">
                                <a:alpha val="0"/>
                              </a:srgbClr>
                            </a:solidFill>
                            <a:ln w="9525">
                              <a:noFill/>
                              <a:miter lim="800000"/>
                              <a:headEnd/>
                              <a:tailEnd/>
                            </a:ln>
                          </wps:spPr>
                          <wps:txbx>
                            <w:txbxContent>
                              <w:p w14:paraId="7C8F09EF" w14:textId="77777777" w:rsidR="007A4FF9" w:rsidRDefault="007A4FF9" w:rsidP="00177077">
                                <w:r>
                                  <w:t xml:space="preserve">Pore </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52B4349" id="Group 15" o:spid="_x0000_s1032" style="position:absolute;left:0;text-align:left;margin-left:151.5pt;margin-top:29.9pt;width:158.25pt;height:125.65pt;z-index:250824704;mso-position-horizontal-relative:text;mso-position-vertical-relative:text;mso-width-relative:margin;mso-height-relative:margin" coordorigin="1431" coordsize="21070,17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">
                <v:shapetype id="_x0000_t202" coordsize="21600,21600" o:spt="202" path="m,l,21600r21600,l21600,xe">
                  <v:stroke joinstyle="miter"/>
                  <v:path gradientshapeok="t" o:connecttype="rect"/>
                </v:shapetype>
                <v:shape id="_x0000_s1033" type="#_x0000_t202" style="position:absolute;left:17015;width:548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" stroked="f">
                  <v:fill opacity="0"/>
                  <v:textbox>
                    <w:txbxContent>
                      <w:p w14:paraId="21568327" w14:textId="77777777" w:rsidR="007A4FF9" w:rsidRDefault="007A4FF9">
                        <w:r>
                          <w:t xml:space="preserve">Fibres </w:t>
                        </w:r>
                      </w:p>
                    </w:txbxContent>
                  </v:textbox>
                </v:shape>
                <v:group id="Group 14" o:spid="_x0000_s1034" style="position:absolute;left:1431;top:954;width:21071;height:16617" coordorigin="1431" coordsize="21070,1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type id="_x0000_t32" coordsize="21600,21600" o:spt="32" o:oned="t" path="m,l21600,21600e" filled="f">
                    <v:path arrowok="t" fillok="f" o:connecttype="none"/>
                    <o:lock v:ext="edit" shapetype="t"/>
                  </v:shapetype>
                  <v:shape id="Straight Arrow Connector 13" o:spid="_x0000_s1035" type="#_x0000_t32" style="position:absolute;left:6997;top:14312;width:10018;height:8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" strokecolor="black [3200]" strokeweight="2pt">
                    <v:stroke endarrow="open"/>
                    <v:shadow on="t" color="black" opacity="24903f" origin=",.5" offset="0,.55556mm"/>
                  </v:shape>
                  <v:shape id="Straight Arrow Connector 9" o:spid="_x0000_s1036" type="#_x0000_t32" style="position:absolute;left:1431;width:15982;height:19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" strokecolor="black [3200]" strokeweight="2pt">
                    <v:stroke endarrow="open"/>
                    <v:shadow on="t" color="black" opacity="24903f" origin=",.5" offset="0,.55556mm"/>
                  </v:shape>
                  <v:shape id="Straight Arrow Connector 10" o:spid="_x0000_s1037" type="#_x0000_t32" style="position:absolute;left:8348;top:1272;width:9059;height:54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" strokecolor="black [3200]" strokeweight="2pt">
                    <v:stroke endarrow="open"/>
                    <v:shadow on="t" color="black" opacity="24903f" origin=",.5" offset="0,.55556mm"/>
                  </v:shape>
                  <v:oval id="Oval 11" o:spid="_x0000_s1038" style="position:absolute;left:1659;top:10419;width:5721;height:5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" fillcolor="white [3201]" strokecolor="white [3212]" strokeweight="2pt">
                    <v:fill opacity="0"/>
                  </v:oval>
                  <v:shape id="_x0000_s1039" type="#_x0000_t202" style="position:absolute;left:17015;top:13994;width:5487;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" stroked="f">
                    <v:fill opacity="0"/>
                    <v:textbox>
                      <w:txbxContent>
                        <w:p w14:paraId="7C8F09EF" w14:textId="77777777" w:rsidR="007A4FF9" w:rsidRDefault="007A4FF9" w:rsidP="00177077">
                          <w:r>
                            <w:t xml:space="preserve">Pore </w:t>
                          </w:r>
                        </w:p>
                      </w:txbxContent>
                    </v:textbox>
                  </v:shape>
                </v:group>
              </v:group>
            </w:pict>
          </mc:Fallback>
        </mc:AlternateContent>
      </w:r>
      <w:r w:rsidRPr="00AF63A1">
        <w:rPr>
          <w:rFonts w:cs="Times New Roman"/>
          <w:noProof/>
          <w:color w:val="auto"/>
          <w:lang w:val="en-US"/>
        </w:rPr>
        <w:drawing>
          <wp:anchor distT="0" distB="0" distL="114300" distR="114300" simplePos="0" relativeHeight="249575423" behindDoc="0" locked="0" layoutInCell="1" allowOverlap="1" wp14:anchorId="40266DB0" wp14:editId="5D8F53B1">
            <wp:simplePos x="0" y="0"/>
            <wp:positionH relativeFrom="page">
              <wp:posOffset>2228850</wp:posOffset>
            </wp:positionH>
            <wp:positionV relativeFrom="paragraph">
              <wp:posOffset>323850</wp:posOffset>
            </wp:positionV>
            <wp:extent cx="3039110" cy="2466975"/>
            <wp:effectExtent l="152400" t="152400" r="370840" b="3714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Apaac_PEI_0.5hepX1360_side1_NF.TIF"/>
                    <pic:cNvPicPr/>
                  </pic:nvPicPr>
                  <pic:blipFill rotWithShape="1">
                    <a:blip r:embed="rId23">
                      <a:extLst>
                        <a:ext uri="{28A0092B-C50C-407E-A947-70E740481C1C}">
                          <a14:useLocalDpi xmlns:a14="http://schemas.microsoft.com/office/drawing/2010/main" val="0"/>
                        </a:ext>
                      </a:extLst>
                    </a:blip>
                    <a:srcRect l="5833" t="17407" r="20423" b="2778"/>
                    <a:stretch/>
                  </pic:blipFill>
                  <pic:spPr bwMode="auto">
                    <a:xfrm>
                      <a:off x="0" y="0"/>
                      <a:ext cx="3039110" cy="2466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66E5276" w14:textId="0A321ED5" w:rsidR="00E62C3A" w:rsidRDefault="00E62C3A" w:rsidP="00D62858">
      <w:pPr>
        <w:pStyle w:val="Default"/>
        <w:spacing w:before="240" w:after="240" w:line="480" w:lineRule="auto"/>
        <w:jc w:val="both"/>
        <w:rPr>
          <w:rFonts w:cs="Times New Roman"/>
          <w:b/>
          <w:color w:val="auto"/>
        </w:rPr>
      </w:pPr>
    </w:p>
    <w:p w14:paraId="115328F9" w14:textId="77777777" w:rsidR="00E62C3A" w:rsidRDefault="00E62C3A" w:rsidP="00D62858">
      <w:pPr>
        <w:pStyle w:val="Default"/>
        <w:spacing w:before="240" w:after="240" w:line="480" w:lineRule="auto"/>
        <w:jc w:val="both"/>
        <w:rPr>
          <w:rFonts w:cs="Times New Roman"/>
          <w:b/>
          <w:color w:val="auto"/>
        </w:rPr>
      </w:pPr>
    </w:p>
    <w:p w14:paraId="3E578A96" w14:textId="77777777" w:rsidR="00E62C3A" w:rsidRDefault="00E62C3A" w:rsidP="00D62858">
      <w:pPr>
        <w:pStyle w:val="Default"/>
        <w:spacing w:before="240" w:after="240" w:line="480" w:lineRule="auto"/>
        <w:jc w:val="both"/>
        <w:rPr>
          <w:rFonts w:cs="Times New Roman"/>
          <w:b/>
          <w:color w:val="auto"/>
        </w:rPr>
      </w:pPr>
    </w:p>
    <w:p w14:paraId="3F6C63D3" w14:textId="77777777" w:rsidR="00E62C3A" w:rsidRDefault="00E62C3A" w:rsidP="00D62858">
      <w:pPr>
        <w:pStyle w:val="Default"/>
        <w:spacing w:before="240" w:after="240" w:line="480" w:lineRule="auto"/>
        <w:jc w:val="both"/>
        <w:rPr>
          <w:rFonts w:cs="Times New Roman"/>
          <w:b/>
          <w:color w:val="auto"/>
        </w:rPr>
      </w:pPr>
    </w:p>
    <w:p w14:paraId="288F5886" w14:textId="77777777" w:rsidR="006C147A" w:rsidRDefault="006C147A" w:rsidP="006C147A">
      <w:pPr>
        <w:pStyle w:val="Caption"/>
        <w:spacing w:after="0"/>
        <w:rPr>
          <w:rFonts w:ascii="Times New Roman" w:hAnsi="Times New Roman" w:cs="Times New Roman"/>
          <w:bCs w:val="0"/>
          <w:color w:val="auto"/>
          <w:sz w:val="24"/>
          <w:szCs w:val="24"/>
          <w:lang w:eastAsia="en-US"/>
        </w:rPr>
      </w:pPr>
    </w:p>
    <w:p w14:paraId="47D30A83" w14:textId="77777777" w:rsidR="004B4AFA" w:rsidRDefault="004B4AFA" w:rsidP="004B4AFA">
      <w:pPr>
        <w:rPr>
          <w:lang w:eastAsia="en-US"/>
        </w:rPr>
      </w:pPr>
    </w:p>
    <w:p w14:paraId="06471710" w14:textId="77777777" w:rsidR="004B4AFA" w:rsidRPr="004B4AFA" w:rsidRDefault="004B4AFA" w:rsidP="004B4AFA">
      <w:pPr>
        <w:rPr>
          <w:lang w:eastAsia="en-US"/>
        </w:rPr>
      </w:pPr>
    </w:p>
    <w:p w14:paraId="1E43C76D" w14:textId="77777777" w:rsidR="006C147A" w:rsidRDefault="006C147A" w:rsidP="00F7027A">
      <w:pPr>
        <w:pStyle w:val="Caption"/>
        <w:spacing w:after="0"/>
        <w:jc w:val="center"/>
        <w:rPr>
          <w:rFonts w:ascii="Times New Roman" w:hAnsi="Times New Roman" w:cs="Times New Roman"/>
          <w:color w:val="auto"/>
          <w:sz w:val="20"/>
          <w:szCs w:val="20"/>
        </w:rPr>
      </w:pPr>
    </w:p>
    <w:p w14:paraId="5B96776C" w14:textId="48CBA703" w:rsidR="00C92AE2" w:rsidRPr="004B4AFA" w:rsidRDefault="00E62C3A" w:rsidP="004B4AFA">
      <w:pPr>
        <w:pStyle w:val="Caption"/>
        <w:spacing w:after="0"/>
        <w:jc w:val="center"/>
        <w:rPr>
          <w:rFonts w:ascii="Times New Roman" w:hAnsi="Times New Roman" w:cs="Times New Roman"/>
          <w:color w:val="auto"/>
          <w:sz w:val="20"/>
          <w:szCs w:val="20"/>
        </w:rPr>
      </w:pPr>
      <w:r w:rsidRPr="00E8305D">
        <w:rPr>
          <w:rFonts w:ascii="Times New Roman" w:hAnsi="Times New Roman" w:cs="Times New Roman"/>
          <w:color w:val="auto"/>
          <w:sz w:val="20"/>
          <w:szCs w:val="20"/>
        </w:rPr>
        <w:t xml:space="preserve">Figure </w:t>
      </w:r>
      <w:r w:rsidRPr="00E8305D">
        <w:rPr>
          <w:rFonts w:ascii="Times New Roman" w:hAnsi="Times New Roman" w:cs="Times New Roman"/>
          <w:color w:val="auto"/>
          <w:sz w:val="20"/>
          <w:szCs w:val="20"/>
        </w:rPr>
        <w:fldChar w:fldCharType="begin"/>
      </w:r>
      <w:r w:rsidRPr="00E8305D">
        <w:rPr>
          <w:rFonts w:ascii="Times New Roman" w:hAnsi="Times New Roman" w:cs="Times New Roman"/>
          <w:color w:val="auto"/>
          <w:sz w:val="20"/>
          <w:szCs w:val="20"/>
        </w:rPr>
        <w:instrText xml:space="preserve"> SEQ Figure \* ARABIC </w:instrText>
      </w:r>
      <w:r w:rsidRPr="00E8305D">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9</w:t>
      </w:r>
      <w:r w:rsidRPr="00E8305D">
        <w:rPr>
          <w:rFonts w:ascii="Times New Roman" w:hAnsi="Times New Roman" w:cs="Times New Roman"/>
          <w:color w:val="auto"/>
          <w:sz w:val="20"/>
          <w:szCs w:val="20"/>
        </w:rPr>
        <w:fldChar w:fldCharType="end"/>
      </w:r>
      <w:r w:rsidRPr="00E8305D">
        <w:rPr>
          <w:rFonts w:ascii="Times New Roman" w:hAnsi="Times New Roman" w:cs="Times New Roman"/>
          <w:color w:val="auto"/>
          <w:sz w:val="20"/>
          <w:szCs w:val="20"/>
        </w:rPr>
        <w:t xml:space="preserve">. SEM picture of </w:t>
      </w:r>
      <w:r>
        <w:rPr>
          <w:rFonts w:ascii="Times New Roman" w:hAnsi="Times New Roman" w:cs="Times New Roman"/>
          <w:color w:val="auto"/>
          <w:sz w:val="20"/>
          <w:szCs w:val="20"/>
        </w:rPr>
        <w:t xml:space="preserve">an </w:t>
      </w:r>
      <w:r w:rsidRPr="00E8305D">
        <w:rPr>
          <w:rFonts w:ascii="Times New Roman" w:hAnsi="Times New Roman" w:cs="Times New Roman"/>
          <w:color w:val="auto"/>
          <w:sz w:val="20"/>
          <w:szCs w:val="20"/>
        </w:rPr>
        <w:t>electrospun PLLA 3D structure</w:t>
      </w:r>
      <w:r>
        <w:rPr>
          <w:rFonts w:ascii="Times New Roman" w:hAnsi="Times New Roman" w:cs="Times New Roman"/>
          <w:color w:val="auto"/>
          <w:sz w:val="20"/>
          <w:szCs w:val="20"/>
        </w:rPr>
        <w:t>.</w:t>
      </w:r>
    </w:p>
    <w:p w14:paraId="1006AF81" w14:textId="13D9BFBF" w:rsidR="00235EC2" w:rsidRPr="00AF63A1" w:rsidRDefault="00CC691E" w:rsidP="00EC0F4A">
      <w:pPr>
        <w:pStyle w:val="Default"/>
        <w:numPr>
          <w:ilvl w:val="1"/>
          <w:numId w:val="2"/>
        </w:numPr>
        <w:spacing w:before="240" w:after="240" w:line="480" w:lineRule="auto"/>
        <w:ind w:left="426"/>
        <w:jc w:val="both"/>
        <w:outlineLvl w:val="1"/>
        <w:rPr>
          <w:rFonts w:cs="Times New Roman"/>
          <w:b/>
          <w:color w:val="auto"/>
          <w:sz w:val="28"/>
        </w:rPr>
      </w:pPr>
      <w:r w:rsidRPr="00AF63A1">
        <w:rPr>
          <w:rFonts w:cs="Times New Roman"/>
          <w:b/>
          <w:color w:val="auto"/>
          <w:sz w:val="28"/>
        </w:rPr>
        <w:t xml:space="preserve"> </w:t>
      </w:r>
      <w:bookmarkStart w:id="43" w:name="_Toc447348690"/>
      <w:r w:rsidR="004E079C" w:rsidRPr="00AF63A1">
        <w:rPr>
          <w:rFonts w:cs="Times New Roman"/>
          <w:b/>
          <w:color w:val="auto"/>
          <w:sz w:val="28"/>
        </w:rPr>
        <w:t>Synthetic p</w:t>
      </w:r>
      <w:r w:rsidR="00235EC2" w:rsidRPr="00AF63A1">
        <w:rPr>
          <w:rFonts w:cs="Times New Roman"/>
          <w:b/>
          <w:color w:val="auto"/>
          <w:sz w:val="28"/>
        </w:rPr>
        <w:t>olymers currently electrospun for soft tissue engineering</w:t>
      </w:r>
      <w:bookmarkEnd w:id="43"/>
    </w:p>
    <w:p w14:paraId="08D8FC47" w14:textId="2492422B" w:rsidR="00736A53" w:rsidRDefault="004E079C" w:rsidP="00D62858">
      <w:pPr>
        <w:pStyle w:val="Default"/>
        <w:spacing w:before="240" w:after="240" w:line="480" w:lineRule="auto"/>
        <w:jc w:val="both"/>
        <w:rPr>
          <w:rFonts w:cs="Times New Roman"/>
          <w:color w:val="auto"/>
        </w:rPr>
      </w:pPr>
      <w:r w:rsidRPr="00AF63A1">
        <w:rPr>
          <w:rFonts w:cs="Times New Roman"/>
          <w:color w:val="auto"/>
        </w:rPr>
        <w:t>The majority of the polymers currently investigated for soft tissue engineering are biodeg</w:t>
      </w:r>
      <w:r w:rsidR="00F33813" w:rsidRPr="00AF63A1">
        <w:rPr>
          <w:rFonts w:cs="Times New Roman"/>
          <w:color w:val="auto"/>
        </w:rPr>
        <w:t>radable</w:t>
      </w:r>
      <w:r w:rsidR="00A73BA2">
        <w:rPr>
          <w:rFonts w:cs="Times New Roman"/>
          <w:color w:val="auto"/>
        </w:rPr>
        <w:t>:</w:t>
      </w:r>
      <w:r w:rsidR="00F33813" w:rsidRPr="00AF63A1">
        <w:rPr>
          <w:rFonts w:cs="Times New Roman"/>
          <w:color w:val="auto"/>
        </w:rPr>
        <w:t xml:space="preserve"> they would induce</w:t>
      </w:r>
      <w:r w:rsidRPr="00AF63A1">
        <w:rPr>
          <w:rFonts w:cs="Times New Roman"/>
          <w:color w:val="auto"/>
        </w:rPr>
        <w:t xml:space="preserve"> tissue regeneration </w:t>
      </w:r>
      <w:r w:rsidR="00AD062E" w:rsidRPr="00AF63A1">
        <w:rPr>
          <w:rFonts w:cs="Times New Roman"/>
          <w:color w:val="auto"/>
        </w:rPr>
        <w:t>but then</w:t>
      </w:r>
      <w:r w:rsidRPr="00AF63A1">
        <w:rPr>
          <w:rFonts w:cs="Times New Roman"/>
          <w:color w:val="auto"/>
        </w:rPr>
        <w:t xml:space="preserve"> </w:t>
      </w:r>
      <w:r w:rsidR="00A73BA2">
        <w:rPr>
          <w:rFonts w:cs="Times New Roman"/>
          <w:color w:val="auto"/>
        </w:rPr>
        <w:t>they would degrade</w:t>
      </w:r>
      <w:r w:rsidR="00AD062E" w:rsidRPr="00AF63A1">
        <w:rPr>
          <w:rFonts w:cs="Times New Roman"/>
          <w:color w:val="auto"/>
        </w:rPr>
        <w:t xml:space="preserve"> </w:t>
      </w:r>
      <w:r w:rsidRPr="00AF63A1">
        <w:rPr>
          <w:rFonts w:cs="Times New Roman"/>
          <w:color w:val="auto"/>
        </w:rPr>
        <w:t xml:space="preserve">over time. </w:t>
      </w:r>
    </w:p>
    <w:p w14:paraId="6B8796FE" w14:textId="17E0578A" w:rsidR="004E079C" w:rsidRPr="00AF63A1" w:rsidRDefault="00E77350" w:rsidP="00D62858">
      <w:pPr>
        <w:pStyle w:val="Default"/>
        <w:spacing w:before="240" w:after="240" w:line="480" w:lineRule="auto"/>
        <w:jc w:val="both"/>
        <w:rPr>
          <w:rFonts w:cs="Times New Roman"/>
          <w:color w:val="auto"/>
        </w:rPr>
      </w:pPr>
      <w:r w:rsidRPr="00AF63A1">
        <w:rPr>
          <w:rFonts w:cs="Times New Roman"/>
          <w:color w:val="auto"/>
        </w:rPr>
        <w:lastRenderedPageBreak/>
        <w:t xml:space="preserve">Biodegradable polymers are absorbed by the body and </w:t>
      </w:r>
      <w:r w:rsidR="00A73BA2">
        <w:rPr>
          <w:rFonts w:cs="Times New Roman"/>
          <w:color w:val="auto"/>
        </w:rPr>
        <w:t xml:space="preserve">they </w:t>
      </w:r>
      <w:r w:rsidRPr="00AF63A1">
        <w:rPr>
          <w:rFonts w:cs="Times New Roman"/>
          <w:color w:val="auto"/>
        </w:rPr>
        <w:t xml:space="preserve">encourage fibroblast activity leading to long lasting fibrosis. Macrophages slowly degrade the polymer, and the material is replaced with new fibrotic tissue </w:t>
      </w:r>
      <w:r w:rsidRPr="00AF63A1">
        <w:rPr>
          <w:rFonts w:cs="Times New Roman"/>
          <w:color w:val="auto"/>
        </w:rPr>
        <w:fldChar w:fldCharType="begin" w:fldLock="1"/>
      </w:r>
      <w:r w:rsidR="00FD60FA" w:rsidRPr="00AF63A1">
        <w:rPr>
          <w:rFonts w:cs="Times New Roman"/>
          <w:color w:val="auto"/>
        </w:rPr>
        <w:instrText>ADDIN CSL_CITATION { "citationItems" : [ { "id" : "ITEM-1", "itemData" : { "DOI" : "10.1007/s00192-003-1066-z", "ISBN" : "3332828584", "PMID" : "12955338", "abstract" : "The authors review the literature concerning all types of synthetics implants used in prolapse repair or the treatment of stress urinary incontinence, and analyze the mechanical properties of and the tolerance to the various products used. Various synthetic implants are also studied, including their advantages and disadvantages, as well as outcome following implantation and tolerance by the host, with respect to the type of product and the type of intervention. A review of current implant products demonstrated that the perfect product does not exist at present. The most promising of theses products for applications in transvaginal surgery to restore pelvic function appears to be the synthetic prostheses made predominantly of polypropylene, which offer mechanical properties of durability and elasticity. Their properties of resistance are undisputed, but it remains to be shown whether they are well tolerated when inserted by the vaginal route. The technical modalities for their use are still under evaluation, which should enable a better identification of the respective indications for these products in prolapse repair and treatment of urinary incontinence by the vaginal route.", "author" : [ { "dropping-particle" : "", "family" : "Cosson", "given" : "Michel", "non-dropping-particle" : "", "parse-names" : false, "suffix" : "" }, { "dropping-particle" : "", "family" : "Debodinance", "given" : "Philippe", "non-dropping-particle" : "", "parse-names" : false, "suffix" : "" }, { "dropping-particle" : "", "family" : "Boukerrou", "given" : "Malik", "non-dropping-particle" : "", "parse-names" : false, "suffix" : "" }, { "dropping-particle" : "", "family" : "Chauvet", "given" : "M P", "non-dropping-particle" : "", "parse-names" : false, "suffix" : "" }, { "dropping-particle" : "", "family" : "Lobry", "given" : "Pierre", "non-dropping-particle" : "", "parse-names" : false, "suffix" : "" }, { "dropping-particle" : "", "family" : "Cr\u00e9pin", "given" : "Gilles", "non-dropping-particle" : "", "parse-names" : false, "suffix" : "" }, { "dropping-particle" : "", "family" : "Ego", "given" : "Anne", "non-dropping-particle" : "", "parse-names" : false, "suffix" : "" } ], "container-title" : "International urogynecology journal and pelvic floor dysfunction", "id" : "ITEM-1", "issue" : "3", "issued" : { "date-parts" : [ [ "2003", "8" ] ] }, "page" : "169-78; discussion 178", "title" : "Mechanical properties of synthetic implants used in the repair of prolapse and urinary incontinence in women: which is the ideal material?", "type" : "article-journal", "volume" : "14" }, "uris" : [ "http://www.mendeley.com/documents/?uuid=8d2e68c5-e89a-4254-b24c-5bc8acc93fec" ] } ], "mendeley" : { "formattedCitation" : "(Cosson et al. 2003)", "plainTextFormattedCitation" : "(Cosson et al. 2003)", "previouslyFormattedCitation" : "(Cosson et al. 2003)" }, "properties" : { "noteIndex" : 0 }, "schema" : "https://github.com/citation-style-language/schema/raw/master/csl-citation.json" }</w:instrText>
      </w:r>
      <w:r w:rsidRPr="00AF63A1">
        <w:rPr>
          <w:rFonts w:cs="Times New Roman"/>
          <w:color w:val="auto"/>
        </w:rPr>
        <w:fldChar w:fldCharType="separate"/>
      </w:r>
      <w:r w:rsidRPr="00AF63A1">
        <w:rPr>
          <w:rFonts w:cs="Times New Roman"/>
          <w:noProof/>
          <w:color w:val="auto"/>
        </w:rPr>
        <w:t>(Cosson et al. 2003)</w:t>
      </w:r>
      <w:r w:rsidRPr="00AF63A1">
        <w:rPr>
          <w:rFonts w:cs="Times New Roman"/>
          <w:color w:val="auto"/>
        </w:rPr>
        <w:fldChar w:fldCharType="end"/>
      </w:r>
      <w:r w:rsidR="00F33813" w:rsidRPr="00AF63A1">
        <w:rPr>
          <w:rFonts w:cs="Times New Roman"/>
          <w:color w:val="auto"/>
        </w:rPr>
        <w:t xml:space="preserve">. </w:t>
      </w:r>
      <w:r w:rsidR="00AD062E" w:rsidRPr="00AF63A1">
        <w:rPr>
          <w:rFonts w:cs="Times New Roman"/>
          <w:color w:val="auto"/>
        </w:rPr>
        <w:t>Many</w:t>
      </w:r>
      <w:r w:rsidR="00A73BA2">
        <w:rPr>
          <w:rFonts w:cs="Times New Roman"/>
          <w:color w:val="auto"/>
        </w:rPr>
        <w:t xml:space="preserve"> of these polymers</w:t>
      </w:r>
      <w:r w:rsidR="00AD062E" w:rsidRPr="00AF63A1">
        <w:rPr>
          <w:rFonts w:cs="Times New Roman"/>
          <w:color w:val="auto"/>
        </w:rPr>
        <w:t xml:space="preserve"> are</w:t>
      </w:r>
      <w:r w:rsidRPr="00AF63A1">
        <w:rPr>
          <w:rFonts w:cs="Times New Roman"/>
          <w:color w:val="auto"/>
        </w:rPr>
        <w:t xml:space="preserve"> FDA approved and already used clinically for other applications, suc</w:t>
      </w:r>
      <w:r w:rsidR="00F33813" w:rsidRPr="00AF63A1">
        <w:rPr>
          <w:rFonts w:cs="Times New Roman"/>
          <w:color w:val="auto"/>
        </w:rPr>
        <w:t>h as degradable sutures, so</w:t>
      </w:r>
      <w:r w:rsidRPr="00AF63A1">
        <w:rPr>
          <w:rFonts w:cs="Times New Roman"/>
          <w:color w:val="auto"/>
        </w:rPr>
        <w:t xml:space="preserve"> the route to the clinic </w:t>
      </w:r>
      <w:r w:rsidR="00AD062E" w:rsidRPr="00AF63A1">
        <w:rPr>
          <w:rFonts w:cs="Times New Roman"/>
          <w:color w:val="auto"/>
        </w:rPr>
        <w:t>can</w:t>
      </w:r>
      <w:r w:rsidRPr="00AF63A1">
        <w:rPr>
          <w:rFonts w:cs="Times New Roman"/>
          <w:color w:val="auto"/>
        </w:rPr>
        <w:t xml:space="preserve"> be more straightforward. The most investigated </w:t>
      </w:r>
      <w:r w:rsidR="00A73BA2">
        <w:rPr>
          <w:rFonts w:cs="Times New Roman"/>
          <w:color w:val="auto"/>
        </w:rPr>
        <w:t xml:space="preserve">electrospun </w:t>
      </w:r>
      <w:r w:rsidRPr="00AF63A1">
        <w:rPr>
          <w:rFonts w:cs="Times New Roman"/>
          <w:color w:val="auto"/>
        </w:rPr>
        <w:t>polymers for soft tissue engineering</w:t>
      </w:r>
      <w:r w:rsidR="003021DA" w:rsidRPr="00AF63A1">
        <w:rPr>
          <w:rFonts w:cs="Times New Roman"/>
          <w:color w:val="auto"/>
        </w:rPr>
        <w:t xml:space="preserve"> </w:t>
      </w:r>
      <w:r w:rsidRPr="00AF63A1">
        <w:rPr>
          <w:rFonts w:cs="Times New Roman"/>
          <w:color w:val="auto"/>
        </w:rPr>
        <w:t>are PolyCaproLactone (PCL), PolyGlycolic</w:t>
      </w:r>
      <w:r w:rsidR="00F33813" w:rsidRPr="00AF63A1">
        <w:rPr>
          <w:rFonts w:cs="Times New Roman"/>
          <w:color w:val="auto"/>
        </w:rPr>
        <w:t xml:space="preserve"> Acid (PGA) and PolyLactic Acid</w:t>
      </w:r>
      <w:r w:rsidRPr="00AF63A1">
        <w:rPr>
          <w:rFonts w:cs="Times New Roman"/>
          <w:color w:val="auto"/>
        </w:rPr>
        <w:t xml:space="preserve"> (PLA)</w:t>
      </w:r>
      <w:r w:rsidR="003021DA" w:rsidRPr="00AF63A1">
        <w:rPr>
          <w:rFonts w:cs="Times New Roman"/>
          <w:color w:val="auto"/>
        </w:rPr>
        <w:t xml:space="preserve"> due to their mechanical properties, degradability profile and versatility in manufacturing. </w:t>
      </w:r>
    </w:p>
    <w:p w14:paraId="4BB871C7" w14:textId="77777777" w:rsidR="00235EC2" w:rsidRPr="00AF63A1" w:rsidRDefault="00235EC2" w:rsidP="001B3729">
      <w:pPr>
        <w:pStyle w:val="Default"/>
        <w:numPr>
          <w:ilvl w:val="2"/>
          <w:numId w:val="2"/>
        </w:numPr>
        <w:spacing w:before="240" w:after="240" w:line="480" w:lineRule="auto"/>
        <w:jc w:val="both"/>
        <w:outlineLvl w:val="2"/>
        <w:rPr>
          <w:rFonts w:cs="Times New Roman"/>
          <w:b/>
          <w:color w:val="auto"/>
        </w:rPr>
      </w:pPr>
      <w:bookmarkStart w:id="44" w:name="_Toc447348691"/>
      <w:r w:rsidRPr="00AF63A1">
        <w:rPr>
          <w:rFonts w:cs="Times New Roman"/>
          <w:b/>
          <w:color w:val="auto"/>
        </w:rPr>
        <w:t>Polycaprolactone</w:t>
      </w:r>
      <w:bookmarkEnd w:id="44"/>
      <w:r w:rsidRPr="00AF63A1">
        <w:rPr>
          <w:rFonts w:cs="Times New Roman"/>
          <w:b/>
          <w:color w:val="auto"/>
        </w:rPr>
        <w:t xml:space="preserve"> </w:t>
      </w:r>
    </w:p>
    <w:p w14:paraId="7DF1C185" w14:textId="148B0FB8" w:rsidR="003021DA" w:rsidRPr="00AF63A1" w:rsidRDefault="00C9050B" w:rsidP="00D62858">
      <w:pPr>
        <w:pStyle w:val="Default"/>
        <w:spacing w:before="240" w:after="240" w:line="480" w:lineRule="auto"/>
        <w:jc w:val="both"/>
        <w:rPr>
          <w:rFonts w:cs="Times New Roman"/>
        </w:rPr>
      </w:pPr>
      <w:r w:rsidRPr="00AF63A1">
        <w:rPr>
          <w:rFonts w:cs="Times New Roman"/>
        </w:rPr>
        <w:t>PCL is a hydrophobic and semi-crystalline polymer, the higher the molecular weight, the lower the crystallinity. It can be easily dissolved in a wide range of solvents, it has a low melting point (59–64 ◦C) and it can easily be blended with other polymers or molecules</w:t>
      </w:r>
      <w:r w:rsidR="00D167A7" w:rsidRPr="00AF63A1">
        <w:rPr>
          <w:rFonts w:cs="Times New Roman"/>
        </w:rPr>
        <w:t xml:space="preserve"> </w:t>
      </w:r>
      <w:r w:rsidR="00D167A7" w:rsidRPr="00AF63A1">
        <w:rPr>
          <w:rFonts w:cs="Times New Roman"/>
        </w:rPr>
        <w:fldChar w:fldCharType="begin" w:fldLock="1"/>
      </w:r>
      <w:r w:rsidR="00556D49" w:rsidRPr="00AF63A1">
        <w:rPr>
          <w:rFonts w:cs="Times New Roman"/>
        </w:rPr>
        <w:instrText>ADDIN CSL_CITATION { "citationItems" : [ { "id" : "ITEM-1", "itemData" : { "author" : [ { "dropping-particle" : "", "family" : "Chandra", "given" : "R", "non-dropping-particle" : "", "parse-names" : false, "suffix" : "" }, { "dropping-particle" : "", "family" : "Rustgi", "given" : "Renu", "non-dropping-particle" : "", "parse-names" : false, "suffix" : "" } ], "container-title" : "Prog Polym Sci", "id" : "ITEM-1", "issued" : { "date-parts" : [ [ "1998" ] ] }, "page" : "1273-1335", "title" : "Pergamon BIODEGRADABLE POLYMERS", "type" : "article-journal", "volume" : "23" }, "uris" : [ "http://www.mendeley.com/documents/?uuid=14d17626-0be4-4a21-b7aa-5deaa69c84fb" ] }, { "id" : "ITEM-2", "itemData" : { "DOI" : "10.1016/j.progpolymsci.2006.08.004", "ISSN" : "00796700", "author" : [ { "dropping-particle" : "", "family" : "Coulembier", "given" : "Olivier", "non-dropping-particle" : "", "parse-names" : false, "suffix" : "" }, { "dropping-particle" : "", "family" : "Deg\u00e9e", "given" : "Philippe", "non-dropping-particle" : "", "parse-names" : false, "suffix" : "" }, { "dropping-particle" : "", "family" : "Hedrick", "given" : "James L.", "non-dropping-particle" : "", "parse-names" : false, "suffix" : "" }, { "dropping-particle" : "", "family" : "Dubois", "given" : "Philippe", "non-dropping-particle" : "", "parse-names" : false, "suffix" : "" } ], "container-title" : "Progress in Polymer Science", "id" : "ITEM-2", "issue" : "8", "issued" : { "date-parts" : [ [ "2006", "8" ] ] }, "page" : "723-747", "title" : "From controlled ring-opening polymerization to biodegradable aliphatic polyester: Especially poly(\u03b2-malic acid) derivatives", "type" : "article-journal", "volume" : "31" }, "uris" : [ "http://www.mendeley.com/documents/?uuid=e2c06572-7bfc-4c2c-9941-eeaff3523d30" ] } ], "mendeley" : { "formattedCitation" : "(Chandra &amp; Rustgi 1998; Coulembier et al. 2006)", "plainTextFormattedCitation" : "(Chandra &amp; Rustgi 1998; Coulembier et al. 2006)", "previouslyFormattedCitation" : "(Chandra &amp; Rustgi 1998; Coulembier et al. 2006)" }, "properties" : { "noteIndex" : 0 }, "schema" : "https://github.com/citation-style-language/schema/raw/master/csl-citation.json" }</w:instrText>
      </w:r>
      <w:r w:rsidR="00D167A7" w:rsidRPr="00AF63A1">
        <w:rPr>
          <w:rFonts w:cs="Times New Roman"/>
        </w:rPr>
        <w:fldChar w:fldCharType="separate"/>
      </w:r>
      <w:r w:rsidR="00D167A7" w:rsidRPr="00AF63A1">
        <w:rPr>
          <w:rFonts w:cs="Times New Roman"/>
          <w:noProof/>
        </w:rPr>
        <w:t>(Chandra &amp; Rustgi 1998; Coulembier et al. 2006)</w:t>
      </w:r>
      <w:r w:rsidR="00D167A7" w:rsidRPr="00AF63A1">
        <w:rPr>
          <w:rFonts w:cs="Times New Roman"/>
        </w:rPr>
        <w:fldChar w:fldCharType="end"/>
      </w:r>
      <w:r w:rsidRPr="00AF63A1">
        <w:rPr>
          <w:rFonts w:cs="Times New Roman"/>
        </w:rPr>
        <w:t xml:space="preserve">. </w:t>
      </w:r>
      <w:r w:rsidR="009247CC" w:rsidRPr="00AF63A1">
        <w:rPr>
          <w:rFonts w:cs="Times New Roman"/>
        </w:rPr>
        <w:t>PCL degradation is considered slow as it usually degrades in 3-4 years, although</w:t>
      </w:r>
      <w:r w:rsidR="00D167A7" w:rsidRPr="00AF63A1">
        <w:rPr>
          <w:rFonts w:cs="Times New Roman"/>
        </w:rPr>
        <w:t xml:space="preserve"> </w:t>
      </w:r>
      <w:r w:rsidR="009247CC" w:rsidRPr="00AF63A1">
        <w:rPr>
          <w:rFonts w:cs="Times New Roman"/>
        </w:rPr>
        <w:t>it</w:t>
      </w:r>
      <w:r w:rsidR="00D167A7" w:rsidRPr="00AF63A1">
        <w:rPr>
          <w:rFonts w:cs="Times New Roman"/>
        </w:rPr>
        <w:t>s</w:t>
      </w:r>
      <w:r w:rsidR="009247CC" w:rsidRPr="00AF63A1">
        <w:rPr>
          <w:rFonts w:cs="Times New Roman"/>
        </w:rPr>
        <w:t xml:space="preserve"> degradation</w:t>
      </w:r>
      <w:r w:rsidR="00D167A7" w:rsidRPr="00AF63A1">
        <w:rPr>
          <w:rFonts w:cs="Times New Roman"/>
        </w:rPr>
        <w:t xml:space="preserve"> kinetics can be tuned by mixing it with other polymers or changing the surface chemistry. </w:t>
      </w:r>
      <w:r w:rsidR="00963439" w:rsidRPr="00AF63A1">
        <w:rPr>
          <w:rFonts w:cs="Times New Roman"/>
        </w:rPr>
        <w:t xml:space="preserve">PCL fibres can also be tuned </w:t>
      </w:r>
      <w:r w:rsidR="00A73BA2">
        <w:rPr>
          <w:rFonts w:cs="Times New Roman"/>
        </w:rPr>
        <w:t xml:space="preserve">by changing the </w:t>
      </w:r>
      <w:r w:rsidR="00963439" w:rsidRPr="00AF63A1">
        <w:rPr>
          <w:rFonts w:cs="Times New Roman"/>
        </w:rPr>
        <w:t xml:space="preserve">electrospinning setting. </w:t>
      </w:r>
      <w:r w:rsidR="00D167A7" w:rsidRPr="00AF63A1">
        <w:rPr>
          <w:rFonts w:cs="Times New Roman"/>
        </w:rPr>
        <w:t>In addition to these preferable properties, PCL is also FDA approved and CE mark</w:t>
      </w:r>
      <w:r w:rsidR="00C354FE" w:rsidRPr="00AF63A1">
        <w:rPr>
          <w:rFonts w:cs="Times New Roman"/>
        </w:rPr>
        <w:t xml:space="preserve"> registered, that would</w:t>
      </w:r>
      <w:r w:rsidR="00D167A7" w:rsidRPr="00AF63A1">
        <w:rPr>
          <w:rFonts w:cs="Times New Roman"/>
        </w:rPr>
        <w:t xml:space="preserve"> result in a faster route to market.</w:t>
      </w:r>
      <w:r w:rsidR="00556D49" w:rsidRPr="00AF63A1">
        <w:rPr>
          <w:rFonts w:cs="Times New Roman"/>
        </w:rPr>
        <w:t xml:space="preserve"> </w:t>
      </w:r>
      <w:r w:rsidRPr="00AF63A1">
        <w:rPr>
          <w:rFonts w:cs="Times New Roman"/>
        </w:rPr>
        <w:t>For these reasons, PCL is still very popular in research for its potential biomedical applications</w:t>
      </w:r>
      <w:r w:rsidR="00556D49" w:rsidRPr="00AF63A1">
        <w:rPr>
          <w:rFonts w:cs="Times New Roman"/>
        </w:rPr>
        <w:t xml:space="preserve"> </w:t>
      </w:r>
      <w:r w:rsidR="00556D49" w:rsidRPr="00AF63A1">
        <w:rPr>
          <w:rFonts w:cs="Times New Roman"/>
        </w:rPr>
        <w:fldChar w:fldCharType="begin" w:fldLock="1"/>
      </w:r>
      <w:r w:rsidR="0048568D" w:rsidRPr="00AF63A1">
        <w:rPr>
          <w:rFonts w:cs="Times New Roman"/>
        </w:rPr>
        <w:instrText>ADDIN CSL_CITATION { "citationItems" : [ { "id" : "ITEM-1", "itemData" : { "DOI" : "10.1016/j.progpolymsci.2010.04.002", "ISSN" : "00796700", "author" : [ { "dropping-particle" : "", "family" : "Woodruff", "given" : "Maria Ann", "non-dropping-particle" : "", "parse-names" : false, "suffix" : "" }, { "dropping-particle" : "", "family" : "Hutmacher", "given" : "Dietmar Werner", "non-dropping-particle" : "", "parse-names" : false, "suffix" : "" } ], "container-title" : "Progress in Polymer Science", "id" : "ITEM-1", "issue" : "10", "issued" : { "date-parts" : [ [ "2010", "10" ] ] }, "page" : "1217-1256", "title" : "The return of a forgotten polymer\u2014Polycaprolactone in the 21st century", "type" : "article-journal", "volume" : "35" }, "uris" : [ "http://www.mendeley.com/documents/?uuid=f7e0ad45-9291-4b4a-b6c4-aab156af47ea" ] } ], "mendeley" : { "formattedCitation" : "(Woodruff &amp; Hutmacher 2010)", "plainTextFormattedCitation" : "(Woodruff &amp; Hutmacher 2010)", "previouslyFormattedCitation" : "(Woodruff &amp; Hutmacher 2010)" }, "properties" : { "noteIndex" : 0 }, "schema" : "https://github.com/citation-style-language/schema/raw/master/csl-citation.json" }</w:instrText>
      </w:r>
      <w:r w:rsidR="00556D49" w:rsidRPr="00AF63A1">
        <w:rPr>
          <w:rFonts w:cs="Times New Roman"/>
        </w:rPr>
        <w:fldChar w:fldCharType="separate"/>
      </w:r>
      <w:r w:rsidR="00556D49" w:rsidRPr="00AF63A1">
        <w:rPr>
          <w:rFonts w:cs="Times New Roman"/>
          <w:noProof/>
        </w:rPr>
        <w:t>(Woodruff &amp; Hutmacher 2010)</w:t>
      </w:r>
      <w:r w:rsidR="00556D49" w:rsidRPr="00AF63A1">
        <w:rPr>
          <w:rFonts w:cs="Times New Roman"/>
        </w:rPr>
        <w:fldChar w:fldCharType="end"/>
      </w:r>
      <w:r w:rsidRPr="00AF63A1">
        <w:rPr>
          <w:rFonts w:cs="Times New Roman"/>
        </w:rPr>
        <w:t>.</w:t>
      </w:r>
    </w:p>
    <w:p w14:paraId="3E9A108A" w14:textId="145E7E16" w:rsidR="00235EC2" w:rsidRPr="00AF63A1" w:rsidRDefault="00235EC2" w:rsidP="001B3729">
      <w:pPr>
        <w:pStyle w:val="Default"/>
        <w:numPr>
          <w:ilvl w:val="2"/>
          <w:numId w:val="2"/>
        </w:numPr>
        <w:spacing w:before="240" w:after="240" w:line="480" w:lineRule="auto"/>
        <w:jc w:val="both"/>
        <w:outlineLvl w:val="2"/>
        <w:rPr>
          <w:rFonts w:cs="Times New Roman"/>
          <w:b/>
          <w:color w:val="auto"/>
        </w:rPr>
      </w:pPr>
      <w:bookmarkStart w:id="45" w:name="_Toc447348692"/>
      <w:r w:rsidRPr="00AF63A1">
        <w:rPr>
          <w:rFonts w:cs="Times New Roman"/>
          <w:b/>
          <w:color w:val="auto"/>
        </w:rPr>
        <w:t>Poly Glycolic Acid</w:t>
      </w:r>
      <w:bookmarkEnd w:id="45"/>
      <w:r w:rsidR="00AD062E" w:rsidRPr="00AF63A1">
        <w:rPr>
          <w:rFonts w:cs="Times New Roman"/>
          <w:b/>
          <w:color w:val="auto"/>
        </w:rPr>
        <w:t xml:space="preserve"> </w:t>
      </w:r>
    </w:p>
    <w:p w14:paraId="37795679" w14:textId="5F71E670" w:rsidR="00E4128D" w:rsidRPr="00A93888" w:rsidRDefault="00F2631D" w:rsidP="00D62858">
      <w:pPr>
        <w:pStyle w:val="Default"/>
        <w:spacing w:before="240" w:after="240" w:line="480" w:lineRule="auto"/>
        <w:jc w:val="both"/>
        <w:rPr>
          <w:rFonts w:cs="Times New Roman"/>
          <w:color w:val="auto"/>
          <w:lang w:val="fr-FR"/>
        </w:rPr>
      </w:pPr>
      <w:r w:rsidRPr="00AF63A1">
        <w:rPr>
          <w:rFonts w:cs="Times New Roman"/>
          <w:color w:val="auto"/>
        </w:rPr>
        <w:t>Polyglycolic acid (PGA) is a biodegr</w:t>
      </w:r>
      <w:r w:rsidR="00C354FE" w:rsidRPr="00AF63A1">
        <w:rPr>
          <w:rFonts w:cs="Times New Roman"/>
          <w:color w:val="auto"/>
        </w:rPr>
        <w:t>adable polyester that is also</w:t>
      </w:r>
      <w:r w:rsidRPr="00AF63A1">
        <w:rPr>
          <w:rFonts w:cs="Times New Roman"/>
          <w:color w:val="auto"/>
        </w:rPr>
        <w:t xml:space="preserve"> FDA approved as it is already in use for resorbable sutur</w:t>
      </w:r>
      <w:r w:rsidR="0048568D" w:rsidRPr="00AF63A1">
        <w:rPr>
          <w:rFonts w:cs="Times New Roman"/>
          <w:color w:val="auto"/>
        </w:rPr>
        <w:t>es and meshes</w:t>
      </w:r>
      <w:r w:rsidRPr="00AF63A1">
        <w:rPr>
          <w:rFonts w:cs="Times New Roman"/>
          <w:color w:val="auto"/>
        </w:rPr>
        <w:t>.</w:t>
      </w:r>
      <w:r w:rsidR="0048568D" w:rsidRPr="00AF63A1">
        <w:rPr>
          <w:rFonts w:cs="Times New Roman"/>
          <w:color w:val="auto"/>
        </w:rPr>
        <w:t xml:space="preserve"> PGA is considered a fast degrad</w:t>
      </w:r>
      <w:r w:rsidR="005E4D84" w:rsidRPr="00AF63A1">
        <w:rPr>
          <w:rFonts w:cs="Times New Roman"/>
          <w:color w:val="auto"/>
        </w:rPr>
        <w:t>ing</w:t>
      </w:r>
      <w:r w:rsidR="0048568D" w:rsidRPr="00AF63A1">
        <w:rPr>
          <w:rFonts w:cs="Times New Roman"/>
          <w:color w:val="auto"/>
        </w:rPr>
        <w:t xml:space="preserve"> polymer and it undergoes plastic deformation and failure when expose</w:t>
      </w:r>
      <w:r w:rsidR="00FF25ED" w:rsidRPr="00AF63A1">
        <w:rPr>
          <w:rFonts w:cs="Times New Roman"/>
          <w:color w:val="auto"/>
        </w:rPr>
        <w:t>d</w:t>
      </w:r>
      <w:r w:rsidR="0048568D" w:rsidRPr="00AF63A1">
        <w:rPr>
          <w:rFonts w:cs="Times New Roman"/>
          <w:color w:val="auto"/>
        </w:rPr>
        <w:t xml:space="preserve"> to long-term cyclic strain. Therefore, it is often mixed with other polymers to</w:t>
      </w:r>
      <w:r w:rsidR="00FF25ED" w:rsidRPr="00AF63A1">
        <w:rPr>
          <w:rFonts w:cs="Times New Roman"/>
          <w:color w:val="auto"/>
        </w:rPr>
        <w:t xml:space="preserve"> alter</w:t>
      </w:r>
      <w:r w:rsidR="00EC0F4A" w:rsidRPr="00AF63A1">
        <w:rPr>
          <w:rFonts w:cs="Times New Roman"/>
          <w:color w:val="auto"/>
        </w:rPr>
        <w:t xml:space="preserve"> the </w:t>
      </w:r>
      <w:r w:rsidR="00EC0F4A" w:rsidRPr="00AF63A1">
        <w:rPr>
          <w:rFonts w:cs="Times New Roman"/>
          <w:color w:val="auto"/>
        </w:rPr>
        <w:lastRenderedPageBreak/>
        <w:t xml:space="preserve">properties </w:t>
      </w:r>
      <w:r w:rsidR="00C354FE" w:rsidRPr="00AF63A1">
        <w:rPr>
          <w:rFonts w:cs="Times New Roman"/>
          <w:color w:val="auto"/>
        </w:rPr>
        <w:t xml:space="preserve">to be suited </w:t>
      </w:r>
      <w:r w:rsidR="00A73BA2">
        <w:rPr>
          <w:rFonts w:cs="Times New Roman"/>
          <w:color w:val="auto"/>
        </w:rPr>
        <w:t>for</w:t>
      </w:r>
      <w:r w:rsidR="00A73BA2" w:rsidRPr="00AF63A1">
        <w:rPr>
          <w:rFonts w:cs="Times New Roman"/>
          <w:color w:val="auto"/>
        </w:rPr>
        <w:t xml:space="preserve"> </w:t>
      </w:r>
      <w:r w:rsidR="00FF25ED" w:rsidRPr="00AF63A1">
        <w:rPr>
          <w:rFonts w:cs="Times New Roman"/>
          <w:color w:val="auto"/>
        </w:rPr>
        <w:t xml:space="preserve">a range of </w:t>
      </w:r>
      <w:r w:rsidR="0048568D" w:rsidRPr="00AF63A1">
        <w:rPr>
          <w:rFonts w:cs="Times New Roman"/>
          <w:color w:val="auto"/>
        </w:rPr>
        <w:t xml:space="preserve">applications. </w:t>
      </w:r>
      <w:r w:rsidR="00CF121F" w:rsidRPr="00AF63A1">
        <w:rPr>
          <w:rFonts w:cs="Times New Roman"/>
          <w:color w:val="auto"/>
        </w:rPr>
        <w:t xml:space="preserve">PGA is often added </w:t>
      </w:r>
      <w:r w:rsidR="00C354FE" w:rsidRPr="00AF63A1">
        <w:rPr>
          <w:rFonts w:cs="Times New Roman"/>
          <w:color w:val="auto"/>
        </w:rPr>
        <w:t>to</w:t>
      </w:r>
      <w:r w:rsidR="00CF121F" w:rsidRPr="00AF63A1">
        <w:rPr>
          <w:rFonts w:cs="Times New Roman"/>
          <w:color w:val="auto"/>
        </w:rPr>
        <w:t xml:space="preserve"> polymers such as PCL and PLLA</w:t>
      </w:r>
      <w:r w:rsidR="00C354FE" w:rsidRPr="00AF63A1">
        <w:rPr>
          <w:rFonts w:cs="Times New Roman"/>
          <w:color w:val="auto"/>
        </w:rPr>
        <w:t xml:space="preserve"> to increase their degradation rate</w:t>
      </w:r>
      <w:r w:rsidR="00CF121F" w:rsidRPr="00AF63A1">
        <w:rPr>
          <w:rFonts w:cs="Times New Roman"/>
          <w:color w:val="auto"/>
        </w:rPr>
        <w:t>. Additionally, PGA, as it undergoes plastic deformation, might be mixed wit</w:t>
      </w:r>
      <w:r w:rsidR="009347A9" w:rsidRPr="00AF63A1">
        <w:rPr>
          <w:rFonts w:cs="Times New Roman"/>
          <w:color w:val="auto"/>
        </w:rPr>
        <w:t>h</w:t>
      </w:r>
      <w:r w:rsidR="00CF121F" w:rsidRPr="00AF63A1">
        <w:rPr>
          <w:rFonts w:cs="Times New Roman"/>
          <w:color w:val="auto"/>
        </w:rPr>
        <w:t xml:space="preserve"> more elastic materials</w:t>
      </w:r>
      <w:r w:rsidR="009347A9" w:rsidRPr="00AF63A1">
        <w:rPr>
          <w:rFonts w:cs="Times New Roman"/>
          <w:color w:val="auto"/>
        </w:rPr>
        <w:t xml:space="preserve"> </w:t>
      </w:r>
      <w:r w:rsidR="009347A9" w:rsidRPr="00AF63A1">
        <w:rPr>
          <w:rFonts w:cs="Times New Roman"/>
          <w:color w:val="auto"/>
        </w:rPr>
        <w:fldChar w:fldCharType="begin" w:fldLock="1"/>
      </w:r>
      <w:r w:rsidR="00083366" w:rsidRPr="00AF63A1">
        <w:rPr>
          <w:rFonts w:cs="Times New Roman"/>
          <w:color w:val="auto"/>
        </w:rPr>
        <w:instrText>ADDIN CSL_CITATION { "citationItems" : [ { "id" : "ITEM-1", "itemData" : { "DOI" : "10.1007/978-3-642-20928-4", "ISBN" : "978-3-642-20927-7", "author" : [ { "dropping-particle" : "", "family" : "Valentine Kanyanta, Alojz Ivankovic", "given" : "Neal Murphy", "non-dropping-particle" : "", "parse-names" : false, "suffix" : "" } ], "collection-title" : "Advanced Structured Materials", "editor" : [ { "dropping-particle" : "", "family" : "Visakh", "given" : "P. M.", "non-dropping-particle" : "", "parse-names" : false, "suffix" : "" }, { "dropping-particle" : "", "family" : "Thomas", "given" : "Sabu", "non-dropping-particle" : "", "parse-names" : false, "suffix" : "" }, { "dropping-particle" : "", "family" : "Chandra", "given" : "Arup K.", "non-dropping-particle" : "", "parse-names" : false, "suffix" : "" }, { "dropping-particle" : "", "family" : "Mathew", "given" : "Aji. P.", "non-dropping-particle" : "", "parse-names" : false, "suffix" : "" } ], "id" : "ITEM-1", "issued" : { "date-parts" : [ [ "2013" ] ] }, "number-of-pages" : "227-252", "publisher" : "Springer Berlin Heidelberg", "publisher-place" : "Berlin, Heidelberg", "title" : "Advances in Elastomers II", "type" : "book", "volume" : "12" }, "uris" : [ "http://www.mendeley.com/documents/?uuid=6b729c4c-d3b2-4c34-a89e-bf481c417b61" ] } ], "mendeley" : { "formattedCitation" : "(Valentine Kanyanta, Alojz Ivankovic 2013)", "plainTextFormattedCitation" : "(Valentine Kanyanta, Alojz Ivankovic 2013)", "previouslyFormattedCitation" : "(Valentine Kanyanta, Alojz Ivankovic 2013)" }, "properties" : { "noteIndex" : 0 }, "schema" : "https://github.com/citation-style-language/schema/raw/master/csl-citation.json" }</w:instrText>
      </w:r>
      <w:r w:rsidR="009347A9" w:rsidRPr="00AF63A1">
        <w:rPr>
          <w:rFonts w:cs="Times New Roman"/>
          <w:color w:val="auto"/>
        </w:rPr>
        <w:fldChar w:fldCharType="separate"/>
      </w:r>
      <w:r w:rsidR="009347A9" w:rsidRPr="00AF63A1">
        <w:rPr>
          <w:rFonts w:cs="Times New Roman"/>
          <w:noProof/>
          <w:color w:val="auto"/>
        </w:rPr>
        <w:t>(Valentine Kanyanta, Alojz Ivankovic 2013)</w:t>
      </w:r>
      <w:r w:rsidR="009347A9" w:rsidRPr="00AF63A1">
        <w:rPr>
          <w:rFonts w:cs="Times New Roman"/>
          <w:color w:val="auto"/>
        </w:rPr>
        <w:fldChar w:fldCharType="end"/>
      </w:r>
      <w:r w:rsidR="00CF121F" w:rsidRPr="00AF63A1">
        <w:rPr>
          <w:rFonts w:cs="Times New Roman"/>
          <w:color w:val="auto"/>
        </w:rPr>
        <w:t xml:space="preserve">.  </w:t>
      </w:r>
      <w:r w:rsidR="0048568D" w:rsidRPr="00AF63A1">
        <w:rPr>
          <w:rFonts w:cs="Times New Roman"/>
          <w:color w:val="auto"/>
        </w:rPr>
        <w:t xml:space="preserve">Recent examples of studies where PGA was mixed or grafted with other polymers can be found in </w:t>
      </w:r>
      <w:r w:rsidR="00E62C3A" w:rsidRPr="00AF63A1">
        <w:rPr>
          <w:rFonts w:cs="Times New Roman"/>
          <w:color w:val="auto"/>
        </w:rPr>
        <w:t>appendi</w:t>
      </w:r>
      <w:r w:rsidR="00E62C3A">
        <w:rPr>
          <w:rFonts w:cs="Times New Roman"/>
          <w:color w:val="auto"/>
        </w:rPr>
        <w:t>x</w:t>
      </w:r>
      <w:r w:rsidR="00E62C3A" w:rsidRPr="00AF63A1">
        <w:rPr>
          <w:rFonts w:cs="Times New Roman"/>
          <w:color w:val="auto"/>
        </w:rPr>
        <w:t xml:space="preserve"> </w:t>
      </w:r>
      <w:r w:rsidR="0048568D" w:rsidRPr="00AF63A1">
        <w:rPr>
          <w:rFonts w:cs="Times New Roman"/>
          <w:color w:val="auto"/>
        </w:rPr>
        <w:t xml:space="preserve">I </w:t>
      </w:r>
      <w:r w:rsidR="0048568D" w:rsidRPr="00AF63A1">
        <w:rPr>
          <w:rFonts w:cs="Times New Roman"/>
          <w:color w:val="auto"/>
        </w:rPr>
        <w:fldChar w:fldCharType="begin" w:fldLock="1"/>
      </w:r>
      <w:r w:rsidR="00CF121F" w:rsidRPr="00AF63A1">
        <w:rPr>
          <w:rFonts w:cs="Times New Roman"/>
          <w:color w:val="auto"/>
        </w:rPr>
        <w:instrText>ADDIN CSL_CITATION { "citationItems" : [ { "id" : "ITEM-1", "itemData" : { "DOI" : "10.1039/C4TB00448E", "ISSN" : "2050-750X",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"ITEM-1", "issue" : "34", "issued" : { "date-parts" : [ [ "2014", "7", "11" ] ] }, "page" : "5558", "title" : "Application of layer-by-layer coatings to tissue scaffolds \u2013 development of an angiogenic biomaterial", "type" : "article-journal", "volume" : "2" }, "uris" : [ "http://www.mendeley.com/documents/?uuid=543b4476-4ddf-46c2-bf8b-a435c7bd6410" ] }, { "id" : "ITEM-2", "itemData" : { "author" : [ { "dropping-particle" : "", "family" : "Farokhi", "given" : "Mehdi", "non-dropping-particle" : "", "parse-names" : false, "suffix" : "" }, { "dropping-particle" : "", "family" : "Mottaghitalab", "given" : "Fatemeh", "non-dropping-particle" : "", "parse-names" : false, "suffix" : "" }, { "dropping-particle" : "", "family" : "Ali", "given" : "Mohammad", "non-dropping-particle" : "", "parse-names" : false, "suffix" : "" }, { "dropping-particle" : "", "family" : "Ai", "given" : "Jafar", "non-dropping-particle" : "", "parse-names" : false, "suffix" : "" }, { "dropping-particle" : "", "family" : "Hadjati", "given" : "Jamshid", "non-dropping-particle" : "", "parse-names" : false, "suffix" : "" }, { "dropping-particle" : "", "family" : "Azami", "given" : "Mahmoud", "non-dropping-particle" : "", "parse-names" : false, "suffix" : "" } ], "container-title" : "Materials Science and Engineering C", "id" : "ITEM-2", "issued" : { "date-parts" : [ [ "2014" ] ] }, "page" : "401-410", "title" : "Bio-hybrid silk fi broin / calcium phosphate / PLGA nanocomposite scaffold to control the delivery of vascular endothelial growth factor", "type" : "article-journal", "volume" : "35" }, "uris" : [ "http://www.mendeley.com/documents/?uuid=9295bb7a-2a45-4f0f-b7b5-53283743a53f" ] }, { "id" : "ITEM-3", "itemData" : { "DOI" : "10.1016/j.ijpharm.2013.06.080", "ISSN" : "1873-3476", "PMID" : "23856159", "abstract" : "To exploit the therapeutic potential of growth factors in tissue regeneration, it is necessary to design a porous scaffold in order to concurrently accommodate cells and release angiogenic factors in a controlled manner. In an attempt to address these issues, we developed a nanocomposite scaffold based on silk/calcium phosphate/PLGA by freeze-drying and electrospinning in order to control the release of platelet-derived growth factor (PDGF) and vascular endothelial growth factor (VEGF). The highly porous scaffold possessed appropriate chemical and physical structure as confirmed by FTIR, XRD, SEM, and Zeta potential analysis. Furthermore, the incorporation of PDGF and VEGF in the scaffold was confirmed using Raman spectroscopy while their bioactivity was maintained by 82% and 89% for up to 28 days, respectively. The release of PDGF was slower than VEGF as respected. Additionally, the scaffold could promote proliferation, alkaline phosphatase production and attachment of human osteoblast cells. Histological examination established new bone matrix formation with neovascularization in the angiogenic factors loaded scaffold after 10 weeks of implantation in rabbit model. Finally, it was considered that the fabricated nanocomposite could be useful for bone tissue engineering applications.", "author" : [ { "dropping-particle" : "", "family" : "Farokhi", "given" : "Mehdi", "non-dropping-particle" : "", "parse-names" : false, "suffix" : "" }, { "dropping-particle" : "", "family" : "Mottaghitalab", "given" : "Fatemeh", "non-dropping-particle" : "", "parse-names" : false, "suffix" : "" }, { "dropping-particle" : "", "family" : "Ai", "given" : "Jafar", "non-dropping-particle" : "", "parse-names" : false, "suffix" : "" }, { "dropping-particle" : "", "family" : "Shokrgozar", "given" : "Mohammad Ali", "non-dropping-particle" : "", "parse-names" : false, "suffix" : "" } ], "container-title" : "International journal of pharmaceutics", "id" : "ITEM-3", "issue" : "1", "issued" : { "date-parts" : [ [ "2013", "9", "15" ] ] }, "page" : "216-25", "title" : "Sustained release of platelet-derived growth factor and vascular endothelial growth factor from silk/calcium phosphate/PLGA based nanocomposite scaffold.", "type" : "article-journal", "volume" : "454" }, "uris" : [ "http://www.mendeley.com/documents/?uuid=0abe9293-25cb-4897-a283-7dc76046165f" ] }, { "id" : "ITEM-4", "itemData" : { "ISBN" : "8172722540", "author" : [ { "dropping-particle" : "", "family" : "Xie", "given" : "Zhiwei", "non-dropping-particle" : "", "parse-names" : false, "suffix" : "" }, { "dropping-particle" : "", "family" : "Paras", "given" : "Christian B", "non-dropping-particle" : "", "parse-names" : false, "suffix" : "" }, { "dropping-particle" : "", "family" : "Weng", "given" : "Hong", "non-dropping-particle" : "", "parse-names" : false, "suffix" : "" }, { "dropping-particle" : "", "family" : "Punnakitikashem", "given" : "Primana", "non-dropping-particle" : "", "parse-names" : false, "suffix" : "" }, { "dropping-particle" : "", "family" : "Su", "given" : "Lee-chun", "non-dropping-particle" : "", "parse-names" : false, "suffix" : "" }, { "dropping-particle" : "", "family" : "Vu", "given" : "Khanh", "non-dropping-particle" : "", "parse-names" : false, "suffix" : "" }, { "dropping-particle" : "", "family" : "Tang", "given" : "Liping", "non-dropping-particle" : "", "parse-names" : false, "suffix" : "" }, { "dropping-particle" : "", "family" : "Yang", "given" : "Jian", "non-dropping-particle" : "", "parse-names" : false, "suffix" : "" }, { "dropping-particle" : "", "family" : "Nguyen", "given" : "Kytai T", "non-dropping-particle" : "", "parse-names" : false, "suffix" : "" } ], "container-title" : "Acta biomaterialia", "id" : "ITEM-4", "issued" : { "date-parts" : [ [ "2013" ] ] }, "page" : "9351-9359", "title" : "Dual growth factor releasing multi-functional nanofibers for wound healing", "type" : "article-journal", "volume" : "9" }, "uris" : [ "http://www.mendeley.com/documents/?uuid=d298a647-947c-4c33-808c-091dc7e0e537" ] }, { "id" : "ITEM-5", "itemData" : { "DOI" : "10.1088/1748-6041/8/1/014104", "ISSN" : "1748-605X", "PMID" : "23353662", "abstract" : "Tissue engineered scaffolds should actively participate not only in structural support but also in functional tissue regeneration. Thus, novel smart biomaterial scaffolds have been developed, which incorporate a variety of bioactive molecules to accelerate neo-tissue formation. The effective delivery of multiple bioactive molecules with distinct kinetics to target sites at an appropriate concentration and in a timely manner is desired to drive tissue development to completion. To achieve effective, controllable delivery of multiple factors, a dual protein delivery system has been developed by electrospinning poly(lactide-co-glycolide) (PLGA) with different hydrophilicities. Bovine serum albumin or myoglobin was incorporated into and released gradually from these electrospun fibrous PLGA scaffolds. All the scaffolds exhibited similar loading efficiencies of approximately 80% of the target proteins. The introduction of Pluronic F-127 (PF127) dramatically increased scaffold hydrophilicity, which affected the release kinetics of these proteins from the scaffolds. Furthermore, distinct protein release patterns were achieved when using dual protein-loaded scaffolds with different hydrophilicities when these scaffolds were fabricated by co-electrospinning. This system may be useful as a method for delivering multiple bioactive vehicles for tissue engineering applications.", "author" : [ { "dropping-particle" : "", "family" : "Xu", "given" : "Weijie", "non-dropping-particle" : "", "parse-names" : false, "suffix" : "" }, { "dropping-particle" : "", "family" : "Atala", "given" : "Anthony", "non-dropping-particle" : "", "parse-names" : false, "suffix" : "" }, { "dropping-particle" : "", "family" : "Yoo", "given" : "James J", "non-dropping-particle" : "", "parse-names" : false, "suffix" : "" }, { "dropping-particle" : "", "family" : "Lee", "given" : "Sang Jin", "non-dropping-particle" : "", "parse-names" : false, "suffix" : "" } ], "container-title" : "Biomedical materials (Bristol, England)", "id" : "ITEM-5", "issue" : "1", "issued" : { "date-parts" : [ [ "2013", "2" ] ] }, "page" : "014104", "title" : "Controllable dual protein delivery through electrospun fibrous scaffolds with different hydrophilicities.", "type" : "article-journal", "volume" : "8" }, "uris" : [ "http://www.mendeley.com/documents/?uuid=64049771-0368-4baa-8e87-c8094e498e3d" ] }, { "id" : "ITEM-6", "itemData" : { "DOI" : "10.1002/adma.201100823", "ISSN" : "1521-4095", "PMID" : "21618617", "author" : [ { "dropping-particle" : "", "family" : "DeVolder", "given" : "Ross J", "non-dropping-partic</w:instrText>
      </w:r>
      <w:r w:rsidR="00CF121F" w:rsidRPr="00A93888">
        <w:rPr>
          <w:rFonts w:cs="Times New Roman"/>
          <w:color w:val="auto"/>
          <w:lang w:val="fr-FR"/>
        </w:rPr>
        <w:instrText>le" : "", "parse-names" : false, "suffix" : "" }, { "dropping-particle" : "", "family" : "Bae", "given" : "Harim", "non-dropping-particle" : "", "parse-names" : false, "suffix" : "" }, { "dropping-particle" : "", "family" : "Lee", "given" : "Jonghwi", "non-dropping-particle" : "", "parse-names" : false, "suffix" : "" }, { "dropping-particle" : "", "family" : "Kong", "given" : "Hyunjoon", "non-dropping-particle" : "", "parse-names" : false, "suffix" : "" } ], "container-title" : "Advanced materials (Deerfield Beach, Fla.)", "id" : "ITEM-6", "issue" : "28", "issued" : { "date-parts" : [ [ "2011", "7", "26" ] ] }, "page" : "3139-43", "title" : "Directed blood vessel growth using an angiogenic microfiber/microparticle composite patch.", "type" : "article-journal", "volume" : "23" }, "uris" : [ "http://www.mendeley.com/documents/?uuid=4475df6e-1f6c-4468-bce8-7e896604938b" ] } ], "mendeley" : { "formattedCitation" : "(C. D. Easton et al. 2014; Farokhi et al. 2014; Farokhi et al. 2013; Xie et al. 2013; Xu et al. 2013; DeVolder et al. 2011)", "plainTextFormattedCitation" : "(C. D. Easton et al. 2014; Farokhi et al. 2014; Farokhi et al. 2013; Xie et al. 2013; Xu et al. 2013; DeVolder et al. 2011)", "previouslyFormattedCitation" : "(C. D. Easton et al. 2014; Farokhi et al. 2014; Farokhi et al. 2013; Xie et al. 2013; Xu et al. 2013; DeVolder et al. 2011)" }, "properties" : { "noteIndex" : 0 }, "schema" : "https://github.com/citation-style-language/schema/raw/master/csl-citation.json" }</w:instrText>
      </w:r>
      <w:r w:rsidR="0048568D" w:rsidRPr="00AF63A1">
        <w:rPr>
          <w:rFonts w:cs="Times New Roman"/>
          <w:color w:val="auto"/>
        </w:rPr>
        <w:fldChar w:fldCharType="separate"/>
      </w:r>
      <w:r w:rsidR="0048568D" w:rsidRPr="00A93888">
        <w:rPr>
          <w:rFonts w:cs="Times New Roman"/>
          <w:noProof/>
          <w:color w:val="auto"/>
          <w:lang w:val="fr-FR"/>
        </w:rPr>
        <w:t>(C. D. Easton et al. 2014; Farokhi et al. 2014; Farokhi et al. 2013; Xie et al. 2013; Xu et al. 2013; DeVolder et al. 2011)</w:t>
      </w:r>
      <w:r w:rsidR="0048568D" w:rsidRPr="00AF63A1">
        <w:rPr>
          <w:rFonts w:cs="Times New Roman"/>
          <w:color w:val="auto"/>
        </w:rPr>
        <w:fldChar w:fldCharType="end"/>
      </w:r>
      <w:r w:rsidR="0048568D" w:rsidRPr="00A93888">
        <w:rPr>
          <w:rFonts w:cs="Times New Roman"/>
          <w:color w:val="auto"/>
          <w:lang w:val="fr-FR"/>
        </w:rPr>
        <w:t>.</w:t>
      </w:r>
    </w:p>
    <w:p w14:paraId="704C819F" w14:textId="77777777" w:rsidR="004B4AFA" w:rsidRPr="00A93888" w:rsidRDefault="004B4AFA" w:rsidP="00D62858">
      <w:pPr>
        <w:pStyle w:val="Default"/>
        <w:spacing w:before="240" w:after="240" w:line="480" w:lineRule="auto"/>
        <w:jc w:val="both"/>
        <w:rPr>
          <w:rFonts w:cs="Times New Roman"/>
          <w:color w:val="auto"/>
          <w:lang w:val="fr-FR"/>
        </w:rPr>
      </w:pPr>
    </w:p>
    <w:p w14:paraId="44F73FB7" w14:textId="77777777" w:rsidR="00235EC2" w:rsidRPr="00AF63A1" w:rsidRDefault="00235EC2" w:rsidP="001B3729">
      <w:pPr>
        <w:pStyle w:val="Default"/>
        <w:numPr>
          <w:ilvl w:val="2"/>
          <w:numId w:val="2"/>
        </w:numPr>
        <w:spacing w:before="240" w:after="240" w:line="480" w:lineRule="auto"/>
        <w:jc w:val="both"/>
        <w:outlineLvl w:val="2"/>
        <w:rPr>
          <w:rFonts w:cs="Times New Roman"/>
          <w:b/>
          <w:color w:val="auto"/>
        </w:rPr>
      </w:pPr>
      <w:bookmarkStart w:id="46" w:name="_Toc447348693"/>
      <w:r w:rsidRPr="00AF63A1">
        <w:rPr>
          <w:rFonts w:cs="Times New Roman"/>
          <w:b/>
          <w:color w:val="auto"/>
        </w:rPr>
        <w:t>PolyLactic Acid</w:t>
      </w:r>
      <w:bookmarkEnd w:id="46"/>
    </w:p>
    <w:p w14:paraId="5C542E90" w14:textId="2FD8664D" w:rsidR="00CF121F" w:rsidRPr="00AF63A1" w:rsidRDefault="00D02545" w:rsidP="00D62858">
      <w:pPr>
        <w:pStyle w:val="Default"/>
        <w:spacing w:before="240" w:after="240" w:line="480" w:lineRule="auto"/>
        <w:jc w:val="both"/>
        <w:rPr>
          <w:rFonts w:cs="Times New Roman"/>
          <w:color w:val="auto"/>
        </w:rPr>
      </w:pPr>
      <w:r w:rsidRPr="00AF63A1">
        <w:rPr>
          <w:rFonts w:cs="Times New Roman"/>
          <w:color w:val="auto"/>
        </w:rPr>
        <w:t>PLLA is also a biodegradable polyester approved by the FDA</w:t>
      </w:r>
      <w:r w:rsidR="00B70812" w:rsidRPr="00AF63A1">
        <w:rPr>
          <w:rFonts w:cs="Times New Roman"/>
          <w:color w:val="auto"/>
        </w:rPr>
        <w:t xml:space="preserve"> </w:t>
      </w:r>
      <w:r w:rsidR="00B70812" w:rsidRPr="00AF63A1">
        <w:rPr>
          <w:rFonts w:cs="Times New Roman"/>
          <w:color w:val="auto"/>
        </w:rPr>
        <w:fldChar w:fldCharType="begin" w:fldLock="1"/>
      </w:r>
      <w:r w:rsidR="00B70812" w:rsidRPr="00AF63A1">
        <w:rPr>
          <w:rFonts w:cs="Times New Roman"/>
          <w:color w:val="auto"/>
        </w:rPr>
        <w:instrText>ADDIN CSL_CITATION { "citationItems" : [ { "id" : "ITEM-1", "itemData" : { "DOI" : "10.1016/j.progpolymsci.2006.08.004", "ISSN" : "00796700", "author" : [ { "dropping-particle" : "", "family" : "Coulembier", "given" : "Olivier", "non-dropping-particle" : "", "parse-names" : false, "suffix" : "" }, { "dropping-particle" : "", "family" : "Deg\u00e9e", "given" : "Philippe", "non-dropping-particle" : "", "parse-names" : false, "suffix" : "" }, { "dropping-particle" : "", "family" : "Hedrick", "given" : "James L.", "non-dropping-particle" : "", "parse-names" : false, "suffix" : "" }, { "dropping-particle" : "", "family" : "Dubois", "given" : "Philippe", "non-dropping-particle" : "", "parse-names" : false, "suffix" : "" } ], "container-title" : "Progress in Polymer Science", "id" : "ITEM-1", "issue" : "8", "issued" : { "date-parts" : [ [ "2006", "8" ] ] }, "page" : "723-747", "title" : "From controlled ring-opening polymerization to biodegradable aliphatic polyester: Especially poly(\u03b2-malic acid) derivatives", "type" : "article-journal", "volume" : "31" }, "uris" : [ "http://www.mendeley.com/documents/?uuid=e2c06572-7bfc-4c2c-9941-eeaff3523d30" ] } ], "mendeley" : { "formattedCitation" : "(Coulembier et al. 2006)", "plainTextFormattedCitation" : "(Coulembier et al. 2006)", "previouslyFormattedCitation" : "(Coulembier et al. 2006)" }, "properties" : { "noteIndex" : 0 }, "schema" : "https://github.com/citation-style-language/schema/raw/master/csl-citation.json" }</w:instrText>
      </w:r>
      <w:r w:rsidR="00B70812" w:rsidRPr="00AF63A1">
        <w:rPr>
          <w:rFonts w:cs="Times New Roman"/>
          <w:color w:val="auto"/>
        </w:rPr>
        <w:fldChar w:fldCharType="separate"/>
      </w:r>
      <w:r w:rsidR="00B70812" w:rsidRPr="00AF63A1">
        <w:rPr>
          <w:rFonts w:cs="Times New Roman"/>
          <w:noProof/>
          <w:color w:val="auto"/>
        </w:rPr>
        <w:t>(Coulembier et al. 2006)</w:t>
      </w:r>
      <w:r w:rsidR="00B70812" w:rsidRPr="00AF63A1">
        <w:rPr>
          <w:rFonts w:cs="Times New Roman"/>
          <w:color w:val="auto"/>
        </w:rPr>
        <w:fldChar w:fldCharType="end"/>
      </w:r>
      <w:r w:rsidRPr="00AF63A1">
        <w:rPr>
          <w:rFonts w:cs="Times New Roman"/>
          <w:color w:val="auto"/>
        </w:rPr>
        <w:t>. PLLA degrades by hydrolysis and it</w:t>
      </w:r>
      <w:r w:rsidR="00C354FE" w:rsidRPr="00AF63A1">
        <w:rPr>
          <w:rFonts w:cs="Times New Roman"/>
          <w:color w:val="auto"/>
        </w:rPr>
        <w:t>s</w:t>
      </w:r>
      <w:r w:rsidRPr="00AF63A1">
        <w:rPr>
          <w:rFonts w:cs="Times New Roman"/>
          <w:color w:val="auto"/>
        </w:rPr>
        <w:t xml:space="preserve"> </w:t>
      </w:r>
      <w:r w:rsidR="00CF121F" w:rsidRPr="00AF63A1">
        <w:rPr>
          <w:rFonts w:cs="Times New Roman"/>
          <w:color w:val="auto"/>
        </w:rPr>
        <w:t>degradation rate is considered medium as it almost total</w:t>
      </w:r>
      <w:r w:rsidR="00F80851" w:rsidRPr="00AF63A1">
        <w:rPr>
          <w:rFonts w:cs="Times New Roman"/>
          <w:color w:val="auto"/>
        </w:rPr>
        <w:t>ly</w:t>
      </w:r>
      <w:r w:rsidR="00CF121F" w:rsidRPr="00AF63A1">
        <w:rPr>
          <w:rFonts w:cs="Times New Roman"/>
          <w:color w:val="auto"/>
        </w:rPr>
        <w:t xml:space="preserve"> degrades about 12 months after implantation </w:t>
      </w:r>
      <w:r w:rsidR="00CF121F" w:rsidRPr="00AF63A1">
        <w:rPr>
          <w:rFonts w:cs="Times New Roman"/>
          <w:color w:val="auto"/>
        </w:rPr>
        <w:fldChar w:fldCharType="begin" w:fldLock="1"/>
      </w:r>
      <w:r w:rsidR="009347A9" w:rsidRPr="00AF63A1">
        <w:rPr>
          <w:rFonts w:cs="Times New Roman"/>
          <w:color w:val="auto"/>
        </w:rPr>
        <w:instrText>ADDIN CSL_CITATION { "citationItems" : [ { "id" : "ITEM-1", "itemData" : { "author" : [ { "dropping-particle" : "", "family" : "Leerslag", "given" : "Jan W", "non-dropping-particle" : "", "parse-names" : false, "suffix" : "" }, { "dropping-particle" : "", "family" : "Pans", "given" : "Albert J", "non-dropping-particle" : "", "parse-names" : false, "suffix" : "" }, { "dropping-particle" : "", "family" : "Boeringt", "given" : "Geert", "non-dropping-particle" : "", "parse-names" : false, "suffix" : "" } ], "container-title" : "Biomaterials", "id" : "ITEM-1", "issue" : "4", "issued" : { "date-parts" : [ [ "1987" ] ] }, "page" : "311-314", "title" : "Efficacy of a poly glycolic acid (PGA)/collagen composite nanofibre scaffold on cell migration and neovascularisation in vivo skin defect model.", "type" : "article-journal", "volume" : "8" }, "uris" : [ "http://www.mendeley.com/documents/?uuid=f91a9d6d-529d-4d4d-9d96-df3c1f046962" ] } ], "mendeley" : { "formattedCitation" : "(Leerslag et al. 1987)", "plainTextFormattedCitation" : "(Leerslag et al. 1987)", "previouslyFormattedCitation" : "(Leerslag et al. 1987)" }, "properties" : { "noteIndex" : 0 }, "schema" : "https://github.com/citation-style-language/schema/raw/master/csl-citation.json" }</w:instrText>
      </w:r>
      <w:r w:rsidR="00CF121F" w:rsidRPr="00AF63A1">
        <w:rPr>
          <w:rFonts w:cs="Times New Roman"/>
          <w:color w:val="auto"/>
        </w:rPr>
        <w:fldChar w:fldCharType="separate"/>
      </w:r>
      <w:r w:rsidR="00CF121F" w:rsidRPr="00AF63A1">
        <w:rPr>
          <w:rFonts w:cs="Times New Roman"/>
          <w:noProof/>
          <w:color w:val="auto"/>
        </w:rPr>
        <w:t>(Leerslag et al. 1987)</w:t>
      </w:r>
      <w:r w:rsidR="00CF121F" w:rsidRPr="00AF63A1">
        <w:rPr>
          <w:rFonts w:cs="Times New Roman"/>
          <w:color w:val="auto"/>
        </w:rPr>
        <w:fldChar w:fldCharType="end"/>
      </w:r>
      <w:r w:rsidR="00CF121F" w:rsidRPr="00AF63A1">
        <w:rPr>
          <w:rFonts w:cs="Times New Roman"/>
          <w:color w:val="auto"/>
        </w:rPr>
        <w:t xml:space="preserve">. </w:t>
      </w:r>
      <w:r w:rsidR="00B70812" w:rsidRPr="00AF63A1">
        <w:rPr>
          <w:rFonts w:cs="Times New Roman"/>
          <w:color w:val="auto"/>
        </w:rPr>
        <w:t xml:space="preserve">It has been extensively investigated for its </w:t>
      </w:r>
      <w:proofErr w:type="gramStart"/>
      <w:r w:rsidR="00B70812" w:rsidRPr="00AF63A1">
        <w:rPr>
          <w:rFonts w:cs="Times New Roman"/>
          <w:color w:val="auto"/>
        </w:rPr>
        <w:t>versatility  for</w:t>
      </w:r>
      <w:proofErr w:type="gramEnd"/>
      <w:r w:rsidR="00B70812" w:rsidRPr="00AF63A1">
        <w:rPr>
          <w:rFonts w:cs="Times New Roman"/>
          <w:color w:val="auto"/>
        </w:rPr>
        <w:t xml:space="preserve"> soft tissue engineering. Particularly, it has been used for electrospinning because by tuning the electrospinning parameters, a wide range of materials can be produced </w:t>
      </w:r>
      <w:r w:rsidR="0048499A">
        <w:rPr>
          <w:rFonts w:cs="Times New Roman"/>
          <w:color w:val="auto"/>
        </w:rPr>
        <w:fldChar w:fldCharType="begin" w:fldLock="1"/>
      </w:r>
      <w:r w:rsidR="00663652">
        <w:rPr>
          <w:rFonts w:cs="Times New Roman"/>
          <w:color w:val="auto"/>
        </w:rPr>
        <w:instrText>ADDIN CSL_CITATION { "citationItems" : [ { "id" : "ITEM-1", "itemData" : { "DOI" : "10.1016/j.biomaterials.2008.03.037",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PLLA+10% oligolactide; (3) PLLA+rhodamine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"author" : [ { "dropping-particle" : "", "family" : "Blackwood", "given" : "Keith Alan",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"7" ] ] }, "page" : "3091-104", "title" : "Development of biodegradable electrospun scaffolds for dermal replacement.", "type" : "article-journal", "volume" : "29" }, "uris" : [ "http://www.mendeley.com/documents/?uuid=af286aad-c337-4a5b-b4d9-63f89b62b699" ] } ], "mendeley" : { "formattedCitation" : "(K. A. Blackwood et al. 2008)", "manualFormatting" : "(. Blackwood et al. 2008)", "plainTextFormattedCitation" : "(K. A. Blackwood et al. 2008)", "previouslyFormattedCitation" : "(K. A. Blackwood et al. 2008)" }, "properties" : { "noteIndex" : 0 }, "schema" : "https://github.com/citation-style-language/schema/raw/master/csl-citation.json" }</w:instrText>
      </w:r>
      <w:r w:rsidR="0048499A">
        <w:rPr>
          <w:rFonts w:cs="Times New Roman"/>
          <w:color w:val="auto"/>
        </w:rPr>
        <w:fldChar w:fldCharType="separate"/>
      </w:r>
      <w:r w:rsidR="0048499A" w:rsidRPr="0048499A">
        <w:rPr>
          <w:rFonts w:cs="Times New Roman"/>
          <w:noProof/>
          <w:color w:val="auto"/>
        </w:rPr>
        <w:t>(. Blackwood et al. 2008)</w:t>
      </w:r>
      <w:r w:rsidR="0048499A">
        <w:rPr>
          <w:rFonts w:cs="Times New Roman"/>
          <w:color w:val="auto"/>
        </w:rPr>
        <w:fldChar w:fldCharType="end"/>
      </w:r>
      <w:r w:rsidR="0048499A">
        <w:rPr>
          <w:rFonts w:cs="Times New Roman"/>
          <w:color w:val="auto"/>
        </w:rPr>
        <w:t xml:space="preserve"> </w:t>
      </w:r>
      <w:r w:rsidR="00B70812" w:rsidRPr="00AF63A1">
        <w:rPr>
          <w:rFonts w:cs="Times New Roman"/>
          <w:color w:val="auto"/>
        </w:rPr>
        <w:fldChar w:fldCharType="begin" w:fldLock="1"/>
      </w:r>
      <w:r w:rsidR="0048499A">
        <w:rPr>
          <w:rFonts w:cs="Times New Roman"/>
          <w:color w:val="auto"/>
        </w:rPr>
        <w:instrText>ADDIN CSL_CITATION { "citationItems" : [ { "id" : "ITEM-1", "itemData" : { "DOI" : "10.1016/j.biomaterials.2008.03.037",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PLLA+10% oligolactide; (3) PLLA+rhodamine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"author" : [ { "dropping-particle" : "", "family" : "Blackwood", "given" : "Keith Alan",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"7" ] ] }, "page" : "3091-104", "title" : "Development of biodegradable electrospun scaffolds for dermal replacement.", "type" : "article-journal", "volume" : "29" }, "uris" : [ "http://www.mendeley.com/documents/?uuid=af286aad-c337-4a5b-b4d9-63f89b62b699" ] } ], "mendeley" : { "formattedCitation" : "(K. A. Blackwood et al. 2008)", "manualFormatting" : ")", "plainTextFormattedCitation" : "(K. A. Blackwood et al. 2008)", "previouslyFormattedCitation" : "(K. A. Blackwood et al. 2008)" }, "properties" : { "noteIndex" : 0 }, "schema" : "https://github.com/citation-style-language/schema/raw/master/csl-citation.json" }</w:instrText>
      </w:r>
      <w:r w:rsidR="00B70812" w:rsidRPr="00AF63A1">
        <w:rPr>
          <w:rFonts w:cs="Times New Roman"/>
          <w:color w:val="auto"/>
        </w:rPr>
        <w:fldChar w:fldCharType="separate"/>
      </w:r>
      <w:r w:rsidR="0048499A" w:rsidRPr="0048499A">
        <w:rPr>
          <w:rFonts w:cs="Times New Roman"/>
          <w:noProof/>
          <w:color w:val="auto"/>
        </w:rPr>
        <w:t>)</w:t>
      </w:r>
      <w:r w:rsidR="00B70812" w:rsidRPr="00AF63A1">
        <w:rPr>
          <w:rFonts w:cs="Times New Roman"/>
          <w:color w:val="auto"/>
        </w:rPr>
        <w:fldChar w:fldCharType="end"/>
      </w:r>
      <w:r w:rsidR="00B70812" w:rsidRPr="00AF63A1">
        <w:rPr>
          <w:rFonts w:cs="Times New Roman"/>
          <w:color w:val="auto"/>
        </w:rPr>
        <w:t>.</w:t>
      </w:r>
      <w:r w:rsidR="00313769" w:rsidRPr="00AF63A1">
        <w:rPr>
          <w:rFonts w:cs="Times New Roman"/>
          <w:color w:val="auto"/>
        </w:rPr>
        <w:t xml:space="preserve"> Various studies have investigated electrospun PLLA for its suitability to be an angiogenic material. It has been also mixed with PGA to produce better material</w:t>
      </w:r>
      <w:r w:rsidR="00F6704A">
        <w:rPr>
          <w:rFonts w:cs="Times New Roman"/>
          <w:color w:val="auto"/>
        </w:rPr>
        <w:t>s</w:t>
      </w:r>
      <w:r w:rsidR="00313769" w:rsidRPr="00AF63A1">
        <w:rPr>
          <w:rFonts w:cs="Times New Roman"/>
          <w:color w:val="auto"/>
        </w:rPr>
        <w:t xml:space="preserve">. Due to its porosity and surface chemistry, it has been shown that PLLA successfully supports angiogenesis </w:t>
      </w:r>
      <w:r w:rsidR="00313769" w:rsidRPr="00AF63A1">
        <w:rPr>
          <w:rFonts w:cs="Times New Roman"/>
          <w:color w:val="auto"/>
        </w:rPr>
        <w:fldChar w:fldCharType="begin" w:fldLock="1"/>
      </w:r>
      <w:r w:rsidR="00824A58" w:rsidRPr="00AF63A1">
        <w:rPr>
          <w:rFonts w:cs="Times New Roman"/>
          <w:color w:val="auto"/>
        </w:rPr>
        <w:instrText>ADDIN CSL_CITATION { "citationItems" : [ { "id" : "ITEM-1", "itemData" : { "DOI" : "10.1080/09205063.2013.818915", "ISSN" : "1568-5624", "PMID" : "23905695", "abstract" : "Architecture of the poly(l-lactic acid) (PLLA) scaffolds is known to affect protein affinity and binding strength. Here, we demonstrate that nanofibrous electrospun PLLA scaffolds reversibly absorb the pro-migratory serum factors that stimulate migration of vascular smooth muscle via an NFkB-dependent mechanism. Further, we demonstrate that mesenchymal stem cells seeded on the PLLA scaffolds do not enhance muscle migration but may maintain the ability of induced cells to migrate in an NFkB-independent manner. These findings further support the promising application of PLLA scaffolds for therapeutic angiogenesis and vascular graft engineering.", "author" : [ { "dropping-particle" : "", "family" : "Eghtesad", "given" : "Saman", "non-dropping-particle" : "", "parse-names" : false, "suffix" : "" }, { "dropping-particle" : "V", "family" : "Nurminskaya", "given" : "Maria", "non-dropping-particle" : "", "parse-names" : false, "suffix" : "" } ], "container-title" : "Journal of biomaterials science. Polymer edition", "id" : "ITEM-1", "issue" : "17", "issued" : { "date-parts" : [ [ "2013", "1" ] ] }, "page" : "2006-17", "publisher" : "TAYLOR &amp; FRANCIS LTD, 4 PARK SQUARE, MILTON PARK, ABINGDON OX14 4RN, OXON, ENGLAND", "title" : "Binding of pro-migratory serum factors to electrospun PLLA nano-fibers.", "type" : "article-journal", "volume" : "24" }, "uris" : [ "http://www.mendeley.com/documents/?uuid=09e84cb9-b7f3-4f00-a452-67f496718022" ] }, { "id" : "ITEM-2", "itemData" : { "DOI" : "10.1021/am400099p", "ISSN" : "1944-8252", "PMID" : "23465348", "abstract" : "We herein proved that the two commonly used antithrombotic methods, heparin loading and pre-endothelialization could both greatly enhance the patency rate of a small-diameter graft in a canine model. Tubular grafts having an inner diameter of 4 mm were prepared by electrospinning poly(l-lactide-co-\u03b5-caprolactone) (P(LLA-CL)) and heparin through a coaxial electrospinning technique. Seventy-two percent of heparin was found to be released sustainably from the graft within 14 days. To prepare the pre-endothelialized grafts, we seeded endothelial cells isolated from the femoral artery and cultured then dynamically on the lumen until a cell monolayer was formed. Digital subtraction angiography (DSA) and color Doppler flow imaging (CDFI) were used to monitor the patency without sacrificing the animals. Histological analyses revealed that following the direction of blood flow, a cell monolayer was formed at the proximal end of the heparin-loaded grafts, but such a monolayer could be found in the middle or distal region of the grafts. In contrast, the whole luminal surface of the pre-endothelialized graft was covered by a cell monolayer, suggesting the in vivo survival of the preseeded cells. This demonstrated that heparin was a comparatively simple method to achieve good patency, but the pre-endothelialization had better mechanical properties and cellular compatibility.", "author" : [ { "dropping-particle" : "", "family" : "Huang", "given" : "Chen", "non-dropping-particle" : "", "parse-names" : false, "suffix" : "" }, { "dropping-particle" : "", "family" : "Wang", "given" : "Sheng", "non-dropping-particle" : "", "parse-names" : false, "suffix" : "" }, { "dropping-particle" : "", "family" : "Qiu", "given" : "Lijun", "non-dropping-particle" : "", "parse-names" : false, "suffix" : "" }, { "dropping-particle" : "", "family" : "Ke", "given" : "Qinfei", "non-dropping-particle" : "", "parse-names" : false, "suffix" : "" }, { "dropping-particle" : "", "family" : "Zhai", "given" : "Wei", "non-dropping-particle" : "", "parse-names" : false, "suffix" : "" }, { "dropping-particle" : "", "family" : "Mo", "given" : "Xiumei", "non-dropping-particle" : "", "parse-names" : false, "suffix" : "" } ], "container-title" : "ACS applied materials &amp; interfaces", "id" : "ITEM-2", "issue" : "6", "issued" : { "date-parts" : [ [ "2013", "3" ] ] }, "page" : "2220-6", "title" : "Heparin loading and pre-endothelialization in enhancing the patency rate of electrospun small-diameter vascular grafts in a canine model.", "type" : "article-journal", "volume" : "5" }, "uris" : [ "http://www.mendeley.com/documents/?uuid=27cb9136-9ad8-4679-a35c-3b5600b556b6" ] } ], "mendeley" : { "formattedCitation" : "(Eghtesad &amp; Nurminskaya 2013; Huang et al. 2013)", "plainTextFormattedCitation" : "(Eghtesad &amp; Nurminskaya 2013; Huang et al. 2013)", "previouslyFormattedCitation" : "(Eghtesad &amp; Nurminskaya 2013; Huang et al. 2013)" }, "properties" : { "noteIndex" : 0 }, "schema" : "https://github.com/citation-style-language/schema/raw/master/csl-citation.json" }</w:instrText>
      </w:r>
      <w:r w:rsidR="00313769" w:rsidRPr="00AF63A1">
        <w:rPr>
          <w:rFonts w:cs="Times New Roman"/>
          <w:color w:val="auto"/>
        </w:rPr>
        <w:fldChar w:fldCharType="separate"/>
      </w:r>
      <w:r w:rsidR="00313769" w:rsidRPr="00AF63A1">
        <w:rPr>
          <w:rFonts w:cs="Times New Roman"/>
          <w:noProof/>
          <w:color w:val="auto"/>
        </w:rPr>
        <w:t>(Eghtesad &amp; Nurminskaya 2013; Huang et al. 2013)</w:t>
      </w:r>
      <w:r w:rsidR="00313769" w:rsidRPr="00AF63A1">
        <w:rPr>
          <w:rFonts w:cs="Times New Roman"/>
          <w:color w:val="auto"/>
        </w:rPr>
        <w:fldChar w:fldCharType="end"/>
      </w:r>
      <w:r w:rsidR="00313769" w:rsidRPr="00AF63A1">
        <w:rPr>
          <w:rFonts w:cs="Times New Roman"/>
          <w:color w:val="auto"/>
        </w:rPr>
        <w:t>.</w:t>
      </w:r>
    </w:p>
    <w:p w14:paraId="248B3769" w14:textId="77777777" w:rsidR="00AB173B" w:rsidRPr="00AF63A1" w:rsidRDefault="00AB173B" w:rsidP="001B3729">
      <w:pPr>
        <w:pStyle w:val="Default"/>
        <w:numPr>
          <w:ilvl w:val="2"/>
          <w:numId w:val="2"/>
        </w:numPr>
        <w:spacing w:before="240" w:after="240" w:line="480" w:lineRule="auto"/>
        <w:jc w:val="both"/>
        <w:outlineLvl w:val="2"/>
        <w:rPr>
          <w:rFonts w:cs="Times New Roman"/>
          <w:b/>
          <w:color w:val="auto"/>
        </w:rPr>
      </w:pPr>
      <w:bookmarkStart w:id="47" w:name="_Toc447348694"/>
      <w:r w:rsidRPr="00AF63A1">
        <w:rPr>
          <w:rFonts w:cs="Times New Roman"/>
          <w:b/>
          <w:color w:val="auto"/>
        </w:rPr>
        <w:t>Polyurethanes</w:t>
      </w:r>
      <w:bookmarkEnd w:id="47"/>
      <w:r w:rsidRPr="00AF63A1">
        <w:rPr>
          <w:rFonts w:cs="Times New Roman"/>
          <w:b/>
          <w:color w:val="auto"/>
        </w:rPr>
        <w:t xml:space="preserve"> </w:t>
      </w:r>
    </w:p>
    <w:p w14:paraId="4053A357" w14:textId="77777777" w:rsidR="00736A53" w:rsidRDefault="00AB173B" w:rsidP="00D62858">
      <w:pPr>
        <w:pStyle w:val="Default"/>
        <w:spacing w:before="240" w:after="240" w:line="480" w:lineRule="auto"/>
        <w:jc w:val="both"/>
        <w:rPr>
          <w:rFonts w:cs="Times New Roman"/>
          <w:color w:val="FF0000"/>
        </w:rPr>
      </w:pPr>
      <w:r w:rsidRPr="00AF63A1">
        <w:rPr>
          <w:rFonts w:cs="Times New Roman"/>
          <w:color w:val="auto"/>
        </w:rPr>
        <w:lastRenderedPageBreak/>
        <w:t>Polyurethanes are also used for biomedical applications.</w:t>
      </w:r>
      <w:r w:rsidR="00083366" w:rsidRPr="00AF63A1">
        <w:rPr>
          <w:rFonts w:cs="Times New Roman"/>
          <w:color w:val="auto"/>
        </w:rPr>
        <w:t xml:space="preserve"> They were firstly introduced </w:t>
      </w:r>
      <w:r w:rsidR="005C7A59" w:rsidRPr="00AF63A1">
        <w:rPr>
          <w:rFonts w:cs="Times New Roman"/>
          <w:color w:val="auto"/>
        </w:rPr>
        <w:t xml:space="preserve">as non-degradable materials </w:t>
      </w:r>
      <w:r w:rsidR="00083366" w:rsidRPr="00AF63A1">
        <w:rPr>
          <w:rFonts w:cs="Times New Roman"/>
          <w:color w:val="auto"/>
        </w:rPr>
        <w:t>in 1960</w:t>
      </w:r>
      <w:r w:rsidR="005C7A59" w:rsidRPr="00AF63A1">
        <w:rPr>
          <w:rFonts w:cs="Times New Roman"/>
          <w:color w:val="auto"/>
        </w:rPr>
        <w:t xml:space="preserve"> for cardiovascular applications</w:t>
      </w:r>
      <w:r w:rsidR="00083366" w:rsidRPr="00AF63A1">
        <w:rPr>
          <w:rFonts w:cs="Times New Roman"/>
          <w:color w:val="auto"/>
        </w:rPr>
        <w:t xml:space="preserve"> </w:t>
      </w:r>
      <w:r w:rsidR="00083366" w:rsidRPr="00AF63A1">
        <w:rPr>
          <w:rFonts w:cs="Times New Roman"/>
          <w:color w:val="auto"/>
        </w:rPr>
        <w:fldChar w:fldCharType="begin" w:fldLock="1"/>
      </w:r>
      <w:r w:rsidR="00331866" w:rsidRPr="00AF63A1">
        <w:rPr>
          <w:rFonts w:cs="Times New Roman"/>
          <w:color w:val="auto"/>
        </w:rPr>
        <w:instrText>ADDIN CSL_CITATION { "citationItems" : [ { "id" : "ITEM-1", "itemData" : { "ISBN" : "0849363071", "author" : [ { "dropping-particle" : "", "family" : "Lelah", "given" : "Michael D.", "non-dropping-particle" : "", "parse-names" : false, "suffix" : "" }, { "dropping-particle" : "", "family" : "Cooper", "given" : "Stuart L.", "non-dropping-particle" : "", "parse-names" : false, "suffix" : "" } ], "id" : "ITEM-1", "issued" : { "date-parts" : [ [ "1986" ] ] }, "number-of-pages" : "225", "publisher" : "CRC Press", "title" : "Polyurethanes in medicine", "type" : "book" }, "uris" : [ "http://www.mendeley.com/documents/?uuid=ea1e8f7b-75af-403b-b6f1-6acf845f9948" ] } ], "mendeley" : { "formattedCitation" : "(Lelah &amp; Cooper 1986)", "plainTextFormattedCitation" : "(Lelah &amp; Cooper 1986)", "previouslyFormattedCitation" : "(Lelah &amp; Cooper 1986)" }, "properties" : { "noteIndex" : 0 }, "schema" : "https://github.com/citation-style-language/schema/raw/master/csl-citation.json" }</w:instrText>
      </w:r>
      <w:r w:rsidR="00083366" w:rsidRPr="00AF63A1">
        <w:rPr>
          <w:rFonts w:cs="Times New Roman"/>
          <w:color w:val="auto"/>
        </w:rPr>
        <w:fldChar w:fldCharType="separate"/>
      </w:r>
      <w:r w:rsidR="00083366" w:rsidRPr="00AF63A1">
        <w:rPr>
          <w:rFonts w:cs="Times New Roman"/>
          <w:noProof/>
          <w:color w:val="auto"/>
        </w:rPr>
        <w:t>(Lelah &amp; Cooper 1986)</w:t>
      </w:r>
      <w:r w:rsidR="00083366" w:rsidRPr="00AF63A1">
        <w:rPr>
          <w:rFonts w:cs="Times New Roman"/>
          <w:color w:val="auto"/>
        </w:rPr>
        <w:fldChar w:fldCharType="end"/>
      </w:r>
      <w:r w:rsidR="005C7A59" w:rsidRPr="00AF63A1">
        <w:rPr>
          <w:rFonts w:cs="Times New Roman"/>
          <w:color w:val="auto"/>
        </w:rPr>
        <w:t xml:space="preserve">. </w:t>
      </w:r>
      <w:r w:rsidR="00FA2799" w:rsidRPr="00AF63A1">
        <w:rPr>
          <w:rFonts w:cs="Times New Roman"/>
          <w:color w:val="FF0000"/>
        </w:rPr>
        <w:t xml:space="preserve"> </w:t>
      </w:r>
    </w:p>
    <w:p w14:paraId="0BD97C9B" w14:textId="63AE16EC" w:rsidR="00AB173B" w:rsidRPr="00AF63A1" w:rsidRDefault="00FA2799" w:rsidP="00D62858">
      <w:pPr>
        <w:pStyle w:val="Default"/>
        <w:spacing w:before="240" w:after="240" w:line="480" w:lineRule="auto"/>
        <w:jc w:val="both"/>
        <w:rPr>
          <w:rFonts w:cs="Times New Roman"/>
          <w:color w:val="auto"/>
        </w:rPr>
      </w:pPr>
      <w:r w:rsidRPr="00AF63A1">
        <w:rPr>
          <w:rFonts w:cs="Times New Roman"/>
          <w:color w:val="auto"/>
        </w:rPr>
        <w:t>Polyurethanes can be divided in</w:t>
      </w:r>
      <w:r w:rsidR="006D0673" w:rsidRPr="00AF63A1">
        <w:rPr>
          <w:rFonts w:cs="Times New Roman"/>
          <w:color w:val="auto"/>
        </w:rPr>
        <w:t>to</w:t>
      </w:r>
      <w:r w:rsidRPr="00AF63A1">
        <w:rPr>
          <w:rFonts w:cs="Times New Roman"/>
          <w:color w:val="auto"/>
        </w:rPr>
        <w:t xml:space="preserve"> polyesters and polyethers, depending on the functional groups of the chain extender used to make the polymer. Polyesters are more susceptible to hydrolysis, more hydrophilic </w:t>
      </w:r>
      <w:r w:rsidR="00F56693" w:rsidRPr="00AF63A1">
        <w:rPr>
          <w:rFonts w:cs="Times New Roman"/>
          <w:color w:val="auto"/>
        </w:rPr>
        <w:t>with low crystallinity and low melting point</w:t>
      </w:r>
      <w:r w:rsidRPr="00AF63A1">
        <w:rPr>
          <w:rFonts w:cs="Times New Roman"/>
          <w:color w:val="auto"/>
        </w:rPr>
        <w:t xml:space="preserve"> compared to </w:t>
      </w:r>
      <w:r w:rsidR="00F56693" w:rsidRPr="00AF63A1">
        <w:rPr>
          <w:rFonts w:cs="Times New Roman"/>
          <w:color w:val="auto"/>
        </w:rPr>
        <w:t>polyether</w:t>
      </w:r>
      <w:r w:rsidRPr="00AF63A1">
        <w:rPr>
          <w:rFonts w:cs="Times New Roman"/>
          <w:color w:val="auto"/>
        </w:rPr>
        <w:t xml:space="preserve"> polyurethanes.</w:t>
      </w:r>
      <w:r w:rsidR="00F56693" w:rsidRPr="00AF63A1">
        <w:rPr>
          <w:rFonts w:cs="Times New Roman"/>
          <w:color w:val="auto"/>
        </w:rPr>
        <w:t xml:space="preserve"> Their chemical structure can be finely tuned by changing the raw materials used for their polymerization </w:t>
      </w:r>
      <w:r w:rsidR="00F56693" w:rsidRPr="00AF63A1">
        <w:rPr>
          <w:rFonts w:cs="Times New Roman"/>
          <w:color w:val="auto"/>
        </w:rPr>
        <w:fldChar w:fldCharType="begin" w:fldLock="1"/>
      </w:r>
      <w:r w:rsidR="0083765E" w:rsidRPr="00AF63A1">
        <w:rPr>
          <w:rFonts w:cs="Times New Roman"/>
          <w:color w:val="auto"/>
        </w:rPr>
        <w:instrText>ADDIN CSL_CITATION { "citationItems" : [ { "id" : "ITEM-1", "itemData" : { "DOI" : "0803973233", "ISBN" : "0893-3200", "ISSN" : "1059-6011", "PMID" : "803973233", "abstract" : "The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 "author" : [ { "dropping-particle" : "", "family" : "Stokes", "given" : "Ken", "non-dropping-particle" : "", "parse-names" : false, "suffix" : "" }, { "dropping-particle" : "", "family" : "McVenes", "given" : "Rick", "non-dropping-particle" : "", "parse-names" : false, "suffix" : "" } ], "container-title" : "Journal of Composite Materials", "id" : "ITEM-1", "issue" : "April 1995", "issued" : { "date-parts" : [ [ "1995" ] ] }, "page" : "321-354", "title" : "Polyurethane Elastomer Biostability", "type" : "article-journal", "volume" : "9" }, "uris" : [ "http://www.mendeley.com/documents/?uuid=9cb6ad43-d3d5-4006-9a8f-963f0f68bf87" ] } ], "mendeley" : { "formattedCitation" : "(Stokes &amp; McVenes 1995)", "plainTextFormattedCitation" : "(Stokes &amp; McVenes 1995)", "previouslyFormattedCitation" : "(Stokes &amp; McVenes 1995)" }, "properties" : { "noteIndex" : 0 }, "schema" : "https://github.com/citation-style-language/schema/raw/master/csl-citation.json" }</w:instrText>
      </w:r>
      <w:r w:rsidR="00F56693" w:rsidRPr="00AF63A1">
        <w:rPr>
          <w:rFonts w:cs="Times New Roman"/>
          <w:color w:val="auto"/>
        </w:rPr>
        <w:fldChar w:fldCharType="separate"/>
      </w:r>
      <w:r w:rsidR="00F56693" w:rsidRPr="00AF63A1">
        <w:rPr>
          <w:rFonts w:cs="Times New Roman"/>
          <w:noProof/>
          <w:color w:val="auto"/>
        </w:rPr>
        <w:t>(Stokes &amp; McVenes 1995)</w:t>
      </w:r>
      <w:r w:rsidR="00F56693" w:rsidRPr="00AF63A1">
        <w:rPr>
          <w:rFonts w:cs="Times New Roman"/>
          <w:color w:val="auto"/>
        </w:rPr>
        <w:fldChar w:fldCharType="end"/>
      </w:r>
      <w:r w:rsidR="00F56693" w:rsidRPr="00AF63A1">
        <w:rPr>
          <w:rFonts w:cs="Times New Roman"/>
          <w:color w:val="auto"/>
        </w:rPr>
        <w:t>.</w:t>
      </w:r>
      <w:r w:rsidRPr="00AF63A1">
        <w:rPr>
          <w:rFonts w:cs="Times New Roman"/>
          <w:color w:val="auto"/>
        </w:rPr>
        <w:t xml:space="preserve"> </w:t>
      </w:r>
      <w:r w:rsidR="005C7A59" w:rsidRPr="00AF63A1">
        <w:rPr>
          <w:rFonts w:cs="Times New Roman"/>
          <w:color w:val="auto"/>
        </w:rPr>
        <w:t xml:space="preserve"> </w:t>
      </w:r>
      <w:r w:rsidR="00F56693" w:rsidRPr="00AF63A1">
        <w:rPr>
          <w:rFonts w:cs="Times New Roman"/>
          <w:color w:val="auto"/>
        </w:rPr>
        <w:t xml:space="preserve">Polyurethanes </w:t>
      </w:r>
      <w:r w:rsidR="005C7A59" w:rsidRPr="00AF63A1">
        <w:rPr>
          <w:rFonts w:cs="Times New Roman"/>
          <w:color w:val="auto"/>
        </w:rPr>
        <w:t xml:space="preserve">are now </w:t>
      </w:r>
      <w:r w:rsidR="000E2128" w:rsidRPr="00AF63A1">
        <w:rPr>
          <w:rFonts w:cs="Times New Roman"/>
          <w:color w:val="auto"/>
        </w:rPr>
        <w:t>being</w:t>
      </w:r>
      <w:r w:rsidR="005C7A59" w:rsidRPr="00AF63A1">
        <w:rPr>
          <w:rFonts w:cs="Times New Roman"/>
          <w:color w:val="auto"/>
        </w:rPr>
        <w:t xml:space="preserve"> investigated for a range of medical applications due to their tuneable </w:t>
      </w:r>
      <w:r w:rsidR="00F56693" w:rsidRPr="00AF63A1">
        <w:rPr>
          <w:rFonts w:cs="Times New Roman"/>
          <w:color w:val="auto"/>
        </w:rPr>
        <w:t xml:space="preserve">physical and mechanical </w:t>
      </w:r>
      <w:r w:rsidR="005C7A59" w:rsidRPr="00AF63A1">
        <w:rPr>
          <w:rFonts w:cs="Times New Roman"/>
          <w:color w:val="auto"/>
        </w:rPr>
        <w:t xml:space="preserve">properties. Recent studies </w:t>
      </w:r>
      <w:r w:rsidR="000E2128" w:rsidRPr="00AF63A1">
        <w:rPr>
          <w:rFonts w:cs="Times New Roman"/>
          <w:color w:val="auto"/>
        </w:rPr>
        <w:t xml:space="preserve">have </w:t>
      </w:r>
      <w:r w:rsidR="005C7A59" w:rsidRPr="00AF63A1">
        <w:rPr>
          <w:rFonts w:cs="Times New Roman"/>
          <w:color w:val="auto"/>
        </w:rPr>
        <w:t xml:space="preserve">focussed on </w:t>
      </w:r>
      <w:r w:rsidR="000E2128" w:rsidRPr="00AF63A1">
        <w:rPr>
          <w:rFonts w:cs="Times New Roman"/>
          <w:color w:val="auto"/>
        </w:rPr>
        <w:t xml:space="preserve">the </w:t>
      </w:r>
      <w:r w:rsidR="005C7A59" w:rsidRPr="00AF63A1">
        <w:rPr>
          <w:rFonts w:cs="Times New Roman"/>
          <w:color w:val="auto"/>
        </w:rPr>
        <w:t>use of  polyurethanes for cardiovascular, musco</w:t>
      </w:r>
      <w:r w:rsidR="00EC0F4A" w:rsidRPr="00AF63A1">
        <w:rPr>
          <w:rFonts w:cs="Times New Roman"/>
          <w:color w:val="auto"/>
        </w:rPr>
        <w:t>-</w:t>
      </w:r>
      <w:r w:rsidR="005C7A59" w:rsidRPr="00AF63A1">
        <w:rPr>
          <w:rFonts w:cs="Times New Roman"/>
          <w:color w:val="auto"/>
        </w:rPr>
        <w:t>skeletal and nerve regeneration</w:t>
      </w:r>
      <w:r w:rsidR="00331866" w:rsidRPr="00AF63A1">
        <w:rPr>
          <w:rFonts w:cs="Times New Roman"/>
          <w:color w:val="auto"/>
        </w:rPr>
        <w:t xml:space="preserve"> </w:t>
      </w:r>
      <w:r w:rsidR="00331866" w:rsidRPr="00AF63A1">
        <w:rPr>
          <w:rFonts w:cs="Times New Roman"/>
          <w:color w:val="auto"/>
        </w:rPr>
        <w:fldChar w:fldCharType="begin" w:fldLock="1"/>
      </w:r>
      <w:r w:rsidR="003E42AA" w:rsidRPr="00AF63A1">
        <w:rPr>
          <w:rFonts w:cs="Times New Roman"/>
          <w:color w:val="auto"/>
        </w:rPr>
        <w:instrText>ADDIN CSL_CITATION { "citationItems" : [ { "id" : "ITEM-1", "itemData" : { "DOI" : "10.1089/teb.2007.0133", "ISBN" : "1937-3368", "ISSN" : "1937-3368", "PMID" : "18454631", "abstract" : "Biostable polyurethanes (PURs) have been incorporated in biomedical devices since the 1960s. The mechanisms of degradation and compositions with improved in vivo biostability have been investigated extensively. In recent years, biodegradable PURs have been investigated for applications in regenerative medicine. In contrast to the biostable implants, these biomaterials are designed to undergo controlled degradation in vivo and promote ingrowth of new tissue. Tissue-engineered scaffolds have been fabricated from biodegradable PURs using a variety of techniques, including thermally induced phase separation, salt leaching, wet spinning, electrospinning, and carbon dioxide foaming. These materials have been reported to support the ingrowth of cells and tissue in vitro and in vivo, and undergo controlled degradation to noncytotoxic decomposition products. Due to their tunable biological, mechanical, and physicochemical properties, biodegradable PURs present compelling future opportunities as scaffolds for regeneration of tissue. This review article summarizes recent advances made in the synthesis of biodegradable PURs and the application of these materials as scaffolds for regenerative medicine.", "author" : [ { "dropping-particle" : "", "family" : "Guelcher", "given" : "Scott a", "non-dropping-particle" : "", "parse-names" : false, "suffix" : "" } ], "container-title" : "Tissue engineering. Part B, Reviews", "id" : "ITEM-1", "issue" : "1", "issued" : { "date-parts" : [ [ "2008" ] ] }, "page" : "3-17", "title" : "Biodegradable polyurethanes: synthesis and applications in regenerative medicine.", "type" : "article-journal", "volume" : "14" }, "uris" : [ "http://www.mendeley.com/documents/?uuid=c307afb1-1ee0-4833-a6c2-99603b336689" ] } ], "mendeley" : { "formattedCitation" : "(Guelcher 2008)", "plainTextFormattedCitation" : "(Guelcher 2008)", "previouslyFormattedCitation" : "(Guelcher 2008)" }, "properties" : { "noteIndex" : 0 }, "schema" : "https://github.com/citation-style-language/schema/raw/master/csl-citation.json" }</w:instrText>
      </w:r>
      <w:r w:rsidR="00331866" w:rsidRPr="00AF63A1">
        <w:rPr>
          <w:rFonts w:cs="Times New Roman"/>
          <w:color w:val="auto"/>
        </w:rPr>
        <w:fldChar w:fldCharType="separate"/>
      </w:r>
      <w:r w:rsidR="00331866" w:rsidRPr="00AF63A1">
        <w:rPr>
          <w:rFonts w:cs="Times New Roman"/>
          <w:noProof/>
          <w:color w:val="auto"/>
        </w:rPr>
        <w:t>(Guelcher 2008)</w:t>
      </w:r>
      <w:r w:rsidR="00331866" w:rsidRPr="00AF63A1">
        <w:rPr>
          <w:rFonts w:cs="Times New Roman"/>
          <w:color w:val="auto"/>
        </w:rPr>
        <w:fldChar w:fldCharType="end"/>
      </w:r>
      <w:r w:rsidR="00083366" w:rsidRPr="00AF63A1">
        <w:rPr>
          <w:rFonts w:cs="Times New Roman"/>
          <w:color w:val="auto"/>
        </w:rPr>
        <w:t>.</w:t>
      </w:r>
      <w:r w:rsidR="00AB173B" w:rsidRPr="00AF63A1">
        <w:rPr>
          <w:rFonts w:cs="Times New Roman"/>
          <w:color w:val="auto"/>
        </w:rPr>
        <w:t xml:space="preserve"> </w:t>
      </w:r>
    </w:p>
    <w:p w14:paraId="318E0866" w14:textId="77777777" w:rsidR="0071261D" w:rsidRPr="00AF63A1" w:rsidRDefault="00420D32" w:rsidP="00EC0F4A">
      <w:pPr>
        <w:pStyle w:val="Default"/>
        <w:numPr>
          <w:ilvl w:val="1"/>
          <w:numId w:val="2"/>
        </w:numPr>
        <w:spacing w:before="240" w:after="240" w:line="480" w:lineRule="auto"/>
        <w:ind w:left="426"/>
        <w:jc w:val="both"/>
        <w:outlineLvl w:val="1"/>
        <w:rPr>
          <w:rFonts w:cs="Times New Roman"/>
          <w:b/>
          <w:color w:val="auto"/>
          <w:sz w:val="28"/>
        </w:rPr>
      </w:pPr>
      <w:bookmarkStart w:id="48" w:name="_Toc447348695"/>
      <w:r w:rsidRPr="00AF63A1">
        <w:rPr>
          <w:rFonts w:cs="Times New Roman"/>
          <w:b/>
          <w:color w:val="auto"/>
          <w:sz w:val="28"/>
        </w:rPr>
        <w:t xml:space="preserve">The biggest hurdle after implantation: </w:t>
      </w:r>
      <w:r w:rsidR="00EC1731" w:rsidRPr="00AF63A1">
        <w:rPr>
          <w:rFonts w:cs="Times New Roman"/>
          <w:b/>
          <w:color w:val="auto"/>
          <w:sz w:val="28"/>
        </w:rPr>
        <w:t>A</w:t>
      </w:r>
      <w:r w:rsidR="0071261D" w:rsidRPr="00AF63A1">
        <w:rPr>
          <w:rFonts w:cs="Times New Roman"/>
          <w:b/>
          <w:color w:val="auto"/>
          <w:sz w:val="28"/>
        </w:rPr>
        <w:t>ngiogenesis</w:t>
      </w:r>
      <w:bookmarkEnd w:id="48"/>
      <w:r w:rsidR="0071261D" w:rsidRPr="00AF63A1">
        <w:rPr>
          <w:rFonts w:cs="Times New Roman"/>
          <w:b/>
          <w:color w:val="auto"/>
          <w:sz w:val="28"/>
        </w:rPr>
        <w:t xml:space="preserve"> </w:t>
      </w:r>
    </w:p>
    <w:p w14:paraId="13068583" w14:textId="1BD9598A" w:rsidR="00D171E0" w:rsidRPr="00AF63A1" w:rsidRDefault="006D0673" w:rsidP="00EC0F4A">
      <w:pPr>
        <w:pStyle w:val="Default"/>
        <w:spacing w:before="240" w:after="240" w:line="480" w:lineRule="auto"/>
        <w:jc w:val="both"/>
        <w:rPr>
          <w:rFonts w:cs="Times New Roman"/>
          <w:color w:val="auto"/>
        </w:rPr>
      </w:pPr>
      <w:r w:rsidRPr="00AF63A1">
        <w:rPr>
          <w:rFonts w:cs="Times New Roman"/>
          <w:color w:val="auto"/>
        </w:rPr>
        <w:t>T</w:t>
      </w:r>
      <w:r w:rsidR="00D171E0" w:rsidRPr="00AF63A1">
        <w:rPr>
          <w:rFonts w:cs="Times New Roman"/>
          <w:color w:val="auto"/>
        </w:rPr>
        <w:t>he choice of materials based on physical and mechanical properties</w:t>
      </w:r>
      <w:r w:rsidRPr="00AF63A1">
        <w:rPr>
          <w:rFonts w:cs="Times New Roman"/>
          <w:color w:val="auto"/>
        </w:rPr>
        <w:t xml:space="preserve"> has been discussed extensively. </w:t>
      </w:r>
      <w:r w:rsidR="00D171E0" w:rsidRPr="00AF63A1">
        <w:rPr>
          <w:rFonts w:cs="Times New Roman"/>
          <w:color w:val="auto"/>
        </w:rPr>
        <w:t xml:space="preserve">However, when the material is implanted </w:t>
      </w:r>
      <w:r w:rsidR="00CB60C5" w:rsidRPr="00AF63A1">
        <w:rPr>
          <w:rFonts w:cs="Times New Roman"/>
          <w:color w:val="auto"/>
        </w:rPr>
        <w:t>into a human being, it has to face host’s fluids, cells and immune system. The material will need to be able to overcome</w:t>
      </w:r>
      <w:r w:rsidR="00207C2A" w:rsidRPr="00AF63A1">
        <w:rPr>
          <w:rFonts w:cs="Times New Roman"/>
          <w:color w:val="auto"/>
        </w:rPr>
        <w:t xml:space="preserve"> </w:t>
      </w:r>
      <w:r w:rsidR="00CB60C5" w:rsidRPr="00AF63A1">
        <w:rPr>
          <w:rFonts w:cs="Times New Roman"/>
          <w:color w:val="auto"/>
        </w:rPr>
        <w:t xml:space="preserve">the immune system reaction and induce tissue remodelling. </w:t>
      </w:r>
    </w:p>
    <w:p w14:paraId="5950B95E" w14:textId="2431730B" w:rsidR="00B271E5" w:rsidRPr="00AF63A1" w:rsidRDefault="00B271E5" w:rsidP="00EC0F4A">
      <w:pPr>
        <w:pStyle w:val="Default"/>
        <w:spacing w:before="240" w:after="240" w:line="480" w:lineRule="auto"/>
        <w:jc w:val="both"/>
        <w:rPr>
          <w:rFonts w:cs="Times New Roman"/>
          <w:color w:val="auto"/>
        </w:rPr>
      </w:pPr>
      <w:r w:rsidRPr="00AF63A1">
        <w:rPr>
          <w:rFonts w:cs="Times New Roman"/>
          <w:color w:val="auto"/>
        </w:rPr>
        <w:t xml:space="preserve">In case of tissue engineered </w:t>
      </w:r>
      <w:r w:rsidR="0048499A" w:rsidRPr="00AF63A1">
        <w:rPr>
          <w:rFonts w:cs="Times New Roman"/>
          <w:color w:val="auto"/>
        </w:rPr>
        <w:t>prosthes</w:t>
      </w:r>
      <w:r w:rsidR="0048499A">
        <w:rPr>
          <w:rFonts w:cs="Times New Roman"/>
          <w:color w:val="auto"/>
        </w:rPr>
        <w:t>e</w:t>
      </w:r>
      <w:r w:rsidR="0048499A" w:rsidRPr="00AF63A1">
        <w:rPr>
          <w:rFonts w:cs="Times New Roman"/>
          <w:color w:val="auto"/>
        </w:rPr>
        <w:t xml:space="preserve">s </w:t>
      </w:r>
      <w:r w:rsidRPr="00AF63A1">
        <w:rPr>
          <w:rFonts w:cs="Times New Roman"/>
          <w:color w:val="auto"/>
        </w:rPr>
        <w:t xml:space="preserve">(i.e. </w:t>
      </w:r>
      <w:r w:rsidR="0048499A" w:rsidRPr="00AF63A1">
        <w:rPr>
          <w:rFonts w:cs="Times New Roman"/>
          <w:color w:val="auto"/>
        </w:rPr>
        <w:t>prosthes</w:t>
      </w:r>
      <w:r w:rsidR="0048499A">
        <w:rPr>
          <w:rFonts w:cs="Times New Roman"/>
          <w:color w:val="auto"/>
        </w:rPr>
        <w:t>e</w:t>
      </w:r>
      <w:r w:rsidR="0048499A" w:rsidRPr="00AF63A1">
        <w:rPr>
          <w:rFonts w:cs="Times New Roman"/>
          <w:color w:val="auto"/>
        </w:rPr>
        <w:t xml:space="preserve">s </w:t>
      </w:r>
      <w:r w:rsidRPr="00AF63A1">
        <w:rPr>
          <w:rFonts w:cs="Times New Roman"/>
          <w:color w:val="auto"/>
        </w:rPr>
        <w:t xml:space="preserve">that include a material and cells) or degradable materials, the most important factor for the survival of the prosthesis is the formation of blood vessels into and around the prosthesis to ensure survival of the new regenerated tissue.             </w:t>
      </w:r>
    </w:p>
    <w:p w14:paraId="28B23F2A" w14:textId="0BF88A54" w:rsidR="00736A53" w:rsidRDefault="00381562" w:rsidP="00EC0F4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slow development of new blood vessels after clinical implantation of tissue engineered constructs is a limiting factor for the initial integration of any 3D tissue </w:t>
      </w:r>
      <w:r w:rsidRPr="00AF63A1">
        <w:rPr>
          <w:rFonts w:ascii="Times New Roman" w:hAnsi="Times New Roman" w:cs="Times New Roman"/>
          <w:sz w:val="24"/>
          <w:szCs w:val="24"/>
        </w:rPr>
        <w:lastRenderedPageBreak/>
        <w:t xml:space="preserve">constructs </w:t>
      </w:r>
      <w:r w:rsidRPr="00AF63A1">
        <w:rPr>
          <w:rFonts w:ascii="Times New Roman" w:hAnsi="Times New Roman" w:cs="Times New Roman"/>
          <w:sz w:val="24"/>
          <w:szCs w:val="24"/>
        </w:rPr>
        <w:fldChar w:fldCharType="begin" w:fldLock="1"/>
      </w:r>
      <w:r w:rsidR="007E3F25" w:rsidRPr="00AF63A1">
        <w:rPr>
          <w:rFonts w:ascii="Times New Roman" w:hAnsi="Times New Roman" w:cs="Times New Roman"/>
          <w:sz w:val="24"/>
          <w:szCs w:val="24"/>
        </w:rPr>
        <w:instrText>ADDIN CSL_CITATION { "citationItems" : [ { "id" : "ITEM-1", "itemData" : { "DOI" : "10.1089/ten.teb.2009.0085", "ISBN" : "1937-3368", "author" : [ { "dropping-particle" : "", "family" : "Lovett", "given" : "Michael", "non-dropping-particle" : "", "parse-names" : false, "suffix" : "" }, { "dropping-particle" : "", "family" : "Lee", "given" : "Kyongbum", "non-dropping-particle" : "", "parse-names" : false, "suffix" : "" }, { "dropping-particle" : "", "family" : "Edwards", "given" : "Aurelie", "non-dropping-particle" : "", "parse-names" : false, "suffix" : "" }, { "dropping-particle" : "", "family" : "Kaplan", "given" : "David L", "non-dropping-particle" : "", "parse-names" : false, "suffix" : "" } ], "container-title" : "Tissue Engineering Part B-Reviews", "id" : "ITEM-1", "issue" : "3", "issued" : { "date-parts" : [ [ "2009" ] ] }, "page" : "353-370", "title" : "Vascularization Strategies for Tissue Engineering", "type" : "article-journal", "volume" : "15" }, "uris" : [ "http://www.mendeley.com/documents/?uuid=69de9c63-3533-44c5-a41f-d7fa1ec17ba8" ] }, { "id" : "ITEM-2", "itemData" : { "DOI" : "10.1177/0885328211408946", "author" : [ { "dropping-particle" : "", "family" : "Naderi", "given" : "H", "non-dropping-particle" : "", "parse-names" : false, "suffix" : "" }, { "dropping-particle" : "", "family" : "Matin", "given" : "M M", "non-dropping-particle" : "", "parse-names" : false, "suffix" : "" }, { "dropping-particle" : "", "family" : "Bahrami", "given" : "A R", "non-dropping-particle" : "", "parse-names" : false, "suffix" : "" } ], "container-title" : "Journal of Biomaterials Applications", "id" : "ITEM-2", "issue" : "4", "issued" : { "date-parts" : [ [ "2011" ] ] }, "page" : "383-417", "title" : "Review paper: Critical Issues in Tissue Engineering: Biomaterials, Cell Sources, Angiogenesis, and Drug Delivery Systems", "type" : "article-journal", "volume" : "26" }, "uris" : [ "http://www.mendeley.com/documents/?uuid=a4768822-b58f-4f36-8b6d-6cff1deda540" ] } ], "mendeley" : { "formattedCitation" : "(Lovett et al. 2009; Naderi et al. 2011)", "plainTextFormattedCitation" : "(Lovett et al. 2009; Naderi et al. 2011)", "previouslyFormattedCitation" : "(Lovett et al. 2009; Naderi et al. 2011)"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(Lovett et al. 2009; Naderi et al. 2011)</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T</w:t>
      </w:r>
      <w:r w:rsidR="00E46AB6">
        <w:rPr>
          <w:rFonts w:ascii="Times New Roman" w:hAnsi="Times New Roman" w:cs="Times New Roman"/>
          <w:sz w:val="24"/>
          <w:szCs w:val="24"/>
        </w:rPr>
        <w:t>his is because t</w:t>
      </w:r>
      <w:r w:rsidRPr="00AF63A1">
        <w:rPr>
          <w:rFonts w:ascii="Times New Roman" w:hAnsi="Times New Roman" w:cs="Times New Roman"/>
          <w:sz w:val="24"/>
          <w:szCs w:val="24"/>
        </w:rPr>
        <w:t>he thickness of the graft limits gas diffusion</w:t>
      </w:r>
      <w:r w:rsidR="00CB04DA" w:rsidRPr="00AF63A1">
        <w:rPr>
          <w:rFonts w:ascii="Times New Roman" w:hAnsi="Times New Roman" w:cs="Times New Roman"/>
          <w:sz w:val="24"/>
          <w:szCs w:val="24"/>
        </w:rPr>
        <w:t xml:space="preserve">; if the scaffold thickness is  more than </w:t>
      </w:r>
      <w:r w:rsidRPr="00AF63A1">
        <w:rPr>
          <w:rFonts w:ascii="Times New Roman" w:hAnsi="Times New Roman" w:cs="Times New Roman"/>
          <w:sz w:val="24"/>
          <w:szCs w:val="24"/>
        </w:rPr>
        <w:t>2 mm, the graft will require blood vessels for its survival</w:t>
      </w:r>
      <w:r w:rsidR="00EC1731" w:rsidRPr="00AF63A1">
        <w:rPr>
          <w:rFonts w:ascii="Times New Roman" w:hAnsi="Times New Roman" w:cs="Times New Roman"/>
          <w:sz w:val="24"/>
          <w:szCs w:val="24"/>
        </w:rPr>
        <w:t xml:space="preserve"> </w:t>
      </w:r>
      <w:r w:rsidR="00EC1731" w:rsidRPr="00AF63A1">
        <w:rPr>
          <w:rFonts w:ascii="Times New Roman" w:hAnsi="Times New Roman" w:cs="Times New Roman"/>
          <w:sz w:val="24"/>
          <w:szCs w:val="24"/>
        </w:rPr>
        <w:fldChar w:fldCharType="begin" w:fldLock="1"/>
      </w:r>
      <w:r w:rsidR="00EC1731" w:rsidRPr="00AF63A1">
        <w:rPr>
          <w:rFonts w:ascii="Times New Roman" w:hAnsi="Times New Roman" w:cs="Times New Roman"/>
          <w:sz w:val="24"/>
          <w:szCs w:val="24"/>
        </w:rPr>
        <w:instrText>ADDIN CSL_CITATION { "citationItems" : [ { "id" : "ITEM-1", "itemData" : { "DOI" : "10.1038/421884a", "ISBN" : "0028-0836", "author" : [ { "dropping-particle" : "", "family" : "Zandonella", "given" : "C", "non-dropping-particle" : "", "parse-names" : false, "suffix" : "" } ], "container-title" : "Nature", "id" : "ITEM-1", "issue" : "6926", "issued" : { "date-parts" : [ [ "2003" ] ] }, "page" : "884-886", "title" : "Tissue engineering: The beat goes on", "type" : "article-journal", "volume" : "421" }, "uris" : [ "http://www.mendeley.com/documents/?uuid=e98a0e73-aa6e-4ce0-b4d8-456aac9534cb" ] } ], "mendeley" : { "formattedCitation" : "(Zandonella 2003)", "plainTextFormattedCitation" : "(Zandonella 2003)", "previouslyFormattedCitation" : "(Zandonella 2003)" }, "properties" : { "noteIndex" : 0 }, "schema" : "https://github.com/citation-style-language/schema/raw/master/csl-citation.json" }</w:instrText>
      </w:r>
      <w:r w:rsidR="00EC1731" w:rsidRPr="00AF63A1">
        <w:rPr>
          <w:rFonts w:ascii="Times New Roman" w:hAnsi="Times New Roman" w:cs="Times New Roman"/>
          <w:sz w:val="24"/>
          <w:szCs w:val="24"/>
        </w:rPr>
        <w:fldChar w:fldCharType="separate"/>
      </w:r>
      <w:r w:rsidR="00EC1731" w:rsidRPr="00AF63A1">
        <w:rPr>
          <w:rFonts w:ascii="Times New Roman" w:hAnsi="Times New Roman" w:cs="Times New Roman"/>
          <w:noProof/>
          <w:sz w:val="24"/>
          <w:szCs w:val="24"/>
        </w:rPr>
        <w:t>(Zandonella 2003)</w:t>
      </w:r>
      <w:r w:rsidR="00EC1731"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08E43C12" w14:textId="592E0985" w:rsidR="00AD1EEC" w:rsidRPr="00AF63A1" w:rsidRDefault="00AD1EEC" w:rsidP="00EC0F4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In pelvic floor reconstruction, angiogenesis is particularly relevant as the presence of blood vessels in the weakened area would bring cells and nutrients needed for the regeneration of the weakened tissue.</w:t>
      </w:r>
    </w:p>
    <w:p w14:paraId="136BF276" w14:textId="09302E20" w:rsidR="00553355" w:rsidRPr="00AF63A1" w:rsidRDefault="00CB60C5" w:rsidP="00736A53">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Angiogenesis is described as the formation of new blood vessels from existing ones</w:t>
      </w:r>
      <w:r w:rsidR="0083765E" w:rsidRPr="00AF63A1">
        <w:rPr>
          <w:rFonts w:ascii="Times New Roman" w:hAnsi="Times New Roman" w:cs="Times New Roman"/>
          <w:sz w:val="24"/>
          <w:szCs w:val="24"/>
        </w:rPr>
        <w:t xml:space="preserve"> </w:t>
      </w:r>
      <w:r w:rsidR="0083765E" w:rsidRPr="00AF63A1">
        <w:rPr>
          <w:rFonts w:ascii="Times New Roman" w:hAnsi="Times New Roman" w:cs="Times New Roman"/>
          <w:sz w:val="24"/>
          <w:szCs w:val="24"/>
        </w:rPr>
        <w:fldChar w:fldCharType="begin" w:fldLock="1"/>
      </w:r>
      <w:r w:rsidR="0083765E" w:rsidRPr="00AF63A1">
        <w:rPr>
          <w:rFonts w:ascii="Times New Roman" w:hAnsi="Times New Roman" w:cs="Times New Roman"/>
          <w:sz w:val="24"/>
          <w:szCs w:val="24"/>
        </w:rPr>
        <w:instrText>ADDIN CSL_CITATION { "citationItems" : [ { "id" : "ITEM-1", "itemData" : { "author" : [ { "dropping-particle" : "", "family" : "Hertig", "given" : "AT", "non-dropping-particle" : "", "parse-names" : false, "suffix" : "" } ], "container-title" : "CONTRIBUTIONS TO EMBRYOLOGY", "id" : "ITEM-1", "issue" : "146", "issued" : { "date-parts" : [ [ "1935", "7" ] ] }, "page" : "39-U13", "publisher" : "CARNEGIE INST WASHINGTON, 1530 P ST NW, WASHINGTON, DC 20005 USA", "title" : "Angiogenesis in the early human chorion and in the primary placenta of the macaque monkey", "type" : "article-journal", "volume" : "25" }, "uris" : [ "http://www.mendeley.com/documents/?uuid=1226dd15-5066-4f35-845e-efb6c8f3b32f" ] } ], "mendeley" : { "formattedCitation" : "(Hertig 1935)", "plainTextFormattedCitation" : "(Hertig 1935)", "previouslyFormattedCitation" : "(Hertig 1935)" }, "properties" : { "noteIndex" : 0 }, "schema" : "https://github.com/citation-style-language/schema/raw/master/csl-citation.json" }</w:instrText>
      </w:r>
      <w:r w:rsidR="0083765E" w:rsidRPr="00AF63A1">
        <w:rPr>
          <w:rFonts w:ascii="Times New Roman" w:hAnsi="Times New Roman" w:cs="Times New Roman"/>
          <w:sz w:val="24"/>
          <w:szCs w:val="24"/>
        </w:rPr>
        <w:fldChar w:fldCharType="separate"/>
      </w:r>
      <w:r w:rsidR="0083765E" w:rsidRPr="00AF63A1">
        <w:rPr>
          <w:rFonts w:ascii="Times New Roman" w:hAnsi="Times New Roman" w:cs="Times New Roman"/>
          <w:noProof/>
          <w:sz w:val="24"/>
          <w:szCs w:val="24"/>
        </w:rPr>
        <w:t>(Hertig 1935)</w:t>
      </w:r>
      <w:r w:rsidR="0083765E"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r w:rsidR="0083765E" w:rsidRPr="00AF63A1">
        <w:rPr>
          <w:rFonts w:ascii="Times New Roman" w:hAnsi="Times New Roman" w:cs="Times New Roman"/>
          <w:sz w:val="24"/>
          <w:szCs w:val="24"/>
        </w:rPr>
        <w:t xml:space="preserve"> The angiogenesis cascade is usually triggered by an angiogenic stimulus, such as growth factors or change in oxygen concentration. Initially, the basement membrane is disrupted, then endothelial cells migrate towards the angiogenic stimulus and they organise themselves in that direction. Ultimately, endothelial cells proliferate enough to have enough cells to form the new vessel</w:t>
      </w:r>
      <w:r w:rsidR="00246BB1" w:rsidRPr="00AF63A1">
        <w:rPr>
          <w:rFonts w:ascii="Times New Roman" w:hAnsi="Times New Roman" w:cs="Times New Roman"/>
          <w:sz w:val="24"/>
          <w:szCs w:val="24"/>
        </w:rPr>
        <w:t>. These new vessels formed will bring nutrients and oxygen to the new part of the body that was previously without vasculature</w:t>
      </w:r>
      <w:r w:rsidR="0083765E" w:rsidRPr="00AF63A1">
        <w:rPr>
          <w:rFonts w:ascii="Times New Roman" w:hAnsi="Times New Roman" w:cs="Times New Roman"/>
          <w:sz w:val="24"/>
          <w:szCs w:val="24"/>
        </w:rPr>
        <w:t xml:space="preserve"> </w:t>
      </w:r>
      <w:r w:rsidR="0083765E" w:rsidRPr="00AF63A1">
        <w:rPr>
          <w:rFonts w:ascii="Times New Roman" w:hAnsi="Times New Roman" w:cs="Times New Roman"/>
          <w:sz w:val="24"/>
          <w:szCs w:val="24"/>
        </w:rPr>
        <w:fldChar w:fldCharType="begin" w:fldLock="1"/>
      </w:r>
      <w:r w:rsidR="003B1CEE">
        <w:rPr>
          <w:rFonts w:ascii="Times New Roman" w:hAnsi="Times New Roman" w:cs="Times New Roman"/>
          <w:sz w:val="24"/>
          <w:szCs w:val="24"/>
        </w:rPr>
        <w:instrText>ADDIN CSL_CITATION { "citationItems" : [ { "id" : "ITEM-1", "itemData" : { "ISBN" : "1142225984", "author" : [ { "dropping-particle" : "", "family" : "Dew", "given" : "Lindsey", "non-dropping-particle" : "", "parse-names" : false, "suffix" : "" }, { "dropping-particle" : "", "family" : "Macneil", "given" : "Sheila", "non-dropping-particle" : "", "parse-names" : false, "suffix" : "" }, { "dropping-particle" : "", "family" : "Chong", "given" : "Chuh Khiun", "non-dropping-particle" : "", "parse-names" : false, "suffix" : "" } ], "container-title" : "Regenerative Medicine", "id" : "ITEM-1", "issue" : "2", "issued" : { "date-parts" : [ [ "2015" ] ] }, "page" : "211-224", "title" : "Vascularization strategies for tissue engineers", "type" : "article-journal", "volume" : "10" }, "uris" : [ "http://www.mendeley.com/documents/?uuid=1f736cb8-8b0e-4495-b55f-171a2587a631" ] } ], "mendeley" : { "formattedCitation" : "(Dew et al. 2015)", "manualFormatting" : "(Revised by Dew et al. 2015)", "plainTextFormattedCitation" : "(Dew et al. 2015)", "previouslyFormattedCitation" : "(Dew et al. 2015)" }, "properties" : { "noteIndex" : 0 }, "schema" : "https://github.com/citation-style-language/schema/raw/master/csl-citation.json" }</w:instrText>
      </w:r>
      <w:r w:rsidR="0083765E" w:rsidRPr="00AF63A1">
        <w:rPr>
          <w:rFonts w:ascii="Times New Roman" w:hAnsi="Times New Roman" w:cs="Times New Roman"/>
          <w:sz w:val="24"/>
          <w:szCs w:val="24"/>
        </w:rPr>
        <w:fldChar w:fldCharType="separate"/>
      </w:r>
      <w:r w:rsidR="0083765E" w:rsidRPr="00AF63A1">
        <w:rPr>
          <w:rFonts w:ascii="Times New Roman" w:hAnsi="Times New Roman" w:cs="Times New Roman"/>
          <w:noProof/>
          <w:sz w:val="24"/>
          <w:szCs w:val="24"/>
        </w:rPr>
        <w:t>(</w:t>
      </w:r>
      <w:r w:rsidR="00E46AB6">
        <w:rPr>
          <w:rFonts w:ascii="Times New Roman" w:hAnsi="Times New Roman" w:cs="Times New Roman"/>
          <w:noProof/>
          <w:sz w:val="24"/>
          <w:szCs w:val="24"/>
        </w:rPr>
        <w:t xml:space="preserve">Revised by </w:t>
      </w:r>
      <w:r w:rsidR="0083765E" w:rsidRPr="00AF63A1">
        <w:rPr>
          <w:rFonts w:ascii="Times New Roman" w:hAnsi="Times New Roman" w:cs="Times New Roman"/>
          <w:noProof/>
          <w:sz w:val="24"/>
          <w:szCs w:val="24"/>
        </w:rPr>
        <w:t>Dew et al. 2015)</w:t>
      </w:r>
      <w:r w:rsidR="0083765E" w:rsidRPr="00AF63A1">
        <w:rPr>
          <w:rFonts w:ascii="Times New Roman" w:hAnsi="Times New Roman" w:cs="Times New Roman"/>
          <w:sz w:val="24"/>
          <w:szCs w:val="24"/>
        </w:rPr>
        <w:fldChar w:fldCharType="end"/>
      </w:r>
      <w:r w:rsidR="0083765E" w:rsidRPr="00AF63A1">
        <w:rPr>
          <w:rFonts w:ascii="Times New Roman" w:hAnsi="Times New Roman" w:cs="Times New Roman"/>
          <w:sz w:val="24"/>
          <w:szCs w:val="24"/>
        </w:rPr>
        <w:t>.</w:t>
      </w:r>
    </w:p>
    <w:p w14:paraId="100F886E" w14:textId="675254BD" w:rsidR="007B0063" w:rsidRPr="00AF63A1" w:rsidRDefault="00553355" w:rsidP="00736A53">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Angiogenesis was firstly studied in depth in the context of cancer biology because studies found that cancer, in order to survive within the host, would emanate angiogenic stimuli</w:t>
      </w:r>
      <w:r w:rsidR="00B8542C" w:rsidRPr="00AF63A1">
        <w:rPr>
          <w:rFonts w:ascii="Times New Roman" w:hAnsi="Times New Roman" w:cs="Times New Roman"/>
          <w:sz w:val="24"/>
          <w:szCs w:val="24"/>
        </w:rPr>
        <w:t xml:space="preserve"> and induce formation of new blood vessels around it. This would result in a fresh supply of nutrients and oxygen to the tumour, ensuring its survival within the host </w:t>
      </w:r>
      <w:r w:rsidR="00B8542C" w:rsidRPr="00AF63A1">
        <w:rPr>
          <w:rFonts w:ascii="Times New Roman" w:hAnsi="Times New Roman" w:cs="Times New Roman"/>
          <w:sz w:val="24"/>
          <w:szCs w:val="24"/>
        </w:rPr>
        <w:fldChar w:fldCharType="begin" w:fldLock="1"/>
      </w:r>
      <w:r w:rsidR="000D626A" w:rsidRPr="00AF63A1">
        <w:rPr>
          <w:rFonts w:ascii="Times New Roman" w:hAnsi="Times New Roman" w:cs="Times New Roman"/>
          <w:sz w:val="24"/>
          <w:szCs w:val="24"/>
        </w:rPr>
        <w:instrText>ADDIN CSL_CITATION { "citationItems" : [ { "id" : "ITEM-1", "itemData" : { "DOI" : "10.2755/jcmm010.003.01", "ISSN" : "1582-1838", "PMID" : "16989723", "abstract" : "The process of building new blood vessels (angiogenesis) and controlling the propagation of blood vessels (anti-angiogenesis) are fundamental to human health, as they play key roles in wound healing and tissue growth. More than 500 million people may stand to benefit from anti- or pro-angiogenic treatments in the coming decades [National Cancer Institute (USA), Cancer Bulletin, volume 3, no. 9, 2006]. The use of animal models to assay angiogenesis is crucial to the search for therapeutic agents that inhibit angiogenesis in the clinical setting. Examples of persons that would benefit from these therapies are cancer patients, as cancer growth and spread is angiogenesis-dependent, and patients with aberrant angiogenesis in the eye, which may lead to blindness or defective sight. Recently, anti-angiogenesis therapies have been introduced successfully in the clinic, representing a turning point in tumor therapy and the treatment of macular degeneration and heralding a new era for the treatment of several commonly occurring angiogenesis-related diseases. On the other hand, pro-angiogenic therapies that promote compensatory angiogenesis in hypoxic tissues, such as those subjected to ischemia in myocardial or cerebral hypoxia due to occluding lesions in the coronary or cerebral arteries, respectively, and in cases of poor wound healing, are also being developed. In this review, the current major and newly introduced preclinical angiogenesis assays are described and discussed in terms of their specific advantages and disadvantages from the biological, technical, economical and ethical perspectives. These assays include the corneal micropocket, chick chorioallantoic membrane, rodent mesentery, subcutaneous (s.c.) sponge/matrix/alginate microbead, s.c. Matrigel plug, s.c. disc, and s.c. directed in vivo angiogenesis assays, as well as, the zebrafish system and several additional assays. A note on quantitative techniques for assessing angiogenesis in patients is also included. The currently utilized preclinical assays are not equivalent in terms of efficacy or relevance to human disease. Some of these assays have significance for screening, while others are used primarily in studies of dosage-effects, molecular structure activities, and the combined effects of two or more agents on angiogenesis. When invited to write this review, I was asked to describe in some detail the rodent mesenteric-window angiogenesis assay, which has not received extensive coverage in prev\u2026", "author" : [ { "dropping-particle" : "", "family" : "Norrby", "given" : "K", "non-dropping-particle" : "", "parse-names" : false, "suffix" : "" } ], "container-title" : "J Cell Mol Med", "id" : "ITEM-1", "issue" : "3", "issued" : { "date-parts" : [ [ "2006" ] ] }, "page" : "588-612", "title" : "In vivo models of angiogenesis", "type" : "article-journal", "volume" : "10" }, "uris" : [ "http://www.mendeley.com/documents/?uuid=a41429d3-e467-459f-bc50-7e54fdd5a16b" ] } ], "mendeley" : { "formattedCitation" : "(Norrby 2006)", "plainTextFormattedCitation" : "(Norrby 2006)", "previouslyFormattedCitation" : "(Norrby 2006)" }, "properties" : { "noteIndex" : 0 }, "schema" : "https://github.com/citation-style-language/schema/raw/master/csl-citation.json" }</w:instrText>
      </w:r>
      <w:r w:rsidR="00B8542C" w:rsidRPr="00AF63A1">
        <w:rPr>
          <w:rFonts w:ascii="Times New Roman" w:hAnsi="Times New Roman" w:cs="Times New Roman"/>
          <w:sz w:val="24"/>
          <w:szCs w:val="24"/>
        </w:rPr>
        <w:fldChar w:fldCharType="separate"/>
      </w:r>
      <w:r w:rsidR="00B8542C" w:rsidRPr="00AF63A1">
        <w:rPr>
          <w:rFonts w:ascii="Times New Roman" w:hAnsi="Times New Roman" w:cs="Times New Roman"/>
          <w:noProof/>
          <w:sz w:val="24"/>
          <w:szCs w:val="24"/>
        </w:rPr>
        <w:t>(Norrby 2006)</w:t>
      </w:r>
      <w:r w:rsidR="00B8542C" w:rsidRPr="00AF63A1">
        <w:rPr>
          <w:rFonts w:ascii="Times New Roman" w:hAnsi="Times New Roman" w:cs="Times New Roman"/>
          <w:sz w:val="24"/>
          <w:szCs w:val="24"/>
        </w:rPr>
        <w:fldChar w:fldCharType="end"/>
      </w:r>
      <w:r w:rsidR="00B8542C" w:rsidRPr="00AF63A1">
        <w:rPr>
          <w:rFonts w:ascii="Times New Roman" w:hAnsi="Times New Roman" w:cs="Times New Roman"/>
          <w:sz w:val="24"/>
          <w:szCs w:val="24"/>
        </w:rPr>
        <w:t>.</w:t>
      </w:r>
    </w:p>
    <w:p w14:paraId="5630164C" w14:textId="77777777" w:rsidR="00736A53" w:rsidRDefault="007B0063" w:rsidP="00736A53">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This very same mechanism can be exploited by bioengineers to ensure the survival of the implanted material.</w:t>
      </w:r>
      <w:r w:rsidR="003B5912" w:rsidRPr="00AF63A1">
        <w:rPr>
          <w:rFonts w:ascii="Times New Roman" w:hAnsi="Times New Roman" w:cs="Times New Roman"/>
          <w:sz w:val="24"/>
          <w:szCs w:val="24"/>
        </w:rPr>
        <w:t xml:space="preserve"> Recently, the number of publications focussing on angiogenesis </w:t>
      </w:r>
      <w:r w:rsidR="009A726F" w:rsidRPr="00AF63A1">
        <w:rPr>
          <w:rFonts w:ascii="Times New Roman" w:hAnsi="Times New Roman" w:cs="Times New Roman"/>
          <w:sz w:val="24"/>
          <w:szCs w:val="24"/>
        </w:rPr>
        <w:t xml:space="preserve">has </w:t>
      </w:r>
      <w:r w:rsidR="003B5912" w:rsidRPr="00AF63A1">
        <w:rPr>
          <w:rFonts w:ascii="Times New Roman" w:hAnsi="Times New Roman" w:cs="Times New Roman"/>
          <w:sz w:val="24"/>
          <w:szCs w:val="24"/>
        </w:rPr>
        <w:t xml:space="preserve">increased, showing </w:t>
      </w:r>
      <w:r w:rsidR="009A726F" w:rsidRPr="00AF63A1">
        <w:rPr>
          <w:rFonts w:ascii="Times New Roman" w:hAnsi="Times New Roman" w:cs="Times New Roman"/>
          <w:sz w:val="24"/>
          <w:szCs w:val="24"/>
        </w:rPr>
        <w:t>increasing</w:t>
      </w:r>
      <w:r w:rsidR="003B5912" w:rsidRPr="00AF63A1">
        <w:rPr>
          <w:rFonts w:ascii="Times New Roman" w:hAnsi="Times New Roman" w:cs="Times New Roman"/>
          <w:sz w:val="24"/>
          <w:szCs w:val="24"/>
        </w:rPr>
        <w:t xml:space="preserve"> effort</w:t>
      </w:r>
      <w:r w:rsidR="009A726F" w:rsidRPr="00AF63A1">
        <w:rPr>
          <w:rFonts w:ascii="Times New Roman" w:hAnsi="Times New Roman" w:cs="Times New Roman"/>
          <w:sz w:val="24"/>
          <w:szCs w:val="24"/>
        </w:rPr>
        <w:t>s</w:t>
      </w:r>
      <w:r w:rsidR="003B5912" w:rsidRPr="00AF63A1">
        <w:rPr>
          <w:rFonts w:ascii="Times New Roman" w:hAnsi="Times New Roman" w:cs="Times New Roman"/>
          <w:sz w:val="24"/>
          <w:szCs w:val="24"/>
        </w:rPr>
        <w:t xml:space="preserve"> to develop materials that can induce blood vessel ingrowth. </w:t>
      </w:r>
      <w:r w:rsidR="00635517" w:rsidRPr="00AF63A1">
        <w:rPr>
          <w:rFonts w:ascii="Times New Roman" w:hAnsi="Times New Roman" w:cs="Times New Roman"/>
          <w:sz w:val="24"/>
          <w:szCs w:val="24"/>
        </w:rPr>
        <w:t xml:space="preserve">Approaches to introduce blood vessels in tissue engineered prosthesis include </w:t>
      </w:r>
      <w:r w:rsidR="00635517" w:rsidRPr="00AF63A1">
        <w:rPr>
          <w:rFonts w:ascii="Times New Roman" w:hAnsi="Times New Roman" w:cs="Times New Roman"/>
          <w:i/>
          <w:sz w:val="24"/>
          <w:szCs w:val="24"/>
        </w:rPr>
        <w:t>in-vitro</w:t>
      </w:r>
      <w:r w:rsidR="00635517" w:rsidRPr="00AF63A1">
        <w:rPr>
          <w:rFonts w:ascii="Times New Roman" w:hAnsi="Times New Roman" w:cs="Times New Roman"/>
          <w:sz w:val="24"/>
          <w:szCs w:val="24"/>
        </w:rPr>
        <w:t xml:space="preserve"> and </w:t>
      </w:r>
      <w:r w:rsidR="00635517" w:rsidRPr="00AF63A1">
        <w:rPr>
          <w:rFonts w:ascii="Times New Roman" w:hAnsi="Times New Roman" w:cs="Times New Roman"/>
          <w:i/>
          <w:sz w:val="24"/>
          <w:szCs w:val="24"/>
        </w:rPr>
        <w:t>in-vivo</w:t>
      </w:r>
      <w:r w:rsidR="00635517" w:rsidRPr="00AF63A1">
        <w:rPr>
          <w:rFonts w:ascii="Times New Roman" w:hAnsi="Times New Roman" w:cs="Times New Roman"/>
          <w:sz w:val="24"/>
          <w:szCs w:val="24"/>
        </w:rPr>
        <w:t xml:space="preserve"> pre-vascularisation.</w:t>
      </w:r>
      <w:r w:rsidR="00B67A15" w:rsidRPr="00AF63A1">
        <w:rPr>
          <w:rFonts w:ascii="Times New Roman" w:hAnsi="Times New Roman" w:cs="Times New Roman"/>
          <w:sz w:val="24"/>
          <w:szCs w:val="24"/>
        </w:rPr>
        <w:t xml:space="preserve"> </w:t>
      </w:r>
      <w:r w:rsidR="00B67A15" w:rsidRPr="00AF63A1">
        <w:rPr>
          <w:rFonts w:ascii="Times New Roman" w:hAnsi="Times New Roman" w:cs="Times New Roman"/>
          <w:i/>
          <w:sz w:val="24"/>
          <w:szCs w:val="24"/>
        </w:rPr>
        <w:t>In-vitro</w:t>
      </w:r>
      <w:r w:rsidR="00B67A15" w:rsidRPr="00AF63A1">
        <w:rPr>
          <w:rFonts w:ascii="Times New Roman" w:hAnsi="Times New Roman" w:cs="Times New Roman"/>
          <w:sz w:val="24"/>
          <w:szCs w:val="24"/>
        </w:rPr>
        <w:t xml:space="preserve"> pre-</w:t>
      </w:r>
      <w:r w:rsidR="00B67A15" w:rsidRPr="00AF63A1">
        <w:rPr>
          <w:rFonts w:ascii="Times New Roman" w:hAnsi="Times New Roman" w:cs="Times New Roman"/>
          <w:sz w:val="24"/>
          <w:szCs w:val="24"/>
        </w:rPr>
        <w:lastRenderedPageBreak/>
        <w:t xml:space="preserve">vascularization often uses existing vasculature connected to a perfusion bioreactor in addition to culture endothelial cells. </w:t>
      </w:r>
    </w:p>
    <w:p w14:paraId="6FC0B54C" w14:textId="48549413" w:rsidR="00CB60C5" w:rsidRPr="00AF63A1" w:rsidRDefault="00B67A15" w:rsidP="00736A53">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flow of the bioreactor and the presence of a natural vasculature and endothelial cells create conditions for new blood vessels to sprout.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pre-vascularisation exploit</w:t>
      </w:r>
      <w:r w:rsidR="009A726F" w:rsidRPr="00AF63A1">
        <w:rPr>
          <w:rFonts w:ascii="Times New Roman" w:hAnsi="Times New Roman" w:cs="Times New Roman"/>
          <w:sz w:val="24"/>
          <w:szCs w:val="24"/>
        </w:rPr>
        <w:t>s</w:t>
      </w:r>
      <w:r w:rsidRPr="00AF63A1">
        <w:rPr>
          <w:rFonts w:ascii="Times New Roman" w:hAnsi="Times New Roman" w:cs="Times New Roman"/>
          <w:sz w:val="24"/>
          <w:szCs w:val="24"/>
        </w:rPr>
        <w:t xml:space="preserve"> the natural vasculature </w:t>
      </w:r>
      <w:r w:rsidR="00AA163E" w:rsidRPr="00AF63A1">
        <w:rPr>
          <w:rFonts w:ascii="Times New Roman" w:hAnsi="Times New Roman" w:cs="Times New Roman"/>
          <w:sz w:val="24"/>
          <w:szCs w:val="24"/>
        </w:rPr>
        <w:t>already present in animals. The construct i</w:t>
      </w:r>
      <w:r w:rsidR="009A726F" w:rsidRPr="00AF63A1">
        <w:rPr>
          <w:rFonts w:ascii="Times New Roman" w:hAnsi="Times New Roman" w:cs="Times New Roman"/>
          <w:sz w:val="24"/>
          <w:szCs w:val="24"/>
        </w:rPr>
        <w:t>s</w:t>
      </w:r>
      <w:r w:rsidR="00AA163E" w:rsidRPr="00AF63A1">
        <w:rPr>
          <w:rFonts w:ascii="Times New Roman" w:hAnsi="Times New Roman" w:cs="Times New Roman"/>
          <w:sz w:val="24"/>
          <w:szCs w:val="24"/>
        </w:rPr>
        <w:t xml:space="preserve"> implanted in an area full of blood vessels, such as under the skin or around the omentum, for a period long enough for blood vessels to grow into the construct. This approach ha</w:t>
      </w:r>
      <w:r w:rsidR="009A726F" w:rsidRPr="00AF63A1">
        <w:rPr>
          <w:rFonts w:ascii="Times New Roman" w:hAnsi="Times New Roman" w:cs="Times New Roman"/>
          <w:sz w:val="24"/>
          <w:szCs w:val="24"/>
        </w:rPr>
        <w:t>s</w:t>
      </w:r>
      <w:r w:rsidR="00AA163E" w:rsidRPr="00AF63A1">
        <w:rPr>
          <w:rFonts w:ascii="Times New Roman" w:hAnsi="Times New Roman" w:cs="Times New Roman"/>
          <w:sz w:val="24"/>
          <w:szCs w:val="24"/>
        </w:rPr>
        <w:t xml:space="preserve"> been already tested to vascularise bladder, liver, myocardium and skin</w:t>
      </w:r>
      <w:r w:rsidR="000D626A" w:rsidRPr="00AF63A1">
        <w:rPr>
          <w:rFonts w:ascii="Times New Roman" w:hAnsi="Times New Roman" w:cs="Times New Roman"/>
          <w:sz w:val="24"/>
          <w:szCs w:val="24"/>
        </w:rPr>
        <w:t xml:space="preserve"> </w:t>
      </w:r>
      <w:r w:rsidR="000D626A" w:rsidRPr="00AF63A1">
        <w:rPr>
          <w:rFonts w:ascii="Times New Roman" w:hAnsi="Times New Roman" w:cs="Times New Roman"/>
          <w:sz w:val="24"/>
          <w:szCs w:val="24"/>
        </w:rPr>
        <w:fldChar w:fldCharType="begin" w:fldLock="1"/>
      </w:r>
      <w:r w:rsidR="003B1CEE">
        <w:rPr>
          <w:rFonts w:ascii="Times New Roman" w:hAnsi="Times New Roman" w:cs="Times New Roman"/>
          <w:sz w:val="24"/>
          <w:szCs w:val="24"/>
        </w:rPr>
        <w:instrText>ADDIN CSL_CITATION { "citationItems" : [ { "id" : "ITEM-1", "itemData" : { "ISBN" : "1142225984", "author" : [ { "dropping-particle" : "", "family" : "Dew", "given" : "Lindsey", "non-dropping-particle" : "", "parse-names" : false, "suffix" : "" }, { "dropping-particle" : "", "family" : "Macneil", "given" : "Sheila", "non-dropping-particle" : "", "parse-names" : false, "suffix" : "" }, { "dropping-particle" : "", "family" : "Chong", "given" : "Chuh Khiun", "non-dropping-particle" : "", "parse-names" : false, "suffix" : "" } ], "container-title" : "Regenerative Medicine", "id" : "ITEM-1", "issue" : "2", "issued" : { "date-parts" : [ [ "2015" ] ] }, "page" : "211-224", "title" : "Vascularization strategies for tissue engineers", "type" : "article-journal", "volume" : "10" }, "uris" : [ "http://www.mendeley.com/documents/?uuid=1f736cb8-8b0e-4495-b55f-171a2587a631" ] } ], "mendeley" : { "formattedCitation" : "(Dew et al. 2015)", "manualFormatting" : "(Revised by Dew et al. 2015)", "plainTextFormattedCitation" : "(Dew et al. 2015)", "previouslyFormattedCitation" : "(Dew et al. 2015)" }, "properties" : { "noteIndex" : 0 }, "schema" : "https://github.com/citation-style-language/schema/raw/master/csl-citation.json" }</w:instrText>
      </w:r>
      <w:r w:rsidR="000D626A" w:rsidRPr="00AF63A1">
        <w:rPr>
          <w:rFonts w:ascii="Times New Roman" w:hAnsi="Times New Roman" w:cs="Times New Roman"/>
          <w:sz w:val="24"/>
          <w:szCs w:val="24"/>
        </w:rPr>
        <w:fldChar w:fldCharType="separate"/>
      </w:r>
      <w:r w:rsidR="000D626A" w:rsidRPr="00AF63A1">
        <w:rPr>
          <w:rFonts w:ascii="Times New Roman" w:hAnsi="Times New Roman" w:cs="Times New Roman"/>
          <w:noProof/>
          <w:sz w:val="24"/>
          <w:szCs w:val="24"/>
        </w:rPr>
        <w:t>(</w:t>
      </w:r>
      <w:r w:rsidR="000F4FA8">
        <w:rPr>
          <w:rFonts w:ascii="Times New Roman" w:hAnsi="Times New Roman" w:cs="Times New Roman"/>
          <w:noProof/>
          <w:sz w:val="24"/>
          <w:szCs w:val="24"/>
        </w:rPr>
        <w:t xml:space="preserve">Revised by </w:t>
      </w:r>
      <w:r w:rsidR="000D626A" w:rsidRPr="00AF63A1">
        <w:rPr>
          <w:rFonts w:ascii="Times New Roman" w:hAnsi="Times New Roman" w:cs="Times New Roman"/>
          <w:noProof/>
          <w:sz w:val="24"/>
          <w:szCs w:val="24"/>
        </w:rPr>
        <w:t>Dew et al. 2015)</w:t>
      </w:r>
      <w:r w:rsidR="000D626A" w:rsidRPr="00AF63A1">
        <w:rPr>
          <w:rFonts w:ascii="Times New Roman" w:hAnsi="Times New Roman" w:cs="Times New Roman"/>
          <w:sz w:val="24"/>
          <w:szCs w:val="24"/>
        </w:rPr>
        <w:fldChar w:fldCharType="end"/>
      </w:r>
      <w:r w:rsidR="00AA163E" w:rsidRPr="00AF63A1">
        <w:rPr>
          <w:rFonts w:ascii="Times New Roman" w:hAnsi="Times New Roman" w:cs="Times New Roman"/>
          <w:sz w:val="24"/>
          <w:szCs w:val="24"/>
        </w:rPr>
        <w:t xml:space="preserve">. </w:t>
      </w:r>
      <w:r w:rsidRPr="00AF63A1">
        <w:rPr>
          <w:rFonts w:ascii="Times New Roman" w:hAnsi="Times New Roman" w:cs="Times New Roman"/>
          <w:sz w:val="24"/>
          <w:szCs w:val="24"/>
        </w:rPr>
        <w:t xml:space="preserve">  </w:t>
      </w:r>
      <w:r w:rsidR="00635517" w:rsidRPr="00AF63A1">
        <w:rPr>
          <w:rFonts w:ascii="Times New Roman" w:hAnsi="Times New Roman" w:cs="Times New Roman"/>
          <w:sz w:val="24"/>
          <w:szCs w:val="24"/>
        </w:rPr>
        <w:t xml:space="preserve"> </w:t>
      </w:r>
    </w:p>
    <w:p w14:paraId="38E1B2F3" w14:textId="2EA143B8" w:rsidR="00736A53" w:rsidRPr="00AF63A1" w:rsidRDefault="003B5912"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However, pre-vascularization strategies require additional manipulation steps of the construct, complicating the route to the clinic and increasing costs. Other</w:t>
      </w:r>
      <w:r w:rsidRPr="00AF63A1">
        <w:rPr>
          <w:rFonts w:ascii="Times New Roman" w:hAnsi="Times New Roman" w:cs="Times New Roman"/>
          <w:color w:val="FF0000"/>
          <w:sz w:val="24"/>
          <w:szCs w:val="24"/>
        </w:rPr>
        <w:t xml:space="preserve"> </w:t>
      </w:r>
      <w:r w:rsidRPr="00AF63A1">
        <w:rPr>
          <w:rFonts w:ascii="Times New Roman" w:hAnsi="Times New Roman" w:cs="Times New Roman"/>
          <w:sz w:val="24"/>
          <w:szCs w:val="24"/>
        </w:rPr>
        <w:t>v</w:t>
      </w:r>
      <w:r w:rsidR="00635517" w:rsidRPr="00AF63A1">
        <w:rPr>
          <w:rFonts w:ascii="Times New Roman" w:hAnsi="Times New Roman" w:cs="Times New Roman"/>
          <w:sz w:val="24"/>
          <w:szCs w:val="24"/>
        </w:rPr>
        <w:t xml:space="preserve">ascularization strategies often include the use of molecular mechanisms such as chemokines, extracellular matrix components and mechanical stimuli. </w:t>
      </w:r>
      <w:r w:rsidR="00381562" w:rsidRPr="00AF63A1">
        <w:rPr>
          <w:rFonts w:ascii="Times New Roman" w:hAnsi="Times New Roman" w:cs="Times New Roman"/>
          <w:sz w:val="24"/>
          <w:szCs w:val="24"/>
        </w:rPr>
        <w:t>Angiogenic biomaterials are often designed to regulate the release of growth factors and other bioactive molecules. Although many growth factors are responsible for blood vessel formation, it is believed that vascular endothelial growth factor (VEGF) alone is sufficient to promote angiogenesis</w:t>
      </w:r>
      <w:r w:rsidR="00EC1731" w:rsidRPr="00AF63A1">
        <w:rPr>
          <w:rFonts w:ascii="Times New Roman" w:hAnsi="Times New Roman" w:cs="Times New Roman"/>
          <w:sz w:val="24"/>
          <w:szCs w:val="24"/>
        </w:rPr>
        <w:t xml:space="preserve"> </w:t>
      </w:r>
      <w:r w:rsidR="00EC1731" w:rsidRPr="00AF63A1">
        <w:rPr>
          <w:rFonts w:ascii="Times New Roman" w:hAnsi="Times New Roman" w:cs="Times New Roman"/>
          <w:sz w:val="24"/>
          <w:szCs w:val="24"/>
        </w:rPr>
        <w:fldChar w:fldCharType="begin" w:fldLock="1"/>
      </w:r>
      <w:r w:rsidR="00EC1731" w:rsidRPr="00AF63A1">
        <w:rPr>
          <w:rFonts w:ascii="Times New Roman" w:hAnsi="Times New Roman" w:cs="Times New Roman"/>
          <w:sz w:val="24"/>
          <w:szCs w:val="24"/>
        </w:rPr>
        <w:instrText>ADDIN CSL_CITATION { "citationItems" : [ { "id" : "ITEM-1", "itemData" : { "DOI" : "10.1089/ten.teb.2009.0085", "ISBN" : "1937-3368", "author" : [ { "dropping-particle" : "", "family" : "Lovett", "given" : "Michael", "non-dropping-particle" : "", "parse-names" : false, "suffix" : "" }, { "dropping-particle" : "", "family" : "Lee", "given" : "Kyongbum", "non-dropping-particle" : "", "parse-names" : false, "suffix" : "" }, { "dropping-particle" : "", "family" : "Edwards", "given" : "Aurelie", "non-dropping-particle" : "", "parse-names" : false, "suffix" : "" }, { "dropping-particle" : "", "family" : "Kaplan", "given" : "David L", "non-dropping-particle" : "", "parse-names" : false, "suffix" : "" } ], "container-title" : "Tissue Engineering Part B-Reviews", "id" : "ITEM-1", "issue" : "3", "issued" : { "date-parts" : [ [ "2009" ] ] }, "page" : "353-370", "title" : "Vascularization Strategies for Tissue Engineering", "type" : "article-journal", "volume" : "15" }, "uris" : [ "http://www.mendeley.com/documents/?uuid=69de9c63-3533-44c5-a41f-d7fa1ec17ba8" ] } ], "mendeley" : { "formattedCitation" : "(Lovett et al. 2009)", "plainTextFormattedCitation" : "(Lovett et al. 2009)", "previouslyFormattedCitation" : "(Lovett et al. 2009)" }, "properties" : { "noteIndex" : 0 }, "schema" : "https://github.com/citation-style-language/schema/raw/master/csl-citation.json" }</w:instrText>
      </w:r>
      <w:r w:rsidR="00EC1731" w:rsidRPr="00AF63A1">
        <w:rPr>
          <w:rFonts w:ascii="Times New Roman" w:hAnsi="Times New Roman" w:cs="Times New Roman"/>
          <w:sz w:val="24"/>
          <w:szCs w:val="24"/>
        </w:rPr>
        <w:fldChar w:fldCharType="separate"/>
      </w:r>
      <w:r w:rsidR="00EC1731" w:rsidRPr="00AF63A1">
        <w:rPr>
          <w:rFonts w:ascii="Times New Roman" w:hAnsi="Times New Roman" w:cs="Times New Roman"/>
          <w:noProof/>
          <w:sz w:val="24"/>
          <w:szCs w:val="24"/>
        </w:rPr>
        <w:t>(Lovett et al. 2009)</w:t>
      </w:r>
      <w:r w:rsidR="00EC1731" w:rsidRPr="00AF63A1">
        <w:rPr>
          <w:rFonts w:ascii="Times New Roman" w:hAnsi="Times New Roman" w:cs="Times New Roman"/>
          <w:sz w:val="24"/>
          <w:szCs w:val="24"/>
        </w:rPr>
        <w:fldChar w:fldCharType="end"/>
      </w:r>
      <w:r w:rsidR="00381562" w:rsidRPr="00AF63A1">
        <w:rPr>
          <w:rFonts w:ascii="Times New Roman" w:hAnsi="Times New Roman" w:cs="Times New Roman"/>
          <w:sz w:val="24"/>
          <w:szCs w:val="24"/>
        </w:rPr>
        <w:t xml:space="preserve">.  </w:t>
      </w:r>
      <w:r w:rsidR="00CB04DA" w:rsidRPr="00AF63A1">
        <w:rPr>
          <w:rFonts w:ascii="Times New Roman" w:hAnsi="Times New Roman" w:cs="Times New Roman"/>
          <w:sz w:val="24"/>
          <w:szCs w:val="24"/>
        </w:rPr>
        <w:t xml:space="preserve">However, there are many </w:t>
      </w:r>
      <w:r w:rsidR="00E03AD1" w:rsidRPr="00AF63A1">
        <w:rPr>
          <w:rFonts w:ascii="Times New Roman" w:hAnsi="Times New Roman" w:cs="Times New Roman"/>
          <w:sz w:val="24"/>
          <w:szCs w:val="24"/>
        </w:rPr>
        <w:t xml:space="preserve">ways to functionalise an electrospun scaffold to make it more angiogenic. </w:t>
      </w:r>
      <w:r w:rsidR="00D25229" w:rsidRPr="00AF63A1">
        <w:rPr>
          <w:rFonts w:ascii="Times New Roman" w:hAnsi="Times New Roman" w:cs="Times New Roman"/>
          <w:sz w:val="24"/>
          <w:szCs w:val="24"/>
        </w:rPr>
        <w:t xml:space="preserve">Approaches include adding growth factors or bioactive molecules, either in the electrospinning solution or included in particles, tuning the porosity and the fibres size, adding angiogenic cells or binding active molecules on the surface of the </w:t>
      </w:r>
      <w:r w:rsidR="0045699E" w:rsidRPr="00AF63A1">
        <w:rPr>
          <w:rFonts w:ascii="Times New Roman" w:hAnsi="Times New Roman" w:cs="Times New Roman"/>
          <w:sz w:val="24"/>
          <w:szCs w:val="24"/>
        </w:rPr>
        <w:t xml:space="preserve">electrospun </w:t>
      </w:r>
      <w:r w:rsidR="00D25229" w:rsidRPr="00AF63A1">
        <w:rPr>
          <w:rFonts w:ascii="Times New Roman" w:hAnsi="Times New Roman" w:cs="Times New Roman"/>
          <w:sz w:val="24"/>
          <w:szCs w:val="24"/>
        </w:rPr>
        <w:t>scaffold</w:t>
      </w:r>
      <w:r w:rsidR="0045699E" w:rsidRPr="00AF63A1">
        <w:rPr>
          <w:rFonts w:ascii="Times New Roman" w:hAnsi="Times New Roman" w:cs="Times New Roman"/>
          <w:sz w:val="24"/>
          <w:szCs w:val="24"/>
        </w:rPr>
        <w:t xml:space="preserve"> </w:t>
      </w:r>
      <w:r w:rsidR="0045699E" w:rsidRPr="00AF63A1">
        <w:rPr>
          <w:rFonts w:ascii="Times New Roman" w:hAnsi="Times New Roman" w:cs="Times New Roman"/>
          <w:sz w:val="24"/>
          <w:szCs w:val="24"/>
        </w:rPr>
        <w:fldChar w:fldCharType="begin" w:fldLock="1"/>
      </w:r>
      <w:r w:rsidR="001E330F" w:rsidRPr="00AF63A1">
        <w:rPr>
          <w:rFonts w:ascii="Times New Roman" w:hAnsi="Times New Roman" w:cs="Times New Roman"/>
          <w:sz w:val="24"/>
          <w:szCs w:val="24"/>
        </w:rPr>
        <w:instrText>ADDIN CSL_CITATION { "citationItems" : [ { "id" : "ITEM-1", "itemData" : { "DOI" : "10.1007/s10439-014-1022-8", "ISSN" : "1573-9686", "PMID" : "24809723", "abstract" : "In vitro tissue engineering enables the fabrication of functional tissues for tissue replacement. In addition, it allows us to build useful physiological and pathological models for mechanistic studies. However, the translation of in vitro tissue engineering into clinical therapies presents a number of technical and regulatory challenges. It is possible to circumvent the complexity of developing functional tissues in vitro by taking an in situ tissue engineering approach that uses the body as a native bioreactor to regenerate tissues. This approach harnesses the innate regenerative potential of the body and directs the appropriate cells to the site of injury. This review surveys the biomaterial-, cell-, and chemical factor-based strategies to engineer tissue in vitro and in situ.", "author" : [ { "dropping-particle" : "", "family" : "Sengupta", "given" : "Debanti", "non-dropping-particle" : "", "parse-names" : false, "suffix" : "" }, { "dropping-particle" : "", "family" : "Waldman", "given" : "Stephen D", "non-dropping-particle" : "", "parse-names" : false, "suffix" : "" }, { "dropping-particle" : "", "family" : "Li", "given" : "Song", "non-dropping-particle" : "", "parse-names" : false, "suffix" : "" } ], "container-title" : "Annals of biomedical engineering", "id" : "ITEM-1", "issue" : "7", "issued" : { "date-parts" : [ [ "2014", "7" ] ] }, "page" : "1537-45", "title" : "From in vitro to in situ tissue engineering.", "type" : "article-journal", "volume" : "42" }, "uris" : [ "http://www.mendeley.com/documents/?uuid=84ea8956-22be-4617-b853-d6af92ad1945" ] } ], "mendeley" : { "formattedCitation" : "(Sengupta et al. 2014)", "plainTextFormattedCitation" : "(Sengupta et al. 2014)", "previouslyFormattedCitation" : "(Sengupta et al. 2014)" }, "properties" : { "noteIndex" : 0 }, "schema" : "https://github.com/citation-style-language/schema/raw/master/csl-citation.json" }</w:instrText>
      </w:r>
      <w:r w:rsidR="0045699E" w:rsidRPr="00AF63A1">
        <w:rPr>
          <w:rFonts w:ascii="Times New Roman" w:hAnsi="Times New Roman" w:cs="Times New Roman"/>
          <w:sz w:val="24"/>
          <w:szCs w:val="24"/>
        </w:rPr>
        <w:fldChar w:fldCharType="separate"/>
      </w:r>
      <w:r w:rsidR="0045699E" w:rsidRPr="00AF63A1">
        <w:rPr>
          <w:rFonts w:ascii="Times New Roman" w:hAnsi="Times New Roman" w:cs="Times New Roman"/>
          <w:noProof/>
          <w:sz w:val="24"/>
          <w:szCs w:val="24"/>
        </w:rPr>
        <w:t>(Sengupta et al. 2014)</w:t>
      </w:r>
      <w:r w:rsidR="0045699E" w:rsidRPr="00AF63A1">
        <w:rPr>
          <w:rFonts w:ascii="Times New Roman" w:hAnsi="Times New Roman" w:cs="Times New Roman"/>
          <w:sz w:val="24"/>
          <w:szCs w:val="24"/>
        </w:rPr>
        <w:fldChar w:fldCharType="end"/>
      </w:r>
      <w:r w:rsidR="00D25229" w:rsidRPr="00AF63A1">
        <w:rPr>
          <w:rFonts w:ascii="Times New Roman" w:hAnsi="Times New Roman" w:cs="Times New Roman"/>
          <w:sz w:val="24"/>
          <w:szCs w:val="24"/>
        </w:rPr>
        <w:t xml:space="preserve">.  </w:t>
      </w:r>
    </w:p>
    <w:p w14:paraId="0FDF1AFF" w14:textId="37106FFC" w:rsidR="003162B2" w:rsidRPr="00AF63A1" w:rsidRDefault="001D22F8" w:rsidP="00EC0F4A">
      <w:pPr>
        <w:pStyle w:val="Default"/>
        <w:numPr>
          <w:ilvl w:val="1"/>
          <w:numId w:val="2"/>
        </w:numPr>
        <w:spacing w:before="240" w:after="240" w:line="480" w:lineRule="auto"/>
        <w:ind w:left="709" w:hanging="709"/>
        <w:jc w:val="both"/>
        <w:outlineLvl w:val="1"/>
        <w:rPr>
          <w:rFonts w:cs="Times New Roman"/>
          <w:b/>
          <w:color w:val="auto"/>
          <w:sz w:val="28"/>
        </w:rPr>
      </w:pPr>
      <w:bookmarkStart w:id="49" w:name="_Toc447348696"/>
      <w:r w:rsidRPr="00AF63A1">
        <w:rPr>
          <w:rFonts w:cs="Times New Roman"/>
          <w:b/>
          <w:color w:val="auto"/>
          <w:sz w:val="28"/>
        </w:rPr>
        <w:t>Strategies to make electrospun</w:t>
      </w:r>
      <w:r w:rsidR="003162B2" w:rsidRPr="00AF63A1">
        <w:rPr>
          <w:rFonts w:cs="Times New Roman"/>
          <w:b/>
          <w:color w:val="auto"/>
          <w:sz w:val="28"/>
        </w:rPr>
        <w:t xml:space="preserve"> material</w:t>
      </w:r>
      <w:r w:rsidRPr="00AF63A1">
        <w:rPr>
          <w:rFonts w:cs="Times New Roman"/>
          <w:b/>
          <w:color w:val="auto"/>
          <w:sz w:val="28"/>
        </w:rPr>
        <w:t>s</w:t>
      </w:r>
      <w:r w:rsidR="003162B2" w:rsidRPr="00AF63A1">
        <w:rPr>
          <w:rFonts w:cs="Times New Roman"/>
          <w:b/>
          <w:color w:val="auto"/>
          <w:sz w:val="28"/>
        </w:rPr>
        <w:t xml:space="preserve"> more angiogenic</w:t>
      </w:r>
      <w:bookmarkEnd w:id="49"/>
    </w:p>
    <w:p w14:paraId="7CC271F2" w14:textId="77777777" w:rsidR="00944A42" w:rsidRDefault="001C39DB"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MEDLINE was screened for recent articles that studied methods to modify </w:t>
      </w:r>
      <w:r w:rsidR="005114A9" w:rsidRPr="00AF63A1">
        <w:rPr>
          <w:rFonts w:ascii="Times New Roman" w:hAnsi="Times New Roman" w:cs="Times New Roman"/>
          <w:sz w:val="24"/>
          <w:szCs w:val="24"/>
        </w:rPr>
        <w:t xml:space="preserve">electrospun </w:t>
      </w:r>
      <w:r w:rsidRPr="00AF63A1">
        <w:rPr>
          <w:rFonts w:ascii="Times New Roman" w:hAnsi="Times New Roman" w:cs="Times New Roman"/>
          <w:sz w:val="24"/>
          <w:szCs w:val="24"/>
        </w:rPr>
        <w:t xml:space="preserve">biomaterials to induce angiogenesis. </w:t>
      </w:r>
      <w:r w:rsidR="003162B2" w:rsidRPr="00AF63A1">
        <w:rPr>
          <w:rFonts w:ascii="Times New Roman" w:hAnsi="Times New Roman" w:cs="Times New Roman"/>
          <w:sz w:val="24"/>
          <w:szCs w:val="24"/>
        </w:rPr>
        <w:t>All these studies seem to agree on the need for a</w:t>
      </w:r>
      <w:r w:rsidR="00872E52" w:rsidRPr="00AF63A1">
        <w:rPr>
          <w:rFonts w:ascii="Times New Roman" w:hAnsi="Times New Roman" w:cs="Times New Roman"/>
          <w:sz w:val="24"/>
          <w:szCs w:val="24"/>
        </w:rPr>
        <w:t>n</w:t>
      </w:r>
      <w:r w:rsidR="003162B2" w:rsidRPr="00AF63A1">
        <w:rPr>
          <w:rFonts w:ascii="Times New Roman" w:hAnsi="Times New Roman" w:cs="Times New Roman"/>
          <w:sz w:val="24"/>
          <w:szCs w:val="24"/>
        </w:rPr>
        <w:t xml:space="preserve"> </w:t>
      </w:r>
      <w:r w:rsidRPr="00AF63A1">
        <w:rPr>
          <w:rFonts w:ascii="Times New Roman" w:hAnsi="Times New Roman" w:cs="Times New Roman"/>
          <w:sz w:val="24"/>
          <w:szCs w:val="24"/>
        </w:rPr>
        <w:t>improved</w:t>
      </w:r>
      <w:r w:rsidR="003162B2" w:rsidRPr="00AF63A1">
        <w:rPr>
          <w:rFonts w:ascii="Times New Roman" w:hAnsi="Times New Roman" w:cs="Times New Roman"/>
          <w:sz w:val="24"/>
          <w:szCs w:val="24"/>
        </w:rPr>
        <w:t xml:space="preserve"> material that integrates better with the surrounding tissue</w:t>
      </w:r>
      <w:r w:rsidRPr="00AF63A1">
        <w:rPr>
          <w:rFonts w:ascii="Times New Roman" w:hAnsi="Times New Roman" w:cs="Times New Roman"/>
          <w:sz w:val="24"/>
          <w:szCs w:val="24"/>
        </w:rPr>
        <w:t>, inducing angiogenesis</w:t>
      </w:r>
      <w:r w:rsidR="003162B2" w:rsidRPr="00AF63A1">
        <w:rPr>
          <w:rFonts w:ascii="Times New Roman" w:hAnsi="Times New Roman" w:cs="Times New Roman"/>
          <w:sz w:val="24"/>
          <w:szCs w:val="24"/>
        </w:rPr>
        <w:t xml:space="preserve">. </w:t>
      </w:r>
    </w:p>
    <w:p w14:paraId="5439B0C8" w14:textId="1DF644A6" w:rsidR="00944A42" w:rsidRDefault="001C39DB"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Th</w:t>
      </w:r>
      <w:r w:rsidR="00E7562E">
        <w:rPr>
          <w:rFonts w:ascii="Times New Roman" w:hAnsi="Times New Roman" w:cs="Times New Roman"/>
          <w:sz w:val="24"/>
          <w:szCs w:val="24"/>
        </w:rPr>
        <w:t>re</w:t>
      </w:r>
      <w:r w:rsidRPr="00AF63A1">
        <w:rPr>
          <w:rFonts w:ascii="Times New Roman" w:hAnsi="Times New Roman" w:cs="Times New Roman"/>
          <w:sz w:val="24"/>
          <w:szCs w:val="24"/>
        </w:rPr>
        <w:t xml:space="preserve">e main approaches developed in the last five years to make electrospun scaffolds more angiogenic are microfabrication, cell seeding and incorporation of active molecules within the electrospun scaffolds. </w:t>
      </w:r>
      <w:r w:rsidR="00872E52" w:rsidRPr="00AF63A1">
        <w:rPr>
          <w:rFonts w:ascii="Times New Roman" w:hAnsi="Times New Roman" w:cs="Times New Roman"/>
          <w:sz w:val="24"/>
          <w:szCs w:val="24"/>
        </w:rPr>
        <w:t>Microfabrication include</w:t>
      </w:r>
      <w:r w:rsidR="005114A9" w:rsidRPr="00AF63A1">
        <w:rPr>
          <w:rFonts w:ascii="Times New Roman" w:hAnsi="Times New Roman" w:cs="Times New Roman"/>
          <w:sz w:val="24"/>
          <w:szCs w:val="24"/>
        </w:rPr>
        <w:t>s</w:t>
      </w:r>
      <w:r w:rsidR="00872E52" w:rsidRPr="00AF63A1">
        <w:rPr>
          <w:rFonts w:ascii="Times New Roman" w:hAnsi="Times New Roman" w:cs="Times New Roman"/>
          <w:sz w:val="24"/>
          <w:szCs w:val="24"/>
        </w:rPr>
        <w:t xml:space="preserve"> strategies to tune fibers diameter </w:t>
      </w:r>
      <w:proofErr w:type="gramStart"/>
      <w:r w:rsidR="00872E52" w:rsidRPr="00AF63A1">
        <w:rPr>
          <w:rFonts w:ascii="Times New Roman" w:hAnsi="Times New Roman" w:cs="Times New Roman"/>
          <w:sz w:val="24"/>
          <w:szCs w:val="24"/>
        </w:rPr>
        <w:t>and  scaffold</w:t>
      </w:r>
      <w:proofErr w:type="gramEnd"/>
      <w:r w:rsidR="00872E52" w:rsidRPr="00AF63A1">
        <w:rPr>
          <w:rFonts w:ascii="Times New Roman" w:hAnsi="Times New Roman" w:cs="Times New Roman"/>
          <w:sz w:val="24"/>
          <w:szCs w:val="24"/>
        </w:rPr>
        <w:t xml:space="preserve"> porosity by changing the electrospinning settings to make various 3D structures. Cell seeding</w:t>
      </w:r>
      <w:r w:rsidR="00311605" w:rsidRPr="00AF63A1">
        <w:rPr>
          <w:rFonts w:ascii="Times New Roman" w:hAnsi="Times New Roman" w:cs="Times New Roman"/>
          <w:sz w:val="24"/>
          <w:szCs w:val="24"/>
        </w:rPr>
        <w:t xml:space="preserve"> with </w:t>
      </w:r>
      <w:r w:rsidR="00246BB1" w:rsidRPr="00AF63A1">
        <w:rPr>
          <w:rFonts w:ascii="Times New Roman" w:hAnsi="Times New Roman" w:cs="Times New Roman"/>
          <w:sz w:val="24"/>
          <w:szCs w:val="24"/>
        </w:rPr>
        <w:t xml:space="preserve">various cell types, from </w:t>
      </w:r>
      <w:r w:rsidR="00311605" w:rsidRPr="00AF63A1">
        <w:rPr>
          <w:rFonts w:ascii="Times New Roman" w:hAnsi="Times New Roman" w:cs="Times New Roman"/>
          <w:sz w:val="24"/>
          <w:szCs w:val="24"/>
        </w:rPr>
        <w:t xml:space="preserve">endothelial </w:t>
      </w:r>
      <w:r w:rsidR="00246BB1" w:rsidRPr="00AF63A1">
        <w:rPr>
          <w:rFonts w:ascii="Times New Roman" w:hAnsi="Times New Roman" w:cs="Times New Roman"/>
          <w:sz w:val="24"/>
          <w:szCs w:val="24"/>
        </w:rPr>
        <w:t xml:space="preserve">cells to mesenchymal stem cells, </w:t>
      </w:r>
      <w:r w:rsidR="00872E52" w:rsidRPr="00AF63A1">
        <w:rPr>
          <w:rFonts w:ascii="Times New Roman" w:hAnsi="Times New Roman" w:cs="Times New Roman"/>
          <w:sz w:val="24"/>
          <w:szCs w:val="24"/>
        </w:rPr>
        <w:t>is thought to induce angiogenesis by</w:t>
      </w:r>
      <w:r w:rsidR="005114A9" w:rsidRPr="00AF63A1">
        <w:rPr>
          <w:rFonts w:ascii="Times New Roman" w:hAnsi="Times New Roman" w:cs="Times New Roman"/>
          <w:sz w:val="24"/>
          <w:szCs w:val="24"/>
        </w:rPr>
        <w:t xml:space="preserve"> seeding progenitor cells, stem</w:t>
      </w:r>
      <w:r w:rsidR="00872E52" w:rsidRPr="00AF63A1">
        <w:rPr>
          <w:rFonts w:ascii="Times New Roman" w:hAnsi="Times New Roman" w:cs="Times New Roman"/>
          <w:sz w:val="24"/>
          <w:szCs w:val="24"/>
        </w:rPr>
        <w:t xml:space="preserve"> cells or inflammatory cells onto the scaffold prior implantation. These cells, once implanted, can secrete chemokines and angiogenic factors to induce a response. </w:t>
      </w:r>
      <w:r w:rsidR="00664504" w:rsidRPr="00AF63A1">
        <w:rPr>
          <w:rFonts w:ascii="Times New Roman" w:hAnsi="Times New Roman" w:cs="Times New Roman"/>
          <w:sz w:val="24"/>
          <w:szCs w:val="24"/>
        </w:rPr>
        <w:t>Lastly, integration of bioactive molecules is the most popular approach so far, where studies have investigated integration of sulphate and non-sulphated sugars, growth factors and other bioactive molecules within the scaffold to induce angiogenesis.</w:t>
      </w:r>
      <w:r w:rsidR="005114A9" w:rsidRPr="00AF63A1">
        <w:rPr>
          <w:rFonts w:ascii="Times New Roman" w:hAnsi="Times New Roman" w:cs="Times New Roman"/>
          <w:sz w:val="24"/>
          <w:szCs w:val="24"/>
        </w:rPr>
        <w:t xml:space="preserve"> </w:t>
      </w:r>
    </w:p>
    <w:p w14:paraId="7D1B69E5" w14:textId="216E7016" w:rsidR="00D25229" w:rsidRDefault="005114A9"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All these studies are summarised in</w:t>
      </w:r>
      <w:r w:rsidR="008A5C24" w:rsidRPr="00AF63A1">
        <w:rPr>
          <w:rFonts w:ascii="Times New Roman" w:hAnsi="Times New Roman" w:cs="Times New Roman"/>
          <w:sz w:val="24"/>
          <w:szCs w:val="24"/>
        </w:rPr>
        <w:t xml:space="preserve"> </w:t>
      </w:r>
      <w:r w:rsidR="0048499A">
        <w:rPr>
          <w:rFonts w:ascii="Times New Roman" w:hAnsi="Times New Roman" w:cs="Times New Roman"/>
          <w:sz w:val="24"/>
          <w:szCs w:val="24"/>
        </w:rPr>
        <w:t xml:space="preserve">a table in </w:t>
      </w:r>
      <w:r w:rsidR="0048499A" w:rsidRPr="00AF63A1">
        <w:rPr>
          <w:rFonts w:ascii="Times New Roman" w:hAnsi="Times New Roman" w:cs="Times New Roman"/>
          <w:sz w:val="24"/>
          <w:szCs w:val="24"/>
        </w:rPr>
        <w:t>Appendi</w:t>
      </w:r>
      <w:r w:rsidR="0048499A">
        <w:rPr>
          <w:rFonts w:ascii="Times New Roman" w:hAnsi="Times New Roman" w:cs="Times New Roman"/>
          <w:sz w:val="24"/>
          <w:szCs w:val="24"/>
        </w:rPr>
        <w:t>x</w:t>
      </w:r>
      <w:r w:rsidR="0048499A" w:rsidRPr="00AF63A1">
        <w:rPr>
          <w:rFonts w:ascii="Times New Roman" w:hAnsi="Times New Roman" w:cs="Times New Roman"/>
          <w:sz w:val="24"/>
          <w:szCs w:val="24"/>
        </w:rPr>
        <w:t xml:space="preserve"> </w:t>
      </w:r>
      <w:r w:rsidR="008A5C24" w:rsidRPr="00AF63A1">
        <w:rPr>
          <w:rFonts w:ascii="Times New Roman" w:hAnsi="Times New Roman" w:cs="Times New Roman"/>
          <w:sz w:val="24"/>
          <w:szCs w:val="24"/>
        </w:rPr>
        <w:t xml:space="preserve">I. </w:t>
      </w:r>
    </w:p>
    <w:p w14:paraId="509064AD" w14:textId="24CEB16B" w:rsidR="00D25229" w:rsidRPr="00AF63A1" w:rsidRDefault="0048499A" w:rsidP="00EC0F4A">
      <w:pPr>
        <w:pStyle w:val="ListParagraph"/>
        <w:numPr>
          <w:ilvl w:val="2"/>
          <w:numId w:val="2"/>
        </w:numPr>
        <w:spacing w:before="240" w:after="240" w:line="480" w:lineRule="auto"/>
        <w:jc w:val="both"/>
        <w:outlineLvl w:val="2"/>
        <w:rPr>
          <w:rFonts w:ascii="Times New Roman" w:hAnsi="Times New Roman" w:cs="Times New Roman"/>
          <w:b/>
          <w:sz w:val="24"/>
          <w:szCs w:val="24"/>
        </w:rPr>
      </w:pPr>
      <w:bookmarkStart w:id="50" w:name="_Toc444447044"/>
      <w:bookmarkEnd w:id="50"/>
      <w:r>
        <w:rPr>
          <w:rFonts w:ascii="Times New Roman" w:hAnsi="Times New Roman" w:cs="Times New Roman"/>
          <w:b/>
          <w:sz w:val="24"/>
          <w:szCs w:val="24"/>
        </w:rPr>
        <w:t xml:space="preserve"> </w:t>
      </w:r>
      <w:bookmarkStart w:id="51" w:name="_Toc447348697"/>
      <w:r>
        <w:rPr>
          <w:rFonts w:ascii="Times New Roman" w:hAnsi="Times New Roman" w:cs="Times New Roman"/>
          <w:b/>
          <w:sz w:val="24"/>
          <w:szCs w:val="24"/>
        </w:rPr>
        <w:t>Electrospinning</w:t>
      </w:r>
      <w:r w:rsidR="00147DA7" w:rsidRPr="00AF63A1">
        <w:rPr>
          <w:rFonts w:ascii="Times New Roman" w:hAnsi="Times New Roman" w:cs="Times New Roman"/>
          <w:b/>
          <w:sz w:val="24"/>
          <w:szCs w:val="24"/>
        </w:rPr>
        <w:t xml:space="preserve"> to induce angiogenesis</w:t>
      </w:r>
      <w:bookmarkEnd w:id="51"/>
    </w:p>
    <w:p w14:paraId="19BCE4F7" w14:textId="5FB9C65F" w:rsidR="00944A42" w:rsidRDefault="003A158A"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Microfabrication</w:t>
      </w:r>
      <w:r w:rsidR="00C602FE" w:rsidRPr="00AF63A1">
        <w:rPr>
          <w:rFonts w:ascii="Times New Roman" w:hAnsi="Times New Roman" w:cs="Times New Roman"/>
          <w:sz w:val="24"/>
          <w:szCs w:val="24"/>
        </w:rPr>
        <w:t xml:space="preserve"> is generally defined as the process of fabrication of miniature structures of micrometre scales and smaller.</w:t>
      </w:r>
      <w:r w:rsidR="00F06875" w:rsidRPr="00AF63A1">
        <w:rPr>
          <w:rFonts w:ascii="Times New Roman" w:hAnsi="Times New Roman" w:cs="Times New Roman"/>
          <w:sz w:val="24"/>
          <w:szCs w:val="24"/>
        </w:rPr>
        <w:t xml:space="preserve"> It is based on the principle </w:t>
      </w:r>
      <w:r w:rsidR="00D40338">
        <w:rPr>
          <w:rFonts w:ascii="Times New Roman" w:hAnsi="Times New Roman" w:cs="Times New Roman"/>
          <w:sz w:val="24"/>
          <w:szCs w:val="24"/>
        </w:rPr>
        <w:t>of</w:t>
      </w:r>
      <w:r w:rsidR="00F06875" w:rsidRPr="00AF63A1">
        <w:rPr>
          <w:rFonts w:ascii="Times New Roman" w:hAnsi="Times New Roman" w:cs="Times New Roman"/>
          <w:sz w:val="24"/>
          <w:szCs w:val="24"/>
        </w:rPr>
        <w:t xml:space="preserve"> </w:t>
      </w:r>
      <w:r w:rsidR="00D40338" w:rsidRPr="00AF63A1">
        <w:rPr>
          <w:rFonts w:ascii="Times New Roman" w:hAnsi="Times New Roman" w:cs="Times New Roman"/>
          <w:sz w:val="24"/>
          <w:szCs w:val="24"/>
        </w:rPr>
        <w:t>creat</w:t>
      </w:r>
      <w:r w:rsidR="00D40338">
        <w:rPr>
          <w:rFonts w:ascii="Times New Roman" w:hAnsi="Times New Roman" w:cs="Times New Roman"/>
          <w:sz w:val="24"/>
          <w:szCs w:val="24"/>
        </w:rPr>
        <w:t>ing</w:t>
      </w:r>
      <w:r w:rsidR="00D40338" w:rsidRPr="00AF63A1">
        <w:rPr>
          <w:rFonts w:ascii="Times New Roman" w:hAnsi="Times New Roman" w:cs="Times New Roman"/>
          <w:sz w:val="24"/>
          <w:szCs w:val="24"/>
        </w:rPr>
        <w:t xml:space="preserve"> </w:t>
      </w:r>
      <w:r w:rsidR="00F06875" w:rsidRPr="00AF63A1">
        <w:rPr>
          <w:rFonts w:ascii="Times New Roman" w:hAnsi="Times New Roman" w:cs="Times New Roman"/>
          <w:sz w:val="24"/>
          <w:szCs w:val="24"/>
        </w:rPr>
        <w:t xml:space="preserve">structures that mimic the </w:t>
      </w:r>
      <w:r w:rsidR="00F06875" w:rsidRPr="00AF63A1">
        <w:rPr>
          <w:rFonts w:ascii="Times New Roman" w:hAnsi="Times New Roman" w:cs="Times New Roman"/>
          <w:i/>
          <w:sz w:val="24"/>
          <w:szCs w:val="24"/>
        </w:rPr>
        <w:t>in-vivo</w:t>
      </w:r>
      <w:r w:rsidR="00F06875" w:rsidRPr="00AF63A1">
        <w:rPr>
          <w:rFonts w:ascii="Times New Roman" w:hAnsi="Times New Roman" w:cs="Times New Roman"/>
          <w:sz w:val="24"/>
          <w:szCs w:val="24"/>
        </w:rPr>
        <w:t xml:space="preserve"> environment.</w:t>
      </w:r>
      <w:r w:rsidR="00C602FE" w:rsidRPr="00AF63A1">
        <w:rPr>
          <w:rFonts w:ascii="Times New Roman" w:hAnsi="Times New Roman" w:cs="Times New Roman"/>
          <w:sz w:val="24"/>
          <w:szCs w:val="24"/>
        </w:rPr>
        <w:t xml:space="preserve"> </w:t>
      </w:r>
    </w:p>
    <w:p w14:paraId="4E731537" w14:textId="7EA88489" w:rsidR="00F06875" w:rsidRPr="00AF63A1" w:rsidRDefault="00C602FE"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In case of tissue engineering electrospun scaffolds, it refers to mimicking the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Extra Cellular Matrix (ECM) structure via electrospinning of synthetic or natural </w:t>
      </w:r>
      <w:r w:rsidRPr="00AF63A1">
        <w:rPr>
          <w:rFonts w:ascii="Times New Roman" w:hAnsi="Times New Roman" w:cs="Times New Roman"/>
          <w:sz w:val="24"/>
          <w:szCs w:val="24"/>
        </w:rPr>
        <w:lastRenderedPageBreak/>
        <w:t>occurring polymers</w:t>
      </w:r>
      <w:r w:rsidR="000F1CF2" w:rsidRPr="00AF63A1">
        <w:rPr>
          <w:rFonts w:ascii="Times New Roman" w:hAnsi="Times New Roman" w:cs="Times New Roman"/>
          <w:sz w:val="24"/>
          <w:szCs w:val="24"/>
        </w:rPr>
        <w:t xml:space="preserve"> </w:t>
      </w:r>
      <w:r w:rsidR="00F06875" w:rsidRPr="00AF63A1">
        <w:rPr>
          <w:rFonts w:ascii="Times New Roman" w:hAnsi="Times New Roman" w:cs="Times New Roman"/>
          <w:sz w:val="24"/>
          <w:szCs w:val="24"/>
        </w:rPr>
        <w:t>in nano</w:t>
      </w:r>
      <w:r w:rsidR="000F1CF2" w:rsidRPr="00AF63A1">
        <w:rPr>
          <w:rFonts w:ascii="Times New Roman" w:hAnsi="Times New Roman" w:cs="Times New Roman"/>
          <w:sz w:val="24"/>
          <w:szCs w:val="24"/>
        </w:rPr>
        <w:t>-</w:t>
      </w:r>
      <w:r w:rsidR="00F06875" w:rsidRPr="00AF63A1">
        <w:rPr>
          <w:rFonts w:ascii="Times New Roman" w:hAnsi="Times New Roman" w:cs="Times New Roman"/>
          <w:sz w:val="24"/>
          <w:szCs w:val="24"/>
        </w:rPr>
        <w:t xml:space="preserve"> or micro</w:t>
      </w:r>
      <w:r w:rsidR="000F1CF2" w:rsidRPr="00AF63A1">
        <w:rPr>
          <w:rFonts w:ascii="Times New Roman" w:hAnsi="Times New Roman" w:cs="Times New Roman"/>
          <w:sz w:val="24"/>
          <w:szCs w:val="24"/>
        </w:rPr>
        <w:t>-</w:t>
      </w:r>
      <w:r w:rsidR="00F06875" w:rsidRPr="00AF63A1">
        <w:rPr>
          <w:rFonts w:ascii="Times New Roman" w:hAnsi="Times New Roman" w:cs="Times New Roman"/>
          <w:sz w:val="24"/>
          <w:szCs w:val="24"/>
        </w:rPr>
        <w:t xml:space="preserve"> structure that are suited for specific applications</w:t>
      </w:r>
      <w:r w:rsidRPr="00AF63A1">
        <w:rPr>
          <w:rFonts w:ascii="Times New Roman" w:hAnsi="Times New Roman" w:cs="Times New Roman"/>
          <w:sz w:val="24"/>
          <w:szCs w:val="24"/>
        </w:rPr>
        <w:t xml:space="preserve">. </w:t>
      </w:r>
      <w:r w:rsidR="00F06875" w:rsidRPr="00AF63A1">
        <w:rPr>
          <w:rFonts w:ascii="Times New Roman" w:hAnsi="Times New Roman" w:cs="Times New Roman"/>
          <w:sz w:val="24"/>
          <w:szCs w:val="24"/>
        </w:rPr>
        <w:t>As ECM, synthetic electrospun scaffold should be able to:</w:t>
      </w:r>
    </w:p>
    <w:p w14:paraId="3001CD0D" w14:textId="77777777" w:rsidR="00F06875" w:rsidRPr="00AF63A1" w:rsidRDefault="00F06875" w:rsidP="00D62858">
      <w:pPr>
        <w:pStyle w:val="ListParagraph"/>
        <w:numPr>
          <w:ilvl w:val="0"/>
          <w:numId w:val="4"/>
        </w:num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Guide cell growth</w:t>
      </w:r>
    </w:p>
    <w:p w14:paraId="50243F0B" w14:textId="77777777" w:rsidR="00F06875" w:rsidRPr="00AF63A1" w:rsidRDefault="00F06875" w:rsidP="00D62858">
      <w:pPr>
        <w:pStyle w:val="ListParagraph"/>
        <w:numPr>
          <w:ilvl w:val="0"/>
          <w:numId w:val="4"/>
        </w:num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Guide cell infiltration</w:t>
      </w:r>
    </w:p>
    <w:p w14:paraId="1993623D" w14:textId="77777777" w:rsidR="00F06875" w:rsidRPr="00AF63A1" w:rsidRDefault="00F06875" w:rsidP="00D62858">
      <w:pPr>
        <w:pStyle w:val="ListParagraph"/>
        <w:numPr>
          <w:ilvl w:val="0"/>
          <w:numId w:val="4"/>
        </w:num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Guide cell differentiation</w:t>
      </w:r>
    </w:p>
    <w:p w14:paraId="462C7E73" w14:textId="77777777" w:rsidR="00F06875" w:rsidRPr="00AF63A1" w:rsidRDefault="00F06875" w:rsidP="00D62858">
      <w:pPr>
        <w:pStyle w:val="ListParagraph"/>
        <w:numPr>
          <w:ilvl w:val="0"/>
          <w:numId w:val="4"/>
        </w:num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Guide inflammatory response</w:t>
      </w:r>
    </w:p>
    <w:p w14:paraId="33FBD5C6" w14:textId="77777777" w:rsidR="00F06875" w:rsidRPr="00AF63A1" w:rsidRDefault="00F06875" w:rsidP="00D62858">
      <w:pPr>
        <w:pStyle w:val="ListParagraph"/>
        <w:numPr>
          <w:ilvl w:val="0"/>
          <w:numId w:val="4"/>
        </w:num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Recruit cells to the site on injury</w:t>
      </w:r>
    </w:p>
    <w:p w14:paraId="5F44D828" w14:textId="77777777" w:rsidR="00F06875" w:rsidRPr="00AF63A1" w:rsidRDefault="00F06875" w:rsidP="00D62858">
      <w:pPr>
        <w:pStyle w:val="ListParagraph"/>
        <w:numPr>
          <w:ilvl w:val="0"/>
          <w:numId w:val="4"/>
        </w:num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Promote healing and guide remodelling </w:t>
      </w:r>
    </w:p>
    <w:p w14:paraId="6F255E74" w14:textId="77777777" w:rsidR="00F06875" w:rsidRPr="00AF63A1" w:rsidRDefault="00F06875"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fldChar w:fldCharType="begin" w:fldLock="1"/>
      </w:r>
      <w:r w:rsidR="0066233F" w:rsidRPr="00AF63A1">
        <w:rPr>
          <w:rFonts w:ascii="Times New Roman" w:hAnsi="Times New Roman" w:cs="Times New Roman"/>
          <w:sz w:val="24"/>
          <w:szCs w:val="24"/>
        </w:rPr>
        <w:instrText>ADDIN CSL_CITATION { "citationItems" : [ { "id" : "ITEM-1", "itemData" : { "DOI" : "10.1007/s10439-014-1022-8", "ISSN" : "1573-9686", "PMID" : "24809723", "abstract" : "In vitro tissue engineering enables the fabrication of functional tissues for tissue replacement. In addition, it allows us to build useful physiological and pathological models for mechanistic studies. However, the translation of in vitro tissue engineering into clinical therapies presents a number of technical and regulatory challenges. It is possible to circumvent the complexity of developing functional tissues in vitro by taking an in situ tissue engineering approach that uses the body as a native bioreactor to regenerate tissues. This approach harnesses the innate regenerative potential of the body and directs the appropriate cells to the site of injury. This review surveys the biomaterial-, cell-, and chemical factor-based strategies to engineer tissue in vitro and in situ.", "author" : [ { "dropping-particle" : "", "family" : "Sengupta", "given" : "Debanti", "non-dropping-particle" : "", "parse-names" : false, "suffix" : "" }, { "dropping-particle" : "", "family" : "Waldman", "given" : "Stephen D", "non-dropping-particle" : "", "parse-names" : false, "suffix" : "" }, { "dropping-particle" : "", "family" : "Li", "given" : "Song", "non-dropping-particle" : "", "parse-names" : false, "suffix" : "" } ], "container-title" : "Annals of biomedical engineering", "id" : "ITEM-1", "issue" : "7", "issued" : { "date-parts" : [ [ "2014", "7" ] ] }, "page" : "1537-45", "title" : "From in vitro to in situ tissue engineering.", "type" : "article-journal", "volume" : "42" }, "uris" : [ "http://www.mendeley.com/documents/?uuid=84ea8956-22be-4617-b853-d6af92ad1945" ] } ], "mendeley" : { "formattedCitation" : "(Sengupta et al. 2014)", "plainTextFormattedCitation" : "(Sengupta et al. 2014)", "previouslyFormattedCitation" : "(Sengupta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(Sengupta et al. 2014)</w:t>
      </w:r>
      <w:r w:rsidRPr="00AF63A1">
        <w:rPr>
          <w:rFonts w:ascii="Times New Roman" w:hAnsi="Times New Roman" w:cs="Times New Roman"/>
          <w:sz w:val="24"/>
          <w:szCs w:val="24"/>
        </w:rPr>
        <w:fldChar w:fldCharType="end"/>
      </w:r>
    </w:p>
    <w:p w14:paraId="07A585E0" w14:textId="77777777" w:rsidR="005B36EF" w:rsidRPr="00A93888" w:rsidRDefault="00F06875" w:rsidP="00D62858">
      <w:pPr>
        <w:spacing w:before="240" w:after="240" w:line="480" w:lineRule="auto"/>
        <w:jc w:val="both"/>
        <w:rPr>
          <w:rFonts w:ascii="Times New Roman" w:hAnsi="Times New Roman" w:cs="Times New Roman"/>
          <w:sz w:val="24"/>
          <w:szCs w:val="24"/>
          <w:lang w:val="fr-FR"/>
        </w:rPr>
      </w:pPr>
      <w:r w:rsidRPr="00AF63A1">
        <w:rPr>
          <w:rFonts w:ascii="Times New Roman" w:hAnsi="Times New Roman" w:cs="Times New Roman"/>
          <w:sz w:val="24"/>
          <w:szCs w:val="24"/>
        </w:rPr>
        <w:t xml:space="preserve">Due to the complexity of the human body and healing process, studies have started by looking at how the structure of electrospun scaffolds can affect the healing and angiogenesis. </w:t>
      </w:r>
      <w:r w:rsidR="00C602FE" w:rsidRPr="00AF63A1">
        <w:rPr>
          <w:rFonts w:ascii="Times New Roman" w:hAnsi="Times New Roman" w:cs="Times New Roman"/>
          <w:sz w:val="24"/>
          <w:szCs w:val="24"/>
        </w:rPr>
        <w:t>By tuning the electrospinning settings, it is possible to produce</w:t>
      </w:r>
      <w:r w:rsidR="00FA53FF" w:rsidRPr="00AF63A1">
        <w:rPr>
          <w:rFonts w:ascii="Times New Roman" w:hAnsi="Times New Roman" w:cs="Times New Roman"/>
          <w:sz w:val="24"/>
          <w:szCs w:val="24"/>
        </w:rPr>
        <w:t xml:space="preserve"> mats with different fibres diameters (from nanometres to micrometres) with small po</w:t>
      </w:r>
      <w:r w:rsidR="003479CA" w:rsidRPr="00AF63A1">
        <w:rPr>
          <w:rFonts w:ascii="Times New Roman" w:hAnsi="Times New Roman" w:cs="Times New Roman"/>
          <w:sz w:val="24"/>
          <w:szCs w:val="24"/>
        </w:rPr>
        <w:t>res (5 µm) or big pores (30</w:t>
      </w:r>
      <w:r w:rsidR="00FA53FF" w:rsidRPr="00AF63A1">
        <w:rPr>
          <w:rFonts w:ascii="Times New Roman" w:hAnsi="Times New Roman" w:cs="Times New Roman"/>
          <w:sz w:val="24"/>
          <w:szCs w:val="24"/>
        </w:rPr>
        <w:t>0 µ</w:t>
      </w:r>
      <w:r w:rsidR="005B36EF" w:rsidRPr="00AF63A1">
        <w:rPr>
          <w:rFonts w:ascii="Times New Roman" w:hAnsi="Times New Roman" w:cs="Times New Roman"/>
          <w:sz w:val="24"/>
          <w:szCs w:val="24"/>
        </w:rPr>
        <w:t>m</w:t>
      </w:r>
      <w:r w:rsidR="0066233F" w:rsidRPr="00AF63A1">
        <w:rPr>
          <w:rFonts w:ascii="Times New Roman" w:hAnsi="Times New Roman" w:cs="Times New Roman"/>
          <w:sz w:val="24"/>
          <w:szCs w:val="24"/>
        </w:rPr>
        <w:t>). Also, laser ablation and fib</w:t>
      </w:r>
      <w:r w:rsidR="005B36EF" w:rsidRPr="00AF63A1">
        <w:rPr>
          <w:rFonts w:ascii="Times New Roman" w:hAnsi="Times New Roman" w:cs="Times New Roman"/>
          <w:sz w:val="24"/>
          <w:szCs w:val="24"/>
        </w:rPr>
        <w:t>r</w:t>
      </w:r>
      <w:r w:rsidR="0066233F" w:rsidRPr="00AF63A1">
        <w:rPr>
          <w:rFonts w:ascii="Times New Roman" w:hAnsi="Times New Roman" w:cs="Times New Roman"/>
          <w:sz w:val="24"/>
          <w:szCs w:val="24"/>
        </w:rPr>
        <w:t>e</w:t>
      </w:r>
      <w:r w:rsidR="005B36EF" w:rsidRPr="00AF63A1">
        <w:rPr>
          <w:rFonts w:ascii="Times New Roman" w:hAnsi="Times New Roman" w:cs="Times New Roman"/>
          <w:sz w:val="24"/>
          <w:szCs w:val="24"/>
        </w:rPr>
        <w:t xml:space="preserve"> alignment can be used to increase scaffold porosity and thus enhance cell infiltration</w:t>
      </w:r>
      <w:r w:rsidR="0066233F" w:rsidRPr="00AF63A1">
        <w:rPr>
          <w:rFonts w:ascii="Times New Roman" w:hAnsi="Times New Roman" w:cs="Times New Roman"/>
          <w:sz w:val="24"/>
          <w:szCs w:val="24"/>
        </w:rPr>
        <w:t xml:space="preserve"> </w:t>
      </w:r>
      <w:r w:rsidR="0066233F" w:rsidRPr="00AF63A1">
        <w:rPr>
          <w:rFonts w:ascii="Times New Roman" w:hAnsi="Times New Roman" w:cs="Times New Roman"/>
          <w:sz w:val="24"/>
          <w:szCs w:val="24"/>
        </w:rPr>
        <w:fldChar w:fldCharType="begin" w:fldLock="1"/>
      </w:r>
      <w:r w:rsidR="00BD5122" w:rsidRPr="00AF63A1">
        <w:rPr>
          <w:rFonts w:ascii="Times New Roman" w:hAnsi="Times New Roman" w:cs="Times New Roman"/>
          <w:sz w:val="24"/>
          <w:szCs w:val="24"/>
        </w:rPr>
        <w:instrText>ADDIN CSL_CITATION { "citationItems" : [ { "id" : "ITEM-1", "itemData" : { "DOI" : "10.1016/j.biomaterials.2010.01.062", "ISSN" : "1878-5905", "PMID" : "20122725", "abstract" : "Biodegradable nanofibers simulate the fibril structure of natural extracellular matrix, and provide a cell-friendly microenvironment for tissue regeneration. However, the effects of nanofiber organization and immobilized biochemical factors on cell infiltration into three-dimensional scaffolds are not well understood. For example, cell infiltration into an electrospun nanofibrous matrix is often limited due to relatively small pore size between the fibers. Here we showed that biophysical and biochemical modification of nanofibrous scaffolds facilitated endothelial cell infiltration in three-dimensional scaffolds in vitro and in vivo. Aligned nanofibers significantly enhanced cell infiltration into the nanofibrous matrices in vitro. In a full-thickness dermal wound model, the nanofiber scaffolds enhanced epidermal skin cell migration across the wound when compared to a control group without scaffold. Aligned nanofibers promoted the infiltration of endothelial cells into the scaffolds. Furthermore, heparin-coated nanofibers also increased cell infiltration significantly. These results shed light on the importance of biophysical and biochemical properties of nanofibers in the regulation of cell infiltration into three-dimensional scaffolds and tissue remodeling.", "author" : [ { "dropping-particle" : "", "family" : "Kurpinski", "given" : "Kyle T", "non-dropping-particle" : "", "parse-names" : false, "suffix" : "" }, { "dropping-particle" : "", "family" : "Stephenson", "given" : "Jacob T", "non-dropping-particle" : "", "parse-names" : false, "suffix" : "" }, { "dropping-particle" : "", "family" : "Janairo", "given" : "Randall Raphael R", "non-dropping-particle" : "", "parse-names" : false, "suffix" : "" }, { "dropping-particle" : "", "family" : "Lee", "given" : "Hanmin", "non-dropping-particle" : "", "parse-names" : false, "suffix" : "" }, { "dropping-particle" : "", "family" : "Li", "given" : "Song", "non-dropping-particle" : "", "parse-names" : false, "suffix" : "" } ], "container-title" : "Biomaterials", "id" : "ITEM-1", "issue" : "13", "issued" : { "date-parts" : [ [ "2010", "5" ] ] }, "page" : "3536-42", "title" : "The effect of fiber alignment and heparin coating on cell infiltration into nanofibrous PLLA scaffolds.", "type" : "article-journal", "volume" : "31" }, "uris" : [ "http://www.mendeley.com/documents/?uuid=dce187f1-75e9-4327-b2df-8b2357e36216" ] }, { "id" : "ITEM-2", "itemData" : { "DOI" : "10.1016/j.actbio.2012.04.023", "ISSN" : "1878-7568", "PMID" : "22522128", "abstract" : "Electrospun scaffolds are used extensively in tissue-engineering applications as they offer a cell-friendly microenvironment. However, one major limitation is the dense fibers, small pore size and consequently poor cell infiltration. Here, we employ a femtosecond (FS) laser system to ablate and create microscale features on electrospun poly(L-lactide) (PLLA) nanofibrous scaffolds. Upon determining the ablation parameters, we pattern structured holes with diameters of 50, 100 and 200 \u03bcm and spacings of 50 and 200 \u03bcm between adjacent holes on the scaffolds. The elastic moduli of ablated scaffolds decrease with the decrease in spacing and the increase in hole size. Cells seeded on the laser-ablated scaffolds exhibit different morphology but similar proliferation rate when compared with control (non-ablated) scaffold. Furthermore, animal studies indicate that ablated scaffolds facilitate endothelial cell ingrowth as well as drastically increase M2 macrophage and overall cell infiltration. These findings demonstrate that FS laser ablation can be used to increase cell infiltration into nanofibrous scaffolds. Laser ablation not only can create desired features in micrometer length scale but also presents a new approach in the fabrication of three-dimensional porous constructs for tissue engineering.", "author" : [ { "dropping-particle" : "", "family" : "Lee", "given" : "Benjamin Li-Ping", "non-dropping-particle" : "", "parse-names" : false, "suffix" : "" }, { "dropping-particle" : "", "family" : "Jeon", "given" : "Hojeong", "non-dropping-particle" : "", "parse-names" : false, "suffix" : "" }, { "dropping-particle" : "", "family" : "Wang", "given" : "Aijun", "non-dropping-particle" : "", "parse-names" : false, "suffix" : "" }, { "dropping-particle" : "", "family" : "Yan", "given" : "Zhiqiang", "non-dropping-particle" : "", "parse-names" : false, "suffix" : "" }, { "dropping-particle" : "", "family" : "Yu", "given" : "Jian", "non-dropping-particle" : "", "parse-names" : false, "suffix" : "" }, { "dropping-particle" : "", "family" : "Grigoropoulos", "given" : "Costas", "non-dropping-particle" : "", "parse-names" : false, "suffix" : "" }, { "dropping-particle" : "", "family" : "Li", "given" : "Song", "non-dropping-particle" : "", "parse-names" : false, "suffix" : "" } ], "container-title" : "Acta biomaterialia", "id" : "ITEM-2", "issue" : "7", "issued" : { "date-parts" : [ [ "2012", "7" ] ] }, "page" : "2648-58", "title" : "Femtosecond laser ablation enhances cell infiltration into three-dimensional electrospun scaffolds.", "type" : "article-journal", "volume" : "8" }, "uris" : [ "http://www.mendeley.com/documents/?uuid=4218c894-1016-4e81-944a-c213d3ac5c95" ] }, { "id" : "ITEM-3", "itemData" : { "DOI" : "10.1016/j.biomaterials.2011.09.080", "ISSN" : "1878-5905", "PMID" : "22014462", "abstract" : "Bone-mimetic electrospun scaffolds consisting of polycaprolactone (PCL), collagen I and nanoparticulate hydroxyapatite (HA) have previously been shown to support the adhesion, integrin-related signaling and proliferation of mesenchymal stem cells (MSCs), suggesting these matrices serve as promising degradable substrates for osteoregeneration. However, the small pore sizes in electrospun scaffolds hinder cell infiltration in vitro and tissue-ingrowth into the scaffold in vivo, limiting their clinical potential. In this study, three separate techniques were evaluated for their capability to increase the pore size of the PCL/col I/nanoHA scaffolds: limited protease digestion, decreasing the fiber packing density during electrospinning, and inclusion of sacrificial fibers of the water-soluble polymer PEO. The PEO sacrificial fiber approach was found to be the most effective in increasing scaffold pore size. Furthermore, the use of sacrificial fibers promoted increased MSC infiltration into the scaffolds, as well as greater infiltration of endogenous cells within bone upon placement of scaffolds within calvarial organ cultures. These collective findings support the use of sacrificial PEO fibers as a means to increase the porosity of complex, bone-mimicking electrospun scaffolds, thereby enhancing tissue regenerative processes that depend upon cell infiltration, such as vascularization and replacement of the scaffold with native bone tissue.", "author" : [ { "dropping-particle" : "", "family" : "Phipps", "given" : "Matthew C", "non-dropping-particle" : "", "parse-</w:instrText>
      </w:r>
      <w:r w:rsidR="00BD5122" w:rsidRPr="00A93888">
        <w:rPr>
          <w:rFonts w:ascii="Times New Roman" w:hAnsi="Times New Roman" w:cs="Times New Roman"/>
          <w:sz w:val="24"/>
          <w:szCs w:val="24"/>
          <w:lang w:val="fr-FR"/>
        </w:rPr>
        <w:instrText>names" : false, "suffix" : "" }, { "dropping-particle" : "", "family" : "Clem", "given" : "William C", "non-dropping-particle" : "", "parse-names" : false, "suffix" : "" }, { "dropping-particle" : "", "family" : "Grunda", "given" : "Jessica M", "non-dropping-particle" : "", "parse-names" : false, "suffix" : "" }, { "dropping-particle" : "", "family" : "Clines", "given" : "Gregory a", "non-dropping-particle" : "", "parse-names" : false, "suffix" : "" }, { "dropping-particle" : "", "family" : "Bellis", "given" : "Susan L", "non-dropping-particle" : "", "parse-names" : false, "suffix" : "" } ], "container-title" : "Biomaterials", "id" : "ITEM-3", "issue" : "2", "issued" : { "date-parts" : [ [ "2012", "1" ] ] }, "page" : "524-34", "title" : "Increasing the pore sizes of bone-mimetic electrospun scaffolds comprised of polycaprolactone, collagen I and hydroxyapatite to enhance cell infiltration.", "type" : "article-journal", "volume" : "33" }, "uris" : [ "http://www.mendeley.com/documents/?uuid=26600829-2a1d-4545-8b83-f8389f0efb71" ] } ], "mendeley" : { "formattedCitation" : "(Kurpinski et al. 2010; B. L.-P. Lee et al. 2012; Phipps et al. 2012)", "plainTextFormattedCitation" : "(Kurpinski et al. 2010; B. L.-P. Lee et al. 2012; Phipps et al. 2012)", "previouslyFormattedCitation" : "(Kurpinski et al. 2010; B. L.-P. Lee et al. 2012; Phipps et al. 2012)" }, "properties" : { "noteIndex" : 0 }, "schema" : "https://github.com/citation-style-language/schema/raw/master/csl-citation.json" }</w:instrText>
      </w:r>
      <w:r w:rsidR="0066233F" w:rsidRPr="00AF63A1">
        <w:rPr>
          <w:rFonts w:ascii="Times New Roman" w:hAnsi="Times New Roman" w:cs="Times New Roman"/>
          <w:sz w:val="24"/>
          <w:szCs w:val="24"/>
        </w:rPr>
        <w:fldChar w:fldCharType="separate"/>
      </w:r>
      <w:r w:rsidR="008F0CED" w:rsidRPr="00A93888">
        <w:rPr>
          <w:rFonts w:ascii="Times New Roman" w:hAnsi="Times New Roman" w:cs="Times New Roman"/>
          <w:noProof/>
          <w:sz w:val="24"/>
          <w:szCs w:val="24"/>
          <w:lang w:val="fr-FR"/>
        </w:rPr>
        <w:t>(Kurpinski et al. 2010; B. L.-P. Lee et al. 2012; Phipps et al. 2012)</w:t>
      </w:r>
      <w:r w:rsidR="0066233F" w:rsidRPr="00AF63A1">
        <w:rPr>
          <w:rFonts w:ascii="Times New Roman" w:hAnsi="Times New Roman" w:cs="Times New Roman"/>
          <w:sz w:val="24"/>
          <w:szCs w:val="24"/>
        </w:rPr>
        <w:fldChar w:fldCharType="end"/>
      </w:r>
      <w:r w:rsidR="005B36EF" w:rsidRPr="00A93888">
        <w:rPr>
          <w:rFonts w:ascii="Times New Roman" w:hAnsi="Times New Roman" w:cs="Times New Roman"/>
          <w:sz w:val="24"/>
          <w:szCs w:val="24"/>
          <w:lang w:val="fr-FR"/>
        </w:rPr>
        <w:t>.</w:t>
      </w:r>
    </w:p>
    <w:p w14:paraId="470FAB51" w14:textId="34D6BD93" w:rsidR="007279CC" w:rsidRPr="00AF63A1" w:rsidRDefault="00FA53FF"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Papers that have investig</w:t>
      </w:r>
      <w:r w:rsidR="00B84125" w:rsidRPr="00AF63A1">
        <w:rPr>
          <w:rFonts w:ascii="Times New Roman" w:hAnsi="Times New Roman" w:cs="Times New Roman"/>
          <w:sz w:val="24"/>
          <w:szCs w:val="24"/>
        </w:rPr>
        <w:t>ate microfabrication as tool to induce</w:t>
      </w:r>
      <w:r w:rsidRPr="00AF63A1">
        <w:rPr>
          <w:rFonts w:ascii="Times New Roman" w:hAnsi="Times New Roman" w:cs="Times New Roman"/>
          <w:sz w:val="24"/>
          <w:szCs w:val="24"/>
        </w:rPr>
        <w:t xml:space="preserve"> angiogenesis are summarised in Appendix I.  </w:t>
      </w:r>
      <w:r w:rsidR="00C602FE" w:rsidRPr="00AF63A1">
        <w:rPr>
          <w:rFonts w:ascii="Times New Roman" w:hAnsi="Times New Roman" w:cs="Times New Roman"/>
          <w:sz w:val="24"/>
          <w:szCs w:val="24"/>
        </w:rPr>
        <w:t xml:space="preserve">  </w:t>
      </w:r>
      <w:r w:rsidR="003479CA" w:rsidRPr="00AF63A1">
        <w:rPr>
          <w:rFonts w:ascii="Times New Roman" w:hAnsi="Times New Roman" w:cs="Times New Roman"/>
          <w:sz w:val="24"/>
          <w:szCs w:val="24"/>
        </w:rPr>
        <w:t>A study</w:t>
      </w:r>
      <w:r w:rsidR="00DE200B" w:rsidRPr="00AF63A1">
        <w:rPr>
          <w:rFonts w:ascii="Times New Roman" w:hAnsi="Times New Roman" w:cs="Times New Roman"/>
          <w:sz w:val="24"/>
          <w:szCs w:val="24"/>
        </w:rPr>
        <w:t xml:space="preserve"> found that a scaffold</w:t>
      </w:r>
      <w:r w:rsidR="0048499A">
        <w:rPr>
          <w:rFonts w:ascii="Times New Roman" w:hAnsi="Times New Roman" w:cs="Times New Roman"/>
          <w:sz w:val="24"/>
          <w:szCs w:val="24"/>
        </w:rPr>
        <w:t xml:space="preserve">, to be </w:t>
      </w:r>
      <w:r w:rsidR="0048499A" w:rsidRPr="00AF63A1">
        <w:rPr>
          <w:rFonts w:ascii="Times New Roman" w:hAnsi="Times New Roman" w:cs="Times New Roman"/>
          <w:sz w:val="24"/>
          <w:szCs w:val="24"/>
        </w:rPr>
        <w:t>angiogen</w:t>
      </w:r>
      <w:r w:rsidR="0048499A">
        <w:rPr>
          <w:rFonts w:ascii="Times New Roman" w:hAnsi="Times New Roman" w:cs="Times New Roman"/>
          <w:sz w:val="24"/>
          <w:szCs w:val="24"/>
        </w:rPr>
        <w:t>ic</w:t>
      </w:r>
      <w:r w:rsidR="0048499A" w:rsidRPr="00AF63A1">
        <w:rPr>
          <w:rFonts w:ascii="Times New Roman" w:hAnsi="Times New Roman" w:cs="Times New Roman"/>
          <w:sz w:val="24"/>
          <w:szCs w:val="24"/>
        </w:rPr>
        <w:t xml:space="preserve"> </w:t>
      </w:r>
      <w:r w:rsidR="00DE200B" w:rsidRPr="00AF63A1">
        <w:rPr>
          <w:rFonts w:ascii="Times New Roman" w:hAnsi="Times New Roman" w:cs="Times New Roman"/>
          <w:sz w:val="24"/>
          <w:szCs w:val="24"/>
        </w:rPr>
        <w:t>have to be a</w:t>
      </w:r>
      <w:r w:rsidR="00B84125" w:rsidRPr="00AF63A1">
        <w:rPr>
          <w:rFonts w:ascii="Times New Roman" w:hAnsi="Times New Roman" w:cs="Times New Roman"/>
          <w:sz w:val="24"/>
          <w:szCs w:val="24"/>
        </w:rPr>
        <w:t>t least 25% porous and the pore</w:t>
      </w:r>
      <w:r w:rsidR="00DE200B" w:rsidRPr="00AF63A1">
        <w:rPr>
          <w:rFonts w:ascii="Times New Roman" w:hAnsi="Times New Roman" w:cs="Times New Roman"/>
          <w:sz w:val="24"/>
          <w:szCs w:val="24"/>
        </w:rPr>
        <w:t xml:space="preserve">s have to be interconnected </w:t>
      </w:r>
      <w:r w:rsidR="00DE200B" w:rsidRPr="00AF63A1">
        <w:rPr>
          <w:rFonts w:ascii="Times New Roman" w:hAnsi="Times New Roman" w:cs="Times New Roman"/>
          <w:sz w:val="24"/>
          <w:szCs w:val="24"/>
        </w:rPr>
        <w:fldChar w:fldCharType="begin" w:fldLock="1"/>
      </w:r>
      <w:r w:rsidR="00DE200B" w:rsidRPr="00AF63A1">
        <w:rPr>
          <w:rFonts w:ascii="Times New Roman" w:hAnsi="Times New Roman" w:cs="Times New Roman"/>
          <w:sz w:val="24"/>
          <w:szCs w:val="24"/>
        </w:rPr>
        <w:instrText>ADDIN CSL_CITATION { "citationItems" : [ { "id" : "ITEM-1", "itemData" : { "DOI" : "10.1016/j.biomaterials.2014.03.025", "ISSN" : "1878-5905", "PMID" : "24695092", "abstract" : "Angiogenesis and survival of cells within thick scaffolds is a major concern in tissue engineering. The purpose of this study is to increase the survival of intestinal smooth muscle cells (SMCs) in implanted tissue-engineered constructs. We incorporated 250-\u03bcm pores in multi-layered, electrospun scaffolds with a macroporosity ranging from 15% to 25% to facilitate angiogenesis. The survival of green fluorescent protein (GFP)-expressing SMCs was evaluated after 2 weeks of implantation. Whereas host cellular infiltration was similar in scaffolds with different macroporosities, blood vessel development increased with increasing macroporosity. Scaffolds with 25% macropores had the most GFP-expressing SMCs, which correlated with the highest degree of angiogenesis over 1 mm away from the outermost layer. The 25% macroporous group exceeded a critical threshold of macropore connectivity, accelerating angiogenesis and improving implanted cell survival in a tissue-engineered smooth muscle construct.", "author" : [ { "dropping-particle" : "", "family" : "Walthers", "given" : "Christopher M", "non-dropping-particle" : "", "parse-names" : false, "suffix" : "" }, { "dropping-particle" : "", "family" : "Nazemi", "given" : "Alireza K", "non-dropping-particle" : "", "parse-names" : false, "suffix" : "" }, { "dropping-particle" : "", "family" : "Patel", "given" : "Shilpy L", "non-dropping-particle" : "", "parse-names" : false, "suffix" : "" }, { "dropping-particle" : "", "family" : "Wu", "given" : "Benjamin M", "non-dropping-particle" : "", "parse-names" : false, "suffix" : "" }, { "dropping-particle" : "", "family" : "Dunn", "given" : "James C Y", "non-dropping-particle" : "", "parse-names" : false, "suffix" : "" } ], "container-title" : "Biomaterials", "id" : "ITEM-1", "issue" : "19", "issued" : { "date-parts" : [ [ "2014", "6" ] ] }, "page" : "5129-37", "title" : "The effect of scaffold macroporosity on angiogenesis and cell survival in tissue-engineered smooth muscle.", "type" : "article-journal", "volume" : "35" }, "uris" : [ "http://www.mendeley.com/documents/?uuid=ee74e688-c3c6-4aea-9487-d18d314b5b78" ] } ], "mendeley" : { "formattedCitation" : "(Walthers et al. 2014)", "plainTextFormattedCitation" : "(Walthers et al. 2014)", "previouslyFormattedCitation" : "(Walthers et al. 2014)" }, "properties" : { "noteIndex" : 0 }, "schema" : "https://github.com/citation-style-language/schema/raw/master/csl-citation.json" }</w:instrText>
      </w:r>
      <w:r w:rsidR="00DE200B" w:rsidRPr="00AF63A1">
        <w:rPr>
          <w:rFonts w:ascii="Times New Roman" w:hAnsi="Times New Roman" w:cs="Times New Roman"/>
          <w:sz w:val="24"/>
          <w:szCs w:val="24"/>
        </w:rPr>
        <w:fldChar w:fldCharType="separate"/>
      </w:r>
      <w:r w:rsidR="00DE200B" w:rsidRPr="00AF63A1">
        <w:rPr>
          <w:rFonts w:ascii="Times New Roman" w:hAnsi="Times New Roman" w:cs="Times New Roman"/>
          <w:noProof/>
          <w:sz w:val="24"/>
          <w:szCs w:val="24"/>
        </w:rPr>
        <w:t>(Walthers et al. 2014)</w:t>
      </w:r>
      <w:r w:rsidR="00DE200B" w:rsidRPr="00AF63A1">
        <w:rPr>
          <w:rFonts w:ascii="Times New Roman" w:hAnsi="Times New Roman" w:cs="Times New Roman"/>
          <w:sz w:val="24"/>
          <w:szCs w:val="24"/>
        </w:rPr>
        <w:fldChar w:fldCharType="end"/>
      </w:r>
      <w:r w:rsidR="00DE200B" w:rsidRPr="00AF63A1">
        <w:rPr>
          <w:rFonts w:ascii="Times New Roman" w:hAnsi="Times New Roman" w:cs="Times New Roman"/>
          <w:sz w:val="24"/>
          <w:szCs w:val="24"/>
        </w:rPr>
        <w:t xml:space="preserve">. Also </w:t>
      </w:r>
      <w:r w:rsidR="00DE200B" w:rsidRPr="00AF63A1">
        <w:rPr>
          <w:rFonts w:ascii="Times New Roman" w:hAnsi="Times New Roman" w:cs="Times New Roman"/>
          <w:sz w:val="24"/>
          <w:szCs w:val="24"/>
        </w:rPr>
        <w:fldChar w:fldCharType="begin" w:fldLock="1"/>
      </w:r>
      <w:r w:rsidR="000355DD" w:rsidRPr="00AF63A1">
        <w:rPr>
          <w:rFonts w:ascii="Times New Roman" w:hAnsi="Times New Roman" w:cs="Times New Roman"/>
          <w:sz w:val="24"/>
          <w:szCs w:val="24"/>
        </w:rPr>
        <w:instrText>ADDIN CSL_CITATION { "citationItems" : [ { "id" : "ITEM-1", "itemData" : { "DOI" : "10.1016/j.jss.2013.01.005", "ISSN" : "1095-8673", "PMID" : "23769018", "abstract" : "BACKGROUND: One of the greatest challenges in scaffold-based tissue engineering remains poor and inefficient penetration of cells into scaffolds to generate thick vascularized and cellular tissues. Electrospinning has emerged as a preferred method for producing scaffolds with high surface area-to-volume ratios and resemblance to extracellular matrix. However, cellular infiltration and vascular ingrowth are insufficient because of lack of macropore interconnectivity in electrospun scaffolds with high-fiber density. In this study, we report a novel two-step electrospinning and laser cutting fabrication method to enhance the macroporosity of electrospun scaffolds.\n\nMATERIALS AND METHODS: Polycaprolactone dissolved in hexafluoroisopropanol was electrospun at 25 kV to create uniform 100-120 \u03bcm sheets of polycaprolactone fiber mats (1- to 5-\u03bcm fiber diameter) with an array of pores created using VERSA LASER CUTTER 2.3. Three groups of fiber mats with three distinct pore diameters (300, 160, and 80 \u03bcm, all with 15% pore area) were fabricated and compared with a control group without laser cut pores. After laser cutting, all mats were collagen coated and manually wrapped around a catheter six times to form six concentric layers before implantation into the omentum of Lewis rats. Cellular infiltration and vascular ingrowth were examined after 2 wk.\n\nRESULTS: Histologic analysis of 14-d samples showed that scaffolds with laser cut pores had close to 40% more cellular infiltration and increased vascular ingrowth in the innermost layers of the construct compared with the control group. Despite keeping pore area percentage constant between the three groups, the sheets with the largest pore size performed better than those with the smallest pore sizes.\n\nCONCLUSIONS: Porosity is the primary factor limiting the extensive use of electrospun scaffolds in tissue engineering. Our method of LASER cutting pores in electrospun fibrous scaffolds ensures uniform pore sizes, easily controllable and customizable pores, and enhances cellular infiltration and vascular ingrowth, demonstrating significant advancement toward utility of electrospun scaffolds in tissue engineering.", "author" : [ { "dropping-particle" : "", "family" : "Joshi", "given" : "Vaidehi S", "non-dropping-particle" : "", "parse-names" : false, "suffix" : "" }, { "dropping-particle" : "", "family" : "Lei", "given" : "Nan Ye", "non-dropping-particle" : "", "parse-names" : false, "suffix" : "" }, { "dropping-particle" : "", "family" : "Walthers", "given" : "Christopher M", "non-dropping-particle" : "", "parse-names" : false, "suffix" : "" }, { "dropping-particle" : "", "family" : "Wu", "given" : "Benjamin", "non-dropping-particle" : "", "parse-names" : false, "suffix" : "" }, { "dropping-particle" : "", "family" : "Dunn", "given" : "James C Y", "non-dropping-particle" : "", "parse-names" : false, "suffix" : "" } ], "container-title" : "The Journal of surgical research", "id" : "ITEM-1", "issue" : "1", "issued" : { "date-parts" : [ [ "2013", "7" ] ] }, "page" : "18-26", "title" : "Macroporosity enhances vascularization of electrospun scaffolds.", "type" : "article-journal", "volume" : "183" }, "uris" : [ "http://www.mendeley.com/documents/?uuid=9871a6ce-ae53-49a1-9f33-e7b7c87afb7b" ] } ], "mendeley" : { "formattedCitation" : "(Joshi et al. 2013)", "plainTextFormattedCitation" : "(Joshi et al. 2013)", "previouslyFormattedCitation" : "(Joshi et al. 2013)" }, "properties" : { "noteIndex" : 0 }, "schema" : "https://github.com/citation-style-language/schema/raw/master/csl-citation.json" }</w:instrText>
      </w:r>
      <w:r w:rsidR="00DE200B" w:rsidRPr="00AF63A1">
        <w:rPr>
          <w:rFonts w:ascii="Times New Roman" w:hAnsi="Times New Roman" w:cs="Times New Roman"/>
          <w:sz w:val="24"/>
          <w:szCs w:val="24"/>
        </w:rPr>
        <w:fldChar w:fldCharType="separate"/>
      </w:r>
      <w:r w:rsidR="00DE200B" w:rsidRPr="00AF63A1">
        <w:rPr>
          <w:rFonts w:ascii="Times New Roman" w:hAnsi="Times New Roman" w:cs="Times New Roman"/>
          <w:noProof/>
          <w:sz w:val="24"/>
          <w:szCs w:val="24"/>
        </w:rPr>
        <w:t>(Joshi et al. 2013)</w:t>
      </w:r>
      <w:r w:rsidR="00DE200B" w:rsidRPr="00AF63A1">
        <w:rPr>
          <w:rFonts w:ascii="Times New Roman" w:hAnsi="Times New Roman" w:cs="Times New Roman"/>
          <w:sz w:val="24"/>
          <w:szCs w:val="24"/>
        </w:rPr>
        <w:fldChar w:fldCharType="end"/>
      </w:r>
      <w:r w:rsidR="00DE200B" w:rsidRPr="00AF63A1">
        <w:rPr>
          <w:rFonts w:ascii="Times New Roman" w:hAnsi="Times New Roman" w:cs="Times New Roman"/>
          <w:sz w:val="24"/>
          <w:szCs w:val="24"/>
        </w:rPr>
        <w:t xml:space="preserve"> showed that </w:t>
      </w:r>
      <w:r w:rsidR="00AD1EEC" w:rsidRPr="00AF63A1">
        <w:rPr>
          <w:rFonts w:ascii="Times New Roman" w:hAnsi="Times New Roman" w:cs="Times New Roman"/>
          <w:sz w:val="24"/>
          <w:szCs w:val="24"/>
        </w:rPr>
        <w:t>laser-</w:t>
      </w:r>
      <w:r w:rsidR="00DE200B" w:rsidRPr="00AF63A1">
        <w:rPr>
          <w:rFonts w:ascii="Times New Roman" w:hAnsi="Times New Roman" w:cs="Times New Roman"/>
          <w:sz w:val="24"/>
          <w:szCs w:val="24"/>
        </w:rPr>
        <w:t xml:space="preserve">cutting pores in electrospun scaffolds of 300 µm induced more angiogenesis than 80 µm or 160 µm pores. </w:t>
      </w:r>
      <w:r w:rsidR="000355DD" w:rsidRPr="00AF63A1">
        <w:rPr>
          <w:rFonts w:ascii="Times New Roman" w:hAnsi="Times New Roman" w:cs="Times New Roman"/>
          <w:sz w:val="24"/>
          <w:szCs w:val="24"/>
        </w:rPr>
        <w:t xml:space="preserve">Another study showed how </w:t>
      </w:r>
      <w:r w:rsidR="00226791" w:rsidRPr="00AF63A1">
        <w:rPr>
          <w:rFonts w:ascii="Times New Roman" w:hAnsi="Times New Roman" w:cs="Times New Roman"/>
          <w:sz w:val="24"/>
          <w:szCs w:val="24"/>
        </w:rPr>
        <w:t xml:space="preserve">an </w:t>
      </w:r>
      <w:r w:rsidR="000355DD" w:rsidRPr="00AF63A1">
        <w:rPr>
          <w:rFonts w:ascii="Times New Roman" w:hAnsi="Times New Roman" w:cs="Times New Roman"/>
          <w:sz w:val="24"/>
          <w:szCs w:val="24"/>
        </w:rPr>
        <w:t xml:space="preserve">increase in porosity (fibre diameter of 3µm and pore diameter of 30 µm) induce a better macrophage response, where there was an increase in production of </w:t>
      </w:r>
      <w:r w:rsidR="007279CC" w:rsidRPr="00AF63A1">
        <w:rPr>
          <w:rFonts w:ascii="Times New Roman" w:hAnsi="Times New Roman" w:cs="Times New Roman"/>
          <w:sz w:val="24"/>
          <w:szCs w:val="24"/>
        </w:rPr>
        <w:t xml:space="preserve"> </w:t>
      </w:r>
      <w:r w:rsidR="000355DD" w:rsidRPr="00AF63A1">
        <w:rPr>
          <w:rFonts w:ascii="Times New Roman" w:hAnsi="Times New Roman" w:cs="Times New Roman"/>
          <w:sz w:val="24"/>
          <w:szCs w:val="24"/>
        </w:rPr>
        <w:t xml:space="preserve">VEGF, TGF-β1 and bFGF </w:t>
      </w:r>
      <w:r w:rsidR="000355DD" w:rsidRPr="00AF63A1">
        <w:rPr>
          <w:rFonts w:ascii="Times New Roman" w:hAnsi="Times New Roman" w:cs="Times New Roman"/>
          <w:sz w:val="24"/>
          <w:szCs w:val="24"/>
        </w:rPr>
        <w:fldChar w:fldCharType="begin" w:fldLock="1"/>
      </w:r>
      <w:r w:rsidR="00D2551C" w:rsidRPr="00AF63A1">
        <w:rPr>
          <w:rFonts w:ascii="Times New Roman" w:hAnsi="Times New Roman" w:cs="Times New Roman"/>
          <w:sz w:val="24"/>
          <w:szCs w:val="24"/>
        </w:rPr>
        <w:instrText>ADDIN CSL_CITATION { "citationItems" : [ { "id" : "ITEM-1", "itemData" : { "author" : [ { "dropping-particle" : "", "family" : "Garg", "given" : "Koyal", "non-dropping-particle" : "", "parse-names" : false, "suffix" : "" }, { "dropping-particle" : "", "family" : "Pullen", "given" : "Nicholas A", "non-dropping-particle" : "", "parse-names" : false, "suffix" : "" }, { "dropping-particle" : "", "family" : "Oskeritzian", "given" : "Carole A", "non-dropping-particle" : "", "parse-names" : false, "suffix" : "" }, { "dropping-particle" : "", "family" : "Ryan", "given" : "John J", "non-dropping-particle" : "", "parse-names" : false, "suffix" : "" }, { "dropping-particle" : "", "family" : "Bowlin", "given" : "Gary L", "non-dropping-particle" : "", "parse-names" : false, "suffix" : "" } ], "container-title" : "Biomaterials", "id" : "ITEM-1", "issued" : { "date-parts" : [ [ "2013" ] ] }, "page" : "4439-4451", "title" : "Biomaterials Macrophage functional polarization ( M1 / M2 ) in response to varying fi ber and pore dimensions of electrospun scaffolds", "type" : "article-journal", "volume" : "34" }, "uris" : [ "http://www.mendeley.com/documents/?uuid=7d5db195-0695-4227-b83e-68f75113f772" ] } ], "mendeley" : { "formattedCitation" : "(Garg et al. 2013)", "plainTextFormattedCitation" : "(Garg et al. 2013)", "previouslyFormattedCitation" : "(Garg et al. 2013)" }, "properties" : { "noteIndex" : 0 }, "schema" : "https://github.com/citation-style-language/schema/raw/master/csl-citation.json" }</w:instrText>
      </w:r>
      <w:r w:rsidR="000355DD" w:rsidRPr="00AF63A1">
        <w:rPr>
          <w:rFonts w:ascii="Times New Roman" w:hAnsi="Times New Roman" w:cs="Times New Roman"/>
          <w:sz w:val="24"/>
          <w:szCs w:val="24"/>
        </w:rPr>
        <w:fldChar w:fldCharType="separate"/>
      </w:r>
      <w:r w:rsidR="000355DD" w:rsidRPr="00AF63A1">
        <w:rPr>
          <w:rFonts w:ascii="Times New Roman" w:hAnsi="Times New Roman" w:cs="Times New Roman"/>
          <w:noProof/>
          <w:sz w:val="24"/>
          <w:szCs w:val="24"/>
        </w:rPr>
        <w:t>(Garg et al. 2013)</w:t>
      </w:r>
      <w:r w:rsidR="000355DD" w:rsidRPr="00AF63A1">
        <w:rPr>
          <w:rFonts w:ascii="Times New Roman" w:hAnsi="Times New Roman" w:cs="Times New Roman"/>
          <w:sz w:val="24"/>
          <w:szCs w:val="24"/>
        </w:rPr>
        <w:fldChar w:fldCharType="end"/>
      </w:r>
      <w:r w:rsidR="000355DD" w:rsidRPr="00AF63A1">
        <w:rPr>
          <w:rFonts w:ascii="Times New Roman" w:hAnsi="Times New Roman" w:cs="Times New Roman"/>
          <w:sz w:val="24"/>
          <w:szCs w:val="24"/>
        </w:rPr>
        <w:t>.</w:t>
      </w:r>
      <w:r w:rsidR="00DE200B" w:rsidRPr="00AF63A1">
        <w:rPr>
          <w:rFonts w:ascii="Times New Roman" w:hAnsi="Times New Roman" w:cs="Times New Roman"/>
          <w:sz w:val="24"/>
          <w:szCs w:val="24"/>
        </w:rPr>
        <w:t xml:space="preserve">  </w:t>
      </w:r>
      <w:r w:rsidR="007279CC" w:rsidRPr="00AF63A1">
        <w:rPr>
          <w:rFonts w:ascii="Times New Roman" w:hAnsi="Times New Roman" w:cs="Times New Roman"/>
          <w:sz w:val="24"/>
          <w:szCs w:val="24"/>
        </w:rPr>
        <w:t xml:space="preserve">Another </w:t>
      </w:r>
      <w:r w:rsidR="007279CC" w:rsidRPr="00AF63A1">
        <w:rPr>
          <w:rFonts w:ascii="Times New Roman" w:hAnsi="Times New Roman" w:cs="Times New Roman"/>
          <w:sz w:val="24"/>
          <w:szCs w:val="24"/>
        </w:rPr>
        <w:lastRenderedPageBreak/>
        <w:t>study showed how wet electrospinning can be used to produce highly porous mats that were infiltrated by blood vessels after 8 weeks implantation in rats</w:t>
      </w:r>
      <w:r w:rsidR="00D2551C" w:rsidRPr="00AF63A1">
        <w:rPr>
          <w:rFonts w:ascii="Times New Roman" w:hAnsi="Times New Roman" w:cs="Times New Roman"/>
          <w:sz w:val="24"/>
          <w:szCs w:val="24"/>
        </w:rPr>
        <w:t xml:space="preserve"> </w:t>
      </w:r>
      <w:r w:rsidR="00D2551C" w:rsidRPr="00AF63A1">
        <w:rPr>
          <w:rFonts w:ascii="Times New Roman" w:hAnsi="Times New Roman" w:cs="Times New Roman"/>
          <w:sz w:val="24"/>
          <w:szCs w:val="24"/>
        </w:rPr>
        <w:fldChar w:fldCharType="begin" w:fldLock="1"/>
      </w:r>
      <w:r w:rsidR="00D2551C" w:rsidRPr="00AF63A1">
        <w:rPr>
          <w:rFonts w:ascii="Times New Roman" w:hAnsi="Times New Roman" w:cs="Times New Roman"/>
          <w:sz w:val="24"/>
          <w:szCs w:val="24"/>
        </w:rPr>
        <w:instrText>ADDIN CSL_CITATION { "citationItems" : [ { "id" : "ITEM-1", "itemData" : { "DOI" : "10.1016/j.actbio.2012.10.003", "ISSN" : "1878-7568", "PMID" : "23059416", "abstract" : "A new concept of generating bone tissue via the endochondral route might be superior to the standard intramembranous ossification approach. To implement the endochondral approach, suitable scaffolds are required to provide a three-dimensional (3-D) substrate for cell population and differentiation, and eventually for the generation of osteochondral tissue. Therefore, a novel wet-electrospinning system, using ethanol as the collecting medium, was exploited in this study to fabricate a cotton-like poly(lactic-co-glycolic acid)/poly(\u03b5-caprolactone) scaffold that consisted of a very loose and uncompressed accumulation of fibers. Rat bone marrow cells were seeded on these scaffolds and chondrogenically differentiated in vitro for 4 weeks followed by subcutaneous implantation in vivo for 8 weeks. Cell pellets were used as a control. A glycosaminoglycan assay and Safranin O staining showed that the cells infiltrated throughout the scaffolds and deposited an abundant cartilage matrix after in vitro chondrogenic priming. Histological analysis of the in vivo samples revealed extensive new bone formation through the remodeling of the cartilage template. In conclusion, using the wet-electrospinning method, we are able to create a 3-D scaffold in which bone tissue can be formed via the endochondral pathway. This system can be easily processed for various assays and histological analysis. Consequently, it is more efficient than the traditional cell pellets as a tool to study endochondral bone formation for tissue engineering purposes.", "author" : [ { "dropping-particle" : "", "family" : "Yang", "given" : "Wanxun", "non-dropping-particle" : "", "parse-names" : false, "suffix" : "" }, { "dropping-particle" : "", "family" : "Yang", "given" : "Fang", "non-dropping-particle" : "", "parse-names" : false, "suffix" : "" }, { "dropping-particle" : "", "family" : "Wang", "given" : "Yining", "non-dropping-particle" : "", "parse-names" : false, "suffix" : "" }, { "dropping-particle" : "", "family" : "Both", "given" : "Sanne K", "non-dropping-particle" : "", "parse-names" : false, "suffix" : "" }, { "dropping-particle" : "", "family" : "Jansen", "given" : "John a", "non-dropping-particle" : "", "parse-names" : false, "suffix" : "" } ], "container-title" : "Acta biomaterialia", "id" : "ITEM-1", "issue" : "1", "issued" : { "date-parts" : [ [ "2013", "1" ] ] }, "page" : "4505-12", "title" : "In vivo bone generation via the endochondral pathway on three-dimensional electrospun fibers.", "type" : "article-journal", "volume" : "9" }, "uris" : [ "http://www.mendeley.com/documents/?uuid=73a25190-8516-423d-b02b-6ed0b76edc8c" ] } ], "mendeley" : { "formattedCitation" : "(Yang et al. 2013)", "plainTextFormattedCitation" : "(Yang et al. 2013)", "previouslyFormattedCitation" : "(Yang et al. 2013)" }, "properties" : { "noteIndex" : 0 }, "schema" : "https://github.com/citation-style-language/schema/raw/master/csl-citation.json" }</w:instrText>
      </w:r>
      <w:r w:rsidR="00D2551C" w:rsidRPr="00AF63A1">
        <w:rPr>
          <w:rFonts w:ascii="Times New Roman" w:hAnsi="Times New Roman" w:cs="Times New Roman"/>
          <w:sz w:val="24"/>
          <w:szCs w:val="24"/>
        </w:rPr>
        <w:fldChar w:fldCharType="separate"/>
      </w:r>
      <w:r w:rsidR="00D2551C" w:rsidRPr="00AF63A1">
        <w:rPr>
          <w:rFonts w:ascii="Times New Roman" w:hAnsi="Times New Roman" w:cs="Times New Roman"/>
          <w:noProof/>
          <w:sz w:val="24"/>
          <w:szCs w:val="24"/>
        </w:rPr>
        <w:t>(Yang et al. 2013)</w:t>
      </w:r>
      <w:r w:rsidR="00D2551C" w:rsidRPr="00AF63A1">
        <w:rPr>
          <w:rFonts w:ascii="Times New Roman" w:hAnsi="Times New Roman" w:cs="Times New Roman"/>
          <w:sz w:val="24"/>
          <w:szCs w:val="24"/>
        </w:rPr>
        <w:fldChar w:fldCharType="end"/>
      </w:r>
      <w:r w:rsidR="007279CC" w:rsidRPr="00AF63A1">
        <w:rPr>
          <w:rFonts w:ascii="Times New Roman" w:hAnsi="Times New Roman" w:cs="Times New Roman"/>
          <w:sz w:val="24"/>
          <w:szCs w:val="24"/>
        </w:rPr>
        <w:t>.</w:t>
      </w:r>
      <w:r w:rsidR="00D2551C" w:rsidRPr="00AF63A1">
        <w:rPr>
          <w:rFonts w:ascii="Times New Roman" w:hAnsi="Times New Roman" w:cs="Times New Roman"/>
          <w:sz w:val="24"/>
          <w:szCs w:val="24"/>
        </w:rPr>
        <w:t xml:space="preserve"> </w:t>
      </w:r>
      <w:r w:rsidR="007279CC" w:rsidRPr="00AF63A1">
        <w:rPr>
          <w:rFonts w:ascii="Times New Roman" w:hAnsi="Times New Roman" w:cs="Times New Roman"/>
          <w:sz w:val="24"/>
          <w:szCs w:val="24"/>
        </w:rPr>
        <w:t xml:space="preserve"> </w:t>
      </w:r>
      <w:r w:rsidR="008A6C74" w:rsidRPr="00AF63A1">
        <w:rPr>
          <w:rFonts w:ascii="Times New Roman" w:hAnsi="Times New Roman" w:cs="Times New Roman"/>
          <w:sz w:val="24"/>
          <w:szCs w:val="24"/>
        </w:rPr>
        <w:t xml:space="preserve">Also a study of Rnjak-Kovacina showed that electrospun elastin scaffolds with high porosity had better </w:t>
      </w:r>
      <w:r w:rsidR="008A6C74" w:rsidRPr="00AF63A1">
        <w:rPr>
          <w:rFonts w:ascii="Times New Roman" w:hAnsi="Times New Roman" w:cs="Times New Roman"/>
          <w:i/>
          <w:sz w:val="24"/>
          <w:szCs w:val="24"/>
        </w:rPr>
        <w:t>in-</w:t>
      </w:r>
      <w:r w:rsidR="008A6C74" w:rsidRPr="00AF63A1">
        <w:rPr>
          <w:rFonts w:ascii="Times New Roman" w:hAnsi="Times New Roman" w:cs="Times New Roman"/>
          <w:sz w:val="24"/>
          <w:szCs w:val="24"/>
        </w:rPr>
        <w:t xml:space="preserve">vitro cell infiltration and </w:t>
      </w:r>
      <w:r w:rsidR="008A6C74" w:rsidRPr="00AF63A1">
        <w:rPr>
          <w:rFonts w:ascii="Times New Roman" w:hAnsi="Times New Roman" w:cs="Times New Roman"/>
          <w:i/>
          <w:sz w:val="24"/>
          <w:szCs w:val="24"/>
        </w:rPr>
        <w:t>in-vivo</w:t>
      </w:r>
      <w:r w:rsidR="008A6C74" w:rsidRPr="00AF63A1">
        <w:rPr>
          <w:rFonts w:ascii="Times New Roman" w:hAnsi="Times New Roman" w:cs="Times New Roman"/>
          <w:sz w:val="24"/>
          <w:szCs w:val="24"/>
        </w:rPr>
        <w:t xml:space="preserve"> angiogenesis in a mouse after 6 weeks compared to low porosity scaffolds </w:t>
      </w:r>
      <w:r w:rsidR="008A6C74" w:rsidRPr="00AF63A1">
        <w:rPr>
          <w:rFonts w:ascii="Times New Roman" w:hAnsi="Times New Roman" w:cs="Times New Roman"/>
          <w:sz w:val="24"/>
          <w:szCs w:val="24"/>
        </w:rPr>
        <w:fldChar w:fldCharType="begin" w:fldLock="1"/>
      </w:r>
      <w:r w:rsidR="00806AF2" w:rsidRPr="00AF63A1">
        <w:rPr>
          <w:rFonts w:ascii="Times New Roman" w:hAnsi="Times New Roman" w:cs="Times New Roman"/>
          <w:sz w:val="24"/>
          <w:szCs w:val="24"/>
        </w:rPr>
        <w:instrText>ADDIN CSL_CITATION { "citationItems" : [ { "id" : "ITEM-1", "itemData" : { "DOI" : "10.1016/j.biomaterials.2011.05.065", "ISSN" : "1878-5905", "PMID" : "21683438", "abstract" : "We obtained low and high porosity synthetic human elastin scaffolds by adapting low (1 mL/h) and high (3 mL/h) flow rates respectively during electrospinning. Physical, mechanical and biological properties of these scaffolds were screened to identify the best candidates for the bioengineering of dermal tissue. SHE scaffolds that were electrospun at the higher flow rate presented increased fiber diameter and greater average pore size and over doubling of overall scaffold porosity. Both types of scaffold displayed Young's moduli comparable to that of native elastin, but the high porosity scaffolds possessed higher tensile strength. Low and high porosity scaffolds supported early attachment, spreading and proliferation of primary dermal fibroblasts, but only high porosity scaffolds supported active cell migration and infiltration into the scaffold. High porosity SHE scaffolds promoted cell persistence and scaffold remodeling in vitro with only moderate scaffold contraction. The scaffolds persisted for at least 6 weeks in a mouse subcutaneous implantation study with fibroblasts on the exterior and infiltrating, evidence of scaffold remodeling including de novo collagen synthesis and early stage angiogenesis.", "author" : [ { "dropping-particle" : "", "family" : "Rnjak-Kovacina", "given" : "Jelena", "non-dropping-particle" : "", "parse-names" : false, "suffix" : "" }, { "dropping-particle" : "", "family" : "Wise", "given" : "Steven G", "non-dropping-particle" : "", "parse-names" : false, "suffix" : "" }, { "dropping-particle" : "", "family" : "Li", "given" : "Zhe", "non-dropping-particle" : "", "parse-names" : false, "suffix" : "" }, { "dropping-particle" : "", "family" : "Maitz", "given" : "Peter K M", "non-dropping-particle" : "", "parse-names" : false, "suffix" : "" }, { "dropping-particle" : "", "family" : "Young", "given" : "Cara J", "non-dropping-particle" : "", "parse-names" : false, "suffix" : "" }, { "dropping-particle" : "", "family" : "Wang", "given" : "Yiwei", "non-dropping-particle" : "", "parse-names" : false, "suffix" : "" }, { "dropping-particle" : "", "family" : "Weiss", "given" : "Anthony S", "non-dropping-particle" : "", "parse-names" : false, "suffix" : "" } ], "container-title" : "Biomaterials", "id" : "ITEM-1", "issue" : "28", "issued" : { "date-parts" : [ [ "2011", "10" ] ] }, "page" : "6729-36", "title" : "Tailoring the porosity and pore size of electrospun synthetic human elastin scaffolds for dermal tissue engineering.", "type" : "article-journal", "volume" : "32" }, "uris" : [ "http://www.mendeley.com/documents/?uuid=15148430-00a8-43c0-aaa7-234def330b6b" ] } ], "mendeley" : { "formattedCitation" : "(Rnjak-Kovacina et al. 2011)", "plainTextFormattedCitation" : "(Rnjak-Kovacina et al. 2011)", "previouslyFormattedCitation" : "(Rnjak-Kovacina et al. 2011)" }, "properties" : { "noteIndex" : 0 }, "schema" : "https://github.com/citation-style-language/schema/raw/master/csl-citation.json" }</w:instrText>
      </w:r>
      <w:r w:rsidR="008A6C74" w:rsidRPr="00AF63A1">
        <w:rPr>
          <w:rFonts w:ascii="Times New Roman" w:hAnsi="Times New Roman" w:cs="Times New Roman"/>
          <w:sz w:val="24"/>
          <w:szCs w:val="24"/>
        </w:rPr>
        <w:fldChar w:fldCharType="separate"/>
      </w:r>
      <w:r w:rsidR="008A6C74" w:rsidRPr="00AF63A1">
        <w:rPr>
          <w:rFonts w:ascii="Times New Roman" w:hAnsi="Times New Roman" w:cs="Times New Roman"/>
          <w:noProof/>
          <w:sz w:val="24"/>
          <w:szCs w:val="24"/>
        </w:rPr>
        <w:t>(Rnjak-Kovacina et al. 2011)</w:t>
      </w:r>
      <w:r w:rsidR="008A6C74" w:rsidRPr="00AF63A1">
        <w:rPr>
          <w:rFonts w:ascii="Times New Roman" w:hAnsi="Times New Roman" w:cs="Times New Roman"/>
          <w:sz w:val="24"/>
          <w:szCs w:val="24"/>
        </w:rPr>
        <w:fldChar w:fldCharType="end"/>
      </w:r>
      <w:r w:rsidR="008A6C74" w:rsidRPr="00AF63A1">
        <w:rPr>
          <w:rFonts w:ascii="Times New Roman" w:hAnsi="Times New Roman" w:cs="Times New Roman"/>
          <w:sz w:val="24"/>
          <w:szCs w:val="24"/>
        </w:rPr>
        <w:t xml:space="preserve">.  </w:t>
      </w:r>
    </w:p>
    <w:p w14:paraId="3F2C228F" w14:textId="2D336EBF" w:rsidR="007279CC" w:rsidRDefault="007279CC"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In conclusion,</w:t>
      </w:r>
      <w:r w:rsidR="003479CA" w:rsidRPr="00AF63A1">
        <w:rPr>
          <w:rFonts w:ascii="Times New Roman" w:hAnsi="Times New Roman" w:cs="Times New Roman"/>
          <w:sz w:val="24"/>
          <w:szCs w:val="24"/>
        </w:rPr>
        <w:t xml:space="preserve"> </w:t>
      </w:r>
      <w:r w:rsidR="00226791" w:rsidRPr="00AF63A1">
        <w:rPr>
          <w:rFonts w:ascii="Times New Roman" w:hAnsi="Times New Roman" w:cs="Times New Roman"/>
          <w:sz w:val="24"/>
          <w:szCs w:val="24"/>
        </w:rPr>
        <w:t xml:space="preserve">a </w:t>
      </w:r>
      <w:r w:rsidR="003479CA" w:rsidRPr="00AF63A1">
        <w:rPr>
          <w:rFonts w:ascii="Times New Roman" w:hAnsi="Times New Roman" w:cs="Times New Roman"/>
          <w:sz w:val="24"/>
          <w:szCs w:val="24"/>
        </w:rPr>
        <w:t>few recent studies have investigated how microfabrication can be</w:t>
      </w:r>
      <w:r w:rsidR="00D40338">
        <w:rPr>
          <w:rFonts w:ascii="Times New Roman" w:hAnsi="Times New Roman" w:cs="Times New Roman"/>
          <w:sz w:val="24"/>
          <w:szCs w:val="24"/>
        </w:rPr>
        <w:t xml:space="preserve"> used</w:t>
      </w:r>
      <w:r w:rsidR="003479CA" w:rsidRPr="00AF63A1">
        <w:rPr>
          <w:rFonts w:ascii="Times New Roman" w:hAnsi="Times New Roman" w:cs="Times New Roman"/>
          <w:sz w:val="24"/>
          <w:szCs w:val="24"/>
        </w:rPr>
        <w:t xml:space="preserve"> to induce angiogenesis. They all agree that a scaffold ha</w:t>
      </w:r>
      <w:r w:rsidR="00226791" w:rsidRPr="00AF63A1">
        <w:rPr>
          <w:rFonts w:ascii="Times New Roman" w:hAnsi="Times New Roman" w:cs="Times New Roman"/>
          <w:sz w:val="24"/>
          <w:szCs w:val="24"/>
        </w:rPr>
        <w:t>s</w:t>
      </w:r>
      <w:r w:rsidR="003479CA" w:rsidRPr="00AF63A1">
        <w:rPr>
          <w:rFonts w:ascii="Times New Roman" w:hAnsi="Times New Roman" w:cs="Times New Roman"/>
          <w:sz w:val="24"/>
          <w:szCs w:val="24"/>
        </w:rPr>
        <w:t xml:space="preserve"> to be highly porous to allow angiogenesis to occur, and that pore size have to be at least 30 µm, but</w:t>
      </w:r>
      <w:r w:rsidR="00E84CD4" w:rsidRPr="00AF63A1">
        <w:rPr>
          <w:rFonts w:ascii="Times New Roman" w:hAnsi="Times New Roman" w:cs="Times New Roman"/>
          <w:sz w:val="24"/>
          <w:szCs w:val="24"/>
        </w:rPr>
        <w:t xml:space="preserve"> greater values</w:t>
      </w:r>
      <w:r w:rsidR="003479CA" w:rsidRPr="00AF63A1">
        <w:rPr>
          <w:rFonts w:ascii="Times New Roman" w:hAnsi="Times New Roman" w:cs="Times New Roman"/>
          <w:sz w:val="24"/>
          <w:szCs w:val="24"/>
        </w:rPr>
        <w:t xml:space="preserve"> are preferable, according to applications. These studies also agreed that a reasonable size for electrospun fibers is 2-5 µm in diameter. This size allows cell attachment and infiltration reasonably well. </w:t>
      </w:r>
    </w:p>
    <w:p w14:paraId="4215B589" w14:textId="77777777" w:rsidR="004B4AFA" w:rsidRPr="00AF63A1" w:rsidRDefault="004B4AFA" w:rsidP="00D62858">
      <w:pPr>
        <w:spacing w:before="240" w:after="240" w:line="480" w:lineRule="auto"/>
        <w:jc w:val="both"/>
        <w:rPr>
          <w:rFonts w:ascii="Times New Roman" w:hAnsi="Times New Roman" w:cs="Times New Roman"/>
          <w:sz w:val="24"/>
          <w:szCs w:val="24"/>
        </w:rPr>
      </w:pPr>
    </w:p>
    <w:p w14:paraId="1B36A384" w14:textId="28CCDFFE" w:rsidR="003162B2" w:rsidRPr="00AF63A1" w:rsidRDefault="00D25229" w:rsidP="001B3729">
      <w:pPr>
        <w:pStyle w:val="ListParagraph"/>
        <w:numPr>
          <w:ilvl w:val="2"/>
          <w:numId w:val="2"/>
        </w:numPr>
        <w:spacing w:before="240" w:after="240" w:line="480" w:lineRule="auto"/>
        <w:jc w:val="both"/>
        <w:outlineLvl w:val="2"/>
        <w:rPr>
          <w:rFonts w:ascii="Times New Roman" w:hAnsi="Times New Roman" w:cs="Times New Roman"/>
          <w:b/>
          <w:sz w:val="24"/>
          <w:szCs w:val="24"/>
        </w:rPr>
      </w:pPr>
      <w:bookmarkStart w:id="52" w:name="_Toc447348698"/>
      <w:r w:rsidRPr="00AF63A1">
        <w:rPr>
          <w:rFonts w:ascii="Times New Roman" w:hAnsi="Times New Roman" w:cs="Times New Roman"/>
          <w:b/>
          <w:sz w:val="24"/>
          <w:szCs w:val="24"/>
        </w:rPr>
        <w:t>Cell seeding</w:t>
      </w:r>
      <w:r w:rsidR="00B84125" w:rsidRPr="00AF63A1">
        <w:rPr>
          <w:rFonts w:ascii="Times New Roman" w:hAnsi="Times New Roman" w:cs="Times New Roman"/>
          <w:b/>
          <w:sz w:val="24"/>
          <w:szCs w:val="24"/>
        </w:rPr>
        <w:t xml:space="preserve"> to induce angiogenesis</w:t>
      </w:r>
      <w:bookmarkEnd w:id="52"/>
    </w:p>
    <w:p w14:paraId="4656BA32" w14:textId="292C4DA9" w:rsidR="00F145FF" w:rsidRDefault="00770036" w:rsidP="00D62858">
      <w:pPr>
        <w:spacing w:before="240" w:after="240" w:line="480" w:lineRule="auto"/>
        <w:jc w:val="both"/>
        <w:rPr>
          <w:rFonts w:ascii="Times New Roman" w:hAnsi="Times New Roman" w:cs="Times New Roman"/>
          <w:i/>
          <w:sz w:val="24"/>
          <w:szCs w:val="24"/>
        </w:rPr>
      </w:pPr>
      <w:r w:rsidRPr="00AF63A1">
        <w:rPr>
          <w:rFonts w:ascii="Times New Roman" w:hAnsi="Times New Roman" w:cs="Times New Roman"/>
          <w:sz w:val="24"/>
          <w:szCs w:val="24"/>
        </w:rPr>
        <w:t>T</w:t>
      </w:r>
      <w:r w:rsidR="00347E47" w:rsidRPr="00AF63A1">
        <w:rPr>
          <w:rFonts w:ascii="Times New Roman" w:hAnsi="Times New Roman" w:cs="Times New Roman"/>
          <w:sz w:val="24"/>
          <w:szCs w:val="24"/>
        </w:rPr>
        <w:t>issue engineering approach incorporate</w:t>
      </w:r>
      <w:r w:rsidRPr="00AF63A1">
        <w:rPr>
          <w:rFonts w:ascii="Times New Roman" w:hAnsi="Times New Roman" w:cs="Times New Roman"/>
          <w:sz w:val="24"/>
          <w:szCs w:val="24"/>
        </w:rPr>
        <w:t>s</w:t>
      </w:r>
      <w:r w:rsidR="00347E47" w:rsidRPr="00AF63A1">
        <w:rPr>
          <w:rFonts w:ascii="Times New Roman" w:hAnsi="Times New Roman" w:cs="Times New Roman"/>
          <w:sz w:val="24"/>
          <w:szCs w:val="24"/>
        </w:rPr>
        <w:t xml:space="preserve"> cells in</w:t>
      </w:r>
      <w:r w:rsidRPr="00AF63A1">
        <w:rPr>
          <w:rFonts w:ascii="Times New Roman" w:hAnsi="Times New Roman" w:cs="Times New Roman"/>
          <w:sz w:val="24"/>
          <w:szCs w:val="24"/>
        </w:rPr>
        <w:t>to</w:t>
      </w:r>
      <w:r w:rsidR="00347E47" w:rsidRPr="00AF63A1">
        <w:rPr>
          <w:rFonts w:ascii="Times New Roman" w:hAnsi="Times New Roman" w:cs="Times New Roman"/>
          <w:sz w:val="24"/>
          <w:szCs w:val="24"/>
        </w:rPr>
        <w:t xml:space="preserve"> </w:t>
      </w:r>
      <w:r w:rsidRPr="00AF63A1">
        <w:rPr>
          <w:rFonts w:ascii="Times New Roman" w:hAnsi="Times New Roman" w:cs="Times New Roman"/>
          <w:sz w:val="24"/>
          <w:szCs w:val="24"/>
        </w:rPr>
        <w:t>a</w:t>
      </w:r>
      <w:r w:rsidR="00347E47" w:rsidRPr="00AF63A1">
        <w:rPr>
          <w:rFonts w:ascii="Times New Roman" w:hAnsi="Times New Roman" w:cs="Times New Roman"/>
          <w:sz w:val="24"/>
          <w:szCs w:val="24"/>
        </w:rPr>
        <w:t xml:space="preserve"> material in order to improve the outcome of the material once implanted </w:t>
      </w:r>
      <w:r w:rsidR="00347E47" w:rsidRPr="00AF63A1">
        <w:rPr>
          <w:rFonts w:ascii="Times New Roman" w:hAnsi="Times New Roman" w:cs="Times New Roman"/>
          <w:sz w:val="24"/>
          <w:szCs w:val="24"/>
        </w:rPr>
        <w:fldChar w:fldCharType="begin" w:fldLock="1"/>
      </w:r>
      <w:r w:rsidR="009E3FB5" w:rsidRPr="00AF63A1">
        <w:rPr>
          <w:rFonts w:ascii="Times New Roman" w:hAnsi="Times New Roman" w:cs="Times New Roman"/>
          <w:sz w:val="24"/>
          <w:szCs w:val="24"/>
        </w:rPr>
        <w:instrText>ADDIN CSL_CITATION { "citationItems" : [ { "id" : "ITEM-1", "itemData" : { "author" : [ { "dropping-particle" : "", "family" : "Vacanti", "given" : "Joseph P", "non-dropping-particle" : "", "parse-names" : false, "suffix" : "" }, { "dropping-particle" : "", "family" : "Langer", "given" : "Rober", "non-dropping-particle" : "", "parse-names" : false, "suffix" : "" } ], "container-title" : "Lancet", "id" : "ITEM-1", "issued" : { "date-parts" : [ [ "1999" ] ] }, "page" : "suppl I: 32-34", "title" : "Tissue engineering : the design and fabrication of living replacement devices for surgical reconstruction and transplantation", "type" : "article-journal", "volume" : "354" }, "uris" : [ "http://www.mendeley.com/documents/?uuid=bcde646e-d42c-47f6-bf19-766930b300fc" ] } ], "mendeley" : { "formattedCitation" : "(Vacanti &amp; Langer 1999)", "plainTextFormattedCitation" : "(Vacanti &amp; Langer 1999)", "previouslyFormattedCitation" : "(Vacanti &amp; Langer 1999)" }, "properties" : { "noteIndex" : 0 }, "schema" : "https://github.com/citation-style-language/schema/raw/master/csl-citation.json" }</w:instrText>
      </w:r>
      <w:r w:rsidR="00347E47" w:rsidRPr="00AF63A1">
        <w:rPr>
          <w:rFonts w:ascii="Times New Roman" w:hAnsi="Times New Roman" w:cs="Times New Roman"/>
          <w:sz w:val="24"/>
          <w:szCs w:val="24"/>
        </w:rPr>
        <w:fldChar w:fldCharType="separate"/>
      </w:r>
      <w:r w:rsidR="00347E47" w:rsidRPr="00AF63A1">
        <w:rPr>
          <w:rFonts w:ascii="Times New Roman" w:hAnsi="Times New Roman" w:cs="Times New Roman"/>
          <w:noProof/>
          <w:sz w:val="24"/>
          <w:szCs w:val="24"/>
        </w:rPr>
        <w:t>(Vacanti &amp; Langer 1999)</w:t>
      </w:r>
      <w:r w:rsidR="00347E47" w:rsidRPr="00AF63A1">
        <w:rPr>
          <w:rFonts w:ascii="Times New Roman" w:hAnsi="Times New Roman" w:cs="Times New Roman"/>
          <w:sz w:val="24"/>
          <w:szCs w:val="24"/>
        </w:rPr>
        <w:fldChar w:fldCharType="end"/>
      </w:r>
      <w:r w:rsidR="00347E47" w:rsidRPr="00AF63A1">
        <w:rPr>
          <w:rFonts w:ascii="Times New Roman" w:hAnsi="Times New Roman" w:cs="Times New Roman"/>
          <w:sz w:val="24"/>
          <w:szCs w:val="24"/>
        </w:rPr>
        <w:t>.</w:t>
      </w:r>
      <w:r w:rsidR="00DE240A" w:rsidRPr="00AF63A1">
        <w:rPr>
          <w:rFonts w:ascii="Times New Roman" w:hAnsi="Times New Roman" w:cs="Times New Roman"/>
          <w:sz w:val="24"/>
          <w:szCs w:val="24"/>
        </w:rPr>
        <w:t xml:space="preserve"> Endothelial cells are </w:t>
      </w:r>
      <w:r w:rsidR="0066194C" w:rsidRPr="00AF63A1">
        <w:rPr>
          <w:rFonts w:ascii="Times New Roman" w:hAnsi="Times New Roman" w:cs="Times New Roman"/>
          <w:sz w:val="24"/>
          <w:szCs w:val="24"/>
        </w:rPr>
        <w:t xml:space="preserve">usually </w:t>
      </w:r>
      <w:r w:rsidR="00DE240A" w:rsidRPr="00AF63A1">
        <w:rPr>
          <w:rFonts w:ascii="Times New Roman" w:hAnsi="Times New Roman" w:cs="Times New Roman"/>
          <w:sz w:val="24"/>
          <w:szCs w:val="24"/>
        </w:rPr>
        <w:t>preferre</w:t>
      </w:r>
      <w:r w:rsidR="00B84125" w:rsidRPr="00AF63A1">
        <w:rPr>
          <w:rFonts w:ascii="Times New Roman" w:hAnsi="Times New Roman" w:cs="Times New Roman"/>
          <w:sz w:val="24"/>
          <w:szCs w:val="24"/>
        </w:rPr>
        <w:t>d over other cell types for</w:t>
      </w:r>
      <w:r w:rsidR="00DE240A" w:rsidRPr="00AF63A1">
        <w:rPr>
          <w:rFonts w:ascii="Times New Roman" w:hAnsi="Times New Roman" w:cs="Times New Roman"/>
          <w:sz w:val="24"/>
          <w:szCs w:val="24"/>
        </w:rPr>
        <w:t xml:space="preserve"> materials that need to be vascularised fast</w:t>
      </w:r>
      <w:r w:rsidR="00B84125" w:rsidRPr="00AF63A1">
        <w:rPr>
          <w:rFonts w:ascii="Times New Roman" w:hAnsi="Times New Roman" w:cs="Times New Roman"/>
          <w:sz w:val="24"/>
          <w:szCs w:val="24"/>
        </w:rPr>
        <w:t xml:space="preserve">. This is because </w:t>
      </w:r>
      <w:r w:rsidR="0066194C" w:rsidRPr="00AF63A1">
        <w:rPr>
          <w:rFonts w:ascii="Times New Roman" w:hAnsi="Times New Roman" w:cs="Times New Roman"/>
          <w:sz w:val="24"/>
          <w:szCs w:val="24"/>
        </w:rPr>
        <w:t xml:space="preserve">of their known phenotype and </w:t>
      </w:r>
      <w:r w:rsidR="00B84125" w:rsidRPr="00AF63A1">
        <w:rPr>
          <w:rFonts w:ascii="Times New Roman" w:hAnsi="Times New Roman" w:cs="Times New Roman"/>
          <w:sz w:val="24"/>
          <w:szCs w:val="24"/>
        </w:rPr>
        <w:t xml:space="preserve">their role in forming blood vessels </w:t>
      </w:r>
      <w:r w:rsidR="00B84125" w:rsidRPr="00AF63A1">
        <w:rPr>
          <w:rFonts w:ascii="Times New Roman" w:hAnsi="Times New Roman" w:cs="Times New Roman"/>
          <w:i/>
          <w:sz w:val="24"/>
          <w:szCs w:val="24"/>
        </w:rPr>
        <w:t>in-vivo</w:t>
      </w:r>
      <w:r w:rsidR="00B84125" w:rsidRPr="00AF63A1">
        <w:rPr>
          <w:rFonts w:ascii="Times New Roman" w:hAnsi="Times New Roman" w:cs="Times New Roman"/>
          <w:sz w:val="24"/>
          <w:szCs w:val="24"/>
        </w:rPr>
        <w:t>, where they line the inside of blood vessels.</w:t>
      </w:r>
      <w:r w:rsidR="00C23F5C" w:rsidRPr="00AF63A1">
        <w:rPr>
          <w:rFonts w:ascii="Times New Roman" w:hAnsi="Times New Roman" w:cs="Times New Roman"/>
          <w:i/>
          <w:sz w:val="24"/>
          <w:szCs w:val="24"/>
        </w:rPr>
        <w:t xml:space="preserve"> </w:t>
      </w:r>
    </w:p>
    <w:p w14:paraId="1A2BB115" w14:textId="193B97B7" w:rsidR="00347E47" w:rsidRPr="00AF63A1" w:rsidRDefault="00C23F5C"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Primary sources of endothelial cells are</w:t>
      </w:r>
      <w:r w:rsidR="009E3FB5" w:rsidRPr="00AF63A1">
        <w:rPr>
          <w:rFonts w:ascii="Times New Roman" w:hAnsi="Times New Roman" w:cs="Times New Roman"/>
          <w:sz w:val="24"/>
          <w:szCs w:val="24"/>
        </w:rPr>
        <w:t xml:space="preserve"> human dermal microvascular ECs (HDMECs), human umbilical vein ECs (HUVECs) and bovine aortic ECs (BAECs). However, they are </w:t>
      </w:r>
      <w:r w:rsidR="007E5B9D" w:rsidRPr="00AF63A1">
        <w:rPr>
          <w:rFonts w:ascii="Times New Roman" w:hAnsi="Times New Roman" w:cs="Times New Roman"/>
          <w:sz w:val="24"/>
          <w:szCs w:val="24"/>
        </w:rPr>
        <w:t>quite difficult</w:t>
      </w:r>
      <w:r w:rsidR="009E3FB5" w:rsidRPr="00AF63A1">
        <w:rPr>
          <w:rFonts w:ascii="Times New Roman" w:hAnsi="Times New Roman" w:cs="Times New Roman"/>
          <w:sz w:val="24"/>
          <w:szCs w:val="24"/>
        </w:rPr>
        <w:t xml:space="preserve"> to isolate, they have a low proliferation rate and high maintenance costs </w:t>
      </w:r>
      <w:r w:rsidR="009E3FB5" w:rsidRPr="00AF63A1">
        <w:rPr>
          <w:rFonts w:ascii="Times New Roman" w:hAnsi="Times New Roman" w:cs="Times New Roman"/>
          <w:sz w:val="24"/>
          <w:szCs w:val="24"/>
        </w:rPr>
        <w:fldChar w:fldCharType="begin" w:fldLock="1"/>
      </w:r>
      <w:r w:rsidR="00AD5F7A" w:rsidRPr="00AF63A1">
        <w:rPr>
          <w:rFonts w:ascii="Times New Roman" w:hAnsi="Times New Roman" w:cs="Times New Roman"/>
          <w:sz w:val="24"/>
          <w:szCs w:val="24"/>
        </w:rPr>
        <w:instrText>ADDIN CSL_CITATION { "citationItems" : [ { "id" : "ITEM-1", "itemData" : { "author" : [ { "dropping-particle" : "", "family" : "Yamamoto", "given" : "Masaya", "non-dropping-particle" : "", "parse-names" : false, "suffix" : "" }, { "dropping-particle" : "", "family" : "Ra", "given" : "Shahin", "non-dropping-particle" : "", "parse-names" : false, "suffix" : "" }, { "dropping-particle" : "", "family" : "Rabbany", "given" : "Sina Y", "non-dropping-particle" : "", "parse-names" : false, "suffix" : "" } ], "container-title" : "Advanced drug delivery reviews", "id" : "ITEM-1", "issued" : { "date-parts" : [ [ "2014" ] ] }, "page" : "104-114", "title" : "Scaffold biomaterials for nano-pathophysiology \u2606", "type" : "article-journal", "volume" : "74" }, "uris" : [ "http://www.mendeley.com/documents/?uuid=1c786d1e-ac5a-48e1-aa82-fcfdf9103efe" ] } ], "mendeley" : { "formattedCitation" : "(Yamamoto et al. 2014)", "plainTextFormattedCitation" : "(Yamamoto et al. 2014)", "previouslyFormattedCitation" : "(Yamamoto et al. 2014)" }, "properties" : { "noteIndex" : 0 }, "schema" : "https://github.com/citation-style-language/schema/raw/master/csl-citation.json" }</w:instrText>
      </w:r>
      <w:r w:rsidR="009E3FB5" w:rsidRPr="00AF63A1">
        <w:rPr>
          <w:rFonts w:ascii="Times New Roman" w:hAnsi="Times New Roman" w:cs="Times New Roman"/>
          <w:sz w:val="24"/>
          <w:szCs w:val="24"/>
        </w:rPr>
        <w:fldChar w:fldCharType="separate"/>
      </w:r>
      <w:r w:rsidR="009E3FB5" w:rsidRPr="00AF63A1">
        <w:rPr>
          <w:rFonts w:ascii="Times New Roman" w:hAnsi="Times New Roman" w:cs="Times New Roman"/>
          <w:noProof/>
          <w:sz w:val="24"/>
          <w:szCs w:val="24"/>
        </w:rPr>
        <w:t>(Yamamoto et al. 2014)</w:t>
      </w:r>
      <w:r w:rsidR="009E3FB5" w:rsidRPr="00AF63A1">
        <w:rPr>
          <w:rFonts w:ascii="Times New Roman" w:hAnsi="Times New Roman" w:cs="Times New Roman"/>
          <w:sz w:val="24"/>
          <w:szCs w:val="24"/>
        </w:rPr>
        <w:fldChar w:fldCharType="end"/>
      </w:r>
      <w:r w:rsidR="009E3FB5" w:rsidRPr="00AF63A1">
        <w:rPr>
          <w:rFonts w:ascii="Times New Roman" w:hAnsi="Times New Roman" w:cs="Times New Roman"/>
          <w:sz w:val="24"/>
          <w:szCs w:val="24"/>
        </w:rPr>
        <w:t>.</w:t>
      </w:r>
      <w:r w:rsidR="0066194C" w:rsidRPr="00AF63A1">
        <w:rPr>
          <w:rFonts w:ascii="Times New Roman" w:hAnsi="Times New Roman" w:cs="Times New Roman"/>
          <w:sz w:val="24"/>
          <w:szCs w:val="24"/>
        </w:rPr>
        <w:t xml:space="preserve"> </w:t>
      </w:r>
      <w:r w:rsidR="009A726F" w:rsidRPr="00AF63A1">
        <w:rPr>
          <w:rFonts w:ascii="Times New Roman" w:hAnsi="Times New Roman" w:cs="Times New Roman"/>
          <w:sz w:val="24"/>
          <w:szCs w:val="24"/>
        </w:rPr>
        <w:t>O</w:t>
      </w:r>
      <w:r w:rsidR="0066194C" w:rsidRPr="00AF63A1">
        <w:rPr>
          <w:rFonts w:ascii="Times New Roman" w:hAnsi="Times New Roman" w:cs="Times New Roman"/>
          <w:sz w:val="24"/>
          <w:szCs w:val="24"/>
        </w:rPr>
        <w:t xml:space="preserve">ther groups have also tried to </w:t>
      </w:r>
      <w:r w:rsidR="00EC0F4A" w:rsidRPr="00AF63A1">
        <w:rPr>
          <w:rFonts w:ascii="Times New Roman" w:hAnsi="Times New Roman" w:cs="Times New Roman"/>
          <w:sz w:val="24"/>
          <w:szCs w:val="24"/>
        </w:rPr>
        <w:t xml:space="preserve">use </w:t>
      </w:r>
      <w:r w:rsidR="00EC0F4A" w:rsidRPr="00AF63A1">
        <w:rPr>
          <w:rFonts w:ascii="Times New Roman" w:hAnsi="Times New Roman" w:cs="Times New Roman"/>
          <w:sz w:val="24"/>
          <w:szCs w:val="24"/>
        </w:rPr>
        <w:lastRenderedPageBreak/>
        <w:t>endothelial progenitor cells</w:t>
      </w:r>
      <w:r w:rsidR="009E3FB5" w:rsidRPr="00AF63A1">
        <w:rPr>
          <w:rFonts w:ascii="Times New Roman" w:hAnsi="Times New Roman" w:cs="Times New Roman"/>
          <w:sz w:val="24"/>
          <w:szCs w:val="24"/>
        </w:rPr>
        <w:t xml:space="preserve"> as they can be easily isolated from a wide range of tissues: umbilical cord, peripheral blood, bone marrow-derived mononuclear cells and adipose tissue. Their differentiation can b</w:t>
      </w:r>
      <w:r w:rsidR="00F145FF">
        <w:rPr>
          <w:rFonts w:ascii="Times New Roman" w:hAnsi="Times New Roman" w:cs="Times New Roman"/>
          <w:sz w:val="24"/>
          <w:szCs w:val="24"/>
        </w:rPr>
        <w:t>e confirmed by markers such as V</w:t>
      </w:r>
      <w:r w:rsidR="009E3FB5" w:rsidRPr="00AF63A1">
        <w:rPr>
          <w:rFonts w:ascii="Times New Roman" w:hAnsi="Times New Roman" w:cs="Times New Roman"/>
          <w:sz w:val="24"/>
          <w:szCs w:val="24"/>
        </w:rPr>
        <w:t>onWillebrand factor, PECAM-1/CD31 and vascular endothelial cadherin</w:t>
      </w:r>
      <w:r w:rsidR="00AD5F7A" w:rsidRPr="00AF63A1">
        <w:rPr>
          <w:rFonts w:ascii="Times New Roman" w:hAnsi="Times New Roman" w:cs="Times New Roman"/>
          <w:sz w:val="24"/>
          <w:szCs w:val="24"/>
        </w:rPr>
        <w:t xml:space="preserve"> </w:t>
      </w:r>
      <w:r w:rsidR="00AD5F7A" w:rsidRPr="00AF63A1">
        <w:rPr>
          <w:rFonts w:ascii="Times New Roman" w:hAnsi="Times New Roman" w:cs="Times New Roman"/>
          <w:sz w:val="24"/>
          <w:szCs w:val="24"/>
        </w:rPr>
        <w:fldChar w:fldCharType="begin" w:fldLock="1"/>
      </w:r>
      <w:r w:rsidR="00550920" w:rsidRPr="00AF63A1">
        <w:rPr>
          <w:rFonts w:ascii="Times New Roman" w:hAnsi="Times New Roman" w:cs="Times New Roman"/>
          <w:sz w:val="24"/>
          <w:szCs w:val="24"/>
        </w:rPr>
        <w:instrText>ADDIN CSL_CITATION { "citationItems" : [ { "id" : "ITEM-1", "itemData" : { "DOI" : "10.1161/CIRCRESAHA.111.243386", "ISSN" : "1524-4571", "PMID" : "22343557", "abstract" : "Diverse subsets of endothelial progenitor cells (EPCs) are used for the treatment of ischemic diseases in clinical trials, and circulating EPCs levels are considered as biomarkers for coronary and peripheral artery disease. However, despite significant steps forward in defining their potential for both therapeutic and diagnostic purposes, further progress has been mired by unresolved questions around the definition and the mechanism of action of EPCs. Diverse culturing methods and detection of various combinations of different surface antigens were used to enrich and identify EPCs. These attempts were particularly challenged by the close relationship and overlapping markers of the endothelial and hematopoietic lineages. This article will critically review the most commonly used protocols to define EPCs by culture assays or by fluorescence-activated cell sorter in the context of their therapeutic or diagnostic use. We also delineate new research avenues to move forward our knowledge on EPC biology.", "author" : [ { "dropping-particle" : "", "family" : "Fadini", "given" : "Gian Paolo", "non-dropping-particle" : "", "parse-names" : false, "suffix" : "" }, { "dropping-particle" : "", "family" : "Losordo", "given" : "Douglas", "non-dropping-particle" : "", "parse-names" : false, "suffix" : "" }, { "dropping-particle" : "", "family" : "Dimmeler", "given" : "Stefanie", "non-dropping-particle" : "", "parse-names" : false, "suffix" : "" } ], "container-title" : "Circulation research", "id" : "ITEM-1", "issue" : "4", "issued" : { "date-parts" : [ [ "2012", "2", "17" ] ] }, "page" : "624-37", "title" : "Critical reevaluation of endothelial progenitor cell phenotypes for therapeutic and diagnostic use.", "type" : "article-journal", "volume" : "110" }, "uris" : [ "http://www.mendeley.com/documents/?uuid=05aebb2c-b14e-404d-9831-d1679fa142a6" ] } ], "mendeley" : { "formattedCitation" : "(Fadini et al. 2012)", "plainTextFormattedCitation" : "(Fadini et al. 2012)", "previouslyFormattedCitation" : "(Fadini et al. 2012)" }, "properties" : { "noteIndex" : 0 }, "schema" : "https://github.com/citation-style-language/schema/raw/master/csl-citation.json" }</w:instrText>
      </w:r>
      <w:r w:rsidR="00AD5F7A" w:rsidRPr="00AF63A1">
        <w:rPr>
          <w:rFonts w:ascii="Times New Roman" w:hAnsi="Times New Roman" w:cs="Times New Roman"/>
          <w:sz w:val="24"/>
          <w:szCs w:val="24"/>
        </w:rPr>
        <w:fldChar w:fldCharType="separate"/>
      </w:r>
      <w:r w:rsidR="00AD5F7A" w:rsidRPr="00AF63A1">
        <w:rPr>
          <w:rFonts w:ascii="Times New Roman" w:hAnsi="Times New Roman" w:cs="Times New Roman"/>
          <w:noProof/>
          <w:sz w:val="24"/>
          <w:szCs w:val="24"/>
        </w:rPr>
        <w:t>(Fadini et al. 2012)</w:t>
      </w:r>
      <w:r w:rsidR="00AD5F7A" w:rsidRPr="00AF63A1">
        <w:rPr>
          <w:rFonts w:ascii="Times New Roman" w:hAnsi="Times New Roman" w:cs="Times New Roman"/>
          <w:sz w:val="24"/>
          <w:szCs w:val="24"/>
        </w:rPr>
        <w:fldChar w:fldCharType="end"/>
      </w:r>
      <w:r w:rsidR="009E3FB5" w:rsidRPr="00AF63A1">
        <w:rPr>
          <w:rFonts w:ascii="Times New Roman" w:hAnsi="Times New Roman" w:cs="Times New Roman"/>
          <w:sz w:val="24"/>
          <w:szCs w:val="24"/>
        </w:rPr>
        <w:t>.</w:t>
      </w:r>
      <w:r w:rsidR="00AD5F7A" w:rsidRPr="00AF63A1">
        <w:rPr>
          <w:rFonts w:ascii="Times New Roman" w:hAnsi="Times New Roman" w:cs="Times New Roman"/>
          <w:sz w:val="24"/>
          <w:szCs w:val="24"/>
        </w:rPr>
        <w:t xml:space="preserve"> It has been shown that progenitor cells promote migration into the damaged tissue, inducing an increase in capillaries in animals </w:t>
      </w:r>
      <w:r w:rsidR="00550920" w:rsidRPr="00AF63A1">
        <w:rPr>
          <w:rFonts w:ascii="Times New Roman" w:hAnsi="Times New Roman" w:cs="Times New Roman"/>
          <w:sz w:val="24"/>
          <w:szCs w:val="24"/>
        </w:rPr>
        <w:t xml:space="preserve">as they secrete chemotactic factors and cell-cell communication </w:t>
      </w:r>
      <w:r w:rsidR="009277A8" w:rsidRPr="00AF63A1">
        <w:rPr>
          <w:rFonts w:ascii="Times New Roman" w:hAnsi="Times New Roman" w:cs="Times New Roman"/>
          <w:sz w:val="24"/>
          <w:szCs w:val="24"/>
        </w:rPr>
        <w:fldChar w:fldCharType="begin" w:fldLock="1"/>
      </w:r>
      <w:r w:rsidR="0020755D" w:rsidRPr="00AF63A1">
        <w:rPr>
          <w:rFonts w:ascii="Times New Roman" w:hAnsi="Times New Roman" w:cs="Times New Roman"/>
          <w:sz w:val="24"/>
          <w:szCs w:val="24"/>
        </w:rPr>
        <w:instrText>ADDIN CSL_CITATION { "citationItems" : [ { "id" : "ITEM-1", "itemData" : { "author" : [ { "dropping-particle" : "", "family" : "Cottler-fox", "given" : "Michele H", "non-dropping-particle" : "", "parse-names" : false, "suffix" : "" }, { "dropping-particle" : "", "family" : "Lapidot", "given" : "Tsvee", "non-dropping-particle" : "", "parse-names" : false, "suffix" : "" }, { "dropping-particle" : "", "family" : "Petit", "given" : "Isabelle", "non-dropping-particle" : "", "parse-names" : false, "suffix" : "" }, { "dropping-particle" : "", "family" : "Kollet", "given" : "Orit", "non-dropping-particle" : "", "parse-names" : false, "suffix" : "" }, { "dropping-particle" : "", "family" : "Dipersio", "given" : "John F", "non-dropping-particle" : "", "parse-names" : false, "suffix" : "" }, { "dropping-particle" : "", "family" : "Link", "given" : "Dan", "non-dropping-particle" : "", "parse-names" : false, "suffix" : "" }, { "dropping-particle" : "", "family" : "Devine", "given" : "Steven", "non-dropping-particle" : "", "parse-names" : false, "suffix" : "" } ], "container-title" : "Hematology", "id" : "ITEM-1", "issued" : { "date-parts" : [ [ "2003" ] ] }, "page" : "419-437", "title" : "Stem Cell Mobilization", "type" : "article-journal" }, "uris" : [ "http://www.mendeley.com/documents/?uuid=6a7f861f-c201-4780-9c51-78a25dfd5d5b" ] }, { "id" : "ITEM-2", "itemData" : { "DOI" : "10.1038/nm0603-702", "ISSN" : "1078-8956", "PMID" : "12778169", "abstract" : "Emerging evidence suggests that bone marrow-derived endothelial, hematopoietic stem and progenitor cells contribute to tissue vascularization during both embryonic and postnatal physiological processes. Recent preclinical and pioneering clinical studies have shown that introduction of bone marrow-derived endothelial and hematopoietic progenitors can restore tissue vascularization after ischemic events in limbs, retina and myocardium. Corecruitment of angiocompetent hematopoietic cells delivering specific angiogenic factors facilitates incorporation of endothelial progenitor cells (EPCs) into newly sprouting blood vessels. Identification of cellular mediators and tissue-specific chemokines, which facilitate selective recruitment of bone marrow-derived stem and progenitor cells to specific organs, will open up new avenues of research to accelerate organ vascularization and regeneration. In addition, identification of factors that promote differentiation of the progenitor cells will permit functional incorporation into neo-vessels of specific tissues while diminishing potential toxicity to other organs. In this review, we discuss the clinical potential of vascular progenitor and stem cells to restore long-lasting organ vascularization and function.", "author" : [ { "dropping-particle" : "", "family" : "Rafii", "given" : "Shahin", "non-dropping-particle" : "", "parse-names" : false, "suffix" : "" }, { "dropping-particle" : "", "family" : "Lyden", "given" : "David", "non-dropping-particle" : "", "parse-names" : false, "suffix" : "" } ], "container-title" : "Nature medicine", "id" : "ITEM-2", "issue" : "6", "issued" : { "date-parts" : [ [ "2003", "7" ] ] }, "page" : "702-12", "title" : "Therapeutic stem and progenitor cell transplantation for organ vascularization and regeneration.", "type" : "article-journal", "volume" : "9" }, "uris" : [ "http://www.mendeley.com/documents/?uuid=f72f9772-f8aa-44f9-be56-a57385db03c6" ] }, { "id" : "ITEM-3", "itemData" : { "DOI" : "10.1016/j.jvs.2009.08.007", "ISSN" : "1097-6809", "PMID" : "19837544", "abstract" : "OBJECTIVE: We sought to directly compare the effects of type 1 and type 2 diabetes on postischemic neovascularization and evaluate the mechanisms underlying differences between these groups. We tested the hypothesis that type 2 diabetic mice have a greater reduction in endothelial nitric oxide synthase (eNOS) expression, a greater increase in oxidative stress, and reduced arteriogenesis and angiogenesis, resulting in less complete blood flow recovery than type 1 diabetic mice after induction of hind limb ischemia.\n\nMETHODS: Hind limb ischemia was generated by femoral artery excision in streptozotocin-treated mice (model of type 1 diabetes), in Lepr(db/db) mice (model of type 2 diabetes), and in control (C57BL/6) mice. Dependent variables included eNOS expression and markers of arteriogenesis, angiogenesis, and oxidative stress.\n\nRESULTS: Postischemia recovery of hind limb perfusion was significantly less in type 2 than in type 1 diabetic mice; however, neither group demonstrated a significant increase in collateral artery diameter or collateral artery angioscore in the ischemic hind limb. The capillary/myofiber ratio in the gastrocnemius muscle decreased in response to ischemia in control or type 1 diabetic mice but remained the same in type 2 diabetic mice. Gastrocnemius muscle eNOS expression was lower in type 1 and 2 diabetic mice than in control mice. This expression decreased after induction of ischemia in type 2 but not in type 1 diabetic mice. The percentage of endothelial progenitor cells (EPC) in the peripheral blood failed to increase in either diabetic group after induction of ischemia, whereas this variable significantly increased in the control group in response to ischemia. EPC eNOS expression decreased after induction of ischemia in type 1 but not in type 2 diabetic mice. EPC nitrotyrosine accumulation increased after induction of ischemia in type 2 but not in type 1 diabetic mice. EPC migration in response to vascular endothelial growth factor was reduced in type 1 and type 2 diabetic mice vs control mice. EPC incorporation into tubular structures was less effective in type 2 diabetic mice. Extensive fatty infiltration was present in ischemic muscle of type 2 but not in type 1 diabetic mice.\n\nCONCLUSION: Type 2 diabetic mice displayed a significantly less effective response to hind limb ischemia than type 1 diabetic mice.", "author" : [ { "dropping-particle" : "", "family" : "Yan", "given" : "Jinglian", "non-dropping-particle" : "", "parse-names" : false, "suffix" : "" }, { "dropping-particle" : "", "family" : "Tie", "given" : "Guodong", "non-dropping-particle" : "", "parse-names" : false, "suffix" : "" }, { "dropping-particle" : "", "family" : "Park", "given" : "Brian", "non-dropping-particle" : "", "parse-names" : false, "suffix" : "" }, { "dropping-particle" : "", "family" : "Yan", "given" : "Yagai", "non-dropping-particle" : "", "parse-names" : false, "suffix" : "" }, { "dropping-particle" : "", "family" : "Nowicki", "given" : "Philip T", "non-dropping-particle" : "", "parse-names" : false, "suffix" : "" }, { "dropping-particle" : "", "family" : "Messina", "given" : "Louis M", "non-dropping-particle" : "", "parse-names" : false, "suffix" : "" } ], "container-title" : "Journal of vascular surgery", "id" : "ITEM-3", "issue" : "6", "issued" : { "date-parts" : [ [ "2009", "12" ] ] }, "page" : "1412-22", "title" : "Recovery from hind limb ischemia is less effective in type 2 than in type 1 diabetic mice: roles of endothelial nitric oxide synthase and endothelial progenitor cells.", "type" : "article-journal", "volume" : "50" }, "uris" : [ "http://www.mendeley.com/documents/?uuid=897aa2de-b6f4-4094-b844-d2d82a9e4032" ] } ], "mendeley" : { "formattedCitation" : "(Cottler-fox et al. 2003; Rafii &amp; Lyden 2003; Yan et al. 2009)", "plainTextFormattedCitation" : "(Cottler-fox et al. 2003; Rafii &amp; Lyden 2003; Yan et al. 2009)", "previouslyFormattedCitation" : "(Cottler-fox et al. 2003; Rafii &amp; Lyden 2003; Yan et al. 2009)" }, "properties" : { "noteIndex" : 0 }, "schema" : "https://github.com/citation-style-language/schema/raw/master/csl-citation.json" }</w:instrText>
      </w:r>
      <w:r w:rsidR="009277A8" w:rsidRPr="00AF63A1">
        <w:rPr>
          <w:rFonts w:ascii="Times New Roman" w:hAnsi="Times New Roman" w:cs="Times New Roman"/>
          <w:sz w:val="24"/>
          <w:szCs w:val="24"/>
        </w:rPr>
        <w:fldChar w:fldCharType="separate"/>
      </w:r>
      <w:r w:rsidR="009277A8" w:rsidRPr="00AF63A1">
        <w:rPr>
          <w:rFonts w:ascii="Times New Roman" w:hAnsi="Times New Roman" w:cs="Times New Roman"/>
          <w:noProof/>
          <w:sz w:val="24"/>
          <w:szCs w:val="24"/>
        </w:rPr>
        <w:t>(Cottler-fox et al. 2003; Rafii &amp; Lyden 2003; Yan et al. 2009)</w:t>
      </w:r>
      <w:r w:rsidR="009277A8" w:rsidRPr="00AF63A1">
        <w:rPr>
          <w:rFonts w:ascii="Times New Roman" w:hAnsi="Times New Roman" w:cs="Times New Roman"/>
          <w:sz w:val="24"/>
          <w:szCs w:val="24"/>
        </w:rPr>
        <w:fldChar w:fldCharType="end"/>
      </w:r>
      <w:r w:rsidR="00AD5F7A" w:rsidRPr="00AF63A1">
        <w:rPr>
          <w:rFonts w:ascii="Times New Roman" w:hAnsi="Times New Roman" w:cs="Times New Roman"/>
          <w:sz w:val="24"/>
          <w:szCs w:val="24"/>
        </w:rPr>
        <w:t>.</w:t>
      </w:r>
      <w:r w:rsidR="009277A8" w:rsidRPr="00AF63A1">
        <w:rPr>
          <w:rFonts w:ascii="Times New Roman" w:hAnsi="Times New Roman" w:cs="Times New Roman"/>
          <w:sz w:val="24"/>
          <w:szCs w:val="24"/>
        </w:rPr>
        <w:t xml:space="preserve"> More recently, co-cultures</w:t>
      </w:r>
      <w:r w:rsidR="00720B64" w:rsidRPr="00AF63A1">
        <w:rPr>
          <w:rFonts w:ascii="Times New Roman" w:hAnsi="Times New Roman" w:cs="Times New Roman"/>
          <w:sz w:val="24"/>
          <w:szCs w:val="24"/>
        </w:rPr>
        <w:t xml:space="preserve"> of EPCs and other cell types</w:t>
      </w:r>
      <w:r w:rsidR="00FF3686" w:rsidRPr="00AF63A1">
        <w:rPr>
          <w:rFonts w:ascii="Times New Roman" w:hAnsi="Times New Roman" w:cs="Times New Roman"/>
          <w:sz w:val="24"/>
          <w:szCs w:val="24"/>
        </w:rPr>
        <w:t xml:space="preserve"> such as smooth muscle cell, </w:t>
      </w:r>
      <w:r w:rsidR="00DD5B59" w:rsidRPr="00AF63A1">
        <w:rPr>
          <w:rFonts w:ascii="Times New Roman" w:hAnsi="Times New Roman" w:cs="Times New Roman"/>
          <w:sz w:val="24"/>
          <w:szCs w:val="24"/>
        </w:rPr>
        <w:t>fibroblasts</w:t>
      </w:r>
      <w:r w:rsidR="00FF3686" w:rsidRPr="00AF63A1">
        <w:rPr>
          <w:rFonts w:ascii="Times New Roman" w:hAnsi="Times New Roman" w:cs="Times New Roman"/>
          <w:sz w:val="24"/>
          <w:szCs w:val="24"/>
        </w:rPr>
        <w:t>, adipocytes and osteocytes</w:t>
      </w:r>
      <w:r w:rsidR="00720B64" w:rsidRPr="00AF63A1">
        <w:rPr>
          <w:rFonts w:ascii="Times New Roman" w:hAnsi="Times New Roman" w:cs="Times New Roman"/>
          <w:sz w:val="24"/>
          <w:szCs w:val="24"/>
        </w:rPr>
        <w:t xml:space="preserve"> have been successfully tested to promote angiogenesis </w:t>
      </w:r>
      <w:r w:rsidR="00720B64" w:rsidRPr="00AF63A1">
        <w:rPr>
          <w:rFonts w:ascii="Times New Roman" w:hAnsi="Times New Roman" w:cs="Times New Roman"/>
          <w:i/>
          <w:sz w:val="24"/>
          <w:szCs w:val="24"/>
        </w:rPr>
        <w:t>in-vivo</w:t>
      </w:r>
      <w:r w:rsidR="0020755D" w:rsidRPr="00AF63A1">
        <w:rPr>
          <w:rFonts w:ascii="Times New Roman" w:hAnsi="Times New Roman" w:cs="Times New Roman"/>
          <w:sz w:val="24"/>
          <w:szCs w:val="24"/>
        </w:rPr>
        <w:t xml:space="preserve"> </w:t>
      </w:r>
      <w:r w:rsidR="0020755D" w:rsidRPr="00AF63A1">
        <w:rPr>
          <w:rFonts w:ascii="Times New Roman" w:hAnsi="Times New Roman" w:cs="Times New Roman"/>
          <w:sz w:val="24"/>
          <w:szCs w:val="24"/>
        </w:rPr>
        <w:fldChar w:fldCharType="begin" w:fldLock="1"/>
      </w:r>
      <w:r w:rsidR="00C70526" w:rsidRPr="00AF63A1">
        <w:rPr>
          <w:rFonts w:ascii="Times New Roman" w:hAnsi="Times New Roman" w:cs="Times New Roman"/>
          <w:sz w:val="24"/>
          <w:szCs w:val="24"/>
        </w:rPr>
        <w:instrText>ADDIN CSL_CITATION { "citationItems" : [ { "id" : "ITEM-1", "itemData" : { "DOI" : "10.1039/b807585a", "ISSN" : "1473-0197", "PMID" : "19107284", "abstract" : "Capillary morphogenesis is a complex cellular process that occurs in response to external stimuli. A number of assays have been used to study critical regulators of the process, but those assays are typically limited by the inability to control biochemical gradients and to obtain images on the single cell level. We have recently developed a new microfluidic platform that has the capability to control the biochemical and biomechanical forces within a three dimensional scaffold coupled with accessible image acquisition. Here, the developed platform is used to evaluate and quantify capillary growth and endothelial cell migration from an intact cell monolayer. We also evaluate the endothelial cell response when placed in co-culture with physiologically relevant cell types, including cancer cells and smooth muscle cells. This resulted in the following observations: cancer cells can either attract (MTLn3 cancer cell line) endothelial cells and induce capillary formation or have minimal effect (U87MG cancer cell line) while smooth muscle cells (10T 1/2) suppress endothelial activity. Results presented demonstrate the capabilities of this platform to study cellular morphogenesis both qualitatively and quantitatively while having the advantage of enhanced imaging and internal biological controls. Finally, the platform has numerous applications in the study of angiogenesis, or migration of other cell types including tumor cells, into a three-dimensional scaffold or across an endothelial layer under precisely controlled conditions of mechanical, biochemical and co-culture environments.", "author" : [ { "dropping-particle" : "", "family" : "Chung", "given" : "Seok", "non-dropping-particle" : "", "parse-names" : false, "suffix" : "" }, { "dropping-particle" : "", "family" : "Sudo", "given" : "Ryo", "non-dropping-particle" : "", "parse-names" : false, "suffix" : "" }, { "dropping-particle" : "", "family" : "Mack", "given" : "Peter J", "non-dropping-particle" : "", "parse-names" : false, "suffix" : "" }, { "dropping-particle" : "", "family" : "Wan", "given" : "Chen-Rei", "non-dropping-particle" : "", "parse-names" : false, "suffix" : "" }, { "dropping-particle" : "", "family" : "Vickerman", "given" : "Vernella", "non-dropping-particle" : "", "parse-names" : false, "suffix" : "" }, { "dropping-particle" : "", "family" : "Kamm", "given" : "Roger D", "non-dropping-particle" : "", "parse-names" : false, "suffix" : "" } ], "container-title" : "Lab on a chip", "id" : "ITEM-1", "issue" : "2", "issued" : { "date-parts" : [ [ "2009", "1", "21" ] ] }, "page" : "269-75", "title" : "Cell migration into scaffolds under co-culture conditions in a microfluidic platform.", "type" : "article-journal", "volume" : "9" }, "uris" : [ "http://www.mendeley.com/documents/?uuid=5f24d2ec-1601-4ef9-af36-08087b7a3de7" ] }, { "id" : "ITEM-2", "itemData" : { "DOI" : "10.1152/ajpcell.00572.2009", "ISSN" : "1522-1563", "PMID" : "20505042", "abstract" : "Interactions between endothelial and stromal cells are important for vascularization of regenerating tissue. Fibroblasts (FBs) are responsible for expression of angiogenic growth factors and matrix metalloproteinases, as well as collagen deposition and fibrotic myocardial remodeling. Recently, self-assembling peptide nanofibers were described as a promising environment for cardiac regeneration due to its synthetic nature and control over physiochemical properties. In this study, peptide nanofibers were used as a model system to quantify the dual role of fibroblasts in mediating angiogenesis chemically via expression of angiogenic factors and mechanically via cell-mediated scaffold disruption, extracellular matrix deposition, and remodeling. Human microvascular endothelial cells (ECs), FBs, or cocultures were cultured in three-dimensional nanofibers for up to 6 days. The peptide nanofiber microenvironment supported cell migration, capillary network formation, and cell survival in the absence of detectable scaffold contraction and proteolytic degradation. FBs enhanced early capillary network formation by \"assisting\" EC migration and increasing vascular endothelial growth factor and Angiopoietin-1 expression in a temporal manner. EC-FB interactions attenuated FB matrix metalloproteinase-2 expression while increasing collagen I deposition, resulting in greater construct stiffness and a more stable microenvironment in cocultures. Whereas FBs are critical for initial steps of angiogenesis in the absence of external angiogenic stimulation, coordinated efforts by ECs and FBs are required for a balance between cell-mediated scaffold disruption, extracellular matrix deposition, and remodeling at later time points. The findings of this study also emphasize the importance of developing a microenvironment that supports cell-cell interactions and cell migration, thus contributing toward an optimal environment for successful cardiac regeneration strategies.", "author" : [ { "dropping-particle" : "", "family" : "Hurley", "given" : "Jennifer R", "non-dropping-particle" : "", "parse-names" : false, "suffix" : "" }, { "dropping-particle" : "", "family" : "Balaji", "given" : "Swathi", "non-dropping-particle" : "", "parse-names" : false, "suffix" : "" }, { "dropping-particle" : "", "family" : "Narmoneva", "given" : "Daria a", "non-dropping-particle" : "", "parse-names" : false, "suffix" : "" } ], "container-title" : "American journal of physiology. Cell physiology", "id" : "ITEM-2", "issue" : "2", "issued" : { "date-parts" : [ [ "2010", "8" ] ] }, "page" : "C444-53", "title" : "Complex temporal regulation of capillary morphogenesis by fibroblasts.", "type" : "article-journal", "volume" : "299" }, "uris" : [ "http://www.mendeley.com/documents/?uuid=5c1a3c4d-42d9-48b7-9159-004c6af7bc6f" ] }, { "id" : "ITEM-3", "itemData" : { "DOI" : "10.1016/j.biomaterials.2010.05.057", "ISSN" : "1878-5905", "PMID" : "20619788", "abstract" : "The survival and functioning of a bone biomaterial upon implantation requires a rapidly forming and stably functioning vascularization that connects the implant to the recipient. We have previously shown that human microcapillary endothelial cells (HDMEC) and primary human osteoblast cells (HOS) in coculture on various 3-D bone biomaterial scaffolds rapidly distribute and self-assemble into a morphological structure resembling bone tissue. Endothelial cells form microcapillary-like structures containing a lumen and these were intertwined between the osteoblast cells and the biomaterial. This tissue-like self-assembly occurred in the absence of exogenously added angiogenic stimuli or artificial matrices. The purpose of this study was to determine whether this in vitro pre-formed microvasculature persists and functions in vivo and to determine how the host responds to the cell-containing scaffolds. The scaffolds with cocultures were implanted into immune-deficient mice and compared to scaffolds without cells or with HDMEC alone. Histological evaluation and immunohistochemical staining with human-specific antibodies of materials removed 14 days after implantation demonstrated that the in vitro pre-formed microcapillary structures were present on the silk fibroin scaffolds and showed a perfused lumen that contained red blood cells. This proved anastomosis with the host vasculature. Chimeric vessels in which HDMEC were integrated with the host's ingrowing (murine) capillaries were also observed. No HDMEC-derived microvessel structures or chimeric vessels were observed on implanted silk fibroin when precultured with HDMEC alone. In addition, there was migration of the host (murine) vasculature into the silk fibroin scaffolds implanted with cocultures, whereas silk fibroin alone or silk fibroin precultured only with HDMEC were nearly devoid of ingrowing host microcapillaries. Therefore, not only do the in vitro pre-formed microcapillaries in a coculture survive and anastomose with the host vasculature to become functioning microcapillaries after implantation, the coculture also stimulates the host capillaries to rapidly grow into the scaffold to vascularize the implanted material. Thus, this coculture-based pre-vascularization of a biomaterial implant may have great potential in the clinical setting to treat large bone defects.", "author" : [ { "dropping-particle" : "", "family" : "Unger", "given" : "Ronald E", "non-dropping-particle" : "", "parse-names" : false, "suffix" : "" }, { "dropping-particle" : "", "family" : "Ghanaati", "given" : "Shahram", "non-dropping-particle" : "", "parse-names" : false, "suffix" : "" }, { "dropping-particle" : "", "family" : "Orth", "given" : "Carina", "non-dropping-particle" : "", "parse-names" : false, "suffix" : "" }, { "dropping-particle" : "", "family" : "Sartoris", "given" : "Anne", "non-dropping-particle" : "", "parse-names" : false, "suffix" : "" }, { "dropping-particle" : "", "family" : "Barbeck", "given" : "Mike", "non-dropping-particle" : "", "parse-names" : false, "suffix" : "" }, { "dropping-particle" : "", "family" : "Halstenberg", "given" : "Sven", "non-dropping-particle" : "", "parse-names" : false, "suffix" : "" }, { "dropping-particle" : "", "family" : "Motta", "given" : "Antonella", "non-dropping-particle" : "", "parse-names" : false, "suffix" : "" }, { "dropping-particle" : "", "family" : "Migliaresi", "given" : "Claudio", "non-dropping-particle" : "", "parse-names" : false, "suffix" : "" }, { "dropping-particle" : "", "family" : "Kirkpatrick", "given" : "C James", "non-dropping-particle" : "", "parse-names" : false, "suffix" : "" } ], "container-title" : "Biomaterials", "id" : "ITEM-3", "issue" : "27", "issued" : { "date-parts" : [ [ "2010", "9" ] ] }, "page" : "6959-67", "title" : "The rapid anastomosis between prevascularized networks on silk fibroin scaffolds generated in vitro with cocultures of human microvascular endothelial and osteoblast cells and the host vasculature.", "type" : "article-journal", "volume" : "31" }, "uris" : [ "http://www.mendeley.com/documents/?uuid=c7966813-e4a8-456f-bbdd-4151cf3f4aae" ] } ], "mendeley" : { "formattedCitation" : "(Chung et al. 2009; Hurley et al. 2010; Unger et al. 2010)", "plainTextFormattedCitation" : "(Chung et al. 2009; Hurley et al. 2010; Unger et al. 2010)", "previouslyFormattedCitation" : "(Chung et al. 2009; Hurley et al. 2010; Unger et al. 2010)" }, "properties" : { "noteIndex" : 0 }, "schema" : "https://github.com/citation-style-language/schema/raw/master/csl-citation.json" }</w:instrText>
      </w:r>
      <w:r w:rsidR="0020755D" w:rsidRPr="00AF63A1">
        <w:rPr>
          <w:rFonts w:ascii="Times New Roman" w:hAnsi="Times New Roman" w:cs="Times New Roman"/>
          <w:sz w:val="24"/>
          <w:szCs w:val="24"/>
        </w:rPr>
        <w:fldChar w:fldCharType="separate"/>
      </w:r>
      <w:r w:rsidR="0020755D" w:rsidRPr="00AF63A1">
        <w:rPr>
          <w:rFonts w:ascii="Times New Roman" w:hAnsi="Times New Roman" w:cs="Times New Roman"/>
          <w:noProof/>
          <w:sz w:val="24"/>
          <w:szCs w:val="24"/>
        </w:rPr>
        <w:t>(Chung et al. 2009; Hurley et al. 2010; Unger et al. 2010)</w:t>
      </w:r>
      <w:r w:rsidR="0020755D" w:rsidRPr="00AF63A1">
        <w:rPr>
          <w:rFonts w:ascii="Times New Roman" w:hAnsi="Times New Roman" w:cs="Times New Roman"/>
          <w:sz w:val="24"/>
          <w:szCs w:val="24"/>
        </w:rPr>
        <w:fldChar w:fldCharType="end"/>
      </w:r>
      <w:r w:rsidR="00720B64" w:rsidRPr="00AF63A1">
        <w:rPr>
          <w:rFonts w:ascii="Times New Roman" w:hAnsi="Times New Roman" w:cs="Times New Roman"/>
          <w:sz w:val="24"/>
          <w:szCs w:val="24"/>
        </w:rPr>
        <w:t xml:space="preserve">. </w:t>
      </w:r>
      <w:r w:rsidR="0066194C" w:rsidRPr="00AF63A1">
        <w:rPr>
          <w:rFonts w:ascii="Times New Roman" w:hAnsi="Times New Roman" w:cs="Times New Roman"/>
          <w:sz w:val="24"/>
          <w:szCs w:val="24"/>
        </w:rPr>
        <w:t xml:space="preserve">However, these studies did not use electrospun scaffolds. </w:t>
      </w:r>
    </w:p>
    <w:p w14:paraId="1E38090C" w14:textId="38A61EF7" w:rsidR="00F145FF" w:rsidRDefault="00C70526"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w:t>
      </w:r>
      <w:r w:rsidR="009A726F" w:rsidRPr="00AF63A1">
        <w:rPr>
          <w:rFonts w:ascii="Times New Roman" w:hAnsi="Times New Roman" w:cs="Times New Roman"/>
          <w:sz w:val="24"/>
          <w:szCs w:val="24"/>
        </w:rPr>
        <w:t>A few</w:t>
      </w:r>
      <w:r w:rsidR="00347E47" w:rsidRPr="00AF63A1">
        <w:rPr>
          <w:rFonts w:ascii="Times New Roman" w:hAnsi="Times New Roman" w:cs="Times New Roman"/>
          <w:sz w:val="24"/>
          <w:szCs w:val="24"/>
        </w:rPr>
        <w:t xml:space="preserve"> studies</w:t>
      </w:r>
      <w:r w:rsidR="00906031" w:rsidRPr="00AF63A1">
        <w:rPr>
          <w:rFonts w:ascii="Times New Roman" w:hAnsi="Times New Roman" w:cs="Times New Roman"/>
          <w:sz w:val="24"/>
          <w:szCs w:val="24"/>
        </w:rPr>
        <w:t xml:space="preserve"> have been found that focus on </w:t>
      </w:r>
      <w:r w:rsidR="00165A93" w:rsidRPr="00AF63A1">
        <w:rPr>
          <w:rFonts w:ascii="Times New Roman" w:hAnsi="Times New Roman" w:cs="Times New Roman"/>
          <w:sz w:val="24"/>
          <w:szCs w:val="24"/>
        </w:rPr>
        <w:t xml:space="preserve">cell seeding </w:t>
      </w:r>
      <w:r w:rsidRPr="00AF63A1">
        <w:rPr>
          <w:rFonts w:ascii="Times New Roman" w:hAnsi="Times New Roman" w:cs="Times New Roman"/>
          <w:sz w:val="24"/>
          <w:szCs w:val="24"/>
        </w:rPr>
        <w:t xml:space="preserve">on electrospun scaffolds </w:t>
      </w:r>
      <w:r w:rsidR="00F145FF" w:rsidRPr="00AF63A1">
        <w:rPr>
          <w:rFonts w:ascii="Times New Roman" w:hAnsi="Times New Roman" w:cs="Times New Roman"/>
          <w:sz w:val="24"/>
          <w:szCs w:val="24"/>
        </w:rPr>
        <w:t>to help</w:t>
      </w:r>
      <w:r w:rsidR="00165A93" w:rsidRPr="00AF63A1">
        <w:rPr>
          <w:rFonts w:ascii="Times New Roman" w:hAnsi="Times New Roman" w:cs="Times New Roman"/>
          <w:sz w:val="24"/>
          <w:szCs w:val="24"/>
        </w:rPr>
        <w:t xml:space="preserve"> angiogenesis.</w:t>
      </w:r>
      <w:r w:rsidR="00AD1EEC" w:rsidRPr="00AF63A1">
        <w:rPr>
          <w:rFonts w:ascii="Times New Roman" w:hAnsi="Times New Roman" w:cs="Times New Roman"/>
          <w:sz w:val="24"/>
          <w:szCs w:val="24"/>
        </w:rPr>
        <w:t xml:space="preserve"> </w:t>
      </w:r>
      <w:r w:rsidR="00F0278F" w:rsidRPr="00AF63A1">
        <w:rPr>
          <w:rFonts w:ascii="Times New Roman" w:hAnsi="Times New Roman" w:cs="Times New Roman"/>
          <w:sz w:val="24"/>
          <w:szCs w:val="24"/>
        </w:rPr>
        <w:t>One study tried a mixture of polymer</w:t>
      </w:r>
      <w:r w:rsidR="007E5B9D" w:rsidRPr="00AF63A1">
        <w:rPr>
          <w:rFonts w:ascii="Times New Roman" w:hAnsi="Times New Roman" w:cs="Times New Roman"/>
          <w:sz w:val="24"/>
          <w:szCs w:val="24"/>
        </w:rPr>
        <w:t>s</w:t>
      </w:r>
      <w:r w:rsidR="00F0278F" w:rsidRPr="00AF63A1">
        <w:rPr>
          <w:rFonts w:ascii="Times New Roman" w:hAnsi="Times New Roman" w:cs="Times New Roman"/>
          <w:sz w:val="24"/>
          <w:szCs w:val="24"/>
        </w:rPr>
        <w:t xml:space="preserve"> to improve endothelial cells growth and sprouting. They electrospun a mixture of ethylene-co-acrylic acid, PCL, PEO, PEG, powdered milk and methyl cellulose. They then seeded endothelial cell spheroids and test</w:t>
      </w:r>
      <w:r w:rsidR="007E5B9D" w:rsidRPr="00AF63A1">
        <w:rPr>
          <w:rFonts w:ascii="Times New Roman" w:hAnsi="Times New Roman" w:cs="Times New Roman"/>
          <w:sz w:val="24"/>
          <w:szCs w:val="24"/>
        </w:rPr>
        <w:t>ed</w:t>
      </w:r>
      <w:r w:rsidR="00F0278F" w:rsidRPr="00AF63A1">
        <w:rPr>
          <w:rFonts w:ascii="Times New Roman" w:hAnsi="Times New Roman" w:cs="Times New Roman"/>
          <w:sz w:val="24"/>
          <w:szCs w:val="24"/>
        </w:rPr>
        <w:t xml:space="preserve"> </w:t>
      </w:r>
      <w:r w:rsidR="00273DD7" w:rsidRPr="00AF63A1">
        <w:rPr>
          <w:rFonts w:ascii="Times New Roman" w:hAnsi="Times New Roman" w:cs="Times New Roman"/>
          <w:sz w:val="24"/>
          <w:szCs w:val="24"/>
        </w:rPr>
        <w:t xml:space="preserve">them for </w:t>
      </w:r>
      <w:r w:rsidR="00F0278F" w:rsidRPr="00AF63A1">
        <w:rPr>
          <w:rFonts w:ascii="Times New Roman" w:hAnsi="Times New Roman" w:cs="Times New Roman"/>
          <w:sz w:val="24"/>
          <w:szCs w:val="24"/>
        </w:rPr>
        <w:t xml:space="preserve">angiogenesis </w:t>
      </w:r>
      <w:r w:rsidR="00F0278F" w:rsidRPr="00AF63A1">
        <w:rPr>
          <w:rFonts w:ascii="Times New Roman" w:hAnsi="Times New Roman" w:cs="Times New Roman"/>
          <w:i/>
          <w:sz w:val="24"/>
          <w:szCs w:val="24"/>
        </w:rPr>
        <w:t>in-vitro</w:t>
      </w:r>
      <w:r w:rsidR="00F0278F" w:rsidRPr="00AF63A1">
        <w:rPr>
          <w:rFonts w:ascii="Times New Roman" w:hAnsi="Times New Roman" w:cs="Times New Roman"/>
          <w:sz w:val="24"/>
          <w:szCs w:val="24"/>
        </w:rPr>
        <w:t>. They found that the addition of powdered milk and methyl cellulose increase</w:t>
      </w:r>
      <w:r w:rsidR="007E5B9D" w:rsidRPr="00AF63A1">
        <w:rPr>
          <w:rFonts w:ascii="Times New Roman" w:hAnsi="Times New Roman" w:cs="Times New Roman"/>
          <w:sz w:val="24"/>
          <w:szCs w:val="24"/>
        </w:rPr>
        <w:t>d</w:t>
      </w:r>
      <w:r w:rsidR="00F0278F" w:rsidRPr="00AF63A1">
        <w:rPr>
          <w:rFonts w:ascii="Times New Roman" w:hAnsi="Times New Roman" w:cs="Times New Roman"/>
          <w:sz w:val="24"/>
          <w:szCs w:val="24"/>
        </w:rPr>
        <w:t xml:space="preserve"> endothelial cells sprouting and </w:t>
      </w:r>
      <w:r w:rsidR="00273DD7" w:rsidRPr="00AF63A1">
        <w:rPr>
          <w:rFonts w:ascii="Times New Roman" w:hAnsi="Times New Roman" w:cs="Times New Roman"/>
          <w:sz w:val="24"/>
          <w:szCs w:val="24"/>
        </w:rPr>
        <w:t xml:space="preserve">the </w:t>
      </w:r>
      <w:r w:rsidR="00F0278F" w:rsidRPr="00AF63A1">
        <w:rPr>
          <w:rFonts w:ascii="Times New Roman" w:hAnsi="Times New Roman" w:cs="Times New Roman"/>
          <w:sz w:val="24"/>
          <w:szCs w:val="24"/>
        </w:rPr>
        <w:t>expression of angiogenic markers</w:t>
      </w:r>
      <w:r w:rsidR="003B5912" w:rsidRPr="00AF63A1">
        <w:rPr>
          <w:rFonts w:ascii="Times New Roman" w:hAnsi="Times New Roman" w:cs="Times New Roman"/>
          <w:sz w:val="24"/>
          <w:szCs w:val="24"/>
        </w:rPr>
        <w:t xml:space="preserve"> </w:t>
      </w:r>
      <w:r w:rsidR="003B5912"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"10.1186/s12967-014-0274-2", "ISSN" : "1479-5876", "PMID" : "25274078", "abstract" : "BackgroundDespite advancements in wound healing techniques and devices, new treatments are needed to improve therapeutic outcomes. This study aimed to evaluate the potential use of a new biomaterial engineered from human urine-derived stem cells (USCs) and polycaprolactone/gelatin (PCL/GT) for wound healing.MethodsUSCs were isolated from healthy individuals. To fabricate PCL/GT composite meshes, twin-nozzle electrospinning were used to spin the PCL and gelatin solutions in normal organic solvents. The morphologies and hydrophilicity properties of PCL/GT membranes were investigated. After USCs were seeded onto a PCL/GT, cell adhesion, morphology, proliferation, and cytotoxicity were examined. Then, USCs were seeded on a PCL/GT blend nanofibrous membrane and transplanted into rabbit full-thickness skin defects for wound repair. Finally, the effect of USCs condition medium on proliferation, migration, and tube formation of human umbilical vein endothelial cells (HUVECs) were performed in vitro.ResultsUSCs were successfully isolated from urine samples and expressed specific mesenchymal stem cells markers and could differentiate into osteoblasts, adipocytes, and chondrocytes. PCL/GT membrane has suitable mechanical properties similar with skin tissue and has good biocompatibility. USCs-PCL/GT significantly enhanced the healing of full-thickness skin wounds in rabbits compared to wounds treated with PCL/GT membrane alone or untreated wounds. USCs-PCL/GT-treated wounds closed much faster, with increased re-epithelialization, collagen formation, and angiogenesis. Moreover, USCs could secrete VEGF and TGF-\u00df1, and USC-conditioned medium enhanced the migration, proliferation, and tube formation of endothelial cells.ConclusionUSCs in combination with PCL/GT significantly prompted the healing of full-thickness skin wounds in rabbits. USCs based therapy provides a novel strategy for accelerating wound closure and promoting angiogenesis.", "author" : [ { "dropping-particle" : "", "family" : "Fu", "given" : "Yinxin", "non-dropping-particle" : "", "parse-names" : false, "suffix" : "" }, { "dropping-particle" : "", "family" : "Guan", "given" : "Junjie", "non-dropping-particle" : "", "parse-names" : false, "suffix" : "" }, { "dropping-particle" : "", "family" : "Guo", "given" : "Shangchun", "non-dropping-particle" : "", "parse-names" : false, "suffix" : "" }, { "dropping-particle" : "", "family" : "Guo", "given" : "Fei", "non-dropping-particle" : "", "parse-names" : false, "suffix" : "" }, { "dropping-particle" : "", "family" : "Niu", "given" : "Xin", "non-dropping-particle" : "", "parse-names" : false, "suffix" : "" }, { "dropping-particle" : "", "family" : "Liu", "given" : "Qiang", "non-dropping-particle" : "", "parse-names" : false, "suffix" : "" }, { "dropping-particle" : "", "family" : "Zhang", "given" : "Changqing", "non-dropping-particle" : "", "parse-names" : false, "suffix" : "" }, { "dropping-particle" : "", "family" : "Nie", "given" : "Huarong", "non-dropping-particle" : "", "parse-names" : false, "suffix" : "" }, { "dropping-particle" : "", "family" : "Wang", "given" : "Yang", "non-dropping-particle" : "", "parse-names" : false, "suffix" : "" } ], "container-title" : "Journal of translational medicine", "id" : "ITEM-1", "issue" : "1", "issued" : { "date-parts" : [ [ "2014", "10", "2" ] ] }, "page" : "274", "title" : "Human urine-derived stem cells in combination with polycaprolactone/gelatin nanofibrous membranes enhance wound healing by promoting angiogenesis.", "type" : "article-journal", "volume" : "12" }, "uris" : [ "http://www.mendeley.com/documents/?uuid=70ef0593-e659-4ea6-891f-c39f4209adf6" ] } ], "mendeley" : { "formattedCitation" : "(Fu et al. 2014)", "plainTextFormattedCitation" : "(Fu et al. 2014)", "previouslyFormattedCitation" : "(Fu et al. 2014)" }, "properties" : { "noteIndex" : 0 }, "schema" : "https://github.com/citation-style-language/schema/raw/master/csl-citation.json" }</w:instrText>
      </w:r>
      <w:r w:rsidR="003B5912" w:rsidRPr="00AF63A1">
        <w:rPr>
          <w:rFonts w:ascii="Times New Roman" w:hAnsi="Times New Roman" w:cs="Times New Roman"/>
          <w:sz w:val="24"/>
          <w:szCs w:val="24"/>
        </w:rPr>
        <w:fldChar w:fldCharType="separate"/>
      </w:r>
      <w:r w:rsidR="003B5912" w:rsidRPr="00AF63A1">
        <w:rPr>
          <w:rFonts w:ascii="Times New Roman" w:hAnsi="Times New Roman" w:cs="Times New Roman"/>
          <w:noProof/>
          <w:sz w:val="24"/>
          <w:szCs w:val="24"/>
        </w:rPr>
        <w:t>(Fu et al. 2014)</w:t>
      </w:r>
      <w:r w:rsidR="003B5912" w:rsidRPr="00AF63A1">
        <w:rPr>
          <w:rFonts w:ascii="Times New Roman" w:hAnsi="Times New Roman" w:cs="Times New Roman"/>
          <w:sz w:val="24"/>
          <w:szCs w:val="24"/>
        </w:rPr>
        <w:fldChar w:fldCharType="end"/>
      </w:r>
      <w:r w:rsidR="004B4AFA">
        <w:rPr>
          <w:rFonts w:ascii="Times New Roman" w:hAnsi="Times New Roman" w:cs="Times New Roman"/>
          <w:sz w:val="24"/>
          <w:szCs w:val="24"/>
        </w:rPr>
        <w:t>.</w:t>
      </w:r>
    </w:p>
    <w:p w14:paraId="29FD6936" w14:textId="23AC0FAF" w:rsidR="002172F7" w:rsidRPr="00AF63A1" w:rsidRDefault="00687F62"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These studies are summarised in Appendix I.</w:t>
      </w:r>
      <w:r w:rsidR="008E0F8F" w:rsidRPr="00AF63A1">
        <w:rPr>
          <w:rFonts w:ascii="Times New Roman" w:hAnsi="Times New Roman" w:cs="Times New Roman"/>
          <w:sz w:val="24"/>
          <w:szCs w:val="24"/>
        </w:rPr>
        <w:t xml:space="preserve"> A study investigated how urine-derived stem cells seeded on electrospun PCL and gelatine improved wound healing in a full-thickness skin rabbit model and endothelial cells proliferation and tube formation </w:t>
      </w:r>
      <w:r w:rsidR="008E0F8F" w:rsidRPr="00AF63A1">
        <w:rPr>
          <w:rFonts w:ascii="Times New Roman" w:hAnsi="Times New Roman" w:cs="Times New Roman"/>
          <w:i/>
          <w:sz w:val="24"/>
          <w:szCs w:val="24"/>
        </w:rPr>
        <w:t>in-vitro</w:t>
      </w:r>
      <w:r w:rsidR="008E0F8F" w:rsidRPr="00AF63A1">
        <w:rPr>
          <w:rFonts w:ascii="Times New Roman" w:hAnsi="Times New Roman" w:cs="Times New Roman"/>
          <w:sz w:val="24"/>
          <w:szCs w:val="24"/>
        </w:rPr>
        <w:t xml:space="preserve"> </w:t>
      </w:r>
      <w:r w:rsidR="008E0F8F" w:rsidRPr="00AF63A1">
        <w:rPr>
          <w:rFonts w:ascii="Times New Roman" w:hAnsi="Times New Roman" w:cs="Times New Roman"/>
          <w:sz w:val="24"/>
          <w:szCs w:val="24"/>
        </w:rPr>
        <w:fldChar w:fldCharType="begin" w:fldLock="1"/>
      </w:r>
      <w:r w:rsidR="00F06875" w:rsidRPr="00AF63A1">
        <w:rPr>
          <w:rFonts w:ascii="Times New Roman" w:hAnsi="Times New Roman" w:cs="Times New Roman"/>
          <w:sz w:val="24"/>
          <w:szCs w:val="24"/>
        </w:rPr>
        <w:instrText>ADDIN CSL_CITATION { "citationItems" : [ { "id" : "ITEM-1", "itemData" : { "DOI" : "10.1186/s12967-014-0274-2", "ISSN" : "1479-5876", "PMID" : "25274078", "abstract" : "BackgroundDespite advancements in wound healing techniques and devices, new treatments are needed to improve therapeutic outcomes. This study aimed to evaluate the potential use of a new biomaterial engineered from human urine-derived stem cells (USCs) and polycaprolactone/gelatin (PCL/GT) for wound healing.MethodsUSCs were isolated from healthy individuals. To fabricate PCL/GT composite meshes, twin-nozzle electrospinning were used to spin the PCL and gelatin solutions in normal organic solvents. The morphologies and hydrophilicity properties of PCL/GT membranes were investigated. After USCs were seeded onto a PCL/GT, cell adhesion, morphology, proliferation, and cytotoxicity were examined. Then, USCs were seeded on a PCL/GT blend nanofibrous membrane and transplanted into rabbit full-thickness skin defects for wound repair. Finally, the effect of USCs condition medium on proliferation, migration, and tube formation of human umbilical vein endothelial cells (HUVECs) were performed in vitro.ResultsUSCs were successfully isolated from urine samples and expressed specific mesenchymal stem cells markers and could differentiate into osteoblasts, adipocytes, and chondrocytes. PCL/GT membrane has suitable mechanical properties similar with skin tissue and has good biocompatibility. USCs-PCL/GT significantly enhanced the healing of full-thickness skin wounds in rabbits compared to wounds treated with PCL/GT membrane alone or untreated wounds. USCs-PCL/GT-treated wounds closed much faster, with increased re-epithelialization, collagen formation, and angiogenesis. Moreover, USCs could secrete VEGF and TGF-\u00df1, and USC-conditioned medium enhanced the migration, proliferation, and tube formation of endothelial cells.ConclusionUSCs in combination with PCL/GT significantly prompted the healing of full-thickness skin wounds in rabbits. USCs based therapy provides a novel strategy for accelerating wound closure and promoting angiogenesis.", "author" : [ { "dropping-particle" : "", "family" : "Fu", "given" : "Yinxin", "non-dropping-particle" : "", "parse-names" : false, "suffix" : "" }, { "dropping-particle" : "", "family" : "Guan", "given" : "Junjie", "non-dropping-particle" : "", "parse-names" : false, "suffix" : "" }, { "dropping-particle" : "", "family" : "Guo", "given" : "Shangchun", "non-dropping-particle" : "", "parse-names" : false, "suffix" : "" }, { "dropping-particle" : "", "family" : "Guo", "given" : "Fei", "non-dropping-particle" : "", "parse-names" : false, "suffix" : "" }, { "dropping-particle" : "", "family" : "Niu", "given" : "Xin", "non-dropping-particle" : "", "parse-names" : false, "suffix" : "" }, { "dropping-particle" : "", "family" : "Liu", "given" : "Qiang", "non-dropping-particle" : "", "parse-names" : false, "suffix" : "" }, { "dropping-particle" : "", "family" : "Zhang", "given" : "Changqing", "non-dropping-particle" : "", "parse-names" : false, "suffix" : "" }, { "dropping-particle" : "", "family" : "Nie", "given" : "Huarong", "non-dropping-particle" : "", "parse-names" : false, "suffix" : "" }, { "dropping-particle" : "", "family" : "Wang", "given" : "Yang", "non-dropping-particle" : "", "parse-names" : false, "suffix" : "" } ], "container-title" : "Journal of translational medicine", "id" : "ITEM-1", "issue" : "1", "issued" : { "date-parts" : [ [ "2014", "10", "2" ] ] }, "page" : "274", "title" : "Human urine-derived stem cells in combination with polycaprolactone/gelatin nanofibrous membranes enhance wound healing by promoting angiogenesis.", "type" : "article-journal", "volume" : "12" }, "uris" : [ "http://www.mendeley.com/documents/?uuid=70ef0593-e659-4ea6-891f-c39f4209adf6" ] } ], "mendeley" : { "formattedCitation" : "(Fu et al. 2014)", "plainTextFormattedCitation" : "(Fu et al. 2014)", "previouslyFormattedCitation" : "(Fu et al. 2014)" }, "properties" : { "noteIndex" : 0 }, "schema" : "https://github.com/citation-style-language/schema/raw/master/csl-citation.json" }</w:instrText>
      </w:r>
      <w:r w:rsidR="008E0F8F" w:rsidRPr="00AF63A1">
        <w:rPr>
          <w:rFonts w:ascii="Times New Roman" w:hAnsi="Times New Roman" w:cs="Times New Roman"/>
          <w:sz w:val="24"/>
          <w:szCs w:val="24"/>
        </w:rPr>
        <w:fldChar w:fldCharType="separate"/>
      </w:r>
      <w:r w:rsidR="008E0F8F" w:rsidRPr="00AF63A1">
        <w:rPr>
          <w:rFonts w:ascii="Times New Roman" w:hAnsi="Times New Roman" w:cs="Times New Roman"/>
          <w:noProof/>
          <w:sz w:val="24"/>
          <w:szCs w:val="24"/>
        </w:rPr>
        <w:t>(Fu et al. 2014)</w:t>
      </w:r>
      <w:r w:rsidR="008E0F8F" w:rsidRPr="00AF63A1">
        <w:rPr>
          <w:rFonts w:ascii="Times New Roman" w:hAnsi="Times New Roman" w:cs="Times New Roman"/>
          <w:sz w:val="24"/>
          <w:szCs w:val="24"/>
        </w:rPr>
        <w:fldChar w:fldCharType="end"/>
      </w:r>
      <w:r w:rsidR="008E0F8F" w:rsidRPr="00AF63A1">
        <w:rPr>
          <w:rFonts w:ascii="Times New Roman" w:hAnsi="Times New Roman" w:cs="Times New Roman"/>
          <w:sz w:val="24"/>
          <w:szCs w:val="24"/>
        </w:rPr>
        <w:t xml:space="preserve">. </w:t>
      </w:r>
      <w:r w:rsidR="00DD5B59" w:rsidRPr="00AF63A1">
        <w:rPr>
          <w:rFonts w:ascii="Times New Roman" w:hAnsi="Times New Roman" w:cs="Times New Roman"/>
          <w:sz w:val="24"/>
          <w:szCs w:val="24"/>
        </w:rPr>
        <w:t>In ano</w:t>
      </w:r>
      <w:r w:rsidR="00C70526" w:rsidRPr="00AF63A1">
        <w:rPr>
          <w:rFonts w:ascii="Times New Roman" w:hAnsi="Times New Roman" w:cs="Times New Roman"/>
          <w:sz w:val="24"/>
          <w:szCs w:val="24"/>
        </w:rPr>
        <w:t>ther study</w:t>
      </w:r>
      <w:r w:rsidR="00DD5B59" w:rsidRPr="00AF63A1">
        <w:rPr>
          <w:rFonts w:ascii="Times New Roman" w:hAnsi="Times New Roman" w:cs="Times New Roman"/>
          <w:sz w:val="24"/>
          <w:szCs w:val="24"/>
        </w:rPr>
        <w:t>, they</w:t>
      </w:r>
      <w:r w:rsidR="00C70526" w:rsidRPr="00AF63A1">
        <w:rPr>
          <w:rFonts w:ascii="Times New Roman" w:hAnsi="Times New Roman" w:cs="Times New Roman"/>
          <w:sz w:val="24"/>
          <w:szCs w:val="24"/>
        </w:rPr>
        <w:t xml:space="preserve"> focused on electrospun tropoelastin seeded with ADSC. The scaffolds were then implanted in a full thickness model of </w:t>
      </w:r>
      <w:r w:rsidR="00906031" w:rsidRPr="00AF63A1">
        <w:rPr>
          <w:rFonts w:ascii="Times New Roman" w:hAnsi="Times New Roman" w:cs="Times New Roman"/>
          <w:sz w:val="24"/>
          <w:szCs w:val="24"/>
        </w:rPr>
        <w:t>immune-</w:t>
      </w:r>
      <w:r w:rsidR="00C70526" w:rsidRPr="00AF63A1">
        <w:rPr>
          <w:rFonts w:ascii="Times New Roman" w:hAnsi="Times New Roman" w:cs="Times New Roman"/>
          <w:sz w:val="24"/>
          <w:szCs w:val="24"/>
        </w:rPr>
        <w:t xml:space="preserve">deficient rats for 6 days. H&amp;E staining showed </w:t>
      </w:r>
      <w:r w:rsidR="00C70526" w:rsidRPr="00AF63A1">
        <w:rPr>
          <w:rFonts w:ascii="Times New Roman" w:hAnsi="Times New Roman" w:cs="Times New Roman"/>
          <w:sz w:val="24"/>
          <w:szCs w:val="24"/>
        </w:rPr>
        <w:lastRenderedPageBreak/>
        <w:t xml:space="preserve">improved angiogenesis in scaffolds seeded with cells before implantation </w:t>
      </w:r>
      <w:r w:rsidR="00C70526" w:rsidRPr="00AF63A1">
        <w:rPr>
          <w:rFonts w:ascii="Times New Roman" w:hAnsi="Times New Roman" w:cs="Times New Roman"/>
          <w:sz w:val="24"/>
          <w:szCs w:val="24"/>
        </w:rPr>
        <w:fldChar w:fldCharType="begin" w:fldLock="1"/>
      </w:r>
      <w:r w:rsidR="00E77350" w:rsidRPr="00AF63A1">
        <w:rPr>
          <w:rFonts w:ascii="Times New Roman" w:hAnsi="Times New Roman" w:cs="Times New Roman"/>
          <w:sz w:val="24"/>
          <w:szCs w:val="24"/>
        </w:rPr>
        <w:instrText>ADDIN CSL_CITATION { "citationItems" : [ { "id" : "ITEM-1", "itemData" : { "DOI" : "10.1089/wound.2013.0513", "ISSN" : "2162-1918", "PMID" : "24804156", "abstract" : "Objective: To evaluate the physiological effects of electrospun tropoelastin scaffolds as therapeutic adipose-derived stem cell (ADSC) delivery vehicles for the treatment of full-thickness dermal wounds. Approach: Using the process of electrospinning, several prototype microfiber scaffolds were created with tropoelastin. Initial testing of scaffold biocompatibility was performed in vitro through ADSC culture, followed by scanning electron microscopy (SEM) for assessment of ADSC attachment, morphology, and new extracellular matrix (ECM) deposition. The wound healing effects of ADSC-seeded scaffolds were then evaluated in a murine dermal excisional wound model. Results: For the in vitro study, SEM revealed exceptional biocompatibility of electrospun tropoelastin for ADSCs. In the wound-healing study, ADSC-treated groups demonstrated significantly enhanced wound closure and epithelial thickness compared to controls. Innovation: This is the first report on the use of tropoelastin-based biomaterials as delivery vehicles for therapeutic ADSCs. Conclusion: We have demonstrated that tropoelastin-based ADSC delivery vehicles significantly accelerate wound healing compared to controls that represent the current clinical standard of care. Furthermore, the unique mechanical and biochemical characteristics of tropoelastin may favor its use over other biological or synthetic scaffolds for the treatment of certain pathologies due to its unique intrinsic mechanical properties.", "author" : [ { "dropping-particle" : "", "family" : "Machula", "given" : "Hans", "non-dropping-particle" : "", "parse-names" : false, "suffix" : "" }, { "dropping-particle" : "", "family" : "Ensley", "given" : "Burt", "non-dropping-particle" : "", "parse-names" : false, "suffix" : "" }, { "dropping-particle" : "", "family" : "Kellar", "given" : "Robert", "non-dropping-particle" : "", "parse-names" : false, "suffix" : "" } ], "container-title" : "Advances in wound care", "id" : "ITEM-1", "issue" : "5", "issued" : { "date-parts" : [ [ "2014", "5", "1" ] ] }, "page" : "367-375", "title" : "Electrospun Tropoelastin for Delivery of Therapeutic Adipose-Derived Stem Cells to Full-Thickness Dermal Wounds.", "type" : "article-journal", "volume" : "3" }, "uris" : [ "http://www.mendeley.com/documents/?uuid=d9ad95eb-4ab0-43ca-a75d-226106d662e1" ] } ], "mendeley" : { "formattedCitation" : "(Machula et al. 2014)", "plainTextFormattedCitation" : "(Machula et al. 2014)", "previouslyFormattedCitation" : "(Machula et al. 2014)" }, "properties" : { "noteIndex" : 0 }, "schema" : "https://github.com/citation-style-language/schema/raw/master/csl-citation.json" }</w:instrText>
      </w:r>
      <w:r w:rsidR="00C70526" w:rsidRPr="00AF63A1">
        <w:rPr>
          <w:rFonts w:ascii="Times New Roman" w:hAnsi="Times New Roman" w:cs="Times New Roman"/>
          <w:sz w:val="24"/>
          <w:szCs w:val="24"/>
        </w:rPr>
        <w:fldChar w:fldCharType="separate"/>
      </w:r>
      <w:r w:rsidR="00C70526" w:rsidRPr="00AF63A1">
        <w:rPr>
          <w:rFonts w:ascii="Times New Roman" w:hAnsi="Times New Roman" w:cs="Times New Roman"/>
          <w:noProof/>
          <w:sz w:val="24"/>
          <w:szCs w:val="24"/>
        </w:rPr>
        <w:t>(Machula et al. 2014)</w:t>
      </w:r>
      <w:r w:rsidR="00C70526" w:rsidRPr="00AF63A1">
        <w:rPr>
          <w:rFonts w:ascii="Times New Roman" w:hAnsi="Times New Roman" w:cs="Times New Roman"/>
          <w:sz w:val="24"/>
          <w:szCs w:val="24"/>
        </w:rPr>
        <w:fldChar w:fldCharType="end"/>
      </w:r>
      <w:r w:rsidR="00C70526" w:rsidRPr="00AF63A1">
        <w:rPr>
          <w:rFonts w:ascii="Times New Roman" w:hAnsi="Times New Roman" w:cs="Times New Roman"/>
          <w:sz w:val="24"/>
          <w:szCs w:val="24"/>
        </w:rPr>
        <w:t xml:space="preserve">. </w:t>
      </w:r>
      <w:r w:rsidR="00B84125" w:rsidRPr="00AF63A1">
        <w:rPr>
          <w:rFonts w:ascii="Times New Roman" w:hAnsi="Times New Roman" w:cs="Times New Roman"/>
          <w:sz w:val="24"/>
          <w:szCs w:val="24"/>
        </w:rPr>
        <w:t>The limited number</w:t>
      </w:r>
      <w:r w:rsidR="004665F9" w:rsidRPr="00AF63A1">
        <w:rPr>
          <w:rFonts w:ascii="Times New Roman" w:hAnsi="Times New Roman" w:cs="Times New Roman"/>
          <w:sz w:val="24"/>
          <w:szCs w:val="24"/>
        </w:rPr>
        <w:t xml:space="preserve"> of studies investigating cell seeding to induce angiogenesis </w:t>
      </w:r>
      <w:r w:rsidR="0066194C" w:rsidRPr="00AF63A1">
        <w:rPr>
          <w:rFonts w:ascii="Times New Roman" w:hAnsi="Times New Roman" w:cs="Times New Roman"/>
          <w:sz w:val="24"/>
          <w:szCs w:val="24"/>
        </w:rPr>
        <w:t xml:space="preserve">in humans </w:t>
      </w:r>
      <w:r w:rsidR="004665F9" w:rsidRPr="00AF63A1">
        <w:rPr>
          <w:rFonts w:ascii="Times New Roman" w:hAnsi="Times New Roman" w:cs="Times New Roman"/>
          <w:sz w:val="24"/>
          <w:szCs w:val="24"/>
        </w:rPr>
        <w:t>is</w:t>
      </w:r>
      <w:r w:rsidR="00C70526" w:rsidRPr="00AF63A1">
        <w:rPr>
          <w:rFonts w:ascii="Times New Roman" w:hAnsi="Times New Roman" w:cs="Times New Roman"/>
          <w:sz w:val="24"/>
          <w:szCs w:val="24"/>
        </w:rPr>
        <w:t xml:space="preserve"> probably due to the high regulatory hurdles for device approval if cells are included</w:t>
      </w:r>
      <w:r w:rsidR="004665F9" w:rsidRPr="00AF63A1">
        <w:rPr>
          <w:rFonts w:ascii="Times New Roman" w:hAnsi="Times New Roman" w:cs="Times New Roman"/>
          <w:sz w:val="24"/>
          <w:szCs w:val="24"/>
        </w:rPr>
        <w:t>, although it has been shown the real</w:t>
      </w:r>
      <w:r w:rsidR="004E755D" w:rsidRPr="00AF63A1">
        <w:rPr>
          <w:rFonts w:ascii="Times New Roman" w:hAnsi="Times New Roman" w:cs="Times New Roman"/>
          <w:sz w:val="24"/>
          <w:szCs w:val="24"/>
        </w:rPr>
        <w:t xml:space="preserve"> </w:t>
      </w:r>
      <w:r w:rsidR="004665F9" w:rsidRPr="00AF63A1">
        <w:rPr>
          <w:rFonts w:ascii="Times New Roman" w:hAnsi="Times New Roman" w:cs="Times New Roman"/>
          <w:sz w:val="24"/>
          <w:szCs w:val="24"/>
        </w:rPr>
        <w:t>improvement in angiogenesis and cell infiltration if cells were incorporated within the scaffold</w:t>
      </w:r>
      <w:r w:rsidR="00C70526" w:rsidRPr="00AF63A1">
        <w:rPr>
          <w:rFonts w:ascii="Times New Roman" w:hAnsi="Times New Roman" w:cs="Times New Roman"/>
          <w:sz w:val="24"/>
          <w:szCs w:val="24"/>
        </w:rPr>
        <w:t>.</w:t>
      </w:r>
    </w:p>
    <w:p w14:paraId="79BA0418" w14:textId="66BFC25C" w:rsidR="00D25229" w:rsidRPr="00AF63A1" w:rsidRDefault="00F145FF" w:rsidP="001B3729">
      <w:pPr>
        <w:pStyle w:val="ListParagraph"/>
        <w:numPr>
          <w:ilvl w:val="2"/>
          <w:numId w:val="2"/>
        </w:numPr>
        <w:spacing w:before="240" w:after="240" w:line="480" w:lineRule="auto"/>
        <w:jc w:val="both"/>
        <w:outlineLvl w:val="2"/>
        <w:rPr>
          <w:rFonts w:ascii="Times New Roman" w:hAnsi="Times New Roman" w:cs="Times New Roman"/>
          <w:b/>
          <w:sz w:val="24"/>
          <w:szCs w:val="24"/>
        </w:rPr>
      </w:pPr>
      <w:bookmarkStart w:id="53" w:name="_Ref433888504"/>
      <w:r>
        <w:rPr>
          <w:rFonts w:ascii="Times New Roman" w:hAnsi="Times New Roman" w:cs="Times New Roman"/>
          <w:b/>
          <w:sz w:val="24"/>
          <w:szCs w:val="24"/>
        </w:rPr>
        <w:t xml:space="preserve"> </w:t>
      </w:r>
      <w:bookmarkStart w:id="54" w:name="_Toc447348699"/>
      <w:r w:rsidR="00D25229" w:rsidRPr="00AF63A1">
        <w:rPr>
          <w:rFonts w:ascii="Times New Roman" w:hAnsi="Times New Roman" w:cs="Times New Roman"/>
          <w:b/>
          <w:sz w:val="24"/>
          <w:szCs w:val="24"/>
        </w:rPr>
        <w:t>Incorporation of active molecules</w:t>
      </w:r>
      <w:r w:rsidR="000F2F5D" w:rsidRPr="00AF63A1">
        <w:rPr>
          <w:rFonts w:ascii="Times New Roman" w:hAnsi="Times New Roman" w:cs="Times New Roman"/>
          <w:b/>
          <w:sz w:val="24"/>
          <w:szCs w:val="24"/>
        </w:rPr>
        <w:t xml:space="preserve"> to induce angiogenesis</w:t>
      </w:r>
      <w:bookmarkEnd w:id="53"/>
      <w:bookmarkEnd w:id="54"/>
      <w:r w:rsidR="00D25229" w:rsidRPr="00AF63A1">
        <w:rPr>
          <w:rFonts w:ascii="Times New Roman" w:hAnsi="Times New Roman" w:cs="Times New Roman"/>
          <w:b/>
          <w:sz w:val="24"/>
          <w:szCs w:val="24"/>
        </w:rPr>
        <w:t xml:space="preserve"> </w:t>
      </w:r>
    </w:p>
    <w:p w14:paraId="661A583B" w14:textId="64901EFA" w:rsidR="00F145FF" w:rsidRPr="00AF63A1" w:rsidRDefault="008E0F8F"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Incorporation of active molecule</w:t>
      </w:r>
      <w:r w:rsidR="00065B24" w:rsidRPr="00AF63A1">
        <w:rPr>
          <w:rFonts w:ascii="Times New Roman" w:hAnsi="Times New Roman" w:cs="Times New Roman"/>
          <w:sz w:val="24"/>
          <w:szCs w:val="24"/>
        </w:rPr>
        <w:t>s</w:t>
      </w:r>
      <w:r w:rsidRPr="00AF63A1">
        <w:rPr>
          <w:rFonts w:ascii="Times New Roman" w:hAnsi="Times New Roman" w:cs="Times New Roman"/>
          <w:sz w:val="24"/>
          <w:szCs w:val="24"/>
        </w:rPr>
        <w:t xml:space="preserve"> </w:t>
      </w:r>
      <w:r w:rsidR="00906031" w:rsidRPr="00AF63A1">
        <w:rPr>
          <w:rFonts w:ascii="Times New Roman" w:hAnsi="Times New Roman" w:cs="Times New Roman"/>
          <w:sz w:val="24"/>
          <w:szCs w:val="24"/>
        </w:rPr>
        <w:t>is still the preferred approach</w:t>
      </w:r>
      <w:r w:rsidRPr="00AF63A1">
        <w:rPr>
          <w:rFonts w:ascii="Times New Roman" w:hAnsi="Times New Roman" w:cs="Times New Roman"/>
          <w:sz w:val="24"/>
          <w:szCs w:val="24"/>
        </w:rPr>
        <w:t xml:space="preserve">, as </w:t>
      </w:r>
      <w:r w:rsidR="00F145FF">
        <w:rPr>
          <w:rFonts w:ascii="Times New Roman" w:hAnsi="Times New Roman" w:cs="Times New Roman"/>
          <w:sz w:val="24"/>
          <w:szCs w:val="24"/>
        </w:rPr>
        <w:t>more</w:t>
      </w:r>
      <w:r w:rsidRPr="00AF63A1">
        <w:rPr>
          <w:rFonts w:ascii="Times New Roman" w:hAnsi="Times New Roman" w:cs="Times New Roman"/>
          <w:sz w:val="24"/>
          <w:szCs w:val="24"/>
        </w:rPr>
        <w:t xml:space="preserve"> studies have been found mixing or bonding active</w:t>
      </w:r>
      <w:r w:rsidR="000F2F5D" w:rsidRPr="00AF63A1">
        <w:rPr>
          <w:rFonts w:ascii="Times New Roman" w:hAnsi="Times New Roman" w:cs="Times New Roman"/>
          <w:sz w:val="24"/>
          <w:szCs w:val="24"/>
        </w:rPr>
        <w:t xml:space="preserve"> molecules to scaffold </w:t>
      </w:r>
      <w:r w:rsidRPr="00AF63A1">
        <w:rPr>
          <w:rFonts w:ascii="Times New Roman" w:hAnsi="Times New Roman" w:cs="Times New Roman"/>
          <w:sz w:val="24"/>
          <w:szCs w:val="24"/>
        </w:rPr>
        <w:t>to make them more angiogenic</w:t>
      </w:r>
      <w:r w:rsidR="0066194C" w:rsidRPr="00AF63A1">
        <w:rPr>
          <w:rFonts w:ascii="Times New Roman" w:hAnsi="Times New Roman" w:cs="Times New Roman"/>
          <w:sz w:val="24"/>
          <w:szCs w:val="24"/>
        </w:rPr>
        <w:t xml:space="preserve"> compared to cell seeding or manufacturing</w:t>
      </w:r>
      <w:r w:rsidRPr="00AF63A1">
        <w:rPr>
          <w:rFonts w:ascii="Times New Roman" w:hAnsi="Times New Roman" w:cs="Times New Roman"/>
          <w:sz w:val="24"/>
          <w:szCs w:val="24"/>
        </w:rPr>
        <w:t xml:space="preserve">. </w:t>
      </w:r>
      <w:r w:rsidR="00687F62" w:rsidRPr="00AF63A1">
        <w:rPr>
          <w:rFonts w:ascii="Times New Roman" w:hAnsi="Times New Roman" w:cs="Times New Roman"/>
          <w:sz w:val="24"/>
          <w:szCs w:val="24"/>
        </w:rPr>
        <w:t>It is a</w:t>
      </w:r>
      <w:r w:rsidR="002001D8" w:rsidRPr="00AF63A1">
        <w:rPr>
          <w:rFonts w:ascii="Times New Roman" w:hAnsi="Times New Roman" w:cs="Times New Roman"/>
          <w:sz w:val="24"/>
          <w:szCs w:val="24"/>
        </w:rPr>
        <w:t>n</w:t>
      </w:r>
      <w:r w:rsidR="00687F62" w:rsidRPr="00AF63A1">
        <w:rPr>
          <w:rFonts w:ascii="Times New Roman" w:hAnsi="Times New Roman" w:cs="Times New Roman"/>
          <w:sz w:val="24"/>
          <w:szCs w:val="24"/>
        </w:rPr>
        <w:t xml:space="preserve"> adaptable</w:t>
      </w:r>
      <w:r w:rsidR="00AD1EEC" w:rsidRPr="00AF63A1">
        <w:rPr>
          <w:rFonts w:ascii="Times New Roman" w:hAnsi="Times New Roman" w:cs="Times New Roman"/>
          <w:sz w:val="24"/>
          <w:szCs w:val="24"/>
        </w:rPr>
        <w:t xml:space="preserve"> technique</w:t>
      </w:r>
      <w:r w:rsidR="00687F62" w:rsidRPr="00AF63A1">
        <w:rPr>
          <w:rFonts w:ascii="Times New Roman" w:hAnsi="Times New Roman" w:cs="Times New Roman"/>
          <w:sz w:val="24"/>
          <w:szCs w:val="24"/>
        </w:rPr>
        <w:t xml:space="preserve"> as it is possible to use various active molecules, from growth factors to sulphated polysaccharides, and they can be bound on the electrospun scaffolds either by mixing the molecule</w:t>
      </w:r>
      <w:r w:rsidR="002001D8" w:rsidRPr="00AF63A1">
        <w:rPr>
          <w:rFonts w:ascii="Times New Roman" w:hAnsi="Times New Roman" w:cs="Times New Roman"/>
          <w:sz w:val="24"/>
          <w:szCs w:val="24"/>
        </w:rPr>
        <w:t>, either alone or in a carrier,</w:t>
      </w:r>
      <w:r w:rsidR="00687F62" w:rsidRPr="00AF63A1">
        <w:rPr>
          <w:rFonts w:ascii="Times New Roman" w:hAnsi="Times New Roman" w:cs="Times New Roman"/>
          <w:sz w:val="24"/>
          <w:szCs w:val="24"/>
        </w:rPr>
        <w:t xml:space="preserve"> with the solution to electrospin, or by binding molecules on the surface of the electrospun material, either covalently or electrostatically. Recent studies on active molecules incorpora</w:t>
      </w:r>
      <w:r w:rsidR="000F2F5D" w:rsidRPr="00AF63A1">
        <w:rPr>
          <w:rFonts w:ascii="Times New Roman" w:hAnsi="Times New Roman" w:cs="Times New Roman"/>
          <w:sz w:val="24"/>
          <w:szCs w:val="24"/>
        </w:rPr>
        <w:t xml:space="preserve">ted </w:t>
      </w:r>
      <w:r w:rsidR="00065B24" w:rsidRPr="00AF63A1">
        <w:rPr>
          <w:rFonts w:ascii="Times New Roman" w:hAnsi="Times New Roman" w:cs="Times New Roman"/>
          <w:sz w:val="24"/>
          <w:szCs w:val="24"/>
        </w:rPr>
        <w:t>into or onto</w:t>
      </w:r>
      <w:r w:rsidR="000F2F5D" w:rsidRPr="00AF63A1">
        <w:rPr>
          <w:rFonts w:ascii="Times New Roman" w:hAnsi="Times New Roman" w:cs="Times New Roman"/>
          <w:sz w:val="24"/>
          <w:szCs w:val="24"/>
        </w:rPr>
        <w:t xml:space="preserve"> electrospun scaffolds to induce</w:t>
      </w:r>
      <w:r w:rsidR="00687F62" w:rsidRPr="00AF63A1">
        <w:rPr>
          <w:rFonts w:ascii="Times New Roman" w:hAnsi="Times New Roman" w:cs="Times New Roman"/>
          <w:sz w:val="24"/>
          <w:szCs w:val="24"/>
        </w:rPr>
        <w:t xml:space="preserve"> angiogenesis are found in Appendix I. </w:t>
      </w:r>
    </w:p>
    <w:p w14:paraId="6EC43227" w14:textId="77777777" w:rsidR="00D25229" w:rsidRPr="00AF63A1" w:rsidRDefault="00D25229" w:rsidP="001B3729">
      <w:pPr>
        <w:pStyle w:val="ListParagraph"/>
        <w:numPr>
          <w:ilvl w:val="3"/>
          <w:numId w:val="2"/>
        </w:numPr>
        <w:spacing w:before="240" w:after="240" w:line="480" w:lineRule="auto"/>
        <w:jc w:val="both"/>
        <w:rPr>
          <w:rFonts w:ascii="Times New Roman" w:hAnsi="Times New Roman" w:cs="Times New Roman"/>
          <w:b/>
          <w:sz w:val="24"/>
          <w:szCs w:val="24"/>
        </w:rPr>
      </w:pPr>
      <w:r w:rsidRPr="00AF63A1">
        <w:rPr>
          <w:rFonts w:ascii="Times New Roman" w:hAnsi="Times New Roman" w:cs="Times New Roman"/>
          <w:b/>
          <w:sz w:val="24"/>
          <w:szCs w:val="24"/>
        </w:rPr>
        <w:t>Molecules are blended into the polymer emulsion</w:t>
      </w:r>
    </w:p>
    <w:p w14:paraId="77C4E392" w14:textId="3DA46FB1" w:rsidR="00EF14A7" w:rsidRPr="00AF63A1" w:rsidRDefault="00177077"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majority of the studies found were  mixing active molecules, either alone or in a carrier, with the polymer mixture to electrospin</w:t>
      </w:r>
      <w:r w:rsidR="00AD1EEC" w:rsidRPr="00AF63A1">
        <w:rPr>
          <w:rFonts w:ascii="Times New Roman" w:hAnsi="Times New Roman" w:cs="Times New Roman"/>
          <w:sz w:val="24"/>
          <w:szCs w:val="24"/>
        </w:rPr>
        <w:t xml:space="preserve"> </w:t>
      </w:r>
      <w:r w:rsidR="00AD1EEC" w:rsidRPr="00AF63A1">
        <w:rPr>
          <w:rFonts w:ascii="Times New Roman" w:hAnsi="Times New Roman" w:cs="Times New Roman"/>
          <w:sz w:val="24"/>
          <w:szCs w:val="24"/>
        </w:rPr>
        <w:fldChar w:fldCharType="begin" w:fldLock="1"/>
      </w:r>
      <w:r w:rsidR="003B1CEE">
        <w:rPr>
          <w:rFonts w:ascii="Times New Roman" w:hAnsi="Times New Roman" w:cs="Times New Roman"/>
          <w:sz w:val="24"/>
          <w:szCs w:val="24"/>
        </w:rPr>
        <w:instrText>ADDIN CSL_CITATION { "citationItems" : [ { "id" : "ITEM-1", "itemData" : { "DOI" : "10.1039/C4RA07361D", "ISBN" : "9148127310", "ISSN" : "2046-2069", "author" : [ { "dropping-particle" : "", "family" : "Augustine", "given" : "Robin", "non-dropping-particle" : "", "parse-names" : false, "suffix" : "" }, { "dropping-particle" : "", "family" : "Dominic", "given" : "Edwin Anto", "non-dropping-particle" : "", "parse-names" : false, "suffix" : "" }, { "dropping-particle" : "", "family" : "Reju", "given" : "Indu", "non-dropping-particle" : "", "parse-names" : false, "suffix" : "" }, { "dropping-particle" : "", "family" : "Kaimal", "given" : "Balarama", "non-dropping-particle" : "", "parse-names" : false, "suffix" : "" }, { "dropping-particle" : "", "family" : "Kalarikkal", "given" : "Nandakumar", "non-dropping-particle" : "", "parse-names" : false, "suffix" : "" }, { "dropping-particle" : "", "family" : "Thomas", "given" : "Sabu", "non-dropping-particle" : "", "parse-names" : false, "suffix" : "" } ], "container-title" : "RSC Adv.", "id" : "ITEM-1", "issue" : "93", "issued" : { "date-parts" : [ [ "2014", "9", "26" ] ] }, "page" : "51528-51536", "title" : "Investigation of angiogenesis and its mechanism using zinc oxide nanoparticle-loaded electrospun tissue engineering scaffolds", "type" : "article-journal", "volume" : "4" }, "uris" : [ "http://www.mendeley.com/documents/?uuid=0448f861-2f29-45ee-8bd9-67549839fe02" ] }, { "id" : "ITEM-2", "itemData" : { "DOI" : "10.1039/c3bm60245a", "ISSN" : "2047-4830", "author" : [ { "dropping-particle" : "", "family" : "Rujitanaroj", "given" : "Pim-On", "non-dropping-particle" : "", "parse-names" : false, "suffix" : "" }, { "dropping-particle" : "", "family" : "Aid-Launais", "given" : "Rachida", "non-dropping-particle" : "", "parse-names" : false, "suffix" : "" }, { "dropping-particle" : "", "family" : "Chew", "given" : "Sing Yian", "non-dropping-particle" : "", "parse-names" : false, "suffix" : "" }, { "dropping-particle" : "", "family" : "Visage", "given" : "Catherine", "non-dropping-particle" : "Le", "parse-names" : false, "suffix" : "" } ], "container-title" : "Biomaterials Science", "id" : "ITEM-2", "issue" : "6", "issued" : { "date-parts" : [ [ "2014" ] ] }, "page" : "843", "title" : "Polysaccharide electrospun fibers with sulfated poly(fucose) promote endothelial cell migration and VEGF-mediated angiogenesis", "type" : "article-journal", "volume" : "2" }, "uris" : [ "http://www.mendeley.com/documents/?uuid=c541ac77-7cb4-4c48-af28-6f585bb3ea51" ] }, { "id" : "ITEM-3", "itemData" : { "author" : [ { "dropping-particle" : "", "family" : "Wu", "given" : "Chunchen", "non-dropping-particle" : "", "parse-names" : false, "suffix" : "" }, { "dropping-particle" : "", "family" : "An", "given" : "Qingzhu", "non-dropping-particle" : "", "parse-names" : false, "suffix" : "" }, { "dropping-particle" : "", "family" : "Li", "given" : "Dawei", "non-dropping-particle" : "", "parse-names" : false, "suffix" : "" }, { "dropping-particle" : "", "family" : "Wang", "given" : "Jing", "non-dropping-particle" : "", "parse-names" : false, "suffix" : "" }, { "dropping-particle" : "", "family" : "He", "given" : "Liping", "non-dropping-particle" : "", "parse-names" : false, "suffix" : "" }, { "dropping-particle" : "", "family" : "Huang", "given" : "Chen", "non-dropping-particle" : "", "parse-names" : false, "suffix" : "" }, { "dropping-particle" : "", "family" : "Li", "given" : "Yu", "non-dropping-particle" : "", "parse-names" : false, "suffix" : "" } ], "container-title" : "Materials Letters", "id" : "ITEM-3", "issued" : { "date-parts" : [ [ "2014" ] ] }, "page" : "39-42", "title" : "A novel heparin loaded poly ( L -lactide-co-caprolactone ) covered stent for aneurysm therapy", "type" : "article-journal", "volume" : "116" }, "uris" : [ "http://www.mendeley.com/documents/?uuid=8556cba2-9c9d-41d2-927b-00013bedd37c" ] }, { "id" : "ITEM-4", "itemData" : { "ISBN" : "8172722540", "author" : [ { "dropping-particle" : "", "family" : "Xie", "given" : "Zhiwei", "non-dropping-particle" : "", "parse-names" : false, "suffix" : "" }, { "dropping-particle" : "", "family" : "Paras", "given" : "Christian B", "non-dropping-particle" : "", "parse-names" : false, "suffix" : "" }, { "dropping-particle" : "", "family" : "Weng", "given" : "Hong", "non-dropping-particle" : "", "parse-names" : false, "suffix" : "" }, { "dropping-particle" : "", "family" : "Punnakitikashem", "given" : "Primana", "non-dropping-particle" : "", "parse-names" : false, "suffix" : "" }, { "dropping-particle" : "", "family" : "Su", "given" : "Lee-chun", "non-dropping-particle" : "", "parse-names" : false, "suffix" : "" }, { "dropping-particle" : "", "family" : "Vu", "given" : "Khanh", "non-dropping-particle" : "", "parse-names" : false, "suffix" : "" }, { "dropping-particle" : "", "family" : "Tang", "given" : "Liping", "non-dropping-particle" : "", "parse-names" : false, "suffix" : "" }, { "dropping-particle" : "", "family" : "Yang", "given" : "Jian", "non-dropping-particle" : "", "parse-names" : false, "suffix" : "" }, { "dropping-particle" : "", "family" : "Nguyen", "given" : "Kytai T", "non-dropping-particle" : "", "parse-names" : false, "suffix" : "" } ], "container-title" : "Acta biomaterialia", "id" : "ITEM-4", "issued" : { "date-parts" : [ [ "2013" ] ] }, "page" : "9351-9359", "title" : "Dual growth factor releasing multi-functional nanofibers for wound healing", "type" : "article-journal", "volume" : "9" }, "uris" : [ "http://www.mendeley.com/documents/?uuid=d298a647-947c-4c33-808c-091dc7e0e537" ] }, { "id" : "ITEM-5", "itemData" : { "DOI" : "10.1016/j.ijpharm.2013.06.080", "ISSN" : "1873-3476", "PMID" : "23856159", "abstract" : "To exploit the therapeutic potential of growth factors in tissue regeneration, it is necessary to design a porous scaffold in order to concurrently accommodate cells and release angiogenic factors in a controlled manner. In an attempt to address these issues, we developed a nanocomposite scaffold based on silk/calcium phosphate/PLGA by freeze-drying and electrospinning in order to control the release of platelet-derived growth factor (PDGF) and vascular endothelial growth factor (VEGF). The highly porous scaffold possessed appropriate chemical and physical structure as confirmed by FTIR, XRD, SEM, and Zeta potential analysis. Furthermore, the incorporation of PDGF and VEGF in the scaffold was confirmed using Raman spectroscopy while their bioactivity was maintained by 82% and 89% for up to 28 days, respectively. The release of PDGF was slower than VEGF as respected. Additionally, the scaffold could promote proliferation, alkaline phosphatase production and attachment of human osteoblast cells. Histological examination established new bone matrix formation with neovascularization in the angiogenic factors loaded scaffold after 10 weeks of implantation in rabbit model. Finally, it was considered that the fabricated nanocomposite could be useful for bone tissue engineering applications.", "author" : [ { "dropping-particle" : "", "family" : "Farokhi", "given" : "Mehdi", "non-dropping-particle" : "", "parse-names" : false, "suffix" : "" }, { "dropping-particle" : "", "family" : "Mottaghitalab", "given" : "Fatemeh", "non-dropping-particle" : "", "parse-names" : false, "suffix" : "" }, { "dropping-particle" : "", "family" : "Ai", "given" : "Jafar", "non-dropping-particle" : "", "parse-names" : false, "suffix" : "" }, { "dropping-particle" : "", "family" : "Shokrgozar", "given" : "Mohammad Ali", "non-dropping-particle" : "", "parse-names" : false, "suffix" : "" } ], "container-title" : "International journal of pharmaceutics", "id" : "ITEM-5", "issue" : "1", "issued" : { "date-parts" : [ [ "2013", "9", "15" ] ] }, "page" : "216-25", "title" : "Sustained release of platelet-derived growth factor and vascular endothelial growth factor from silk/calcium phosphate/PLGA based nanocomposite scaffold.", "type" : "article-journal", "volume" : "454" }, "uris" : [ "http://www.mendeley.com/documents/?uuid=0abe9293-25cb-4897-a283-7dc76046165f" ] }, { "id" : "ITEM-6", "itemData" : { "DOI" : "10.1021/mp400031y", "ISSN" : "1543-8392", "PMID" : "23651405", "abstract" : "The promotion of blood vessel initiation and growth plays an important role in the realization of therapeutic vascularization and regeneration of functional tissues. Astragalus membranaceus and angelica sinensis are commonly used traditional Chinese medicines for enriching the blood. In the current study astragaloside IV (AT, the main active ingredient of astragalus) and ferulic acid (FA, the main ingredient of angelica) were loaded into electrospun fibrous scaffolds to provide abundant and sustained biological factors required to initiate vascularization and bring it to maturity. The cell viability after AT and FA treatment was dose-dependent with an optimal concentration of around 50 \u03bcg/mL, and the most significant synergistic effect was demonstrated for the combined treatment with AT and FA with the ratio of 7/3 on both primary endothelial and smooth muscle cells. The in vitro release study showed that the amount of AT and FA release could be regulated by their loading amount and ratios in electrospun fibers. The localized and sustained codelivery of AT and FA indicated significantly high cell viability and secretion of extracellular matrices for both endothelial and smooth muscle cells, and induced significantly high densities of vascular structures after subcutaneous implantation. The most significant angiogenesis promotion with few inflammatory reactions was demonstrated for electrospun fibers containing AT and FA with the ratio of 7/3. It was suggested that the integration of the synergistic effect of Chinese medicine into electrospun fibrous scaffolds should provide clinical relevance for therapeutic vascularization, full vascularization in engineered tissues, and regeneration of blood vessel substitutes.", "author" : [ { "dropping-particle" : "", "family" : "Wang", "given" : "Huan", "non-dropping-particle" : "", "parse-names" : false, "suffix" : "" }, { "dropping-particle" : "", "family" : "Zhang", "given" : "Yun", "non-dropping-particle" : "", "parse-names" : false, "suffix" : "" }, { "dropping-particle" : "", "family" : "Xia", "given" : "Tian", "non-dropping-particle" : "", "parse-names" : false, "suffix" : "" }, { "dropping-particle" : "", "family" : "Wei", "given" : "Wei", "non-dropping-particle" : "", "parse-names" : false, "suffix" : "" }, { "dropping-particle" : "", "family" : "Chen", "given" : "Fang", "non-dropping-particle" : "", "parse-names" : false, "suffix" : "" }, { "dropping-particle" : "", "family" : "Guo", "given" : "Xueqin", "non-dropping-particle" : "", "parse-names" : false, "suffix" : "" }, { "dropping-particle" : "", "family" : "Li", "given" : "Xiaohong", "non-dropping-particle" : "", "parse-names" : false, "suffix" : "" } ], "container-title" : "Molecular pharmaceutics", "id" : "ITEM-6", "issue" : "6", "issued" : { "date-parts" : [ [ "2013", "6", "3" ] ] }, "page" : "2394-403", "title" : "Synergistic promotion of blood vessel regeneration by astragaloside IV and ferulic acid from electrospun fibrous mats.", "type" : "article-journal", "volume" : "10" }, "uris" : [ "http://www.mendeley.com/documents/?uuid=cce89707-fd0e-4085-8a2e-f0de16a3e39c" ] }, { "id" : "ITEM-7", "itemData" : { "DOI" : "10.1088/1748-6041/8/1/014104", "ISSN" : "1748-605X", "PMID" : "23353662", "abstract" : "Tissue engineered scaffolds should actively participate not only in structural support but also in functional tissue regeneration. Thus, novel smart biomaterial scaffolds have been developed, which incorporate a variety of bioactive molecules to accelerate neo-tissue formation. The effective delivery of multiple bioactive molecules with distinct kinetics to target sites at an appropriate concentration and in a timely manner is desired to drive tissue development to completion. To achieve effective, controllable delivery of multiple factors, a dual protein delivery system has been developed by electrospinning poly(lactide-co-glycolide) (PLGA) with different hydrophilicities. Bovine serum albumin or myoglobin was incorporated into and released gradually from these electrospun fibrous PLGA scaffolds. All the scaffolds exhibited similar loading efficiencies of approximately 80% of the target proteins. The introduction of Pluronic F-127 (PF127) dramatically increased scaffold hydrophilicity, which affected the release kinetics of these proteins from the scaffolds. Furthermore, distinct protein release patterns were achieved when using dual protein-loaded scaffolds with different hydrophilicities when these scaffolds were fabricated by co-electrospinning. This system may be useful as a method for delivering multiple bioactive vehicles for tissue engineering applications.", "author" : [ { "dropping-particle" : "", "family" : "Xu", "given" : "Weijie", "non-dropping-particle" : "", "parse-names" : false, "suffix" : "" }, { "dropping-particle" : "", "family" : "Atala", "given" : "Anthony", "non-dropping-particle" : "", "parse-names" : false, "suffix" : "" }, { "dropping-particle" : "", "family" : "Yoo", "given" : "James J", "non-dropping-particle" : "", "parse-names" : false, "suffix" : "" }, { "dropping-particle" : "", "family" : "Lee", "given" : "Sang Jin", "non-dropping-particle" : "", "parse-names" : false, "suffix" : "" } ], "container-title" : "Biomedical materials (Bristol, England)", "id" : "ITEM-7", "issue" : "1", "issued" : { "date-parts" : [ [ "2013", "2" ] ] }, "page" : "014104", "title" : "Controllable dual protein delivery through electrospun fibrous scaffolds with different hydrophilicities.", "type" : "article-journal", "volume" : "8" }, "uris" : [ "http://www.mendeley.com/documents/?uuid=64049771-0368-4baa-8e87-c8094e498e3d" ] }, { "id" : "ITEM-8", "itemData" : { "DOI" : "10.1016/j.actbio.2012.03.044", "ISSN" : "1878-7568", "PMID" : "22484697", "abstract" : "Key challenges associated with the outcomes of vascular grafting (for example, to fully vascularize engineered tissues and promptly regenerate blood vessel substitutes) remain unsolved. The local availability of angiogenic growth factors is highly desirable for tissue regeneration, and plasmid loading in scaffolds represents a powerful alternative for local production of tissue-inductive factors. No attempt has been made so far to clarify the efficacy of electrospun fibers with the loading of multiple plasmids to promote tissue regeneration. In the present study, core-sheath electrospun fibers with the encapsulation of polyplexes of basic fibroblast growth factor-encoding plasmid (pbFGF) and vascular endothelial growth factor-encoding plasmid (pVEGF) were evaluated to promote the generation of mature blood vessels. In vitro release indicated a sustained release of pDNA for \u223c4 weeks with as low as \u223c10% initial burst release, and the release patterns from the single and twofold plasmid-loaded systems coincided. In vitro investigations on human umbilical vein endothelial cells showed that the sustained release of pDNA from fibrous mats promoted cell attachment and viability, cell transfection and protein expression, and extracellular secretion of collagen IV and laminin. The acceleration of angiogenesis was assessed in vivo after subcutaneous implantation of fibrous scaffolds, and the explants were evaluated after 1, 2 and 4 weeks' treatment by histological and immunohistochemical staining. Compared with pDNA polyplex infiltrated fibrous mats, the pDNA polyplex encapsulated fibers alleviated the inflammation reaction and enhanced the generation of microvessels. Although there was no significant difference in the total number of microvessels, the density of mature vessels was significantly enhanced by the combined treatment with both pbFGF and pVEGF compared with those incorporating individual pDNA. The integration of the core-sheath structure, DNA condensation and multiple delivery strategies provided a potential platform for scaffold fabrication to regenerate functional tissues.", "author" : [ { "dropping-particle" : "", "family" : "He", "given" : "Shuhui", "non-dropping-particle" : "", "parse-names" : false, "suffix" : "" }, { "dropping-particle" : "", "family" : "Xia", "given" : "Tian", "non-dropping-particle" : "", "parse-names" : false, "suffix" : "" }, { "dropping-particle" : "", "family" : "Wang", "given" : "Huan", "non-dropping-particle" : "", "parse-names" : false, "suffix" : "" }, { "dropping-particle" : "", "family" : "Wei", "given" : "Li", "non-dropping-particle" : "", "parse-names" : false, "suffix" : "" }, { "dropping-particle" : "", "family" : "Luo", "given" : "Xiaoming", "non-dropping-particle" : "", "parse-names" : false, "suffix" : "" }, { "dropping-particle" : "", "family" : "Li", "given" : "Xiaohong", "non-dropping-particle" : "", "parse-names" : false, "suffix" : "" } ], "container-title" : "Acta biomaterialia", "id" : "ITEM-8", "issue" : "7", "issued" : { "date-parts" : [ [ "2012", "7" ] ] }, "page" : "2659-69", "title" : "Multiple release of polyplexes of plasmids VEGF and bFGF from electrospun fibrous scaffolds towards regeneration of mature blood vessels.", "type" : "article-journal", "volume" : "8" }, "uris" : [ "http://www.mendeley.com/documents/?uuid=f855c899-c529-4d11-b8ec-fd5db9661257" ] }, { "id" : "ITEM-9", "itemData" : { "DOI" : "10.1016/j.actbio.2011.12.008", "ISSN" : "1878-7568", "PMID" : "22200610", "abstract" : "Current therapeutic angiogenesis strategies are focused on the development of biologically responsive scaffolds that can deliver multiple angiogenic cytokines and/or cells in ischemic regions. Herein, we report on a novel electrospinning approach to fabricate cytokine-containing nanofibrous scaffolds with tunable architecture to promote angiogenesis. Fiber diameter and uniformity were controlled by varying the concentration of the polymeric (i.e. gelatin) solution, the feed rate, needle to collector distance, and electric field potential between the collector plate and injection needle. Scaffold fiber orientation (random vs. aligned) was achieved by alternating the polarity of two parallel electrodes placed on the collector plate thus dictating fiber deposition patterns. Basic fibroblast growth factor (bFGF) was physically immobilized within the gelatin scaffolds at variable concentrations and human umbilical vein endothelial cells (HUVEC) were seeded on the top of the scaffolds. Cell proliferation and migration was assessed as a function of growth factor loading and scaffold architecture. HUVECs successfully adhered onto gelatin B scaffolds and cell proliferation was directly proportional to the loading concentrations of the growth factor (0-100 bFGF ng/mL). Fiber orientation had a pronounced effect on cell morphology and orientation. Cells were spread along the fibers of the electrospun scaffolds with the aligned orientation and developed a spindle-like morphology parallel to the scaffold's fibers. In contrast, cells seeded onto the scaffolds with random fiber orientation, did not demonstrate any directionality and appeared to have a rounder shape. Capillary formation (i.e. sprouts length and number of sprouts per bead), assessed in a 3-D in vitro angiogenesis assay, was a function of bFGF loading concentration (0 ng, 50 ng and 100 ng per scaffold) for both types of electrospun scaffolds (i.e. with aligned or random fiber orientation).", "author" : [ { "dropping-particle" : "", "family" : "Montero", "given" : "Ramon B", "non-dropping-particle" : "", "parse-names" : false, "suffix" : "" }, { "dropping-particle" : "", "family" : "Vial", "given" : "Ximena", "non-dropping-particle" : "", "parse-names" : false, "suffix" : "" }, { "dropping-particle" : "", "family" : "Nguyen", "given" : "Dat Tat", "non-dropping-particle" : "", "parse-names" : false, "suffix" : "" }, { "dropping-particle" : "", "family" : "Farhand", "given" : "Sepehr", "non-dropping-particle" : "", "parse-names" : false, "suffix" : "" }, { "dropping-particle" : "", "family" : "Reardon", "given" : "Mark", "non-dropping-particle" : "", "parse-names" : false, "suffix" : "" }, { "dropping-particle" : "", "family" : "Pham", "given" : "Si M", "non-dropping-particle" : "", "parse-names" : false,</w:instrText>
      </w:r>
      <w:r w:rsidR="003B1CEE" w:rsidRPr="00A93888">
        <w:rPr>
          <w:rFonts w:ascii="Times New Roman" w:hAnsi="Times New Roman" w:cs="Times New Roman"/>
          <w:sz w:val="24"/>
          <w:szCs w:val="24"/>
          <w:lang w:val="fr-FR"/>
        </w:rPr>
        <w:instrText xml:space="preserve"> "suffix" : "" }, { "dropping-particle" : "", "family" : "Tsechpenakis", "given" : "Gavriil", "non-dropping-particle" : "", "parse-names" : false, "suffix" : "" }, { "dropping-particle" : "", "family" : "Andreopoulos", "given" : "Fotios M", "non-dropping-particle" : "", "parse-names" : false, "suffix" : "" } ], "container-title" : "Acta biomaterialia", "id" : "ITEM-9", "issue" : "5", "issued" : { "date-parts" : [ [ "2012", "5" ] ] }, "page" : "1778-91", "title" : "bFGF-containing electrospun gelatin scaffolds with controlled nano-architectural features for directed angiogenesis.", "type" : "article-journal", "volume" : "8" }, "uris" : [ "http://www.mendeley.com/documents/?uuid=722320f1-47bc-43b5-b091-14fa1e22ec43" ] } ], "mendeley" : { "formattedCitation" : "(Augustine et al. 2014; Rujitanaroj et al. 2014; Wu et al. 2014; Xie et al. 2013; Farokhi et al. 2013; H. Wang et al. 2013; Xu et al. 2013; He et al. 2012; Montero et al. 2012)", "plainTextFormattedCitation" : "(Augustine et al. 2014; Rujitanaroj et al. 2014; Wu et al. 2014; Xie et al. 2013; Farokhi et al. 2013; H. Wang et al. 2013; Xu et al. 2013; He et al. 2012; Montero et al. 2012)", "previouslyFormattedCitation" : "(Augustine et al. 2014; Rujitanaroj et al. 2014; Wu et al. 2014; Xie et al. 2013; Farokhi et al. 2013; Wang et al. 2013; Xu et al. 2013; He et al. 2012; Montero et al. 2012)" }, "properties" : { "noteIndex" : 0 }, "schema" : "https://github.com/citation-style-language/schema/raw/master/csl-citation.json" }</w:instrText>
      </w:r>
      <w:r w:rsidR="00AD1EEC" w:rsidRPr="00AF63A1">
        <w:rPr>
          <w:rFonts w:ascii="Times New Roman" w:hAnsi="Times New Roman" w:cs="Times New Roman"/>
          <w:sz w:val="24"/>
          <w:szCs w:val="24"/>
        </w:rPr>
        <w:fldChar w:fldCharType="separate"/>
      </w:r>
      <w:r w:rsidR="003B1CEE" w:rsidRPr="00A93888">
        <w:rPr>
          <w:rFonts w:ascii="Times New Roman" w:hAnsi="Times New Roman" w:cs="Times New Roman"/>
          <w:noProof/>
          <w:sz w:val="24"/>
          <w:szCs w:val="24"/>
          <w:lang w:val="fr-FR"/>
        </w:rPr>
        <w:t>(Augustine et al. 2014; Rujitanaroj et al. 2014; Wu et al. 2014; Xie et al. 2013; Farokhi et al. 2013; H. Wang et al. 2013; Xu et al. 2013; He et al. 2012; Montero et al. 2012)</w:t>
      </w:r>
      <w:r w:rsidR="00AD1EEC" w:rsidRPr="00AF63A1">
        <w:rPr>
          <w:rFonts w:ascii="Times New Roman" w:hAnsi="Times New Roman" w:cs="Times New Roman"/>
          <w:sz w:val="24"/>
          <w:szCs w:val="24"/>
        </w:rPr>
        <w:fldChar w:fldCharType="end"/>
      </w:r>
      <w:r w:rsidRPr="00A93888">
        <w:rPr>
          <w:rFonts w:ascii="Times New Roman" w:hAnsi="Times New Roman" w:cs="Times New Roman"/>
          <w:sz w:val="24"/>
          <w:szCs w:val="24"/>
          <w:lang w:val="fr-FR"/>
        </w:rPr>
        <w:t xml:space="preserve">. </w:t>
      </w:r>
      <w:r w:rsidR="005E2C39" w:rsidRPr="00AF63A1">
        <w:rPr>
          <w:rFonts w:ascii="Times New Roman" w:hAnsi="Times New Roman" w:cs="Times New Roman"/>
          <w:sz w:val="24"/>
          <w:szCs w:val="24"/>
        </w:rPr>
        <w:t xml:space="preserve">Coaxial electrospinning is also a preferred way to incorporate molecules within the electrospun mat, where the main polymer solution is spun on one side, and the solution containing the active molecule either alone or in a carrier is spun at the same time, but on the other side </w:t>
      </w:r>
      <w:r w:rsidR="00AD1EEC" w:rsidRPr="00AF63A1">
        <w:rPr>
          <w:rFonts w:ascii="Times New Roman" w:hAnsi="Times New Roman" w:cs="Times New Roman"/>
          <w:sz w:val="24"/>
          <w:szCs w:val="24"/>
        </w:rPr>
        <w:t xml:space="preserve">with another syringe and pump </w:t>
      </w:r>
      <w:r w:rsidR="00AD1EEC" w:rsidRPr="00AF63A1">
        <w:rPr>
          <w:rFonts w:ascii="Times New Roman" w:hAnsi="Times New Roman" w:cs="Times New Roman"/>
          <w:sz w:val="24"/>
          <w:szCs w:val="24"/>
        </w:rPr>
        <w:fldChar w:fldCharType="begin" w:fldLock="1"/>
      </w:r>
      <w:r w:rsidR="00AD1EEC" w:rsidRPr="00AF63A1">
        <w:rPr>
          <w:rFonts w:ascii="Times New Roman" w:hAnsi="Times New Roman" w:cs="Times New Roman"/>
          <w:sz w:val="24"/>
          <w:szCs w:val="24"/>
        </w:rPr>
        <w:instrText>ADDIN CSL_CITATION { "citationItems" : [ { "id" : "ITEM-1", "itemData" : { "DOI" : "10.1021/am400099p", "ISSN" : "1944-8252", "PMID" : "23465348", "abstract" : "We herein proved that the two commonly used antithrombotic methods, heparin loading and pre-endothelialization could both greatly enhance the patency rate of a small-diameter graft in a canine model. Tubular grafts having an inner diameter of 4 mm were prepared by electrospinning poly(l-lactide-co-\u03b5-caprolactone) (P(LLA-CL)) and heparin through a coaxial electrospinning technique. Seventy-two percent of heparin was found to be released sustainably from the graft within 14 days. To prepare the pre-endothelialized grafts, we seeded endothelial cells isolated from the femoral artery and cultured then dynamically on the lumen until a cell monolayer was formed. Digital subtraction angiography (DSA) and color Doppler flow imaging (CDFI) were used to monitor the patency without sacrificing the animals. Histological analyses revealed that following the direction of blood flow, a cell monolayer was formed at the proximal end of the heparin-loaded grafts, but such a monolayer could be found in the middle or distal region of the grafts. In contrast, the whole luminal surface of the pre-endothelialized graft was covered by a cell monolayer, suggesting the in vivo survival of the preseeded cells. This demonstrated that heparin was a comparatively simple method to achieve good patency, but the pre-endothelialization had better mechanical properties and cellular compatibility.", "author" : [ { "dropping-particle" : "", "family" : "Huang", "given" : "Chen", "non-dropping-particle" : "", "parse-names" : false, "suffix" : "" }, { "dropping-particle" : "", "family" : "Wang", "given" : "Sheng", "non-dropping-particle" : "", "parse-names" : false, "suffix" : "" }, { "dropping-particle" : "", "family" : "Qiu", "given" : "Lijun", "non-dropping-particle" : "", "parse-names" : false, "suffix" : "" }, { "dropping-particle" : "", "family" : "Ke", "given" : "Qinfei", "non-dropping-particle" : "", "parse-names" : false, "suffix" : "" }, { "dropping-particle" : "", "family" : "Zhai", "given" : "Wei", "non-dropping-particle" : "", "parse-names" : false, "suffix" : "" }, { "dropping-particle" : "", "family" : "Mo", "given" : "Xiumei", "non-dropping-particle" : "", "parse-names" : false, "suffix" : "" } ], "container-title" : "ACS applied materials &amp; interfaces", "id" : "ITEM-1", "issue" : "6", "issued" : { "date-parts" : [ [ "2013", "3" ] ] }, "page" : "2220-6", "title" : "Heparin loading and pre-endothelialization in enhancing the patency rate of electrospun small-diameter vascular grafts in a canine model.", "type" : "article-journal", "volume" : "5" }, "uris" : [ "http://www.mendeley.com/documents/?uuid=27cb9136-9ad8-4679-a35c-3b5600b556b6" ] }, { "id" : "ITEM-2", "itemData" : { "DOI" : "10.1016/j.biomaterials.2012.12.005", "ISSN" : "1878-5905", "PMID" : "23290468", "abstract" : "Tissue engineering of small-diameter blood vessels is still challenging because of restenosis and burst. To prevent thrombosis, rapid endothelialization along the lumen of grafts is intended, followed by proliferation of vascular smooth muscle cells (VSMCs) around the exterior for compliance. To this goal, two modified coaxial electrospinning techniques were developed to encapsulate vascular endothelial growth factor (VEGF) and platelet-derived growth factor-bb (PDGF), respectively, to regulate proliferation of vascular endothelial cells (VECs) and VSMCs. Release profiles, in vitro cell proliferation and in vivo implantation of double-layered electrospun membranes were investigated, and what made it special was the electrospun membranes were composed of chitosan hydrogel/poly(ethylene glycol)-b-poly(L-lactide-co-caprolactone) (PELCL) electrospun membrane loaded with VEGF as the inner layer and emulsion/PELCL electrospun membrane-loaded PDGF as the outer. It was found that dual-release of VEGF and PDGF could accelerate VEC proliferation in the first 6 days, and modulate slow VSMC proliferation in the initial 3 days whereas generate rapid proliferation after day 6, which is of great benefit to blood vessel regeneration. Four weeks of in vivo replacement of rabbit carotid artery demonstrated that VECs and VSMCs developed on the lumen and exterior of vascular grafts, respectively, and no thrombus or burst appeared. It was concluded that dual-delivery of VEGF and PDGF by the modified electrospun membranes could facilitate revascularization.", "author" : [ { "dropping-particle" : "", "family" : "Zhang", "given" : "Hong", "non-dropping-particle" : "", "parse-names" : false, "suffix" : "" }, { "dropping-particle" : "", "family" : "Jia", "given" : "Xiaoling", "non-dropping-particle" : "", "parse-names" : false, "suffix" : "" }, { "dropping-particle" : "", "family" : "Han", "given" : "Fengxuan", "non-dropping-particle" : "", "parse-names" : false, "suffix" : "" }, { "dropping-particle" : "", "family" : "Zhao", "given" : "Jin", "non-dropping-particle" : "", "parse-names" : false, "suffix" : "" }, { "dropping-particle" : "", "family" : "Zhao", "given" : "Yunhui", "non-dropping-particle" : "", "parse-names" : false, "suffix" : "" }, { "dropping-particle" : "", "family" : "Fan", "given" : "Yubo", "non-dropping-particle" : "", "parse-names" : false, "suffix" : "" }, { "dropping-particle" : "", "family" : "Yuan", "given" : "Xiaoyan", "non-dropping-particle" : "", "parse-names" : false, "suffix" : "" } ], "container-title" : "Biomaterials", "id" : "ITEM-2", "issue" : "9", "issued" : { "date-parts" : [ [ "2013", "3" ] ] }, "page" : "2202-12", "title" : "Dual-delivery of VEGF and PDGF by double-layered electrospun membranes for blood vessel regeneration.", "type" : "article-journal", "volume" : "34" }, "uris" : [ "http://www.mendeley.com/documents/?uuid=b4a0cf5c-a80e-4122-a503-27510b543f89" ] }, { "id" : "ITEM-3", "itemData" : { "DOI" : "10.1021/bm301029a", "ISSN" : "1526-4602", "PMID" : "22924876", "abstract" : "Fast angiogenesis in 3D fibrous constructs that mimic the morphology of the extracellular matrix remains challenging due to limited porosity in the densely packed constructs. We investigated whether mimicking the in vivo chemotaxis microenvironment for native blood vessel formation would stimulate angiogenesis in the fibrous constructs. The chemotaxis microenvironment was created by introducing 3D angiogenic growth factor gradients into the constructs. We have developed a technique that can quickly fabricate (\u223c40 min) such 3D gradients by simultaneously electrospinning polycaprolactone (PCL) fibers, encapsulating gradient amount of bFGF (stabilized by heparin) into poly(lactide-co-glycolide) (PLGA) microspheres, and electrospraying the microspheres into PCL fibers. Gradient formation was confirmed by fluorescence microscopy. Gradients with different steepnesses were obtained by modulating the initial concentration of the bFGF solution. All of the constructs were able to sustainedly release bioactive bFGF over a 28 day period. The release kinetics was dependent on the bFGF loading and steepness of the gradient. In vitro cell migration study demonstrated that bFGF gradients significantly increased the depth of cell migration. To assess the efficacy of bFGF gradients in inducing angiogenesis, we implanted constructs subcutaneously using mouse model. bFGF gradients significantly promoted cell penetration into the constructs. After 10 days of implantation, a high density of mature blood vessels (positive to both CD31 and \u03b1-SMA) were formed in the constructs. Vessel density was increased with the increase in steepness of the bFGF gradient. These gradient constructs may have potential to engineer vascularized tissues for various applications.", "author" : [ { "dropping-particle" : "", "family" : "Guo", "given" : "Xiaolei", "non-dropping-particle" : "", "parse-names" : false, "suffix" : "" }, { "dropping-particle" : "", "family" : "Elliott", "given" : "Christopher G", "non-dropping-particle" : "", "parse-names" : false, "suffix" : "" }, { "dropping-particle" : "", "family" : "Li", "given" : "Zhenqing", "non-dropping-particle" : "", "parse-names" : false, "suffix" : "" }, { "dropping-particle" : "", "family" : "Xu", "given" : "Yanyi", "non-dropping-particle" : "", "parse-names" : false, "suffix" : "" }, { "dropping-particle" : "", "family" : "Hamilton", "given" : "Douglas W", "non-dropping-particle" : "", "parse-names" : false, "suffix" : "" }, { "dropping-particle" : "", "family" : "Guan", "given" : "Jianjun", "non-dropping-particle" : "", "parse-names" : false, "suffix" : "" } ], "container-title" : "Biomacromolecules", "id" : "ITEM-3", "issue" : "10", "issued" : { "date-parts" : [ [ "2012", "10", "8" ] ] }, "page" : "3262-71", "title" : "Creating 3D angiogenic growth factor gradients in fibrous constructs to guide fast angiogenesis.", "type" : "article-journal", "volume" : "13" }, "uris" : [ "http://www.mendeley.com/documents/?uuid=72485bbf-28c7-4026-ba8d-2693c2551197" ] }, { "id" : "ITEM-4", "itemData" : { "author" : [ { "dropping-particle" : "", "family" : "Seyednejad", "given" : "Hajar", "non-dropping-particle" : "", "parse-names" : false, "suffix" : "" }, { "dropping-particle" : "", "family" : "Ji", "given" : "Wei", "non-dropping-particle" : "", "parse-names" : false, "suffix" : "" }, { "dropping-particle" : "", "family" : "Yang", "given" : "Fang", "non-dropping-particle" : "", "parse-names" : false, "suffix" : "" }, { "dropping-particle" : "Van", "family" : "Nostrum", "given" : "Cornelus F", "non-dropping-particle" : "", "parse-names" : false, "suffix" : "" }, { "dropping-particle" : "", "family" : "Vermonden", "given" : "Tina", "non-dropping-particle" : "", "parse-names" : false, "suffix" : "" } ], "container-title" : "Biomacromolecules", "id" : "ITEM-4", "issued" : { "date-parts" : [ [ "2012" ] ] }, "page" : "3650-3660", "title" : "Coaxially Electrospun Sca ff olds Based on Hydroxyl-Functionalized Poly( \u03b5 -caprolactone) and Loaded with VEGF for Tissue Engineering Applications", "type" : "article-journal", "volume" : "13" }, "uris" : [ "http://www.mendeley.com/documents/?uuid=751fc4b7-7b81-496b-b8cc-4b70b652fc1c" ] }, { "id" : "ITEM-5", "itemData" : { "DOI" : "10.1002/adma.201100823", "ISSN" : "1521-4095", "PMID" : "21618617", "author" : [ { "dropping-particle" : "", "family" : "DeVolder", "given" : "Ross J", "non-dropping-particle" : "", "parse-names" : false, "suffix" : "" }, { "dropping-particle" : "", "family" : "Bae", "given" : "Harim", "non-dropping-particle" : "", "parse-names" : false, "suffix" : "" }, { "dropping-particle" : "", "family" : "Lee", "given" : "Jonghwi", "non-dropping-particle" : "", "parse-names" : false, "suffix" : "" }, { "dropping-particle" : "", "family" : "Kong", "given" : "Hyunjoon", "non-dropping-particle" : "", "parse-names" : false, "suffix" : "" } ], "container-title" : "Advanced materials (Deerfield Beach, Fla.)", "id" : "ITEM-5", "issue" : "28", "issued" : { "date-parts" : [ [ "2011", "7", "26" ] ] }, "page" : "3139-43", "title" : "Directed blood vessel growth using an angiogenic microfiber/microparticle composite patch.", "type" : "article-journal", "volume" : "23" }, "uris" : [ "http://www.mendeley.com/documents/?uuid=4475df6e-1f6c-4468-bce8-7e896604938b" ] }, { "id" : "ITEM-6", "itemData" : { "DOI" : "10.1016/j.biomaterials.2010.10.049", "ISSN" : "1878-5905", "PMID" : "21084118", "abstract" : "Co-axial electrospun fibers can offer both topographical and biochemical cues for tissue engineering applications. In this study, we demonstrate the sustained treatment of hemophilia through a non-viral, tissue engineering approach facilitated by growth factor-releasing co-axial electrospun fibers. FVIII-producing skeletal myotubes were first engineered on aligned electrospun fibers in vitro, followed by implantation in hemophilic mice with or without a layer of core-shell electrospun fibers designed to provide sustained delivery of angiogenic or lymphangiogenic growth factors, which serves to stimulate the lymphatic or vascular systems to enhance the FVIII transport from the implant site into systemic circulation. Upon subcutaneous implantation into hemophilic mice, the construct seamlessly integrated with the host tissue within one month, and specifically induced either vascular or lymphatic network infiltration in accordance with the growth factors released from the electrospun fibers. Engineered constructs that induced angiogenesis resulted in sustained elevation of plasma FVIII and significantly reduced blood coagulation time for at least 2-months. Biomaterials-assisted functional tissue engineering was shown in this study to offer protein replacement therapy for a genetic disorder such as hemophilia.", "author" : [ { "dropping-particle" : "", "family" : "Liao", "given" : "I-Chien", "non-dropping-particle" : "", "parse-names" : false, "suffix" : "" }, { "dropping-particle" : "", "family" : "Leong", "given" : "Kam W", "non-dropping-particle" : "", "parse-names" : false, "suffix" : "" } ], "container-title" : "Biomaterials", "id" : "ITEM-6", "issue" : "6", "issued" : { "date-parts" : [ [ "2011", "2" ] ] }, "page" : "1669-77", "title" : "Efficacy of engineered FVIII-producing skeletal muscle enhanced by growth factor-releasing co-axial electrospun fibers.", "type" : "article-journal", "volume" : "32" }, "uris" : [ "http://www.mendeley.com/documents/?uuid=732224cf-828f-4646-8834-3d9d70a49f8f" ] } ], "mendeley" : { "formattedCitation" : "(Huang et al. 2013; Zhang et al. 2013; Guo et al. 2012; Seyednejad et al. 2012; DeVolder et al. 2011; Liao &amp; Leong 2011)", "plainTextFormattedCitation" : "(Huang et al. 2013; Zhang et al. 2013; Guo et al. 2012; Seyednejad et al. 2012; DeVolder et al. 2011; Liao &amp; Leong 2011)", "previouslyFormattedCitation" : "(Huang et al. 2013; Zhang et al. 2013; Guo et al. 2012; Seyednejad et al. 2012; DeVolder et al. 2011; Liao &amp; Leong 2011)" }, "properties" : { "noteIndex" : 0 }, "schema" : "https://github.com/citation-style-language/schema/raw/master/csl-citation.json" }</w:instrText>
      </w:r>
      <w:r w:rsidR="00AD1EEC" w:rsidRPr="00AF63A1">
        <w:rPr>
          <w:rFonts w:ascii="Times New Roman" w:hAnsi="Times New Roman" w:cs="Times New Roman"/>
          <w:sz w:val="24"/>
          <w:szCs w:val="24"/>
        </w:rPr>
        <w:fldChar w:fldCharType="separate"/>
      </w:r>
      <w:r w:rsidR="00AD1EEC" w:rsidRPr="00AF63A1">
        <w:rPr>
          <w:rFonts w:ascii="Times New Roman" w:hAnsi="Times New Roman" w:cs="Times New Roman"/>
          <w:noProof/>
          <w:sz w:val="24"/>
          <w:szCs w:val="24"/>
        </w:rPr>
        <w:t xml:space="preserve">(Huang et al. 2013; Zhang et al. 2013; Guo et al. 2012; </w:t>
      </w:r>
      <w:r w:rsidR="00AD1EEC" w:rsidRPr="00AF63A1">
        <w:rPr>
          <w:rFonts w:ascii="Times New Roman" w:hAnsi="Times New Roman" w:cs="Times New Roman"/>
          <w:noProof/>
          <w:sz w:val="24"/>
          <w:szCs w:val="24"/>
        </w:rPr>
        <w:lastRenderedPageBreak/>
        <w:t>Seyednejad et al. 2012; DeVolder et al. 2011; Liao &amp; Leong 2011)</w:t>
      </w:r>
      <w:r w:rsidR="00AD1EEC" w:rsidRPr="00AF63A1">
        <w:rPr>
          <w:rFonts w:ascii="Times New Roman" w:hAnsi="Times New Roman" w:cs="Times New Roman"/>
          <w:sz w:val="24"/>
          <w:szCs w:val="24"/>
        </w:rPr>
        <w:fldChar w:fldCharType="end"/>
      </w:r>
      <w:r w:rsidR="00E75AC7" w:rsidRPr="00AF63A1">
        <w:rPr>
          <w:rFonts w:ascii="Times New Roman" w:hAnsi="Times New Roman" w:cs="Times New Roman"/>
          <w:sz w:val="24"/>
          <w:szCs w:val="24"/>
        </w:rPr>
        <w:t>.</w:t>
      </w:r>
      <w:r w:rsidR="00F145FF">
        <w:rPr>
          <w:rFonts w:ascii="Times New Roman" w:hAnsi="Times New Roman" w:cs="Times New Roman"/>
          <w:sz w:val="24"/>
          <w:szCs w:val="24"/>
        </w:rPr>
        <w:t xml:space="preserve"> </w:t>
      </w:r>
      <w:r w:rsidR="00F145FF">
        <w:rPr>
          <w:rFonts w:ascii="Times New Roman" w:hAnsi="Times New Roman" w:cs="Times New Roman"/>
          <w:sz w:val="24"/>
          <w:szCs w:val="24"/>
        </w:rPr>
        <w:fldChar w:fldCharType="begin"/>
      </w:r>
      <w:r w:rsidR="00F145FF">
        <w:rPr>
          <w:rFonts w:ascii="Times New Roman" w:hAnsi="Times New Roman" w:cs="Times New Roman"/>
          <w:sz w:val="24"/>
          <w:szCs w:val="24"/>
        </w:rPr>
        <w:instrText xml:space="preserve"> REF _Ref433893842 \h </w:instrText>
      </w:r>
      <w:r w:rsidR="00F145FF">
        <w:rPr>
          <w:rFonts w:ascii="Times New Roman" w:hAnsi="Times New Roman" w:cs="Times New Roman"/>
          <w:sz w:val="24"/>
          <w:szCs w:val="24"/>
        </w:rPr>
      </w:r>
      <w:r w:rsidR="00F145FF">
        <w:rPr>
          <w:rFonts w:ascii="Times New Roman" w:hAnsi="Times New Roman" w:cs="Times New Roman"/>
          <w:sz w:val="24"/>
          <w:szCs w:val="24"/>
        </w:rPr>
        <w:fldChar w:fldCharType="separate"/>
      </w:r>
      <w:r w:rsidR="002416C0" w:rsidRPr="00F145FF">
        <w:rPr>
          <w:rFonts w:ascii="Times New Roman" w:hAnsi="Times New Roman" w:cs="Times New Roman"/>
          <w:sz w:val="20"/>
          <w:szCs w:val="20"/>
        </w:rPr>
        <w:t xml:space="preserve">Figure </w:t>
      </w:r>
      <w:r w:rsidR="002416C0">
        <w:rPr>
          <w:rFonts w:ascii="Times New Roman" w:hAnsi="Times New Roman" w:cs="Times New Roman"/>
          <w:noProof/>
          <w:sz w:val="20"/>
          <w:szCs w:val="20"/>
        </w:rPr>
        <w:t>10</w:t>
      </w:r>
      <w:r w:rsidR="00F145FF">
        <w:rPr>
          <w:rFonts w:ascii="Times New Roman" w:hAnsi="Times New Roman" w:cs="Times New Roman"/>
          <w:sz w:val="24"/>
          <w:szCs w:val="24"/>
        </w:rPr>
        <w:fldChar w:fldCharType="end"/>
      </w:r>
      <w:r w:rsidR="00315BB7" w:rsidRPr="00AF63A1">
        <w:rPr>
          <w:rFonts w:ascii="Times New Roman" w:hAnsi="Times New Roman" w:cs="Times New Roman"/>
          <w:sz w:val="24"/>
          <w:szCs w:val="24"/>
        </w:rPr>
        <w:t xml:space="preserve"> shows the difference between regular </w:t>
      </w:r>
      <w:r w:rsidR="000F2F5D" w:rsidRPr="00AF63A1">
        <w:rPr>
          <w:rFonts w:ascii="Times New Roman" w:hAnsi="Times New Roman" w:cs="Times New Roman"/>
          <w:sz w:val="24"/>
          <w:szCs w:val="24"/>
        </w:rPr>
        <w:t>electrospinning</w:t>
      </w:r>
      <w:r w:rsidR="00315BB7" w:rsidRPr="00AF63A1">
        <w:rPr>
          <w:rFonts w:ascii="Times New Roman" w:hAnsi="Times New Roman" w:cs="Times New Roman"/>
          <w:sz w:val="24"/>
          <w:szCs w:val="24"/>
        </w:rPr>
        <w:t xml:space="preserve"> and co-axial electrospinning. </w:t>
      </w:r>
      <w:r w:rsidR="000F2F5D" w:rsidRPr="00AF63A1">
        <w:rPr>
          <w:rFonts w:ascii="Times New Roman" w:hAnsi="Times New Roman" w:cs="Times New Roman"/>
          <w:sz w:val="24"/>
          <w:szCs w:val="24"/>
        </w:rPr>
        <w:t xml:space="preserve">This approach is appealing as it is </w:t>
      </w:r>
      <w:r w:rsidR="003B5912" w:rsidRPr="00AF63A1">
        <w:rPr>
          <w:rFonts w:ascii="Times New Roman" w:hAnsi="Times New Roman" w:cs="Times New Roman"/>
          <w:sz w:val="24"/>
          <w:szCs w:val="24"/>
        </w:rPr>
        <w:t xml:space="preserve">adaptable to various substrates </w:t>
      </w:r>
      <w:r w:rsidR="00B866A2" w:rsidRPr="00AF63A1">
        <w:rPr>
          <w:rFonts w:ascii="Times New Roman" w:hAnsi="Times New Roman" w:cs="Times New Roman"/>
          <w:sz w:val="24"/>
          <w:szCs w:val="24"/>
        </w:rPr>
        <w:t>and not technically difficult</w:t>
      </w:r>
      <w:r w:rsidR="000F2F5D" w:rsidRPr="00AF63A1">
        <w:rPr>
          <w:rFonts w:ascii="Times New Roman" w:hAnsi="Times New Roman" w:cs="Times New Roman"/>
          <w:sz w:val="24"/>
          <w:szCs w:val="24"/>
        </w:rPr>
        <w:t xml:space="preserve">. </w:t>
      </w:r>
    </w:p>
    <w:tbl>
      <w:tblPr>
        <w:tblW w:w="0" w:type="auto"/>
        <w:tblBorders>
          <w:insideH w:val="single" w:sz="4" w:space="0" w:color="auto"/>
          <w:insideV w:val="single" w:sz="4" w:space="0" w:color="auto"/>
        </w:tblBorders>
        <w:tblLook w:val="04A0" w:firstRow="1" w:lastRow="0" w:firstColumn="1" w:lastColumn="0" w:noHBand="0" w:noVBand="1"/>
      </w:tblPr>
      <w:tblGrid>
        <w:gridCol w:w="625"/>
        <w:gridCol w:w="7573"/>
      </w:tblGrid>
      <w:tr w:rsidR="00315BB7" w:rsidRPr="00AF63A1" w14:paraId="33AB9BFE" w14:textId="77777777" w:rsidTr="00F145FF">
        <w:trPr>
          <w:cantSplit/>
          <w:trHeight w:val="1134"/>
        </w:trPr>
        <w:tc>
          <w:tcPr>
            <w:tcW w:w="222" w:type="dxa"/>
            <w:textDirection w:val="btLr"/>
            <w:vAlign w:val="center"/>
          </w:tcPr>
          <w:p w14:paraId="575B5D56" w14:textId="77777777" w:rsidR="00315BB7" w:rsidRPr="00F145FF" w:rsidRDefault="00315BB7" w:rsidP="00D22D1D">
            <w:pPr>
              <w:spacing w:after="0" w:line="240" w:lineRule="auto"/>
              <w:ind w:left="113" w:right="113"/>
              <w:jc w:val="center"/>
              <w:rPr>
                <w:rFonts w:ascii="Times New Roman" w:hAnsi="Times New Roman" w:cs="Times New Roman"/>
                <w:b/>
                <w:noProof/>
                <w:sz w:val="36"/>
                <w:szCs w:val="24"/>
              </w:rPr>
            </w:pPr>
            <w:r w:rsidRPr="00F145FF">
              <w:rPr>
                <w:rFonts w:ascii="Times New Roman" w:hAnsi="Times New Roman" w:cs="Times New Roman"/>
                <w:b/>
                <w:noProof/>
                <w:sz w:val="36"/>
                <w:szCs w:val="24"/>
              </w:rPr>
              <w:t>Electrospinning</w:t>
            </w:r>
          </w:p>
        </w:tc>
        <w:tc>
          <w:tcPr>
            <w:tcW w:w="8192" w:type="dxa"/>
            <w:vAlign w:val="center"/>
          </w:tcPr>
          <w:p w14:paraId="67188B79" w14:textId="77777777" w:rsidR="00315BB7" w:rsidRPr="00AF63A1" w:rsidRDefault="00315BB7" w:rsidP="00D22D1D">
            <w:pPr>
              <w:spacing w:after="0" w:line="240" w:lineRule="auto"/>
              <w:jc w:val="center"/>
              <w:rPr>
                <w:rFonts w:ascii="Times New Roman" w:hAnsi="Times New Roman" w:cs="Times New Roman"/>
                <w:sz w:val="24"/>
                <w:szCs w:val="24"/>
              </w:rPr>
            </w:pPr>
            <w:r w:rsidRPr="00AF63A1">
              <w:rPr>
                <w:rFonts w:ascii="Times New Roman" w:hAnsi="Times New Roman" w:cs="Times New Roman"/>
                <w:noProof/>
                <w:sz w:val="24"/>
                <w:szCs w:val="24"/>
                <w:lang w:val="en-US" w:eastAsia="en-US"/>
              </w:rPr>
              <w:drawing>
                <wp:inline distT="0" distB="0" distL="0" distR="0" wp14:anchorId="6D072AC6" wp14:editId="67E296E2">
                  <wp:extent cx="4142629" cy="31493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electrospinning.PNG"/>
                          <pic:cNvPicPr/>
                        </pic:nvPicPr>
                        <pic:blipFill>
                          <a:blip r:embed="rId24">
                            <a:extLst>
                              <a:ext uri="{BEBA8EAE-BF5A-486C-A8C5-ECC9F3942E4B}">
                                <a14:imgProps xmlns:a14="http://schemas.microsoft.com/office/drawing/2010/main">
                                  <a14:imgLayer r:embed="rId25">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151350" cy="3155949"/>
                          </a:xfrm>
                          <a:prstGeom prst="rect">
                            <a:avLst/>
                          </a:prstGeom>
                        </pic:spPr>
                      </pic:pic>
                    </a:graphicData>
                  </a:graphic>
                </wp:inline>
              </w:drawing>
            </w:r>
          </w:p>
        </w:tc>
      </w:tr>
      <w:tr w:rsidR="00315BB7" w:rsidRPr="00AF63A1" w14:paraId="4BA8CB69" w14:textId="77777777" w:rsidTr="00F145FF">
        <w:trPr>
          <w:cantSplit/>
          <w:trHeight w:val="1134"/>
        </w:trPr>
        <w:tc>
          <w:tcPr>
            <w:tcW w:w="222" w:type="dxa"/>
            <w:textDirection w:val="btLr"/>
            <w:vAlign w:val="center"/>
          </w:tcPr>
          <w:p w14:paraId="598C1C7D" w14:textId="77777777" w:rsidR="00315BB7" w:rsidRPr="00F145FF" w:rsidRDefault="00315BB7" w:rsidP="00D22D1D">
            <w:pPr>
              <w:spacing w:after="0" w:line="240" w:lineRule="auto"/>
              <w:ind w:left="113" w:right="113"/>
              <w:jc w:val="center"/>
              <w:rPr>
                <w:rFonts w:ascii="Times New Roman" w:hAnsi="Times New Roman" w:cs="Times New Roman"/>
                <w:b/>
                <w:noProof/>
                <w:sz w:val="36"/>
                <w:szCs w:val="24"/>
              </w:rPr>
            </w:pPr>
            <w:r w:rsidRPr="00F145FF">
              <w:rPr>
                <w:rFonts w:ascii="Times New Roman" w:hAnsi="Times New Roman" w:cs="Times New Roman"/>
                <w:b/>
                <w:noProof/>
                <w:sz w:val="36"/>
                <w:szCs w:val="24"/>
              </w:rPr>
              <w:t>Co-axial electrospinning</w:t>
            </w:r>
          </w:p>
        </w:tc>
        <w:tc>
          <w:tcPr>
            <w:tcW w:w="8192" w:type="dxa"/>
            <w:vAlign w:val="center"/>
          </w:tcPr>
          <w:p w14:paraId="6F2DD09B" w14:textId="77777777" w:rsidR="00315BB7" w:rsidRPr="00AF63A1" w:rsidRDefault="00315BB7" w:rsidP="00D22D1D">
            <w:pPr>
              <w:keepNext/>
              <w:spacing w:after="0" w:line="240" w:lineRule="auto"/>
              <w:jc w:val="center"/>
              <w:rPr>
                <w:rFonts w:ascii="Times New Roman" w:hAnsi="Times New Roman" w:cs="Times New Roman"/>
                <w:noProof/>
                <w:sz w:val="24"/>
                <w:szCs w:val="24"/>
              </w:rPr>
            </w:pPr>
            <w:r w:rsidRPr="00AF63A1">
              <w:rPr>
                <w:rFonts w:ascii="Times New Roman" w:hAnsi="Times New Roman" w:cs="Times New Roman"/>
                <w:noProof/>
                <w:sz w:val="24"/>
                <w:szCs w:val="24"/>
                <w:lang w:val="en-US" w:eastAsia="en-US"/>
              </w:rPr>
              <w:drawing>
                <wp:inline distT="0" distB="0" distL="0" distR="0" wp14:anchorId="08F8E8E5" wp14:editId="183147FC">
                  <wp:extent cx="4932289" cy="2704998"/>
                  <wp:effectExtent l="0" t="0" r="190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xial electrospinning.PNG"/>
                          <pic:cNvPicPr/>
                        </pic:nvPicPr>
                        <pic:blipFill>
                          <a:blip r:embed="rId26">
                            <a:extLst>
                              <a:ext uri="{28A0092B-C50C-407E-A947-70E740481C1C}">
                                <a14:useLocalDpi xmlns:a14="http://schemas.microsoft.com/office/drawing/2010/main" val="0"/>
                              </a:ext>
                            </a:extLst>
                          </a:blip>
                          <a:stretch>
                            <a:fillRect/>
                          </a:stretch>
                        </pic:blipFill>
                        <pic:spPr>
                          <a:xfrm>
                            <a:off x="0" y="0"/>
                            <a:ext cx="4928081" cy="2702690"/>
                          </a:xfrm>
                          <a:prstGeom prst="rect">
                            <a:avLst/>
                          </a:prstGeom>
                        </pic:spPr>
                      </pic:pic>
                    </a:graphicData>
                  </a:graphic>
                </wp:inline>
              </w:drawing>
            </w:r>
          </w:p>
        </w:tc>
      </w:tr>
    </w:tbl>
    <w:p w14:paraId="285DEA4B" w14:textId="77777777" w:rsidR="00F145FF" w:rsidRDefault="00F145FF" w:rsidP="00F145FF">
      <w:pPr>
        <w:pStyle w:val="Caption"/>
        <w:rPr>
          <w:rFonts w:ascii="Times New Roman" w:hAnsi="Times New Roman" w:cs="Times New Roman"/>
          <w:color w:val="auto"/>
          <w:sz w:val="20"/>
          <w:szCs w:val="20"/>
        </w:rPr>
      </w:pPr>
      <w:bookmarkStart w:id="55" w:name="_Toc430855549"/>
    </w:p>
    <w:p w14:paraId="259053C9" w14:textId="6514704F" w:rsidR="00315BB7" w:rsidRPr="00F145FF" w:rsidRDefault="00F145FF" w:rsidP="00F145FF">
      <w:pPr>
        <w:pStyle w:val="Caption"/>
        <w:jc w:val="center"/>
        <w:rPr>
          <w:rFonts w:ascii="Times New Roman" w:hAnsi="Times New Roman" w:cs="Times New Roman"/>
          <w:color w:val="auto"/>
          <w:sz w:val="20"/>
          <w:szCs w:val="20"/>
        </w:rPr>
      </w:pPr>
      <w:bookmarkStart w:id="56" w:name="_Ref433893842"/>
      <w:bookmarkStart w:id="57" w:name="_Ref433894402"/>
      <w:bookmarkStart w:id="58" w:name="_Toc433909348"/>
      <w:r w:rsidRPr="00F145FF">
        <w:rPr>
          <w:rFonts w:ascii="Times New Roman" w:hAnsi="Times New Roman" w:cs="Times New Roman"/>
          <w:color w:val="auto"/>
          <w:sz w:val="20"/>
          <w:szCs w:val="20"/>
        </w:rPr>
        <w:t xml:space="preserve">Figure </w:t>
      </w:r>
      <w:r w:rsidRPr="00F145FF">
        <w:rPr>
          <w:rFonts w:ascii="Times New Roman" w:hAnsi="Times New Roman" w:cs="Times New Roman"/>
          <w:color w:val="auto"/>
          <w:sz w:val="20"/>
          <w:szCs w:val="20"/>
        </w:rPr>
        <w:fldChar w:fldCharType="begin"/>
      </w:r>
      <w:r w:rsidRPr="00F145FF">
        <w:rPr>
          <w:rFonts w:ascii="Times New Roman" w:hAnsi="Times New Roman" w:cs="Times New Roman"/>
          <w:color w:val="auto"/>
          <w:sz w:val="20"/>
          <w:szCs w:val="20"/>
        </w:rPr>
        <w:instrText xml:space="preserve"> SEQ Figure \* ARABIC </w:instrText>
      </w:r>
      <w:r w:rsidRPr="00F145FF">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10</w:t>
      </w:r>
      <w:r w:rsidRPr="00F145FF">
        <w:rPr>
          <w:rFonts w:ascii="Times New Roman" w:hAnsi="Times New Roman" w:cs="Times New Roman"/>
          <w:color w:val="auto"/>
          <w:sz w:val="20"/>
          <w:szCs w:val="20"/>
        </w:rPr>
        <w:fldChar w:fldCharType="end"/>
      </w:r>
      <w:bookmarkEnd w:id="55"/>
      <w:bookmarkEnd w:id="56"/>
      <w:r w:rsidRPr="00F145FF">
        <w:rPr>
          <w:rFonts w:ascii="Times New Roman" w:hAnsi="Times New Roman" w:cs="Times New Roman"/>
          <w:color w:val="auto"/>
          <w:sz w:val="20"/>
          <w:szCs w:val="20"/>
        </w:rPr>
        <w:t xml:space="preserve">. </w:t>
      </w:r>
      <w:r>
        <w:rPr>
          <w:rFonts w:ascii="Times New Roman" w:hAnsi="Times New Roman" w:cs="Times New Roman"/>
          <w:color w:val="auto"/>
          <w:sz w:val="20"/>
          <w:szCs w:val="20"/>
        </w:rPr>
        <w:t>Cartoon of</w:t>
      </w:r>
      <w:r w:rsidRPr="00F145FF">
        <w:rPr>
          <w:rFonts w:ascii="Times New Roman" w:hAnsi="Times New Roman" w:cs="Times New Roman"/>
          <w:color w:val="auto"/>
          <w:sz w:val="20"/>
          <w:szCs w:val="20"/>
        </w:rPr>
        <w:t xml:space="preserve"> regular electrospinning versus coaxial electrospining.</w:t>
      </w:r>
      <w:bookmarkEnd w:id="57"/>
      <w:bookmarkEnd w:id="58"/>
    </w:p>
    <w:p w14:paraId="2CEB1B4A" w14:textId="77777777" w:rsidR="00315BB7" w:rsidRPr="00AF63A1" w:rsidRDefault="00315BB7" w:rsidP="00D62858">
      <w:pPr>
        <w:spacing w:line="480" w:lineRule="auto"/>
        <w:jc w:val="both"/>
        <w:rPr>
          <w:rFonts w:ascii="Times New Roman" w:hAnsi="Times New Roman" w:cs="Times New Roman"/>
          <w:sz w:val="24"/>
          <w:szCs w:val="24"/>
        </w:rPr>
      </w:pPr>
    </w:p>
    <w:p w14:paraId="5282B47B" w14:textId="77777777" w:rsidR="003021DA" w:rsidRPr="00AF63A1" w:rsidRDefault="003021DA" w:rsidP="001B3729">
      <w:pPr>
        <w:pStyle w:val="ListParagraph"/>
        <w:numPr>
          <w:ilvl w:val="2"/>
          <w:numId w:val="2"/>
        </w:numPr>
        <w:spacing w:before="240" w:after="240" w:line="480" w:lineRule="auto"/>
        <w:jc w:val="both"/>
        <w:outlineLvl w:val="2"/>
        <w:rPr>
          <w:rFonts w:ascii="Times New Roman" w:hAnsi="Times New Roman" w:cs="Times New Roman"/>
          <w:b/>
          <w:sz w:val="24"/>
          <w:szCs w:val="24"/>
        </w:rPr>
      </w:pPr>
      <w:bookmarkStart w:id="59" w:name="_Toc447348700"/>
      <w:r w:rsidRPr="00AF63A1">
        <w:rPr>
          <w:rFonts w:ascii="Times New Roman" w:hAnsi="Times New Roman" w:cs="Times New Roman"/>
          <w:b/>
          <w:sz w:val="24"/>
          <w:szCs w:val="24"/>
        </w:rPr>
        <w:t>Surface modification using bioactive molecules</w:t>
      </w:r>
      <w:bookmarkEnd w:id="59"/>
    </w:p>
    <w:p w14:paraId="7B52C146" w14:textId="5C1BDFF0" w:rsidR="00824A58" w:rsidRPr="00AF63A1" w:rsidRDefault="003021DA"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Although the idea of blending polymers and active molecules together for electrospinning i</w:t>
      </w:r>
      <w:r w:rsidR="00E063DF" w:rsidRPr="00AF63A1">
        <w:rPr>
          <w:rFonts w:ascii="Times New Roman" w:hAnsi="Times New Roman" w:cs="Times New Roman"/>
          <w:sz w:val="24"/>
          <w:szCs w:val="24"/>
        </w:rPr>
        <w:t xml:space="preserve">s attractive </w:t>
      </w:r>
      <w:r w:rsidR="00B866A2" w:rsidRPr="00AF63A1">
        <w:rPr>
          <w:rFonts w:ascii="Times New Roman" w:hAnsi="Times New Roman" w:cs="Times New Roman"/>
          <w:sz w:val="24"/>
          <w:szCs w:val="24"/>
        </w:rPr>
        <w:t xml:space="preserve">due to its </w:t>
      </w:r>
      <w:r w:rsidR="00E063DF" w:rsidRPr="00AF63A1">
        <w:rPr>
          <w:rFonts w:ascii="Times New Roman" w:hAnsi="Times New Roman" w:cs="Times New Roman"/>
          <w:sz w:val="24"/>
          <w:szCs w:val="24"/>
        </w:rPr>
        <w:t xml:space="preserve">simplicity, the molecules might be entrapped within the fibres and they play a little role in the initial material-cells contact as soon as the prosthesis is implanted. </w:t>
      </w:r>
      <w:r w:rsidRPr="00AF63A1">
        <w:rPr>
          <w:rFonts w:ascii="Times New Roman" w:hAnsi="Times New Roman" w:cs="Times New Roman"/>
          <w:sz w:val="24"/>
          <w:szCs w:val="24"/>
        </w:rPr>
        <w:t xml:space="preserve"> </w:t>
      </w:r>
      <w:r w:rsidR="008A2B5E" w:rsidRPr="00AF63A1">
        <w:rPr>
          <w:rFonts w:ascii="Times New Roman" w:hAnsi="Times New Roman" w:cs="Times New Roman"/>
          <w:sz w:val="24"/>
          <w:szCs w:val="24"/>
        </w:rPr>
        <w:t>Therefore, surface modification techniques are more attractive as they allow modifying the surface of the polymer, which is the primary interface of contact for body fluid and cells</w:t>
      </w:r>
      <w:r w:rsidR="00FD60FA" w:rsidRPr="00AF63A1">
        <w:rPr>
          <w:rFonts w:ascii="Times New Roman" w:hAnsi="Times New Roman" w:cs="Times New Roman"/>
          <w:sz w:val="24"/>
          <w:szCs w:val="24"/>
        </w:rPr>
        <w:t xml:space="preserve"> </w:t>
      </w:r>
      <w:r w:rsidR="00FD60FA"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"10.1016/j.progpolymsci.2008.07.006", "ISBN" : "0079-6700", "ISSN" : "00796700", "abstract" : "Biocompatibility is one of the most important characteristics of a biomedical polymer material whose surface is required to interact with a biological system. Such interactions between polymer surfaces and organisms have been the focus of many studies. Since proteins are viewed as the primary and the most important player in mediating polymer-organism interactions, the status of the proteins on a material surface is believed to determine the ultimate biocompatibility of a given polymer. In order to achieve specific responses between polymer surfaces and the adjacent cells and to reduce non-specific interactions, the principles for designing biocompatible polymer materials are brought forth, such as passivating the polymer surfaces to minimize non-specific protein interaction, or decorating polymer surfaces with biomolecules to induce specific protein adsorption and cell responses. An ongoing goal is to produce a more effective biocompatible antifouling surface coupled with the use of specific ligands to induce anticipated protein and cell responses in vitro and in vivo. \u00a9 2008 Elsevier Ltd. All rights reserved.", "author" : [ { "dropping-particle" : "", "family" : "Chen", "given" : "Hong", "non-dropping-particle" : "", "parse-names" : false, "suffix" : "" }, { "dropping-particle" : "", "family" : "Yuan", "given" : "Lin", "non-dropping-particle" : "", "parse-names" : false, "suffix" : "" }, { "dropping-particle" : "", "family" : "Song", "given" : "Wei", "non-dropping-particle" : "", "parse-names" : false, "suffix" : "" }, { "dropping-particle" : "", "family" : "Wu", "given" : "Zhongkui", "non-dropping-particle" : "", "parse-names" : false, "suffix" : "" }, { "dropping-particle" : "", "family" : "Li", "given" : "Dan", "non-dropping-particle" : "", "parse-names" : false, "suffix" : "" } ], "container-title" : "Progress in Polymer Science (Oxford)", "id" : "ITEM-1", "issue" : "11", "issued" : { "date-parts" : [ [ "2008" ] ] }, "page" : "1059-1087", "title" : "Biocompatible polymer materials: Role of protein-surface interactions", "type" : "article-journal", "volume" : "33" }, "uris" : [ "http://www.mendeley.com/documents/?uuid=6f087831-e1de-4dc2-8627-02aa9357451a", "http://www.mendeley.com/documents/?uuid=8d9d9615-7dd4-4a33-8647-997140a2bfe0" ] }, { "id" : "ITEM-2", "itemData" : { "DOI" : "10.1039/C3BM60330J", "ISSN" : "2047-4830", "author" : [ { "dropping-particle" : "", "family" : "Rashidi", "given" : "Hassan", "non-dropping-particle" : "", "parse-names" : false, "suffix" : "" }, { "dropping-particle" : "", "family" : "Yang", "given" : "Jing", "non-dropping-particle" : "", "parse-names" : false, "suffix" : "" }, { "dropping-particle" : "", "family" : "Shakesheff", "given" : "Kevin M.", "non-dropping-particle" : "", "parse-names" : false, "suffix" : "" } ], "container-title" : "Biomaterials Science", "id" : "ITEM-2", "issue" : "10", "issued" : { "date-parts" : [ [ "2014", "8", "7" ] ] }, "page" : "1318", "title" : "Surface engineering of synthetic polymer materials for tissue engineering and regenerative medicine applications", "type" : "article-journal", "volume" : "2" }, "uris" : [ "http://www.mendeley.com/documents/?uuid=dfef35e0-8c85-43c0-876e-1880eefa233c" ] } ], "mendeley" : { "formattedCitation" : "(Chen et al. 2008; Rashidi et al. 2014)", "plainTextFormattedCitation" : "(Chen et al. 2008; Rashidi et al. 2014)", "previouslyFormattedCitation" : "(Chen et al. 2008; Rashidi et al. 2014)" }, "properties" : { "noteIndex" : 0 }, "schema" : "https://github.com/citation-style-language/schema/raw/master/csl-citation.json" }</w:instrText>
      </w:r>
      <w:r w:rsidR="00FD60FA" w:rsidRPr="00AF63A1">
        <w:rPr>
          <w:rFonts w:ascii="Times New Roman" w:hAnsi="Times New Roman" w:cs="Times New Roman"/>
          <w:sz w:val="24"/>
          <w:szCs w:val="24"/>
        </w:rPr>
        <w:fldChar w:fldCharType="separate"/>
      </w:r>
      <w:r w:rsidR="00683F42" w:rsidRPr="00AF63A1">
        <w:rPr>
          <w:rFonts w:ascii="Times New Roman" w:hAnsi="Times New Roman" w:cs="Times New Roman"/>
          <w:noProof/>
          <w:sz w:val="24"/>
          <w:szCs w:val="24"/>
        </w:rPr>
        <w:t>(Chen et al. 2008; Rashidi et al. 2014)</w:t>
      </w:r>
      <w:r w:rsidR="00FD60FA" w:rsidRPr="00AF63A1">
        <w:rPr>
          <w:rFonts w:ascii="Times New Roman" w:hAnsi="Times New Roman" w:cs="Times New Roman"/>
          <w:sz w:val="24"/>
          <w:szCs w:val="24"/>
        </w:rPr>
        <w:fldChar w:fldCharType="end"/>
      </w:r>
      <w:r w:rsidR="008A2B5E" w:rsidRPr="00AF63A1">
        <w:rPr>
          <w:rFonts w:ascii="Times New Roman" w:hAnsi="Times New Roman" w:cs="Times New Roman"/>
          <w:sz w:val="24"/>
          <w:szCs w:val="24"/>
        </w:rPr>
        <w:t>.</w:t>
      </w:r>
    </w:p>
    <w:p w14:paraId="30CD9E88" w14:textId="685D9FA8" w:rsidR="00DE5B37" w:rsidRPr="00AF63A1" w:rsidRDefault="00824A58"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As soon as the scaffold is implanted, it will encounter a protein-rich environment. Depending on the surface chemistry of the material, certain proteins will prefer to stick first on the surface rather than others. Therefore, surface modification techniques would give flexibility to </w:t>
      </w:r>
      <w:r w:rsidR="00DE5B37" w:rsidRPr="00AF63A1">
        <w:rPr>
          <w:rFonts w:ascii="Times New Roman" w:hAnsi="Times New Roman" w:cs="Times New Roman"/>
          <w:sz w:val="24"/>
          <w:szCs w:val="24"/>
        </w:rPr>
        <w:t>improve cell-material interaction, without redesign the bulk properties of the materials.</w:t>
      </w:r>
    </w:p>
    <w:p w14:paraId="5B4783DF" w14:textId="51003C91" w:rsidR="003021DA" w:rsidRPr="00AF63A1" w:rsidRDefault="00DE5B37"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w:t>
      </w:r>
      <w:r w:rsidR="00824A58" w:rsidRPr="00AF63A1">
        <w:rPr>
          <w:rFonts w:ascii="Times New Roman" w:hAnsi="Times New Roman" w:cs="Times New Roman"/>
          <w:sz w:val="24"/>
          <w:szCs w:val="24"/>
        </w:rPr>
        <w:t>Surface modification techniques are many, and they either introduce new functional groups onto the surface or they aim to coat the surface with a thin layer of another polymer</w:t>
      </w:r>
      <w:r w:rsidR="00B866A2" w:rsidRPr="00AF63A1">
        <w:rPr>
          <w:rFonts w:ascii="Times New Roman" w:hAnsi="Times New Roman" w:cs="Times New Roman"/>
          <w:sz w:val="24"/>
          <w:szCs w:val="24"/>
        </w:rPr>
        <w:t xml:space="preserve"> or molecule</w:t>
      </w:r>
      <w:r w:rsidR="00824A58" w:rsidRPr="00AF63A1">
        <w:rPr>
          <w:rFonts w:ascii="Times New Roman" w:hAnsi="Times New Roman" w:cs="Times New Roman"/>
          <w:sz w:val="24"/>
          <w:szCs w:val="24"/>
        </w:rPr>
        <w:t xml:space="preserve">. It is possible to introduce new functional groups by surface hydrolysis, plasma etching or grafting. Techniques that allow the formation of a thin layer of polymer are plasma polymerization, layer-by-layer assembly or physical adsorption </w:t>
      </w:r>
      <w:r w:rsidR="00824A58" w:rsidRPr="00AF63A1">
        <w:rPr>
          <w:rFonts w:ascii="Times New Roman" w:hAnsi="Times New Roman" w:cs="Times New Roman"/>
          <w:sz w:val="24"/>
          <w:szCs w:val="24"/>
        </w:rPr>
        <w:fldChar w:fldCharType="begin" w:fldLock="1"/>
      </w:r>
      <w:r w:rsidR="008F6C8F" w:rsidRPr="00AF63A1">
        <w:rPr>
          <w:rFonts w:ascii="Times New Roman" w:hAnsi="Times New Roman" w:cs="Times New Roman"/>
          <w:sz w:val="24"/>
          <w:szCs w:val="24"/>
        </w:rPr>
        <w:instrText>ADDIN CSL_CITATION { "citationItems" : [ { "id" : "ITEM-1", "itemData" : { "DOI" : "10.1039/C3BM60330J", "ISSN" : "2047-4830", "author" : [ { "dropping-particle" : "", "family" : "Rashidi", "given" : "Hassan", "non-dropping-particle" : "", "parse-names" : false, "suffix" : "" }, { "dropping-particle" : "", "family" : "Yang", "given" : "Jing", "non-dropping-particle" : "", "parse-names" : false, "suffix" : "" }, { "dropping-particle" : "", "family" : "Shakesheff", "given" : "Kevin M.", "non-dropping-particle" : "", "parse-names" : false, "suffix" : "" } ], "container-title" : "Biomaterials Science", "id" : "ITEM-1", "issue" : "10", "issued" : { "date-parts" : [ [ "2014", "8", "7" ] ] }, "page" : "1318", "title" : "Surface engineering of synthetic polymer materials for tissue engineering and regenerative medicine applications", "type" : "article-journal", "volume" : "2" }, "uris" : [ "http://www.mendeley.com/documents/?uuid=dfef35e0-8c85-43c0-876e-1880eefa233c" ] } ], "mendeley" : { "formattedCitation" : "(Rashidi et al. 2014)", "plainTextFormattedCitation" : "(Rashidi et al. 2014)", "previouslyFormattedCitation" : "(Rashidi et al. 2014)" }, "properties" : { "noteIndex" : 0 }, "schema" : "https://github.com/citation-style-language/schema/raw/master/csl-citation.json" }</w:instrText>
      </w:r>
      <w:r w:rsidR="00824A58" w:rsidRPr="00AF63A1">
        <w:rPr>
          <w:rFonts w:ascii="Times New Roman" w:hAnsi="Times New Roman" w:cs="Times New Roman"/>
          <w:sz w:val="24"/>
          <w:szCs w:val="24"/>
        </w:rPr>
        <w:fldChar w:fldCharType="separate"/>
      </w:r>
      <w:r w:rsidR="00824A58" w:rsidRPr="00AF63A1">
        <w:rPr>
          <w:rFonts w:ascii="Times New Roman" w:hAnsi="Times New Roman" w:cs="Times New Roman"/>
          <w:noProof/>
          <w:sz w:val="24"/>
          <w:szCs w:val="24"/>
        </w:rPr>
        <w:t>(Rashidi et al. 2014)</w:t>
      </w:r>
      <w:r w:rsidR="00824A58" w:rsidRPr="00AF63A1">
        <w:rPr>
          <w:rFonts w:ascii="Times New Roman" w:hAnsi="Times New Roman" w:cs="Times New Roman"/>
          <w:sz w:val="24"/>
          <w:szCs w:val="24"/>
        </w:rPr>
        <w:fldChar w:fldCharType="end"/>
      </w:r>
      <w:r w:rsidR="00824A58" w:rsidRPr="00AF63A1">
        <w:rPr>
          <w:rFonts w:ascii="Times New Roman" w:hAnsi="Times New Roman" w:cs="Times New Roman"/>
          <w:sz w:val="24"/>
          <w:szCs w:val="24"/>
        </w:rPr>
        <w:t xml:space="preserve">. </w:t>
      </w:r>
      <w:r w:rsidR="00D734A6" w:rsidRPr="00AF63A1">
        <w:rPr>
          <w:rFonts w:ascii="Times New Roman" w:hAnsi="Times New Roman" w:cs="Times New Roman"/>
          <w:sz w:val="24"/>
          <w:szCs w:val="24"/>
        </w:rPr>
        <w:t xml:space="preserve">They </w:t>
      </w:r>
      <w:r w:rsidR="00F145FF">
        <w:rPr>
          <w:rFonts w:ascii="Times New Roman" w:hAnsi="Times New Roman" w:cs="Times New Roman"/>
          <w:sz w:val="24"/>
          <w:szCs w:val="24"/>
        </w:rPr>
        <w:t xml:space="preserve">are summarised in </w:t>
      </w:r>
      <w:r w:rsidR="00F145FF">
        <w:rPr>
          <w:rFonts w:ascii="Times New Roman" w:hAnsi="Times New Roman" w:cs="Times New Roman"/>
          <w:sz w:val="24"/>
          <w:szCs w:val="24"/>
        </w:rPr>
        <w:fldChar w:fldCharType="begin"/>
      </w:r>
      <w:r w:rsidR="00F145FF">
        <w:rPr>
          <w:rFonts w:ascii="Times New Roman" w:hAnsi="Times New Roman" w:cs="Times New Roman"/>
          <w:sz w:val="24"/>
          <w:szCs w:val="24"/>
        </w:rPr>
        <w:instrText xml:space="preserve"> REF _Ref433893901 \h </w:instrText>
      </w:r>
      <w:r w:rsidR="00F145FF">
        <w:rPr>
          <w:rFonts w:ascii="Times New Roman" w:hAnsi="Times New Roman" w:cs="Times New Roman"/>
          <w:sz w:val="24"/>
          <w:szCs w:val="24"/>
        </w:rPr>
      </w:r>
      <w:r w:rsidR="00F145FF">
        <w:rPr>
          <w:rFonts w:ascii="Times New Roman" w:hAnsi="Times New Roman" w:cs="Times New Roman"/>
          <w:sz w:val="24"/>
          <w:szCs w:val="24"/>
        </w:rPr>
        <w:fldChar w:fldCharType="separate"/>
      </w:r>
      <w:r w:rsidR="002416C0" w:rsidRPr="00F145FF">
        <w:rPr>
          <w:rFonts w:ascii="Times New Roman" w:hAnsi="Times New Roman" w:cs="Times New Roman"/>
          <w:sz w:val="20"/>
        </w:rPr>
        <w:t xml:space="preserve">Table </w:t>
      </w:r>
      <w:r w:rsidR="002416C0">
        <w:rPr>
          <w:rFonts w:ascii="Times New Roman" w:hAnsi="Times New Roman" w:cs="Times New Roman"/>
          <w:noProof/>
          <w:sz w:val="20"/>
        </w:rPr>
        <w:t>2</w:t>
      </w:r>
      <w:r w:rsidR="00F145FF">
        <w:rPr>
          <w:rFonts w:ascii="Times New Roman" w:hAnsi="Times New Roman" w:cs="Times New Roman"/>
          <w:sz w:val="24"/>
          <w:szCs w:val="24"/>
        </w:rPr>
        <w:fldChar w:fldCharType="end"/>
      </w:r>
      <w:r w:rsidR="003B5912" w:rsidRPr="00AF63A1">
        <w:rPr>
          <w:rFonts w:ascii="Times New Roman" w:hAnsi="Times New Roman" w:cs="Times New Roman"/>
          <w:sz w:val="24"/>
          <w:szCs w:val="24"/>
        </w:rPr>
        <w:t>.</w:t>
      </w:r>
    </w:p>
    <w:p w14:paraId="226B393D" w14:textId="3FFAC616" w:rsidR="000427FC" w:rsidRPr="00F145FF" w:rsidRDefault="000427FC" w:rsidP="00F145FF">
      <w:pPr>
        <w:pStyle w:val="Caption"/>
        <w:keepNext/>
        <w:spacing w:after="0" w:line="480" w:lineRule="auto"/>
        <w:jc w:val="both"/>
        <w:rPr>
          <w:rFonts w:ascii="Times New Roman" w:hAnsi="Times New Roman" w:cs="Times New Roman"/>
          <w:color w:val="auto"/>
          <w:sz w:val="20"/>
        </w:rPr>
      </w:pPr>
      <w:bookmarkStart w:id="60" w:name="_Ref433893901"/>
      <w:r w:rsidRPr="00F145FF">
        <w:rPr>
          <w:rFonts w:ascii="Times New Roman" w:hAnsi="Times New Roman" w:cs="Times New Roman"/>
          <w:color w:val="auto"/>
          <w:sz w:val="20"/>
        </w:rPr>
        <w:t xml:space="preserve">Table </w:t>
      </w:r>
      <w:r w:rsidRPr="00F145FF">
        <w:rPr>
          <w:rFonts w:ascii="Times New Roman" w:hAnsi="Times New Roman" w:cs="Times New Roman"/>
          <w:color w:val="auto"/>
          <w:sz w:val="20"/>
        </w:rPr>
        <w:fldChar w:fldCharType="begin"/>
      </w:r>
      <w:r w:rsidRPr="00F145FF">
        <w:rPr>
          <w:rFonts w:ascii="Times New Roman" w:hAnsi="Times New Roman" w:cs="Times New Roman"/>
          <w:color w:val="auto"/>
          <w:sz w:val="20"/>
        </w:rPr>
        <w:instrText xml:space="preserve"> SEQ Table \* ARABIC </w:instrText>
      </w:r>
      <w:r w:rsidRPr="00F145FF">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w:t>
      </w:r>
      <w:r w:rsidRPr="00F145FF">
        <w:rPr>
          <w:rFonts w:ascii="Times New Roman" w:hAnsi="Times New Roman" w:cs="Times New Roman"/>
          <w:color w:val="auto"/>
          <w:sz w:val="20"/>
        </w:rPr>
        <w:fldChar w:fldCharType="end"/>
      </w:r>
      <w:bookmarkEnd w:id="60"/>
      <w:r w:rsidRPr="00F145FF">
        <w:rPr>
          <w:rFonts w:ascii="Times New Roman" w:hAnsi="Times New Roman" w:cs="Times New Roman"/>
          <w:color w:val="auto"/>
          <w:sz w:val="20"/>
        </w:rPr>
        <w:t>. Summary of surface modification techniques</w:t>
      </w:r>
      <w:r w:rsidR="008A22DD" w:rsidRPr="00F145FF">
        <w:rPr>
          <w:rFonts w:ascii="Times New Roman" w:hAnsi="Times New Roman" w:cs="Times New Roman"/>
          <w:color w:val="auto"/>
          <w:sz w:val="20"/>
        </w:rPr>
        <w:t xml:space="preserve"> (adapted from</w:t>
      </w:r>
      <w:r w:rsidR="006B5514" w:rsidRPr="00F145FF">
        <w:rPr>
          <w:rFonts w:ascii="Times New Roman" w:hAnsi="Times New Roman" w:cs="Times New Roman"/>
          <w:color w:val="auto"/>
          <w:sz w:val="20"/>
        </w:rPr>
        <w:t xml:space="preserve"> </w:t>
      </w:r>
      <w:r w:rsidR="008A22DD" w:rsidRPr="00F145FF">
        <w:rPr>
          <w:rFonts w:ascii="Times New Roman" w:hAnsi="Times New Roman" w:cs="Times New Roman"/>
          <w:color w:val="auto"/>
          <w:sz w:val="20"/>
        </w:rPr>
        <w:fldChar w:fldCharType="begin" w:fldLock="1"/>
      </w:r>
      <w:r w:rsidR="006B5514" w:rsidRPr="00F145FF">
        <w:rPr>
          <w:rFonts w:ascii="Times New Roman" w:hAnsi="Times New Roman" w:cs="Times New Roman"/>
          <w:color w:val="auto"/>
          <w:sz w:val="20"/>
        </w:rPr>
        <w:instrText>ADDIN CSL_CITATION { "citationItems" : [ { "id" : "ITEM-1", "itemData" : { "DOI" : "10.1039/C3BM60330J", "ISSN" : "2047-4830", "author" : [ { "dropping-particle" : "", "family" : "Rashidi", "given" : "Hassan", "non-dropping-particle" : "", "parse-names" : false, "suffix" : "" }, { "dropping-particle" : "", "family" : "Yang", "given" : "Jing", "non-dropping-particle" : "", "parse-names" : false, "suffix" : "" }, { "dropping-particle" : "", "family" : "Shakesheff", "given" : "Kevin M.", "non-dropping-particle" : "", "parse-names" : false, "suffix" : "" } ], "container-title" : "Biomaterials Science", "id" : "ITEM-1", "issue" : "10", "issued" : { "date-parts" : [ [ "2014", "8", "7" ] ] }, "page" : "1318", "title" : "Surface engineering of synthetic polymer materials for tissue engineering and regenerative medicine applications", "type" : "article-journal", "volume" : "2" }, "uris" : [ "http://www.mendeley.com/documents/?uuid=dfef35e0-8c85-43c0-876e-1880eefa233c" ] } ], "mendeley" : { "formattedCitation" : "(Rashidi et al. 2014)", "plainTextFormattedCitation" : "(Rashidi et al. 2014)", "previouslyFormattedCitation" : "(Rashidi et al. 2014)" }, "properties" : { "noteIndex" : 0 }, "schema" : "https://github.com/citation-style-language/schema/raw/master/csl-citation.json" }</w:instrText>
      </w:r>
      <w:r w:rsidR="008A22DD" w:rsidRPr="00F145FF">
        <w:rPr>
          <w:rFonts w:ascii="Times New Roman" w:hAnsi="Times New Roman" w:cs="Times New Roman"/>
          <w:color w:val="auto"/>
          <w:sz w:val="20"/>
        </w:rPr>
        <w:fldChar w:fldCharType="separate"/>
      </w:r>
      <w:r w:rsidR="008A22DD" w:rsidRPr="00F145FF">
        <w:rPr>
          <w:rFonts w:ascii="Times New Roman" w:hAnsi="Times New Roman" w:cs="Times New Roman"/>
          <w:b w:val="0"/>
          <w:noProof/>
          <w:color w:val="auto"/>
          <w:sz w:val="20"/>
        </w:rPr>
        <w:t>(Rashidi et al. 2014)</w:t>
      </w:r>
      <w:r w:rsidR="008A22DD" w:rsidRPr="00F145FF">
        <w:rPr>
          <w:rFonts w:ascii="Times New Roman" w:hAnsi="Times New Roman" w:cs="Times New Roman"/>
          <w:color w:val="auto"/>
          <w:sz w:val="20"/>
        </w:rPr>
        <w:fldChar w:fldCharType="end"/>
      </w:r>
      <w:r w:rsidR="008A22DD" w:rsidRPr="00F145FF">
        <w:rPr>
          <w:rFonts w:ascii="Times New Roman" w:hAnsi="Times New Roman" w:cs="Times New Roman"/>
          <w:color w:val="auto"/>
          <w:sz w:val="20"/>
        </w:rPr>
        <w:t>)</w:t>
      </w:r>
      <w:r w:rsidRPr="00F145FF">
        <w:rPr>
          <w:rFonts w:ascii="Times New Roman" w:hAnsi="Times New Roman" w:cs="Times New Roman"/>
          <w:color w:val="auto"/>
          <w:sz w:val="20"/>
        </w:rPr>
        <w:t>.</w:t>
      </w:r>
    </w:p>
    <w:tbl>
      <w:tblPr>
        <w:tblW w:w="8330" w:type="dxa"/>
        <w:tblBorders>
          <w:insideH w:val="single" w:sz="4" w:space="0" w:color="auto"/>
          <w:insideV w:val="single" w:sz="4" w:space="0" w:color="auto"/>
        </w:tblBorders>
        <w:tblLook w:val="04A0" w:firstRow="1" w:lastRow="0" w:firstColumn="1" w:lastColumn="0" w:noHBand="0" w:noVBand="1"/>
      </w:tblPr>
      <w:tblGrid>
        <w:gridCol w:w="2232"/>
        <w:gridCol w:w="4113"/>
        <w:gridCol w:w="1985"/>
      </w:tblGrid>
      <w:tr w:rsidR="00D734A6" w:rsidRPr="00AF63A1" w14:paraId="23F3B2E1" w14:textId="77777777" w:rsidTr="00764776">
        <w:tc>
          <w:tcPr>
            <w:tcW w:w="2232" w:type="dxa"/>
          </w:tcPr>
          <w:p w14:paraId="49C1091D" w14:textId="4E9A404A" w:rsidR="00D734A6" w:rsidRPr="00AF63A1" w:rsidRDefault="00D734A6" w:rsidP="00F145FF">
            <w:pPr>
              <w:spacing w:before="240" w:after="0" w:line="240" w:lineRule="auto"/>
              <w:jc w:val="both"/>
              <w:rPr>
                <w:rFonts w:ascii="Times New Roman" w:hAnsi="Times New Roman" w:cs="Times New Roman"/>
                <w:b/>
                <w:sz w:val="24"/>
                <w:szCs w:val="24"/>
              </w:rPr>
            </w:pPr>
            <w:r w:rsidRPr="00AF63A1">
              <w:rPr>
                <w:rFonts w:ascii="Times New Roman" w:hAnsi="Times New Roman" w:cs="Times New Roman"/>
                <w:b/>
                <w:sz w:val="24"/>
                <w:szCs w:val="24"/>
              </w:rPr>
              <w:t>Covalent Grafting of peptides</w:t>
            </w:r>
          </w:p>
        </w:tc>
        <w:tc>
          <w:tcPr>
            <w:tcW w:w="4113" w:type="dxa"/>
          </w:tcPr>
          <w:p w14:paraId="0D877A60" w14:textId="06F6D2E1" w:rsidR="00D734A6" w:rsidRPr="00AF63A1" w:rsidRDefault="00D734A6" w:rsidP="00F145FF">
            <w:pPr>
              <w:spacing w:before="240" w:after="0" w:line="240" w:lineRule="auto"/>
              <w:jc w:val="both"/>
              <w:rPr>
                <w:rFonts w:ascii="Times New Roman" w:hAnsi="Times New Roman" w:cs="Times New Roman"/>
                <w:sz w:val="24"/>
                <w:szCs w:val="24"/>
              </w:rPr>
            </w:pPr>
            <w:r w:rsidRPr="00AF63A1">
              <w:rPr>
                <w:rFonts w:ascii="Times New Roman" w:hAnsi="Times New Roman" w:cs="Times New Roman"/>
                <w:sz w:val="24"/>
                <w:szCs w:val="24"/>
              </w:rPr>
              <w:t>Covalently bind peptides on the surface of the material</w:t>
            </w:r>
            <w:r w:rsidR="000427FC" w:rsidRPr="00AF63A1">
              <w:rPr>
                <w:rFonts w:ascii="Times New Roman" w:hAnsi="Times New Roman" w:cs="Times New Roman"/>
                <w:sz w:val="24"/>
                <w:szCs w:val="24"/>
              </w:rPr>
              <w:t>.</w:t>
            </w:r>
          </w:p>
        </w:tc>
        <w:tc>
          <w:tcPr>
            <w:tcW w:w="1985" w:type="dxa"/>
          </w:tcPr>
          <w:p w14:paraId="216E6A60" w14:textId="0800A3A3" w:rsidR="00D734A6" w:rsidRPr="00AF63A1" w:rsidRDefault="006F595D" w:rsidP="00F145FF">
            <w:pPr>
              <w:spacing w:before="240" w:after="0" w:line="240" w:lineRule="auto"/>
              <w:jc w:val="both"/>
              <w:rPr>
                <w:rFonts w:ascii="Times New Roman" w:hAnsi="Times New Roman" w:cs="Times New Roman"/>
                <w:sz w:val="24"/>
                <w:szCs w:val="24"/>
              </w:rPr>
            </w:pP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"France", "given" : "Richard M", "non-dropping-particle" : "", "parse-names" : false, "suffix" : "" }, { "dropping-particle" : "", "family" : "France", "given" : "Richard M", "non-dropping-particle" : "", "parse-names" : false, "suffix" : "" }, { "dropping-particle" : "", "family" : "Short", "given" : "Robert D", "non-dropping-particle" : "", "parse-names" : false, "suffix" : "" }, { "dropping-particle" : "", "family" : "Short", "given" : "Robert D", "non-dropping-particle" : "", "parse-names" : false, "suffix" : "" } ], "container-title" : "Langmuir", "id" : "ITEM-1", "issue" : "17", "issued" : { "date-parts" : [ [ "1998" ] ] }, "page" : "4827-4835", "title" : "Plasma Treatment of Polymers: The Effects of Energy Transfer from an Argon Plasma on the Surface Chemistry of Polystyrene, and Polypropylene. A High-Energy Resolution X-ray Photoelectron Spectroscopy Study", "type" : "article-journal", "volume" : "14" }, "uris" : [ "http://www.mendeley.com/documents/?uuid=c5dfcc23-c177-4430-af22-6327f86bcbd8" ] }, { "id" : "ITEM-2", "itemData" : { "DOI" : "10.1038/nbt.1629", "ISBN" : "1546-1696 (Electronic)\\r1087-0156 (Linking)", "ISSN" : "1087-0156", "PMID" : "20512120", "abstract" : "Human embryonic stem cells (hESCs) have two properties of interest for the development of cell therapies: self-renewal and the potential to differentiate into all major lineages of somatic cells in the human body. Widespread clinical application of hESC-derived cells will require culture methods that are low-cost, robust, scalable and use chemically defined raw materials. Here we describe synthetic peptide-acrylate surfaces (PAS) that support self-renewal of hESCs in chemically defined, xeno-free medium. H1 and H7 hESCs were successfully maintained on PAS for over ten passages. Cell morphology and phenotypic marker expression were similar for cells cultured on PAS or Matrigel. Cells on PAS retained normal karyotype and pluripotency and were able to differentiate to functional cardiomyocytes on PAS. Finally, PAS were scaled up to large culture-vessel formats. Synthetic, xeno-free, scalable surfaces that support the self-renewal and differentiation of hESCs will be useful for both research purposes and development of cell therapies.", "author" : [ { "dropping-particle" : "", "family" : "Melkoumian", "given" : "Zara", "non-dropping-particle" : "", "parse-names" : false, "suffix" : "" }, { "dropping-particle" : "", "family" : "Weber", "given" : "Jennifer L", "non-dropping-particle" : "", "parse-names" : false, "suffix" : "" }, { "dropping-particle" : "", "family" : "Weber", "given" : "David M", "non-dropping-particle" : "", "parse-names" : false, "suffix" : "" }, { "dropping-particle" : "", "family" : "Fadeev", "given" : "Andrei G", "non-dropping-particle" : "", "parse-names" : false, "suffix" : "" }, { "dropping-particle" : "", "family" : "Zhou", "given" : "Yue", "non-dropping-particle" : "", "parse-names" : false, "suffix" : "" }, { "dropping-particle" : "", "family" : "Dolley-Sonneville", "given" : "Paula", "non-dropping-particle" : "", "parse-names" : false, "suffix" : "" }, { "dropping-particle" : "", "family" : "Yang", "given" : "Jiwei", "non-dropping-particle" : "", "parse-names" : false, "suffix" : "" }, { "dropping-particle" : "", "family" : "Qiu", "given" : "Liqun", "non-dropping-particle" : "", "parse-names" : false, "suffix" : "" }, { "dropping-particle" : "", "family" : "Priest", "given" : "Catherine a", "non-dropping-particle" : "", "parse-names" : false, "suffix" : "" }, { "dropping-particle" : "", "family" : "Shogbon", "given" : "Christopher", "non-dropping-particle" : "", "parse-names" : false, "suffix" : "" }, { "dropping-particle" : "", "family" : "Martin", "given" : "Arthur W", "non-dropping-particle" : "", "parse-names" : false, "suffix" : "" }, { "dropping-particle" : "", "family" : "Nelson", "given" : "Jodelle", "non-dropping-particle" : "", "parse-names" : false, "suffix" : "" }, { "dropping-particle" : "", "family" : "West", "given" : "Peter", "non-dropping-particle" : "", "parse-names" : false, "suffix" : "" }, { "dropping-particle" : "", "family" : "Beltzer", "given" : "James P", "non-dropping-particle" : "", "parse-names" : false, "suffix" : "" }, { "dropping-particle" : "", "family" : "Pal", "given" : "Santona", "non-dropping-particle" : "", "parse-names" : false, "suffix" : "" }, { "dropping-particle" : "", "family" : "Brandenberger", "given" : "Ralph", "non-dropping-particle" : "", "parse-names" : false, "suffix" : "" } ], "container-title" : "Nature biotechnology", "id" : "ITEM-2", "issue" : "6", "issued" : { "date-parts" : [ [ "2010" ] ] }, "page" : "606-610", "title" : "Synthetic peptide-acrylate surfaces for long-term self-renewal and cardiomyocyte differentiation of human embryonic stem cells.", "type" : "article-journal", "volume" : "28" }, "uris" : [ "http://www.mendeley.com/documents/?uuid=f84e5fb5-ffc1-4854-bcef-aac4375e5295" ] } ], "mendeley" : { "formattedCitation" : "(France et al. 1998; Melkoumian et al. 2010)", "plainTextFormattedCitation" : "(France et al. 1998; Melkoumian et al. 2010)", "previouslyFormattedCitation" : "(France et al. 1998; Melkoumian et al. 2010)"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(France et al. 1998; Melkoumian et al. 2010)</w:t>
            </w:r>
            <w:r w:rsidRPr="00AF63A1">
              <w:rPr>
                <w:rFonts w:ascii="Times New Roman" w:hAnsi="Times New Roman" w:cs="Times New Roman"/>
                <w:sz w:val="24"/>
                <w:szCs w:val="24"/>
              </w:rPr>
              <w:fldChar w:fldCharType="end"/>
            </w:r>
          </w:p>
        </w:tc>
      </w:tr>
      <w:tr w:rsidR="00D734A6" w:rsidRPr="00AF63A1" w14:paraId="4F29B6CC" w14:textId="77777777" w:rsidTr="00764776">
        <w:tc>
          <w:tcPr>
            <w:tcW w:w="2232" w:type="dxa"/>
          </w:tcPr>
          <w:p w14:paraId="57221896" w14:textId="2C673470" w:rsidR="00D734A6" w:rsidRPr="00AF63A1" w:rsidRDefault="00D734A6" w:rsidP="00F145FF">
            <w:pPr>
              <w:spacing w:before="240" w:after="240" w:line="240" w:lineRule="auto"/>
              <w:jc w:val="both"/>
              <w:rPr>
                <w:rFonts w:ascii="Times New Roman" w:hAnsi="Times New Roman" w:cs="Times New Roman"/>
                <w:b/>
                <w:sz w:val="24"/>
                <w:szCs w:val="24"/>
              </w:rPr>
            </w:pPr>
            <w:r w:rsidRPr="00AF63A1">
              <w:rPr>
                <w:rFonts w:ascii="Times New Roman" w:hAnsi="Times New Roman" w:cs="Times New Roman"/>
                <w:b/>
                <w:sz w:val="24"/>
                <w:szCs w:val="24"/>
              </w:rPr>
              <w:t>Plasma polymerization of a thin polymer layer</w:t>
            </w:r>
          </w:p>
        </w:tc>
        <w:tc>
          <w:tcPr>
            <w:tcW w:w="4113" w:type="dxa"/>
          </w:tcPr>
          <w:p w14:paraId="52160AD5" w14:textId="20E4DCC9" w:rsidR="00D734A6" w:rsidRPr="00AF63A1" w:rsidRDefault="00D734A6" w:rsidP="00F145FF">
            <w:pPr>
              <w:spacing w:before="240" w:after="240" w:line="240" w:lineRule="auto"/>
              <w:jc w:val="both"/>
              <w:rPr>
                <w:rFonts w:ascii="Times New Roman" w:hAnsi="Times New Roman" w:cs="Times New Roman"/>
                <w:sz w:val="24"/>
                <w:szCs w:val="24"/>
              </w:rPr>
            </w:pPr>
            <w:r w:rsidRPr="00AF63A1">
              <w:rPr>
                <w:rFonts w:ascii="Times New Roman" w:hAnsi="Times New Roman" w:cs="Times New Roman"/>
                <w:sz w:val="24"/>
                <w:szCs w:val="24"/>
              </w:rPr>
              <w:t>A polymer is plasma polymerised on the surface of the material to keep their functional groups</w:t>
            </w:r>
            <w:r w:rsidR="000427FC" w:rsidRPr="00AF63A1">
              <w:rPr>
                <w:rFonts w:ascii="Times New Roman" w:hAnsi="Times New Roman" w:cs="Times New Roman"/>
                <w:sz w:val="24"/>
                <w:szCs w:val="24"/>
              </w:rPr>
              <w:t>.</w:t>
            </w:r>
          </w:p>
        </w:tc>
        <w:tc>
          <w:tcPr>
            <w:tcW w:w="1985" w:type="dxa"/>
          </w:tcPr>
          <w:p w14:paraId="32AA6D23" w14:textId="7C7E529F" w:rsidR="00D734A6" w:rsidRPr="00AF63A1" w:rsidRDefault="006F595D" w:rsidP="00F145FF">
            <w:pPr>
              <w:spacing w:before="240" w:after="240" w:line="240" w:lineRule="auto"/>
              <w:jc w:val="both"/>
              <w:rPr>
                <w:rFonts w:ascii="Times New Roman" w:hAnsi="Times New Roman" w:cs="Times New Roman"/>
                <w:sz w:val="24"/>
                <w:szCs w:val="24"/>
              </w:rPr>
            </w:pPr>
            <w:r w:rsidRPr="00AF63A1">
              <w:rPr>
                <w:rFonts w:ascii="Times New Roman" w:hAnsi="Times New Roman" w:cs="Times New Roman"/>
                <w:sz w:val="24"/>
                <w:szCs w:val="24"/>
              </w:rPr>
              <w:fldChar w:fldCharType="begin" w:fldLock="1"/>
            </w:r>
            <w:r w:rsidR="008A22DD" w:rsidRPr="00AF63A1">
              <w:rPr>
                <w:rFonts w:ascii="Times New Roman" w:hAnsi="Times New Roman" w:cs="Times New Roman"/>
                <w:sz w:val="24"/>
                <w:szCs w:val="24"/>
              </w:rPr>
              <w:instrText>ADDIN CSL_CITATION { "citationItems" : [ { "id" : "ITEM-1", "itemData" : { "DOI" : "10.1016/S0142-9612(98)00080-5", "ISBN" : "0142-9612 (Print)\\r0142-9612 (Linking)", "ISSN" : "01429612", "PMID" : "9856582", "abstract" : "The purpose of this study was: (a) to examine the effect of plasma-gas composition on plasma polymer oxygen/carbon (O/C) ratio, functional group composition and stability in water, and then (b) to examine cell attachment to surfaces containing different concentrations of O/C and functional groups. Oxygen-functionalised surfaces were deposited by means of the plasma copolymerisation of acrylic acid/1,7-octadiene. The use of a diluent hydrocarbon allowed the deposition of surfaces with a range of O/C concentrations. Plasma copolymer surfaces were characterised by X-ray photoelectron spectroscopy (XPS). Changes in functional group composition with % acrylic acid monomer and the non-dispersive and dispersive parts of the surface energy of these plasma copolymers were measured. The solubility of the plasma copolymers was assessed by means of XPS. The degree of attachment of ROS 17/2.8 osteoblast-like cells to plasma copolymer surfaces deemed to be 'stable' in aqueous medium was measured. Tissue culture polystyrene (TCPS) was included as a control. Attachment was found to be greatest to the plasma copolymer surface with an O/C of O.11. This surface had a carboxylic acid concentration of ca. 3%. Attachment did not correlate with increased surface wettability (i.e. the non-dispersive component of the surface energy).", "author" : [ { "dropping-particle" : "", "family" : "Daw", "given" : "R.", "non-dropping-particle" : "", "parse-names" : false, "suffix" : "" }, { "dropping-particle" : "", "family" : "Candan", "given" : "S.", "non-dropping-particle" : "", "parse-names" : false, "suffix" : "" }, { "dropping-particle" : "", "family" : "Beck", "given" : "a. J.", "non-dropping-particle" : "", "parse-names" : false, "suffix" : "" }, { "dropping-particle" : "", "family" : "Devlin", "given" : "a. J.", "non-dropping-particle" : "", "parse-names" : false, "suffix" : "" }, { "dropping-particle" : "", "family" : "Brook", "given" : "I. M.", "non-dropping-particle" : "", "parse-names" : false, "suffix" : "" }, { "dropping-particle" : "", "family" : "MacNeil", "given" : "S.", "non-dropping-particle" : "", "parse-names" : false, "suffix" : "" }, { "dropping-particle" : "", "family" : "Dawson", "given" : "R. a.", "non-dropping-particle" : "", "parse-names" : false, "suffix" : "" }, { "dropping-particle" : "", "family" : "Short", "given" : "R. D.", "non-dropping-particle" : "", "parse-names" : false, "suffix" : "" } ], "container-title" : "Biomaterials", "id" : "ITEM-1", "issue" : "19", "issued" : { "date-parts" : [ [ "1998" ] ] }, "page" : "1717-1725", "title" : "Plasma copolymer surfaces of acrylic acid/1,7 octadiene: Surface characterisation and the attachment of ROS 17/2.8 osteoblast-like cells", "type" : "article-journal", "volume" : "19" }, "uris" : [ "http://www.mendeley.com/documents/?uuid=0ff24aad-62a0-4fed-a969-fc8d0b537592" ] }, { "id" : "ITEM-2", "itemData" : { "author" : [ { "dropping-particle" : "", "family" : "France", "given" : "Richard M", "non-dropping-particle" : "", "parse-names" : false, "suffix" : "" }, { "dropping-particle" : "", "family" : "France", "given" : "Richard M", "non-dropping-particle" : "", "parse-names" : false, "suffix" : "" }, { "dropping-particle" : "", "family" : "Short", "given" : "Robert D", "non-dropping-particle" : "", "parse-names" : false, "suffix" : "" }, { "dropping-particle" : "", "family" : "Short", "given" : "Robert D", "non-dropping-particle" : "", "parse-names" : false, "suffix" : "" } ], "container-title" : "Langmuir", "id" : "ITEM-2", "issue" : "17", "issued" : { "date-parts" : [ [ "1998" ] ] }, "page" : "4827-4835", "title" : "Plasma Treatment of Polymers: The Effects of Energy Transfer from an Argon Plasma on the Surface Chemistry of Polystyrene, and Polypropylene. A High-Energy Resolution X-ray Photoelectron Spectroscopy Study", "type" : "article-journal", "volume" : "14" }, "uris" : [ "http://www.mendeley.com/documents/?uuid=c5dfcc23-c177-4430-af22-6327f86bcbd8" ] }, { "id" : "ITEM-3", "itemData" : { "DOI" : "10.1002/adma.200502719", "ISSN" : "09359648", "PMID" : "238203300012", "abstract" : "A core/sheath distribution of cell-adhesive and non-cell-adhesive surface coatings is produced in porous biodegradable poly(D,L-lactic acid) discs using sequential plasma polymerization. The figure and cover show an X-ray micro-computed tomography image of a section of a 10 mm diameter, 4 mm thick scaffold where fibroblast cells (shown in red) have been encouraged by the surface chemistry to penetrate to the scaffold core.", "author" : [ { "dropping-particle" : "", "family" : "Barry", "given" : "J. J a", "non-dropping-particle" : "", "parse-names" : false, "suffix" : "" }, { "dropping-particle" : "", "family" : "Howard", "given" : "Daniel", "non-dropping-particle" : "", "parse-names" : false, "suffix" : "" }, { "dropping-particle" : "", "family" : "Shakesheff", "given" : "Kevin M.", "non-dropping-particle" : "", "parse-names" : false, "suffix" : "" }, { "dropping-particle" : "", "family" : "Howdle", "given" : "Steve M.", "non-dropping-particle" : "", "parse-names" : false, "suffix" : "" }, { "dropping-particle" : "", "family" : "Alexander", "given" : "Morgan R.", "non-dropping-particle" : "", "parse-names" : false, "suffix" : "" } ], "container-title" : "Advanced Materials", "id" : "ITEM-3", "issue" : "11", "issued" : { "date-parts" : [ [ "2006" ] ] }, "page" : "1406-1410", "title" : "Using a core-sheath distribution of surface chemistry through 3D tissue engineering scaffolds to control cell ingress", "type" : "article-journal", "volume" : "18" }, "uris" : [ "http://www.mendeley.com/documents/?uuid=81237c97-60d4-43c0-9ee1-1be6ded49097" ] } ], "mendeley" : { "formattedCitation" : "(Daw et al. 1998; France et al. 1998; Barry et al. 2006)", "plainTextFormattedCitation" : "(Daw et al. 1998; France et al. 1998; Barry et al. 2006)", "previouslyFormattedCitation" : "(Daw et al. 1998; France et al. 1998; Barry et al. 2006)"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(Daw et al. 1998; France et al. 1998; Barry et al. 2006)</w:t>
            </w:r>
            <w:r w:rsidRPr="00AF63A1">
              <w:rPr>
                <w:rFonts w:ascii="Times New Roman" w:hAnsi="Times New Roman" w:cs="Times New Roman"/>
                <w:sz w:val="24"/>
                <w:szCs w:val="24"/>
              </w:rPr>
              <w:fldChar w:fldCharType="end"/>
            </w:r>
          </w:p>
        </w:tc>
      </w:tr>
      <w:tr w:rsidR="00D734A6" w:rsidRPr="00AF63A1" w14:paraId="20894976" w14:textId="77777777" w:rsidTr="00764776">
        <w:tc>
          <w:tcPr>
            <w:tcW w:w="2232" w:type="dxa"/>
          </w:tcPr>
          <w:p w14:paraId="0E569D35" w14:textId="0BDE1EA7" w:rsidR="00D734A6" w:rsidRPr="00AF63A1" w:rsidRDefault="00D734A6" w:rsidP="00F145FF">
            <w:pPr>
              <w:spacing w:before="240" w:after="240" w:line="240" w:lineRule="auto"/>
              <w:jc w:val="both"/>
              <w:rPr>
                <w:rFonts w:ascii="Times New Roman" w:hAnsi="Times New Roman" w:cs="Times New Roman"/>
                <w:b/>
                <w:sz w:val="24"/>
                <w:szCs w:val="24"/>
              </w:rPr>
            </w:pPr>
            <w:r w:rsidRPr="00AF63A1">
              <w:rPr>
                <w:rFonts w:ascii="Times New Roman" w:hAnsi="Times New Roman" w:cs="Times New Roman"/>
                <w:b/>
                <w:sz w:val="24"/>
                <w:szCs w:val="24"/>
              </w:rPr>
              <w:lastRenderedPageBreak/>
              <w:t>Physical adsorption</w:t>
            </w:r>
          </w:p>
        </w:tc>
        <w:tc>
          <w:tcPr>
            <w:tcW w:w="4113" w:type="dxa"/>
          </w:tcPr>
          <w:p w14:paraId="2BD9BFB7" w14:textId="20817150" w:rsidR="00D734A6" w:rsidRPr="00AF63A1" w:rsidRDefault="00D734A6" w:rsidP="00F145FF">
            <w:pPr>
              <w:spacing w:before="240" w:after="240" w:line="240" w:lineRule="auto"/>
              <w:jc w:val="both"/>
              <w:rPr>
                <w:rFonts w:ascii="Times New Roman" w:hAnsi="Times New Roman" w:cs="Times New Roman"/>
                <w:sz w:val="24"/>
                <w:szCs w:val="24"/>
              </w:rPr>
            </w:pPr>
            <w:r w:rsidRPr="00AF63A1">
              <w:rPr>
                <w:rFonts w:ascii="Times New Roman" w:hAnsi="Times New Roman" w:cs="Times New Roman"/>
                <w:sz w:val="24"/>
                <w:szCs w:val="24"/>
              </w:rPr>
              <w:t>Scaffolds are immersed in a solution with the compound of interest that become adsorbed on the surface</w:t>
            </w:r>
            <w:r w:rsidR="000427FC" w:rsidRPr="00AF63A1">
              <w:rPr>
                <w:rFonts w:ascii="Times New Roman" w:hAnsi="Times New Roman" w:cs="Times New Roman"/>
                <w:sz w:val="24"/>
                <w:szCs w:val="24"/>
              </w:rPr>
              <w:t>.</w:t>
            </w:r>
          </w:p>
        </w:tc>
        <w:tc>
          <w:tcPr>
            <w:tcW w:w="1985" w:type="dxa"/>
          </w:tcPr>
          <w:p w14:paraId="5B9C9191" w14:textId="4337D998" w:rsidR="00D734A6" w:rsidRPr="00AF63A1" w:rsidRDefault="006B5514" w:rsidP="00F145FF">
            <w:pPr>
              <w:spacing w:before="240" w:after="240" w:line="240" w:lineRule="auto"/>
              <w:jc w:val="both"/>
              <w:rPr>
                <w:rFonts w:ascii="Times New Roman" w:hAnsi="Times New Roman" w:cs="Times New Roman"/>
                <w:sz w:val="24"/>
                <w:szCs w:val="24"/>
              </w:rPr>
            </w:pPr>
            <w:r w:rsidRPr="00AF63A1">
              <w:rPr>
                <w:rFonts w:ascii="Times New Roman" w:hAnsi="Times New Roman" w:cs="Times New Roman"/>
                <w:sz w:val="24"/>
                <w:szCs w:val="24"/>
              </w:rPr>
              <w:fldChar w:fldCharType="begin" w:fldLock="1"/>
            </w:r>
            <w:r w:rsidR="008E1C9C" w:rsidRPr="00AF63A1">
              <w:rPr>
                <w:rFonts w:ascii="Times New Roman" w:hAnsi="Times New Roman" w:cs="Times New Roman"/>
                <w:sz w:val="24"/>
                <w:szCs w:val="24"/>
              </w:rPr>
              <w:instrText>ADDIN CSL_CITATION { "citationItems" : [ { "id" : "ITEM-1", "itemData" : { "DOI" : "10.1016/S8756-3282(01)00617-2", "ISBN" : "8756-3282 (Print)", "ISSN" : "87563282", "PMID" : "11728922", "abstract" : "The ability to generate new bone for skeletal use is a major clinical need. Biomimetic scaffolds that interact and promote osteoblast differentiation and osteogenesis offer a promising approach to the generation of skeletal tissue to resolve this major health-care issue. In this study we examine the ability of surface-modified poly(lactic acid) (PLA) films and poly(lactic-co-??glycolic acid) (PLGA) (75:25) porous structures to promote human osteoprogenitor adhesion, spreading, growth, and differentiation. Cell spreading and adhesion were examined using Cell Tracker green fluorescence and confocal microscopy. Osteogenic differentiation was confirmed with alkaline phosphatase activity as well as immunocytochemistry for type I collagen, core binding factor-1 (Cbfa-1), and osteocalcin. Poor cell growth was observed on nonmodified PLA films and PLGA scaffolds. The polymers were then coupled with RGD peptides [using poly(L-lysine), or PLL] and physical adsorption as well as PLA films presenting adsorbed fibronectin (FN). Both modifications enhanced cell attachment and spreading. On PLA-FN and PLA-PLL-GRGDS films, the osteoblast response was dose dependent (20 pmol/L to 0.2 ??mol/L FN and 30 nmol/L to 30 ??mol/L PLL-GRGDS) and significant at concentrations as low as 2 nmol/L FN and 30 nmol/L PLL-GRGDS. With optimal concentrations of FN or RGD, adhesion and cell spreading were comparable to tissue culture plastic serum controls. In PLGA (75:25) biodegradable porous scaffolds, coated with FN, PLL-GRGDS, or fetal calf serum for 24 h in ??MEM alone, prior to growth in dexamethasone and ascorbate-2-phosphate for 4-6 weeks, extensive osteoblast impregnation was observed by confocal and fluorescence microscopy. Cell viability in extended culture was maintained as analyzed by expression of Cell Tracker green and negligible ethidium homodimer-1 (a marker of cell necrosis) staining. Alkaline phosphatase activity, type I collagen, Cbfa-1, and osteocalcin expression were observed by immunocytochemistry. Mineralization of collagenous matrix took place after 4 weeks, which confirmed the expression of the mature osteogenic phenotype. These observations demonstrate successful adhesion and growth of human osteoprogenitors on protein- and peptide-coupled polymer films as well as migration, expansion, and differentiation on three-dimensional biodegradable PLGA scaffolds. The use of peptides/proteins and three-dimensional structures that provide positional and environmental infor\u2026", "author" : [ { "dropping-particle" : "", "family" : "Yang", "given" : "X. B.", "non-dropping-particle" : "", "parse-names" : false, "suffix" : "" }, { "dropping-particle" : "", "family" : "Roach", "given" : "H. I.", "non-dropping-particle" : "", "parse-names" : false, "suffix" : "" }, { "dropping-particle" : "", "family" : "Clarke", "given" : "N. M P", "non-dropping-particle" : "", "parse-names" : false, "suffix" : "" }, { "dropping-particle" : "", "family" : "Howdle", "given" : "S. M.", "non-dropping-particle" : "", "parse-names" : false, "suffix" : "" }, { "dropping-particle" : "", "family" : "Quirk", "given" : "R.", "non-dropping-particle" : "", "parse-names" : false, "suffix" : "" }, { "dropping-particle" : "", "family" : "Shakesheff", "given" : "K. M.", "non-dropping-particle" : "", "parse-names" : false, "suffix" : "" }, { "dropping-particle" : "", "family" : "Oreffo", "given" : "R. O C", "non-dropping-particle" : "", "parse-names" : false, "suffix" : "" } ], "container-title" : "Bone", "id" : "ITEM-1", "issue" : "6", "issued" : { "date-parts" : [ [ "2001" ] ] }, "page" : "523-531", "title" : "Human osteoprogenitor growth and differentiation on synthetic biodegradable structures after surface modification", "type" : "article-journal", "volume" : "29" }, "uris" : [ "http://www.mendeley.com/documents/?uuid=0d26a116-bd6e-4267-af13-8c1d8707a2dc" ] }, { "id" : "ITEM-2", "itemData" : { "ISBN" : "0142-9612", "abstract" : "The immobilization of adhesion peptide sequences (such as RGD) at the surfaces of poly(alpha-hydroxyacid)s, including poly(lactic acid) (PLA), is complicated by an absence of functional groups to support covalent attachment. We demonstrate a method to overcome this problem, by attaching the peptide to poly(-lysine) (PLL), which immobilizes the sequence through adsorption at the poly(alpha-hydroxyacid) surface. When coated using a 0.01% w/v solution of PLL-GRGDS, bovine aortic endothelial cells seeded upon the modified PLA showed a marked increase in spreading over unmodified PLA. However, inhibition of the cell-spreading effect occurred when using higher concentrations of PLL-GRGDS, which we attribute to the PLL component. This inhibitory effect can be challenged by increasing the amount of GRGDS attached to each PLL molecule. Potentially, this is a flexible method of surface modification that can engineer many different types of tissue engineering scaffolds with a variety of biomolecules, thus allowing initial cell adhesion to be controlled.", "author" : [ { "dropping-particle" : "", "family" : "Quirk", "given" : "Robin a", "non-dropping-particle" : "", "parse-names" : false, "suffix" : "" }, { "dropping-particle" : "", "family" : "Chan", "given" : "Weng C", "non-dropping-particle" : "", "parse-names" : false, "suffix" : "" }, { "dropping-particle" : "", "family" : "Davies", "given" : "Martyn C", "non-dropping-particle" : "", "parse-names" : false, "suffix" : "" }, { "dropping-particle" : "", "family" : "Tendler", "given" : "Saul J B", "non-dropping-particle" : "", "parse-names" : false, "suffix" : "" }, { "dropping-particle" : "", "family" : "Shakeshe", "given" : "Kevin M", "non-dropping-particle" : "", "parse-names" : false, "suffix" : "" } ], "container-title" : "Biomaterials", "id" : "ITEM-2", "issue" : "8", "issued" : { "date-parts" : [ [ "2001" ] ] }, "page" : "865-872", "title" : "Poly ( L -lysine ) GRGDS as a biomimetic surface modi \" er for poly ( lactic acid )", "type" : "article-journal", "volume" : "22" }, "uris" : [ "http://www.mendeley.com/documents/?uuid=0e2f5c6d-78c2-4870-b866-044e00d0c032" ] } ], "mendeley" : { "formattedCitation" : "(Yang et al. 2001; Quirk et al. 2001)", "plainTextFormattedCitation" : "(Yang et al. 2001; Quirk et al. 2001)", "previouslyFormattedCitation" : "(Yang et al. 2001; Quirk et al. 2001)"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(Yang et al. 2001; Quirk et al. 2001)</w:t>
            </w:r>
            <w:r w:rsidRPr="00AF63A1">
              <w:rPr>
                <w:rFonts w:ascii="Times New Roman" w:hAnsi="Times New Roman" w:cs="Times New Roman"/>
                <w:sz w:val="24"/>
                <w:szCs w:val="24"/>
              </w:rPr>
              <w:fldChar w:fldCharType="end"/>
            </w:r>
          </w:p>
        </w:tc>
      </w:tr>
      <w:tr w:rsidR="00D734A6" w:rsidRPr="00AF63A1" w14:paraId="7AD81493" w14:textId="77777777" w:rsidTr="00764776">
        <w:tc>
          <w:tcPr>
            <w:tcW w:w="2232" w:type="dxa"/>
          </w:tcPr>
          <w:p w14:paraId="4DD3E8EA" w14:textId="4604BCA2" w:rsidR="00D734A6" w:rsidRPr="00AF63A1" w:rsidRDefault="000427FC" w:rsidP="00F145FF">
            <w:pPr>
              <w:spacing w:before="240" w:after="240" w:line="240" w:lineRule="auto"/>
              <w:jc w:val="both"/>
              <w:rPr>
                <w:rFonts w:ascii="Times New Roman" w:hAnsi="Times New Roman" w:cs="Times New Roman"/>
                <w:b/>
                <w:sz w:val="24"/>
                <w:szCs w:val="24"/>
              </w:rPr>
            </w:pPr>
            <w:r w:rsidRPr="00AF63A1">
              <w:rPr>
                <w:rFonts w:ascii="Times New Roman" w:hAnsi="Times New Roman" w:cs="Times New Roman"/>
                <w:b/>
                <w:sz w:val="24"/>
                <w:szCs w:val="24"/>
              </w:rPr>
              <w:t>Layer-by-Layer assembly</w:t>
            </w:r>
          </w:p>
        </w:tc>
        <w:tc>
          <w:tcPr>
            <w:tcW w:w="4113" w:type="dxa"/>
          </w:tcPr>
          <w:p w14:paraId="559B49EC" w14:textId="5CC2AFA4" w:rsidR="00D734A6" w:rsidRPr="00AF63A1" w:rsidRDefault="000427FC" w:rsidP="00F145FF">
            <w:pPr>
              <w:spacing w:before="240" w:after="240" w:line="24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surface is firstly modified with a charged polymer. A polymer with the opposite charge is absorbed on top of it to create a multi-electrolyte structure on top of each other.  </w:t>
            </w:r>
          </w:p>
        </w:tc>
        <w:tc>
          <w:tcPr>
            <w:tcW w:w="1985" w:type="dxa"/>
          </w:tcPr>
          <w:p w14:paraId="416FD8AC" w14:textId="12B2F7FA" w:rsidR="00D734A6" w:rsidRPr="00AF63A1" w:rsidRDefault="008E1C9C" w:rsidP="00F145FF">
            <w:pPr>
              <w:spacing w:before="240" w:after="240" w:line="240" w:lineRule="auto"/>
              <w:jc w:val="both"/>
              <w:rPr>
                <w:rFonts w:ascii="Times New Roman" w:hAnsi="Times New Roman" w:cs="Times New Roman"/>
                <w:sz w:val="24"/>
                <w:szCs w:val="24"/>
              </w:rPr>
            </w:pPr>
            <w:r w:rsidRPr="00AF63A1">
              <w:rPr>
                <w:rFonts w:ascii="Times New Roman" w:hAnsi="Times New Roman" w:cs="Times New Roman"/>
                <w:sz w:val="24"/>
                <w:szCs w:val="24"/>
              </w:rPr>
              <w:fldChar w:fldCharType="begin" w:fldLock="1"/>
            </w:r>
            <w:r w:rsidR="00CC691E" w:rsidRPr="00AF63A1">
              <w:rPr>
                <w:rFonts w:ascii="Times New Roman" w:hAnsi="Times New Roman" w:cs="Times New Roman"/>
                <w:sz w:val="24"/>
                <w:szCs w:val="24"/>
              </w:rPr>
              <w:instrText>ADDIN CSL_CITATION { "citationItems" : [ { "id" : "ITEM-1", "itemData" : { "DOI" : "10.1126/science.277.5330.1232", "ISBN" : "0036-8075", "ISSN" : "00368075", "PMID" : "9709104633", "abstract" : "Multilayer films of organic compounds on solid surfaces have been studied for more than 60 years because they allow fabrication of multicomposite molecular assemblies of tailored architecture. However, both the Langmuir-Blodgett technique and chemisorption from solution can be used only with certain classes of molecules. An alternative approach\u2014fabrication of multilayers by consecutive adsorption of polyanions and polycations\u2014is far more general and has been extended to other materials such as proteins or colloids. Because polymers are typically flexible molecules, the resulting superlattice architectures are somewhat fuzzy structures, but the absence of crystallinity in these films is expected to be beneficial for many potential applications.", "author" : [ { "dropping-particle" : "", "family" : "Decher", "given" : "G.", "non-dropping-particle" : "", "parse-names" : false, "suffix" : "" } ], "container-title" : "Science", "id" : "ITEM-1", "issue" : "5330", "issued" : { "date-parts" : [ [ "1997" ] ] }, "page" : "1232-1237", "title" : "Fuzzy Nanoassemblies: Toward Layered Polymeric Multicomposites", "type" : "article-journal", "volume" : "277" }, "uris" : [ "http://www.mendeley.com/documents/?uuid=102c3e5f-809d-40fa-a366-a98a3cd7e383" ] }, { "id" : "ITEM-2", "itemData" : { "author" : [ { "dropping-particle" : "", "family" : "Zhu", "given" : "Yabin", "non-dropping-particle" : "", "parse-names" : false, "suffix" : "" }, { "dropping-particle" : "", "family" : "Gao", "given" : "Changyou", "non-dropping-particle" : "", "parse-names" : false, "suffix" : "" }, { "dropping-particle" : "", "family" : "He", "given" : "Tao", "non-dropping-particle" : "", "parse-names" : false, "suffix" : "" }, { "dropping-particle" : "", "family" : "Liu", "given" : "Xingyu", "non-dropping-particle" : "", "parse-names" : false, "suffix" : "" }, { "dropping-particle" : "", "family" : "Shen", "given" : "Jiacong", "non-dropping-particle" : "", "parse-names" : false, "suffix" : "" } ], "id" : "ITEM-2", "issue" : "2", "issued" : { "date-parts" : [ [ "2003" ] ] }, "page" : "446-452", "title" : "Layer-by-Layer Assembly To Modify Poly ( L -lactic acid ) Surface toward Improving Its Cytocompatibility to Human Endothelial Cells", "type" : "article-journal", "volume" : "4" }, "uris" : [ "http://www.mendeley.com/documents/?uuid=1909e946-9b88-49f4-ae27-b701166dceae" ] }, { "id" : "ITEM-3", "itemData" : { "DOI" : "10.1016/j.actbio.2007.04.007", "ISBN" : "1742-7061", "ISSN" : "17427061", "PMID" : "17576103", "abstract" : "Layer-by-layer (LBL) assembly of cytocompatible chondroitin sulfate (CS) and collagen type I (Col) onto PLLA scaffolds were implemented to enhance the cell-material interaction. To introduce charges onto the hydrophobic and neutral PLLA surface so that the electronic assembly can be processed, the PLLA was aminolyzed in hexane diamine solution to obtain free amino groups that are positively charged at neutral pH. Ultaviolet-visible spectroscopy and ninhydrin analysis verified the consecutive deposition of CS/Col multilayers on the aminolyzed PLLA membranes. Confocal laser scanning microscopy (CLSM) observation and hydroxyproline quantification revealed the process of LBL assembly of CS/Col multilayers in the interior of PLLA porous scaffolds. In vitro chondrocyte culture found that the presence of CS and Col greatly improved the cytocompatibility of the PLLA scaffolds in terms of cell attachment, proliferation, cytoviability and GAG secretion. ?? 2007 Acta Materialia Inc.", "author" : [ { "dropping-particle" : "", "family" : "Gong", "given" : "Yihong", "non-dropping-particle" : "", "parse-names" : false, "suffix" : "" }, { "dropping-particle" : "", "family" : "Zhu", "given" : "Yabin", "non-dropping-particle" : "", "parse-names" : false, "suffix" : "" }, { "dropping-particle" : "", "family" : "Liu", "given" : "Yunxiao", "non-dropping-particle" : "", "parse-names" : false, "suffix" : "" }, { "dropping-particle" : "", "family" : "Ma", "given" : "Zuwei", "non-dropping-particle" : "", "parse-names" : false, "suffix" : "" }, { "dropping-particle" : "", "family" : "Gao", "given" : "Changyou", "non-dropping-particle" : "", "parse-names" : false, "suffix" : "" }, { "dropping-particle" : "", "family" : "Shen", "given" : "Jiacong", "non-dropping-particle" : "", "parse-names" : false, "suffix" : "" } ], "container-title" : "Acta Biomaterialia", "id" : "ITEM-3", "issue" : "5", "issued" : { "date-parts" : [ [ "2007" ] ] }, "page" : "677-685", "title" : "Layer-by-layer assembly of chondroitin sulfate and collagen on aminolyzed poly(l-lactic acid) porous scaffolds to enhance their chondrogenesis", "type" : "article-journal", "volume" : "3" }, "uris" : [ "http://www.mendeley.com/documents/?uuid=f500ab33-42d1-4e70-93e7-5a4719b52627" ] } ], "mendeley" : { "formattedCitation" : "(Decher 1997; Zhu et al. 2003; Gong et al. 2007)", "plainTextFormattedCitation" : "(Decher 1997; Zhu et al. 2003; Gong et al. 2007)", "previouslyFormattedCitation" : "(Decher 1997; Zhu et al. 2003; Gong et al. 2007)"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(Decher 1997; Zhu et al. 2003; Gong et al. 2007)</w:t>
            </w:r>
            <w:r w:rsidRPr="00AF63A1">
              <w:rPr>
                <w:rFonts w:ascii="Times New Roman" w:hAnsi="Times New Roman" w:cs="Times New Roman"/>
                <w:sz w:val="24"/>
                <w:szCs w:val="24"/>
              </w:rPr>
              <w:fldChar w:fldCharType="end"/>
            </w:r>
          </w:p>
        </w:tc>
      </w:tr>
    </w:tbl>
    <w:p w14:paraId="619AF241" w14:textId="77777777" w:rsidR="00D25229" w:rsidRPr="00AF63A1" w:rsidRDefault="00D25229" w:rsidP="001B3729">
      <w:pPr>
        <w:pStyle w:val="ListParagraph"/>
        <w:numPr>
          <w:ilvl w:val="3"/>
          <w:numId w:val="2"/>
        </w:numPr>
        <w:spacing w:before="240" w:after="240" w:line="480" w:lineRule="auto"/>
        <w:jc w:val="both"/>
        <w:rPr>
          <w:rFonts w:ascii="Times New Roman" w:hAnsi="Times New Roman" w:cs="Times New Roman"/>
          <w:b/>
          <w:sz w:val="24"/>
          <w:szCs w:val="24"/>
        </w:rPr>
      </w:pPr>
      <w:r w:rsidRPr="00AF63A1">
        <w:rPr>
          <w:rFonts w:ascii="Times New Roman" w:hAnsi="Times New Roman" w:cs="Times New Roman"/>
          <w:b/>
          <w:sz w:val="24"/>
          <w:szCs w:val="24"/>
        </w:rPr>
        <w:t>Molecules are covalently bound onto the scaffold</w:t>
      </w:r>
    </w:p>
    <w:p w14:paraId="3A220B3F" w14:textId="77777777" w:rsidR="00F145FF" w:rsidRPr="00A93888" w:rsidRDefault="00DE5B37" w:rsidP="00D62858">
      <w:pPr>
        <w:spacing w:before="240" w:after="240" w:line="480" w:lineRule="auto"/>
        <w:jc w:val="both"/>
        <w:rPr>
          <w:rFonts w:ascii="Times New Roman" w:hAnsi="Times New Roman" w:cs="Times New Roman"/>
          <w:sz w:val="24"/>
          <w:szCs w:val="24"/>
          <w:lang w:val="fr-FR"/>
        </w:rPr>
      </w:pPr>
      <w:r w:rsidRPr="00AF63A1">
        <w:rPr>
          <w:rFonts w:ascii="Times New Roman" w:hAnsi="Times New Roman" w:cs="Times New Roman"/>
          <w:sz w:val="24"/>
          <w:szCs w:val="24"/>
        </w:rPr>
        <w:t>Few</w:t>
      </w:r>
      <w:r w:rsidR="00D929DE" w:rsidRPr="00AF63A1">
        <w:rPr>
          <w:rFonts w:ascii="Times New Roman" w:hAnsi="Times New Roman" w:cs="Times New Roman"/>
          <w:sz w:val="24"/>
          <w:szCs w:val="24"/>
        </w:rPr>
        <w:t xml:space="preserve"> studies have investigated the efficacy of electrospun scaffold</w:t>
      </w:r>
      <w:r w:rsidR="009D679F" w:rsidRPr="00AF63A1">
        <w:rPr>
          <w:rFonts w:ascii="Times New Roman" w:hAnsi="Times New Roman" w:cs="Times New Roman"/>
          <w:sz w:val="24"/>
          <w:szCs w:val="24"/>
        </w:rPr>
        <w:t>s if active</w:t>
      </w:r>
      <w:r w:rsidR="00D929DE" w:rsidRPr="00AF63A1">
        <w:rPr>
          <w:rFonts w:ascii="Times New Roman" w:hAnsi="Times New Roman" w:cs="Times New Roman"/>
          <w:sz w:val="24"/>
          <w:szCs w:val="24"/>
        </w:rPr>
        <w:t xml:space="preserve"> molecules were covalently bound onto the surface</w:t>
      </w:r>
      <w:r w:rsidR="005661C8" w:rsidRPr="00AF63A1">
        <w:rPr>
          <w:rFonts w:ascii="Times New Roman" w:hAnsi="Times New Roman" w:cs="Times New Roman"/>
          <w:sz w:val="24"/>
          <w:szCs w:val="24"/>
        </w:rPr>
        <w:t xml:space="preserve"> of the fibres</w:t>
      </w:r>
      <w:r w:rsidR="00D929DE" w:rsidRPr="00AF63A1">
        <w:rPr>
          <w:rFonts w:ascii="Times New Roman" w:hAnsi="Times New Roman" w:cs="Times New Roman"/>
          <w:sz w:val="24"/>
          <w:szCs w:val="24"/>
        </w:rPr>
        <w:t>. These studies experimented with the surface chemistry of the electrospun mat in order to bind growth factors or polysaccharides that would bind growth factors</w:t>
      </w:r>
      <w:r w:rsidR="008F0CED" w:rsidRPr="00AF63A1">
        <w:rPr>
          <w:rFonts w:ascii="Times New Roman" w:hAnsi="Times New Roman" w:cs="Times New Roman"/>
          <w:sz w:val="24"/>
          <w:szCs w:val="24"/>
        </w:rPr>
        <w:t xml:space="preserve"> </w:t>
      </w:r>
      <w:r w:rsidR="008F0CED" w:rsidRPr="00AF63A1">
        <w:rPr>
          <w:rFonts w:ascii="Times New Roman" w:hAnsi="Times New Roman" w:cs="Times New Roman"/>
          <w:sz w:val="24"/>
          <w:szCs w:val="24"/>
        </w:rPr>
        <w:fldChar w:fldCharType="begin" w:fldLock="1"/>
      </w:r>
      <w:r w:rsidR="00BD5122" w:rsidRPr="00AF63A1">
        <w:rPr>
          <w:rFonts w:ascii="Times New Roman" w:hAnsi="Times New Roman" w:cs="Times New Roman"/>
          <w:sz w:val="24"/>
          <w:szCs w:val="24"/>
        </w:rPr>
        <w:instrText>ADDIN CSL_CITATION { "citationItems" : [ { "id" : "ITEM-1", "itemData" : { "DOI" : "10.1177/0883911514554146", "ISSN" : "0883-9115", "author" : [ { "dropping-particle" : "", "family" : "Zhang", "given" : "J.", "non-dropping-particle" : "", "parse-names" : false, "suffix" : "" }, { "dropping-particle" : "", "family" : "Li", "given" : "G.", "non-dropping-particle" : "", "parse-names" : false, "suffix" : "" }, { "dropping-particle" : "", "family" : "Gao", "given" : "S.", "non-dropping-particle" : "", "parse-names" : false, "suffix" : "" }, { "dropping-particle" : "", "family" : "Yao", "given" : "Y.", "non-dropping-particle" : "", "parse-names" : false, "suffix" : "" }, { "dropping-particle" : "", "family" : "Pang", "given" : "L.", "non-dropping-particle" : "", "parse-names" : false, "suffix" : "" }, { "dropping-particle" : "", "family" : "Li", "given" : "Y.", "non-dropping-particle" : "", "parse-names" : false, "suffix" : "" }, { "dropping-particle" : "", "family" : "Wang", "given" : "W.", "non-dropping-particle" : "", "parse-names" : false, "suffix" : "" }, { "dropping-particle" : "", "family" : "Zhao", "given" : "Q.", "non-dropping-particle" : "", "parse-names" : false, "suffix" : "" }, { "dropping-particle" : "", "family" : "Kong", "given" : "D.", "non-dropping-particle" : "", "parse-names" : false, "suffix" : "" }, { "dropping-particle" : "", "family" : "Li", "given" : "C.", "non-dropping-particle" : "", "parse-names" : false, "suffix" : "" } ], "container-title" : "Journal of Bioactive and Compatible Polymers", "id" : "ITEM-1", "issue" : "6", "issued" : { "date-parts" : [ [ "2014", "10", "14" ] ] }, "page" : "572-588", "title" : "Monocyte chemoattractant protein-1 released from polycaprolactone/chitosan hybrid membrane to promote angiogenesis in vivo", "type" : "article-journal", "volume" : "29" }, "uris" : [ "http://www.mendeley.com/documents/?uuid=e092d22e-2d22-4106-9481-cfb14763bcf3" ] }, { "id" : "ITEM-2", "itemData" : { "author" : [ { "dropping-particle" : "", "family" : "Lee", "given" : "Jongman", "non-dropping-particle" : "", "parse-names" : false, "suffix" : "" }, { "dropping-particle" : "", "family" : "Yoo", "given" : "James J", "non-dropping-particle" : "", "parse-names" : false, "suffix" : "" }, { "dropping-particle" : "", "family" : "Atala", "given" : "Anthony", "non-dropping-particle" : "", "parse-names" : false, "suffix" : "" }, { "dropping-particle" : "", "family" : "Lee", "given" : "Sang Jin", "non-dropping-particle" : "", "parse-names" : false, "suffix" : "" } ], "container-title" : "Biomaterials", "id" : "ITEM-2", "issued" : { "date-parts" : [ [ "2012" ] ] }, "page" : "6709-6720", "title" : "Biomaterials The effect of controlled release of PDGF-BB from heparin-conjugated electrospun PCL / gelatin scaffolds on cellular bioactivity and in filtration", "type" : "article-journal", "volume" : "33" }, "uris" : [ "http://www.mendeley.com/documents/?uuid=c43f821d-d3e5-45f7-8b52-713f1448be02" ] }, { "id" : "ITEM-3", "itemData" : { "DOI" : "10.1016/j.biomaterials.2011.07.022", "ISSN" : "1878-5905", "PMID" : "21807407", "abstract" : "A significant stumbling block in the creation of functional three-dimensional (3D) engineered tissues is the proper vascularization of the constructs. Furthermore, in the context of electrospinning, the development of 3D constructs using this technique has been hindered by the limited infiltration of cells into their structure. In an attempt to address these issues, a hybrid mesh of poly (\u025b-caprolactone)-collagen blend (PCL/Col) and hyaluronic acid (HA) hydrogel, Heprasil\u2122 was created via a dual electrodeposition system. Simultaneous deposition of HA and PCL/Col allowed the dual loading and controlled release of two potent angiogenic growth factors VEGF(165) and PDGF-BB over a period of five weeks in\u00a0vitro. Furthermore, this manner of loading sustained the bioactivity of the two growth factors. Utilizing an in-house developed 3D co-culture assay model of human umbilical vein endothelial cells and lung fibroblasts, the growth factor-loaded hybrid meshes was shown to not only support cellular attachment, but also their infiltration and the recapitulation of primitive capillary network in the scaffold's architecture. Thus, the creation of a PCL/Col-Heprasil hybrid scaffold is a step forward toward the attainment of a 3D bio-functionalized, vascularized tissue engineering construct.", "author" : [ { "dropping-particle" : "", "family" : "Ekaputra", "given" : "Andrew K", "non-dropping-particle" : "", "parse-names" : false, "suffix" : "" }, { "dropping-particle" : "", "family" : "Prestwich", "given" : "Glenn D", "non-dropping-particle" : "", "parse-names" : false, "suffix" : "" }, { "dropping-particle" : "", "family" : "Cool", "given" : "Simon M", "non-dropping-particle" : "", "parse-names" : false, "suffix" : "" }, { "dropping-particle" : "", "family" : "Hutmacher", "given" : "Dietmar W", "non-dropping-particle" : "", "parse-names" : false, "suffix" : "" } ], "container-title" : "Biomaterials", "id" : "ITEM-3", "issue" : "32", "issued" : { "date-parts" : [ [ "2011", "11" ] ] }, "page" : "8108-17", "title" : "The three-dimensional vascularization of growth factor-releasing hybrid scaffold of poly (epsilon-caprolactone)/collagen fibers and hyaluronic acid hydrogel.", "type" : "article-journal", "volume" : "32" }, "uris" : [ "http://www.mendeley.com/documents/?uuid=b90965e7-3516-49b6-abdc-e4566725749f" ] }, { "id" : "ITEM-4", "itemData" : { "DOI" : "10.1002/mabi.201000222", "ISSN" : "1616-5195", "PMID" : "20886548", "abstract" : "In this study, we fabricated non-woven matrices using blends of polycaprolactone and gelatin with various spinning volumes to control the immobilized heparin content, which was ultimately intended to increase the immobilization efficiency of bFGF. The amount of bFGF on the heparin conjugated fibrous matrices depended on the thicknesses of the swollen matrices ranging from 35.4\u2009\u00b1\u20096.5 to 162.3\u2009\u00b1\u200914.0\u2009ng and \u224890% of the bFGF was gradually released over a period of up to 56 d. The released bFGF enhanced the proliferation of human umbilical vein endothelial cells and human mesenchymal stem cells. In conclusion, our heparin-conjugated fibrous matrices have the potential to be used as a growth factor delivery system in tissue engineering applications.", "author" : [ { "dropping-particle" : "", "family" : "Kim", "given" : "Min Sup", "non-dropping-particle" : "", "parse-names" : false, "suffix" : "" }, { "dropping-particle" : "", "family" : "Shin", "given" : "Young Min", "non-dropping-particle" : "", "parse-names" : false, "suffix" : "" }, { "dropping-particle" : "", "family" : "Lee", "given" : "Ji-Hye", "non-dropping-particle" : "", "parse-name</w:instrText>
      </w:r>
      <w:r w:rsidR="00BD5122" w:rsidRPr="00A93888">
        <w:rPr>
          <w:rFonts w:ascii="Times New Roman" w:hAnsi="Times New Roman" w:cs="Times New Roman"/>
          <w:sz w:val="24"/>
          <w:szCs w:val="24"/>
          <w:lang w:val="fr-FR"/>
        </w:rPr>
        <w:instrText>s" : false, "suffix" : "" }, { "dropping-particle" : "", "family" : "Kim", "given" : "Sun I", "non-dropping-particle" : "", "parse-names" : false, "suffix" : "" }, { "dropping-particle" : "", "family" : "Nam", "given" : "Young Soo", "non-dropping-particle" : "", "parse-names" : false, "suffix" : "" }, { "dropping-particle" : "", "family" : "Shin", "given" : "Choongsoo S", "non-dropping-particle" : "", "parse-names" : false, "suffix" : "" }, { "dropping-particle" : "", "family" : "Shin", "given" : "Heungsoo", "non-dropping-particle" : "", "parse-names" : false, "suffix" : "" } ], "container-title" : "Macromolecular bioscience", "id" : "ITEM-4", "issue" : "1", "issued" : { "date-parts" : [ [ "2011", "1", "10" ] ] }, "page" : "122-30", "title" : "Release kinetics and in vitro bioactivity of basic fibroblast growth factor: effect of the thickness of fibrous matrices.", "type" : "article-journal", "volume" : "11" }, "uris" : [ "http://www.mendeley.com/documents/?uuid=f7c014c9-9a93-4475-bbc4-8d8fe889647e" ] } ], "mendeley" : { "formattedCitation" : "(Zhang et al. 2014; J. Lee et al. 2012; Ekaputra et al. 2011; Kim et al. 2011)", "plainTextFormattedCitation" : "(Zhang et al. 2014; J. Lee et al. 2012; Ekaputra et al. 2011; Kim et al. 2011)", "previouslyFormattedCitation" : "(Zhang et al. 2014; J. Lee et al. 2012; Ekaputra et al. 2011; Kim et al. 2011)" }, "properties" : { "noteIndex" : 0 }, "schema" : "https://github.com/citation-style-language/schema/raw/master/csl-citation.json" }</w:instrText>
      </w:r>
      <w:r w:rsidR="008F0CED" w:rsidRPr="00AF63A1">
        <w:rPr>
          <w:rFonts w:ascii="Times New Roman" w:hAnsi="Times New Roman" w:cs="Times New Roman"/>
          <w:sz w:val="24"/>
          <w:szCs w:val="24"/>
        </w:rPr>
        <w:fldChar w:fldCharType="separate"/>
      </w:r>
      <w:r w:rsidR="008F0CED" w:rsidRPr="00A93888">
        <w:rPr>
          <w:rFonts w:ascii="Times New Roman" w:hAnsi="Times New Roman" w:cs="Times New Roman"/>
          <w:noProof/>
          <w:sz w:val="24"/>
          <w:szCs w:val="24"/>
          <w:lang w:val="fr-FR"/>
        </w:rPr>
        <w:t>(Zhang et al. 2014; J. Lee et al. 2012; Ekaputra et al. 2011; Kim et al. 2011)</w:t>
      </w:r>
      <w:r w:rsidR="008F0CED" w:rsidRPr="00AF63A1">
        <w:rPr>
          <w:rFonts w:ascii="Times New Roman" w:hAnsi="Times New Roman" w:cs="Times New Roman"/>
          <w:sz w:val="24"/>
          <w:szCs w:val="24"/>
        </w:rPr>
        <w:fldChar w:fldCharType="end"/>
      </w:r>
      <w:r w:rsidR="008F0CED" w:rsidRPr="00A93888">
        <w:rPr>
          <w:rFonts w:ascii="Times New Roman" w:hAnsi="Times New Roman" w:cs="Times New Roman"/>
          <w:sz w:val="24"/>
          <w:szCs w:val="24"/>
          <w:lang w:val="fr-FR"/>
        </w:rPr>
        <w:t xml:space="preserve">. </w:t>
      </w:r>
    </w:p>
    <w:p w14:paraId="104C8534" w14:textId="471635A5" w:rsidR="00421416" w:rsidRPr="00AF63A1" w:rsidRDefault="008F0CED"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choice </w:t>
      </w:r>
      <w:r w:rsidR="00F56C4B" w:rsidRPr="00AF63A1">
        <w:rPr>
          <w:rFonts w:ascii="Times New Roman" w:hAnsi="Times New Roman" w:cs="Times New Roman"/>
          <w:sz w:val="24"/>
          <w:szCs w:val="24"/>
        </w:rPr>
        <w:t>to</w:t>
      </w:r>
      <w:r w:rsidRPr="00AF63A1">
        <w:rPr>
          <w:rFonts w:ascii="Times New Roman" w:hAnsi="Times New Roman" w:cs="Times New Roman"/>
          <w:sz w:val="24"/>
          <w:szCs w:val="24"/>
        </w:rPr>
        <w:t xml:space="preserve"> covalently bind an active molecule on the surface might depends on the release profile wanted for that specific molecule. As covalent bonding is strong, the molecule might release slowly and not be available straightaway at the time of implantation</w:t>
      </w:r>
      <w:r w:rsidR="00421416" w:rsidRPr="00AF63A1">
        <w:rPr>
          <w:rFonts w:ascii="Times New Roman" w:hAnsi="Times New Roman" w:cs="Times New Roman"/>
          <w:sz w:val="24"/>
          <w:szCs w:val="24"/>
        </w:rPr>
        <w:t xml:space="preserve">. </w:t>
      </w:r>
      <w:r w:rsidR="009D679F" w:rsidRPr="00AF63A1">
        <w:rPr>
          <w:rFonts w:ascii="Times New Roman" w:hAnsi="Times New Roman" w:cs="Times New Roman"/>
          <w:sz w:val="24"/>
          <w:szCs w:val="24"/>
        </w:rPr>
        <w:t>It might also be that the molecule, because is covalently bound onto the substrate, it is not active in its bounded form</w:t>
      </w:r>
      <w:r w:rsidR="00806AF2" w:rsidRPr="00AF63A1">
        <w:rPr>
          <w:rFonts w:ascii="Times New Roman" w:hAnsi="Times New Roman" w:cs="Times New Roman"/>
          <w:sz w:val="24"/>
          <w:szCs w:val="24"/>
        </w:rPr>
        <w:t xml:space="preserve"> </w:t>
      </w:r>
      <w:r w:rsidR="00806AF2" w:rsidRPr="00AF63A1">
        <w:rPr>
          <w:rFonts w:ascii="Times New Roman" w:hAnsi="Times New Roman" w:cs="Times New Roman"/>
          <w:sz w:val="24"/>
          <w:szCs w:val="24"/>
        </w:rPr>
        <w:fldChar w:fldCharType="begin" w:fldLock="1"/>
      </w:r>
      <w:r w:rsidR="00445645" w:rsidRPr="00AF63A1">
        <w:rPr>
          <w:rFonts w:ascii="Times New Roman" w:hAnsi="Times New Roman" w:cs="Times New Roman"/>
          <w:sz w:val="24"/>
          <w:szCs w:val="24"/>
        </w:rPr>
        <w:instrText>ADDIN CSL_CITATION { "citationItems" : [ { "id" : "ITEM-1", "itemData" : { "author" : [ { "dropping-particle" : "", "family" : "Hinrichs", "given" : "W.L.J.", "non-dropping-particle" : "", "parse-names" : false, "suffix" : "" }, { "dropping-particle" : "", "family" : "Hoppen", "given" : "H.W.M.", "non-dropping-particle" : "ten", "parse-names" : false, "suffix" : "" }, { "dropping-particle" : "", "family" : "Wissink", "given" : "M.J.B.", "non-dropping-particle" : "", "parse-names" : false, "suffix" : "" }, { "dropping-particle" : "", "family" : "Engbers", "given" : "G.H.M.", "non-dropping-particle" : "", "parse-names" : false, "suffix" : "" }, { "dropping-particle" : "", "family" : "Feijen", "given" : "J.", "non-dropping-particle" : "", "parse-names" : false, "suffix" : "" } ], "container-title" : "Journal of Controlled Release", "id" : "ITEM-1", "issued" : { "date-parts" : [ [ "1997" ] ] }, "page" : "163-176", "title" : "Controlled Release Heparin", "type" : "article-journal", "volume" : "45" }, "uris" : [ "http://www.mendeley.com/documents/?uuid=107f5d29-3d27-41ef-a865-dcc008373e22" ] } ], "mendeley" : { "formattedCitation" : "(Hinrichs et al. 1997)", "plainTextFormattedCitation" : "(Hinrichs et al. 1997)", "previouslyFormattedCitation" : "(Hinrichs et al. 1997)" }, "properties" : { "noteIndex" : 0 }, "schema" : "https://github.com/citation-style-language/schema/raw/master/csl-citation.json" }</w:instrText>
      </w:r>
      <w:r w:rsidR="00806AF2" w:rsidRPr="00AF63A1">
        <w:rPr>
          <w:rFonts w:ascii="Times New Roman" w:hAnsi="Times New Roman" w:cs="Times New Roman"/>
          <w:sz w:val="24"/>
          <w:szCs w:val="24"/>
        </w:rPr>
        <w:fldChar w:fldCharType="separate"/>
      </w:r>
      <w:r w:rsidR="00806AF2" w:rsidRPr="00AF63A1">
        <w:rPr>
          <w:rFonts w:ascii="Times New Roman" w:hAnsi="Times New Roman" w:cs="Times New Roman"/>
          <w:noProof/>
          <w:sz w:val="24"/>
          <w:szCs w:val="24"/>
        </w:rPr>
        <w:t>(Hinrichs et al. 1997)</w:t>
      </w:r>
      <w:r w:rsidR="00806AF2" w:rsidRPr="00AF63A1">
        <w:rPr>
          <w:rFonts w:ascii="Times New Roman" w:hAnsi="Times New Roman" w:cs="Times New Roman"/>
          <w:sz w:val="24"/>
          <w:szCs w:val="24"/>
        </w:rPr>
        <w:fldChar w:fldCharType="end"/>
      </w:r>
      <w:r w:rsidR="009D679F" w:rsidRPr="00AF63A1">
        <w:rPr>
          <w:rFonts w:ascii="Times New Roman" w:hAnsi="Times New Roman" w:cs="Times New Roman"/>
          <w:sz w:val="24"/>
          <w:szCs w:val="24"/>
        </w:rPr>
        <w:t>.</w:t>
      </w:r>
      <w:r w:rsidR="00F56C4B" w:rsidRPr="00AF63A1">
        <w:rPr>
          <w:rFonts w:ascii="Times New Roman" w:hAnsi="Times New Roman" w:cs="Times New Roman"/>
          <w:sz w:val="24"/>
          <w:szCs w:val="24"/>
        </w:rPr>
        <w:t xml:space="preserve"> </w:t>
      </w:r>
    </w:p>
    <w:p w14:paraId="629ECA58" w14:textId="3FB8E5B5" w:rsidR="00EF14A7" w:rsidRDefault="00F56C4B"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As angiogenesis is crucial from</w:t>
      </w:r>
      <w:r w:rsidR="00421416" w:rsidRPr="00AF63A1">
        <w:rPr>
          <w:rFonts w:ascii="Times New Roman" w:hAnsi="Times New Roman" w:cs="Times New Roman"/>
          <w:sz w:val="24"/>
          <w:szCs w:val="24"/>
        </w:rPr>
        <w:t xml:space="preserve"> the very first days of implantation, it is important that whatever molecule is on the scaffold to induce angiogenesis, would be readily available at the moment of implantation. This is why various other groups have investigated methods to electrostatically bind these molecules on the surface of electrospun scaffolds.</w:t>
      </w:r>
      <w:r w:rsidR="008F0CED" w:rsidRPr="00AF63A1">
        <w:rPr>
          <w:rFonts w:ascii="Times New Roman" w:hAnsi="Times New Roman" w:cs="Times New Roman"/>
          <w:sz w:val="24"/>
          <w:szCs w:val="24"/>
        </w:rPr>
        <w:t xml:space="preserve"> </w:t>
      </w:r>
      <w:r w:rsidR="00D929DE" w:rsidRPr="00AF63A1">
        <w:rPr>
          <w:rFonts w:ascii="Times New Roman" w:hAnsi="Times New Roman" w:cs="Times New Roman"/>
          <w:sz w:val="24"/>
          <w:szCs w:val="24"/>
        </w:rPr>
        <w:t xml:space="preserve"> </w:t>
      </w:r>
    </w:p>
    <w:p w14:paraId="39A90494" w14:textId="77777777" w:rsidR="00F145FF" w:rsidRPr="00AF63A1" w:rsidRDefault="00F145FF" w:rsidP="00D62858">
      <w:pPr>
        <w:spacing w:before="240" w:after="240" w:line="480" w:lineRule="auto"/>
        <w:jc w:val="both"/>
        <w:rPr>
          <w:rFonts w:ascii="Times New Roman" w:hAnsi="Times New Roman" w:cs="Times New Roman"/>
          <w:sz w:val="24"/>
          <w:szCs w:val="24"/>
        </w:rPr>
      </w:pPr>
    </w:p>
    <w:p w14:paraId="34520D01" w14:textId="2FF08848" w:rsidR="00EF14A7" w:rsidRPr="00F145FF" w:rsidRDefault="00D25229" w:rsidP="00F145FF">
      <w:pPr>
        <w:pStyle w:val="ListParagraph"/>
        <w:numPr>
          <w:ilvl w:val="3"/>
          <w:numId w:val="2"/>
        </w:numPr>
        <w:spacing w:before="240" w:after="240" w:line="480" w:lineRule="auto"/>
        <w:jc w:val="both"/>
        <w:rPr>
          <w:rFonts w:ascii="Times New Roman" w:hAnsi="Times New Roman" w:cs="Times New Roman"/>
          <w:b/>
          <w:sz w:val="24"/>
          <w:szCs w:val="24"/>
        </w:rPr>
      </w:pPr>
      <w:r w:rsidRPr="00AF63A1">
        <w:rPr>
          <w:rFonts w:ascii="Times New Roman" w:hAnsi="Times New Roman" w:cs="Times New Roman"/>
          <w:b/>
          <w:sz w:val="24"/>
          <w:szCs w:val="24"/>
        </w:rPr>
        <w:lastRenderedPageBreak/>
        <w:t>Molecule are electrostatically adsorbed onto the scaffold</w:t>
      </w:r>
    </w:p>
    <w:p w14:paraId="4AC9BADA" w14:textId="5592D7F2" w:rsidR="00BD5122" w:rsidRDefault="00BD5122" w:rsidP="00D62858">
      <w:pPr>
        <w:spacing w:before="240" w:after="240" w:line="480" w:lineRule="auto"/>
        <w:jc w:val="both"/>
        <w:rPr>
          <w:rFonts w:ascii="Times New Roman" w:hAnsi="Times New Roman" w:cs="Times New Roman"/>
          <w:sz w:val="24"/>
          <w:szCs w:val="24"/>
        </w:rPr>
      </w:pPr>
      <w:r w:rsidRPr="00AF63A1">
        <w:rPr>
          <w:rFonts w:ascii="Times New Roman" w:hAnsi="Times New Roman" w:cs="Times New Roman"/>
          <w:sz w:val="24"/>
          <w:szCs w:val="24"/>
        </w:rPr>
        <w:t>Molecules are electrostatically absorbed on a surface</w:t>
      </w:r>
      <w:r w:rsidR="008F7CB4">
        <w:rPr>
          <w:rFonts w:ascii="Times New Roman" w:hAnsi="Times New Roman" w:cs="Times New Roman"/>
          <w:sz w:val="24"/>
          <w:szCs w:val="24"/>
        </w:rPr>
        <w:t xml:space="preserve"> (i.e. they are attracted to each other by their opposite charge)</w:t>
      </w:r>
      <w:r w:rsidR="00806AF2" w:rsidRPr="00AF63A1">
        <w:rPr>
          <w:rFonts w:ascii="Times New Roman" w:hAnsi="Times New Roman" w:cs="Times New Roman"/>
          <w:sz w:val="24"/>
          <w:szCs w:val="24"/>
        </w:rPr>
        <w:t xml:space="preserve"> and it might be an interesting alternative to blending molecules in the polymer mixture</w:t>
      </w:r>
      <w:r w:rsidRPr="00AF63A1">
        <w:rPr>
          <w:rFonts w:ascii="Times New Roman" w:hAnsi="Times New Roman" w:cs="Times New Roman"/>
          <w:sz w:val="24"/>
          <w:szCs w:val="24"/>
        </w:rPr>
        <w:t xml:space="preserve"> when a fast release is wanted</w:t>
      </w:r>
      <w:r w:rsidR="00497CCB" w:rsidRPr="00AF63A1">
        <w:rPr>
          <w:rFonts w:ascii="Times New Roman" w:hAnsi="Times New Roman" w:cs="Times New Roman"/>
          <w:sz w:val="24"/>
          <w:szCs w:val="24"/>
        </w:rPr>
        <w:t>, just straight after implantation</w:t>
      </w:r>
      <w:r w:rsidR="00806AF2" w:rsidRPr="00AF63A1">
        <w:rPr>
          <w:rFonts w:ascii="Times New Roman" w:hAnsi="Times New Roman" w:cs="Times New Roman"/>
          <w:sz w:val="24"/>
          <w:szCs w:val="24"/>
        </w:rPr>
        <w:t>.</w:t>
      </w:r>
      <w:r w:rsidRPr="00AF63A1">
        <w:rPr>
          <w:rFonts w:ascii="Times New Roman" w:hAnsi="Times New Roman" w:cs="Times New Roman"/>
          <w:sz w:val="24"/>
          <w:szCs w:val="24"/>
        </w:rPr>
        <w:t xml:space="preserve"> Studies </w:t>
      </w:r>
      <w:r w:rsidR="00E4439C" w:rsidRPr="00AF63A1">
        <w:rPr>
          <w:rFonts w:ascii="Times New Roman" w:hAnsi="Times New Roman" w:cs="Times New Roman"/>
          <w:sz w:val="24"/>
          <w:szCs w:val="24"/>
        </w:rPr>
        <w:t>investigating how to electrostatically absorb active molecules on scaffolds were many</w:t>
      </w:r>
      <w:r w:rsidR="00DD5B94" w:rsidRPr="00AF63A1">
        <w:rPr>
          <w:rFonts w:ascii="Times New Roman" w:hAnsi="Times New Roman" w:cs="Times New Roman"/>
          <w:sz w:val="24"/>
          <w:szCs w:val="24"/>
        </w:rPr>
        <w:t xml:space="preserve"> and they are summarised in Appendix I</w:t>
      </w:r>
      <w:r w:rsidRPr="00AF63A1">
        <w:rPr>
          <w:rFonts w:ascii="Times New Roman" w:hAnsi="Times New Roman" w:cs="Times New Roman"/>
          <w:sz w:val="24"/>
          <w:szCs w:val="24"/>
        </w:rPr>
        <w:t xml:space="preserve">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"author" : [ { "dropping-particle" : "", "family" : "Castan", "given" : "Oscar", "non-dropping-particle" : "", "parse-names" : false, "suffix" : "" }, { "dropping-particle" : "", "family" : "Park", "given" : "Jeong-hui", "non-dropping-particle" : "", "parse-names" : false, "suffix" : "" }, { "dropping-particle" : "", "family" : "Jin", "given" : "Guang-zhen", "non-dropping-particle" : "", "parse-names" : false, "suffix" : "" }, { "dropping-particle" : "", "family" : "Kim", "given" : "Tae-hyun", "non-dropping-particle" : "", "parse-names" : false, "suffix" : "" }, { "dropping-particle" : "", "family" : "Kim", "given" : "Joong-hyun", "non-dropping-particle" : "", "parse-names" : false, "suffix" : "" }, { "dropping-particle" : "", "family" : "Kim", "given" : "Hae-won", "non-dropping-particle" : "", "parse-names" : false, "suffix" : "" } ], "container-title" : "Applied Materials and Interfaces", "id" : "ITEM-1", "issued" : { "date-parts" : [ [ "2014" ] ] }, "page" : "7512-7522", "title" : "Angiogenesis in Bone Regeneration : Tailored Calcium Release in Hybrid Fibrous Sca ff olds", "type" : "article-journal", "volume" : "6" }, "uris" : [ "http://www.mendeley.com/documents/?uuid=f37ab5ec-12b9-406a-8658-6fea7ac269c5" ] }, { "id" : "ITEM-2", "itemData" : { "author" : [ { "dropping-particle" : "", "family" : "Diaz-gomez", "given" : "Luis", "non-dropping-particle" : "", "parse-names" : false, "suffix" : "" }, { "dropping-particle" : "", "family" : "Alvarez-lorenzo", "given" : "Carmen", "non-dropping-particle" : "", "parse-names" : false, "suffix" : "" }, { "dropping-particle" : "", "family" : "Concheiro", "given" : "Angel", "non-dropping-particle" : "", "parse-names" : false, "suffix" : "" }, { "dropping-particle" : "", "family" : "Silva", "given" : "Maite", "non-dropping-particle" : "", "parse-names" : false, "suffix" : "" }, { "dropping-particle" : "", "family" : "Dominguez", "given" : "Fernando", "non-dropping-particle" : "", "parse-names" : false, "suffix" : "" }, { "dropping-particle" : "", "family" : "Sheikh", "given" : "Faheem A", "non-dropping-particle" : "", "parse-names" : false, "suffix" : "" }, { "dropping-particle" : "", "family" : "Cantu", "given" : "Travis", "non-dropping-particle" : "", "parse-names" : false, "suffix" : "" }, { "dropping-particle" : "", "family" : "Desai", "given" : "Raj", "non-dropping-particle" : "", "parse-names" : false, "suffix" : "" }, { "dropping-particle" : "", "family" : "Garcia", "given" : "Vanessa L", "non-dropping-particle" : "", "parse-names" : false, "suffix" : "" }, { "dropping-particle" : "", "family" : "Macossay", "given" : "Javier", "non-dropping-particle" : "", "parse-names" : false, "suffix" : "" } ], "container-title" : "Materials Science and Engineering C", "id" : "ITEM-2", "issued" : { "date-parts" : [ [ "2014" ] ] }, "page" : "180-188", "title" : "Biodegradable electrospun nano fi bers coated with platelet-rich plasma for cell adhesion and proliferation", "type" : "article-journal", "volume" : "40" }, "uris" : [ "http://www.mendeley.com/documents/?uuid=bd000cf9-286b-4068-b4c8-9f17c25e7d54" ] }, { "id" : "ITEM-3", "itemData" : { "author" : [ { "dropping-particle" : "", "family" : "Farokhi", "given" : "Mehdi", "non-dropping-particle" : "", "parse-names" : false, "suffix" : "" }, { "dropping-particle" : "", "family" : "Mottaghitalab", "given" : "Fatemeh", "non-dropping-particle" : "", "parse-names" : false, "suffix" : "" }, { "dropping-particle" : "", "family" : "Ali", "given" : "Mohammad", "non-dropping-particle" : "", "parse-names" : false, "suffix" : "" }, { "dropping-particle" : "", "family" : "Ai", "given" : "Jafar", "non-dropping-particle" : "", "parse-names" : false, "suffix" : "" }, { "dropping-particle" : "", "family" : "Hadjati", "given" : "Jamshid", "non-dropping-particle" : "", "parse-names" : false, "suffix" : "" }, { "dropping-particle" : "", "family" : "Azami", "given" : "Mahmoud", "non-dropping-particle" : "", "parse-names" : false, "suffix" : "" } ], "container-title" : "Materials Science and Engineering C", "id" : "ITEM-3", "issued" : { "date-parts" : [ [ "2014" ] ] }, "page" : "401-410", "title" : "Bio-hybrid silk fi broin / calcium phosphate / PLGA nanocomposite scaffold to control the delivery of vascular endothelial growth factor", "type" : "article-journal", "volume" : "35" }, "uris" : [ "http://www.mendeley.com/documents/?uuid=9295bb7a-2a45-4f0f-b7b5-53283743a53f" ] }, { "id" : "ITEM-4", "itemData" : { "author" : [ { "dropping-particle" : "", "family" : "Wu", "given" : "Chunchen", "non-dropping-particle" : "", "parse-names" : false, "suffix" : "" }, { "dropping-particle" : "", "family" : "An", "given" : "Qingzhu", "non-dropping-particle" : "", "parse-names" : false, "suffix" : "" }, { "dropping-particle" : "", "family" : "Li", "given" : "Dawei", "non-dropping-particle" : "", "parse-names" : false, "suffix" : "" }, { "dropping-particle" : "", "family" : "Wang", "given" : "Jing", "non-dropping-particle" : "", "parse-names" : false, "suffix" : "" }, { "dropping-particle" : "", "family" : "He", "given" : "Liping", "non-dropping-particle" : "", "parse-names" : false, "suffix" : "" }, { "dropping-particle" : "", "family" : "Huang", "given" : "Chen", "non-dropping-particle" : "", "parse-names" : false, "suffix" : "" }, { "dropping-particle" : "", "family" : "Li", "given" : "Yu", "non-dropping-particle" : "", "parse-names" : false, "suffix" : "" } ], "container-title" : "Materials Letters", "id" : "ITEM-4", "issued" : { "date-parts" : [ [ "2014" ] ] }, "page" : "39-42", "title" : "A novel heparin loaded poly ( L -lactide-co-caprolactone ) covered stent for aneurysm therapy", "type" : "article-journal", "volume" : "116" }, "uris" : [ "http://www.mendeley.com/documents/?uuid=8556cba2-9c9d-41d2-927b-00013bedd37c" ] }, { "id" : "ITEM-5", "itemData" : { "DOI" : "10.1177/0883911514554146", "ISSN" : "0883-9115", "author" : [ { "dropping-particle" : "", "family" : "Zhang", "given" : "J.", "non-dropping-particle" : "", "parse-names" : false, "suffix" : "" }, { "dropping-particle" : "", "family" : "Li", "given" : "G.", "non-dropping-particle" : "", "parse-names" : false, "suffix" : "" }, { "dropping-particle" : "", "family" : "Gao", "given" : "S.", "non-dropping-particle" : "", "parse-names" : false, "suffix" : "" }, { "dropping-particle" : "", "family" : "Yao", "given" : "Y.", "non-dropping-particle" : "", "parse-names" : false, "suffix" : "" }, { "dropping-particle" : "", "family" : "Pang", "given" : "L.", "non-dropping-particle" : "", "parse-names" : false, "suffix" : "" }, { "dropping-particle" : "", "family" : "Li", "given" : "Y.", "non-dropping-particle" : "", "parse-names" : false, "suffix" : "" }, { "dropping-particle" : "", "family" : "Wang", "given" : "W.", "non-dropping-particle" : "", "parse-names" : false, "suffix" : "" }, { "dropping-particle" : "", "family" : "Zhao", "given" : "Q.", "non-dropping-particle" : "", "parse-names" : false, "suffix" : "" }, { "dropping-particle" : "", "family" : "Kong", "given" : "D.", "non-dropping-particle" : "", "parse-names" : false, "suffix" : "" }, { "dropping-particle" : "", "family" : "Li", "given" : "C.", "non-dropping-particle" : "", "parse-names" : false, "suffix" : "" } ], "container-title" : "Journal of Bioactive and Compatible Polymers", "id" : "ITEM-5", "issue" : "6", "issued" : { "date-parts" : [ [ "2014", "10", "14" ] ] }, "page" : "572-588", "title" : "Monocyte chemoattractant protein-1 released from polycaprolactone/chitosan hybrid membrane to promote angiogenesis in vivo", "type" : "article-journal", "volume" : "29" }, "uris" : [ "http://www.mendeley.com/documents/?uuid=e092d22e-2d22-4106-9481-cfb14763bcf3" ] }, { "id" : "ITEM-6", "itemData" : { "DOI" : "10.1016/j.biomaterials.2013.06.040", "ISSN" : "1878-5905", "PMID" : "23863451", "abstract" : "Rapid and controlled vascularization of engineered tissues remains one of the key limitations in tissue engineering applications. This study investigates the possible use of natural extracellular matrix-like scaffolds made of gelatin loaded with human vascular endothelial growth factor (VEGF), as a bioresorbable platform for long-term release and consequent angiogenic boosting. For this aim, gelatin was firstly electrospun and then cross-linked at two different concentrations (0.1% and 0.5% w/v) by using genipin, a low toxic agent, in order to fabricate a suitable substrate to be loaded with VEGF. Collected fibers were homogeneous and free of beads, the fibrous structure was retained after cross-linking. Mechanical properties were deeply affected by the chemical treatment showing a different behavior, depending on the testing conditions (i.e., dry or wet state). VEGF release was assessed by means of ELISA assay: a cumulative release of about 90% (0.1% w/v) and 60% (0.5% w/v) at 28 days was measured. Both VEGF loaded mats induced cell viability, endothelial differentiation and showed chemoattractive properties when tested on human mesenchymal stromal cells (hMSCs). In vitro and in vivo angiogenic assays demonstrated that the VEGF loaded mats induced an angiogenic potential in stimulating new vessel formation similar, if not superior, to fresh VEGF. VEGF retains bioactive and pro-angiogenic potential for up to 14 days. The results demonstrated that genipin cross-linked electrospun gelatin mats loaded with VEGF could be part of a useful strategy to stimulate and induce angiogenesis in tissue engineered applications.", "author" : [ { "dropping-particle" : "", "family" : "Gaudio", "given" : "Costantino", "non-dropping-particle" : "Del", "parse-names" : false, "suffix" : "" }, { "dropping-particle" : "", "family" : "Baiguera", "given" : "Silvia", "non-dropping-particle" : "", "parse-names" : false, "suffix" : "" }, { "dropping-particle" : "", "family" : "Boieri", "given" : "Margherita", "non-dropping-particle" : "", "parse-names" : false, "suffix" : "" }, { "dropping-particle" : "", "family" : "Mazzanti", "given" : "Benedetta", "non-dropping-particle" : "", "parse-names" : false, "suffix" : "" }, { "dropping-particle" : "", "family" : "Ribatti", "given" : "Domenico", "non-dropping-particle" : "", "parse-names" : false, "suffix" : "" }, { "dropping-particle" : "", "family" : "Bianco", "given" : "Alessandra", "non-dropping-particle" : "", "parse-names" : false, "suffix" : "" }, { "dropping-particle" : "", "family" : "Macchiarini", "given" : "Paolo", "non-dropping-particle" : "", "parse-names" : false, "suffix" : "" } ], "container-title" : "Biomaterials", "id" : "ITEM-6", "issue" : "31", "issued" : { "date-parts" : [ [ "2013", "10" ] ] }, "page" : "7754-65", "title" : "Induction of angiogenesis using VEGF releasing genipin-crosslinked electrospun gelatin mats.", "type" : "article-journal", "volume" : "34" }, "uris" : [ "http://www.mendeley.com/documents/?uuid=c172f5f0-86bf-487a-ab35-5aee8e5b2734" ] }, { "id" : "ITEM-7", "itemData" : { "DOI" : "10.1039/c4tb00448e", "ISBN" : "2050-750X; 2050-7518",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"ITEM-7", "issue" : "34", "issued" : { "date-parts" : [ [ "2014" ] ] }, "page" : "5558-5568", "title" : "Application of layer-by-layer coatings to tissue scaffolds - development of an angiogenic biomaterial", "type" : "article-journal", "volume" : "2" }, "uris" : [ "http://www.mendeley.com/documents/?uuid=8ecf3c49-f92a-4061-8404-283db169feab" ] }, { "id" : "ITEM-8", "itemData" : { "DOI" : "10.1080/09205063.2013.818915", "ISSN" : "1568-5624", "PMID" : "23905695", "abstract" : "Architecture of the poly(l-lactic acid) (PLLA) scaffolds is known to affect protein affinity and binding strength. Here, we demonstrate that nanofibrous electrospun PLLA scaffolds reversibly absorb the pro-migratory serum factors that stimulate migration of vascular smooth muscle via an NFkB-dependent mechanism. Further, we demonstrate that mesenchymal stem cells seeded on the PLLA scaffolds do not enhance muscle migration but may maintain the ability of induced cells to migrate in an NFkB-independent manner. These findings further support the promising application of PLLA scaffolds for therapeutic angiogenesis and vascular graft engineering.", "author" : [ { "dropping-particle" : "", "family" : "Eghtesad", "given" : "Saman", "non-dropping-particle" : "", "parse-names" : false, "suffix" : "" }, { "dropping-particle" : "V", "family" : "Nurminskaya", "given" : "Maria", "non-dropping-particle" : "", "parse-names" : false, "suffix" : "" } ], "container-title" : "Journal of biomaterials science. Polymer edition", "id" : "ITEM-8", "issue" : "17", "issued" : { "date-parts" : [ [ "2013", "1" ] ] }, "page" : "2006-17", "publisher" : "TAYLOR &amp; FRANCIS LTD, 4 PARK SQUARE, MILTON PARK, ABINGDON OX14 4RN, OXON, ENGLAND", "title" : "Binding of pro-migratory serum factors to electrospun PLLA nano-fibers.", "type" : "article-journal", "volume" : "24" }, "uris" : [ "http://www.mendeley.com/documents/?uuid=09e84cb9-b7f3-4f00-a452-67f496718022" ] }, { "id" : "ITEM-9", "itemData" : { "DOI" : "10.1177/0883911512469707", "ISSN" : "0883-9115", "author" : [ { "dropping-particle" : "", "family" : "Wang", "given" : "Z.", "non-dropping-particle" : "", "parse-names" : false, "suffix" : "" }, { "dropping-particle" : "", "family" : "Sun", "given" : "B.", "non-dropping-particle" : "", "parse-names" : false, "suffix" : "" }, { "dropping-particle" : "", "family" : "Zhang", "given" : "M.", "non-dropping-particle" : "", "parse-names" : false, "suffix" : "" }, { "dropping-particle" : "", "family" : "Ou", "given" : "L.", "non-dropping-particle" : "", "parse-names" : false, "suffix" : "" }, { "dropping-particle" : "", "family" : "Che", "given" : "Y.", "non-dropping-particle" : "", "parse-names" : false, "suffix" : "" }, { "dropping-particle" : "", "family" : "Zhang", "given" : "J.", "non-dropping-particle" : "", "parse-names" : false, "suffix" : "" }, { "dropping-particle" : "", "family" : "Kong", "given" : "D.", "non-dropping-particle" : "", "parse-names" : false, "suffix" : "" } ], "container-title" : "Journal of Bioactive and Compatible Polymers", "id" : "ITEM-9", "issue" : "2", "issued" : { "date-parts" : [ [ "2012", "12", "27" ] ] }, "page" : "154-166", "title" : "Functionalization of electrospun poly(\u00a0-caprolactone) scaffold with heparin and vascular endothelial growth factors for potential application as vascular grafts", "type" : "article-journal", "volume" : "28" }, "uris" : [ "http://www.mendeley.com/documents/?uuid=bc29f0b0-e764-4ce8-a96e-297a656290f2" ] } ], "mendeley" : { "formattedCitation" : "(Castan et al. 2014; Diaz-gomez et al. 2014; Farokhi et al. 2014; Wu et al. 2014; Zhang et al. 2014; Del Gaudio et al. 2013; C D Easton et al. 2014; Eghtesad &amp; Nurminskaya 2013; Z. Wang et al. 2012)", "plainTextFormattedCitation" : "(Castan et al. 2014; Diaz-gomez et al. 2014; Farokhi et al. 2014; Wu et al. 2014; Zhang et al. 2014; Del Gaudio et al. 2013; C D Easton et al. 2014; Eghtesad &amp; Nurminskaya 2013; Z. Wang et al. 2012)", "previouslyFormattedCitation" : "(Castan et al. 2014; Diaz-gomez et al. 2014; Farokhi et al. 2014; Wu et al. 2014; Zhang et al. 2014; Del Gaudio et al. 2013; C D Easton et al. 2014; Eghtesad &amp; Nurminskaya 2013; Z. Wang et al. 2012)"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A93888">
        <w:rPr>
          <w:rFonts w:ascii="Times New Roman" w:hAnsi="Times New Roman" w:cs="Times New Roman"/>
          <w:noProof/>
          <w:sz w:val="24"/>
          <w:szCs w:val="24"/>
        </w:rPr>
        <w:t>(Castan et al. 2014; Diaz-gomez et al. 2014; Farokhi et al. 2014; Wu et al. 2014; Zhang et al. 2014; Del Gaudio et al. 2013; C D Easton et al. 2014; Eghtesad &amp; Nurminskaya 2013; Z. Wang et al. 2012)</w:t>
      </w:r>
      <w:r w:rsidRPr="00AF63A1">
        <w:rPr>
          <w:rFonts w:ascii="Times New Roman" w:hAnsi="Times New Roman" w:cs="Times New Roman"/>
          <w:sz w:val="24"/>
          <w:szCs w:val="24"/>
        </w:rPr>
        <w:fldChar w:fldCharType="end"/>
      </w:r>
      <w:r w:rsidR="005B3DF8" w:rsidRPr="00A93888">
        <w:rPr>
          <w:rFonts w:ascii="Times New Roman" w:hAnsi="Times New Roman" w:cs="Times New Roman"/>
          <w:sz w:val="24"/>
          <w:szCs w:val="24"/>
        </w:rPr>
        <w:t>.</w:t>
      </w:r>
      <w:r w:rsidR="002B276E" w:rsidRPr="00A93888">
        <w:rPr>
          <w:rFonts w:ascii="Times New Roman" w:hAnsi="Times New Roman" w:cs="Times New Roman"/>
          <w:sz w:val="24"/>
          <w:szCs w:val="24"/>
        </w:rPr>
        <w:t xml:space="preserve"> </w:t>
      </w:r>
      <w:r w:rsidR="00806AF2" w:rsidRPr="00AF63A1">
        <w:rPr>
          <w:rFonts w:ascii="Times New Roman" w:hAnsi="Times New Roman" w:cs="Times New Roman"/>
          <w:sz w:val="24"/>
          <w:szCs w:val="24"/>
        </w:rPr>
        <w:t xml:space="preserve">Thus, molecules can be bound electrostatically on substrates when a fast release is beneficial an appropriate body response according to the application of that material. </w:t>
      </w:r>
    </w:p>
    <w:p w14:paraId="2421741D" w14:textId="77777777" w:rsidR="00F145FF" w:rsidRDefault="00F145FF" w:rsidP="00D62858">
      <w:pPr>
        <w:spacing w:before="240" w:after="240" w:line="480" w:lineRule="auto"/>
        <w:jc w:val="both"/>
        <w:rPr>
          <w:rFonts w:ascii="Times New Roman" w:hAnsi="Times New Roman" w:cs="Times New Roman"/>
          <w:sz w:val="24"/>
          <w:szCs w:val="24"/>
        </w:rPr>
      </w:pPr>
    </w:p>
    <w:p w14:paraId="327047EA" w14:textId="77777777" w:rsidR="00F145FF" w:rsidRPr="00AF63A1" w:rsidRDefault="00F145FF" w:rsidP="00D62858">
      <w:pPr>
        <w:spacing w:before="240" w:after="240" w:line="480" w:lineRule="auto"/>
        <w:jc w:val="both"/>
        <w:rPr>
          <w:rFonts w:ascii="Times New Roman" w:hAnsi="Times New Roman" w:cs="Times New Roman"/>
          <w:sz w:val="24"/>
          <w:szCs w:val="24"/>
        </w:rPr>
      </w:pPr>
    </w:p>
    <w:p w14:paraId="38121A38" w14:textId="77777777" w:rsidR="00F23624" w:rsidRPr="00AF63A1" w:rsidRDefault="000D1202" w:rsidP="00AA6A71">
      <w:pPr>
        <w:pStyle w:val="Default"/>
        <w:numPr>
          <w:ilvl w:val="1"/>
          <w:numId w:val="2"/>
        </w:numPr>
        <w:spacing w:before="240" w:after="240" w:line="480" w:lineRule="auto"/>
        <w:ind w:left="709" w:hanging="709"/>
        <w:jc w:val="both"/>
        <w:outlineLvl w:val="1"/>
        <w:rPr>
          <w:rFonts w:cs="Times New Roman"/>
          <w:b/>
          <w:color w:val="auto"/>
          <w:sz w:val="28"/>
        </w:rPr>
      </w:pPr>
      <w:bookmarkStart w:id="61" w:name="_Toc447348701"/>
      <w:r w:rsidRPr="00AF63A1">
        <w:rPr>
          <w:rFonts w:cs="Times New Roman"/>
          <w:b/>
          <w:color w:val="auto"/>
          <w:sz w:val="28"/>
        </w:rPr>
        <w:t>Bioactive molecules used to induce angiogenesis</w:t>
      </w:r>
      <w:bookmarkEnd w:id="61"/>
    </w:p>
    <w:p w14:paraId="2984B069" w14:textId="29ED0A42" w:rsidR="004E7FDC" w:rsidRPr="00AF63A1" w:rsidRDefault="00DD5B94" w:rsidP="00D62858">
      <w:pPr>
        <w:pStyle w:val="Default"/>
        <w:spacing w:before="240" w:after="240" w:line="480" w:lineRule="auto"/>
        <w:jc w:val="both"/>
        <w:rPr>
          <w:rFonts w:cs="Times New Roman"/>
          <w:color w:val="auto"/>
        </w:rPr>
      </w:pPr>
      <w:r w:rsidRPr="00AF63A1">
        <w:rPr>
          <w:rFonts w:cs="Times New Roman"/>
          <w:color w:val="auto"/>
        </w:rPr>
        <w:t>As previous studies suggest</w:t>
      </w:r>
      <w:r w:rsidR="004E7FDC" w:rsidRPr="00AF63A1">
        <w:rPr>
          <w:rFonts w:cs="Times New Roman"/>
          <w:color w:val="auto"/>
        </w:rPr>
        <w:t>, the step forward from microfabrication is to make the materials smarter by incorporating active molecules to induce angiogenesis.</w:t>
      </w:r>
      <w:r w:rsidR="00806AF2" w:rsidRPr="00AF63A1">
        <w:rPr>
          <w:rFonts w:cs="Times New Roman"/>
          <w:color w:val="auto"/>
        </w:rPr>
        <w:t xml:space="preserve"> They can either be mixed in the polymer solution, or bound to the substrate. In addition to strategies used to make the material smarter, the choice of the active molecule to make the material angiogenic is also very important because it will determine the host’s response towards the material. </w:t>
      </w:r>
    </w:p>
    <w:p w14:paraId="62706C5B" w14:textId="58FC6A46" w:rsidR="00F23624" w:rsidRPr="00AF63A1" w:rsidRDefault="00F23624" w:rsidP="00D62858">
      <w:pPr>
        <w:pStyle w:val="Default"/>
        <w:spacing w:before="240" w:after="240" w:line="480" w:lineRule="auto"/>
        <w:jc w:val="both"/>
        <w:rPr>
          <w:rFonts w:cs="Times New Roman"/>
          <w:color w:val="auto"/>
        </w:rPr>
      </w:pPr>
      <w:r w:rsidRPr="00AF63A1">
        <w:rPr>
          <w:rFonts w:cs="Times New Roman"/>
          <w:color w:val="auto"/>
        </w:rPr>
        <w:t xml:space="preserve">The number of molecules used </w:t>
      </w:r>
      <w:r w:rsidRPr="00AF63A1">
        <w:rPr>
          <w:rFonts w:cs="Times New Roman"/>
          <w:i/>
          <w:color w:val="auto"/>
        </w:rPr>
        <w:t>in-vitro</w:t>
      </w:r>
      <w:r w:rsidRPr="00AF63A1">
        <w:rPr>
          <w:rFonts w:cs="Times New Roman"/>
          <w:color w:val="auto"/>
        </w:rPr>
        <w:t xml:space="preserve"> to induce angiogenesis is vast</w:t>
      </w:r>
      <w:r w:rsidR="00CD1C3D" w:rsidRPr="00AF63A1">
        <w:rPr>
          <w:rFonts w:cs="Times New Roman"/>
          <w:color w:val="auto"/>
        </w:rPr>
        <w:t xml:space="preserve">, aiming to mimic the </w:t>
      </w:r>
      <w:r w:rsidR="00CD1C3D" w:rsidRPr="00AF63A1">
        <w:rPr>
          <w:rFonts w:cs="Times New Roman"/>
          <w:i/>
          <w:color w:val="auto"/>
        </w:rPr>
        <w:t>in-vivo</w:t>
      </w:r>
      <w:r w:rsidR="00CD1C3D" w:rsidRPr="00AF63A1">
        <w:rPr>
          <w:rFonts w:cs="Times New Roman"/>
          <w:color w:val="auto"/>
        </w:rPr>
        <w:t xml:space="preserve"> reality</w:t>
      </w:r>
      <w:r w:rsidRPr="00AF63A1">
        <w:rPr>
          <w:rFonts w:cs="Times New Roman"/>
          <w:color w:val="auto"/>
        </w:rPr>
        <w:t xml:space="preserve">. Scientists have tried to incorporate within the </w:t>
      </w:r>
      <w:r w:rsidR="00BE3789" w:rsidRPr="00AF63A1">
        <w:rPr>
          <w:rFonts w:cs="Times New Roman"/>
          <w:color w:val="auto"/>
        </w:rPr>
        <w:t>scaffold extracellular</w:t>
      </w:r>
      <w:r w:rsidR="00CD1C3D" w:rsidRPr="00AF63A1">
        <w:rPr>
          <w:rFonts w:cs="Times New Roman"/>
          <w:color w:val="auto"/>
        </w:rPr>
        <w:t xml:space="preserve"> matrix components, such as collagen and elastin, both for their role in </w:t>
      </w:r>
      <w:r w:rsidR="00CD1C3D" w:rsidRPr="00AF63A1">
        <w:rPr>
          <w:rFonts w:cs="Times New Roman"/>
          <w:color w:val="auto"/>
        </w:rPr>
        <w:lastRenderedPageBreak/>
        <w:t>structural support and signalling; they also incorporate growth factors such as FGF, VEGF, PDGF and TGF-β for their crucial role in the angiogenesis cascade</w:t>
      </w:r>
      <w:r w:rsidR="00A06037" w:rsidRPr="00AF63A1">
        <w:rPr>
          <w:rFonts w:cs="Times New Roman"/>
          <w:color w:val="auto"/>
        </w:rPr>
        <w:t xml:space="preserve"> </w:t>
      </w:r>
      <w:r w:rsidR="00A06037" w:rsidRPr="00AF63A1">
        <w:rPr>
          <w:rFonts w:cs="Times New Roman"/>
          <w:color w:val="auto"/>
        </w:rPr>
        <w:fldChar w:fldCharType="begin" w:fldLock="1"/>
      </w:r>
      <w:r w:rsidR="0018695E" w:rsidRPr="00AF63A1">
        <w:rPr>
          <w:rFonts w:cs="Times New Roman"/>
          <w:color w:val="auto"/>
        </w:rPr>
        <w:instrText>ADDIN CSL_CITATION { "citationItems" : [ { "id" : "ITEM-1", "itemData" : { "ISBN" : "1142225984", "author" : [ { "dropping-particle" : "", "family" : "Dew", "given" : "Lindsey", "non-dropping-particle" : "", "parse-names" : false, "suffix" : "" }, { "dropping-particle" : "", "family" : "Macneil", "given" : "Sheila", "non-dropping-particle" : "", "parse-names" : false, "suffix" : "" }, { "dropping-particle" : "", "family" : "Chong", "given" : "Chuh Khiun", "non-dropping-particle" : "", "parse-names" : false, "suffix" : "" } ], "container-title" : "Regenerative Medicine", "id" : "ITEM-1", "issue" : "2", "issued" : { "date-parts" : [ [ "2015" ] ] }, "page" : "211-224", "title" : "Vascularization strategies for tissue engineers", "type" : "article-journal", "volume" : "10" }, "uris" : [ "http://www.mendeley.com/documents/?uuid=1f736cb8-8b0e-4495-b55f-171a2587a631" ] } ], "mendeley" : { "formattedCitation" : "(Dew et al. 2015)", "plainTextFormattedCitation" : "(Dew et al. 2015)", "previouslyFormattedCitation" : "(Dew et al. 2015)" }, "properties" : { "noteIndex" : 0 }, "schema" : "https://github.com/citation-style-language/schema/raw/master/csl-citation.json" }</w:instrText>
      </w:r>
      <w:r w:rsidR="00A06037" w:rsidRPr="00AF63A1">
        <w:rPr>
          <w:rFonts w:cs="Times New Roman"/>
          <w:color w:val="auto"/>
        </w:rPr>
        <w:fldChar w:fldCharType="separate"/>
      </w:r>
      <w:r w:rsidR="00A06037" w:rsidRPr="00AF63A1">
        <w:rPr>
          <w:rFonts w:cs="Times New Roman"/>
          <w:noProof/>
          <w:color w:val="auto"/>
        </w:rPr>
        <w:t>(Dew et al. 2015)</w:t>
      </w:r>
      <w:r w:rsidR="00A06037" w:rsidRPr="00AF63A1">
        <w:rPr>
          <w:rFonts w:cs="Times New Roman"/>
          <w:color w:val="auto"/>
        </w:rPr>
        <w:fldChar w:fldCharType="end"/>
      </w:r>
      <w:r w:rsidR="00CD1C3D" w:rsidRPr="00AF63A1">
        <w:rPr>
          <w:rFonts w:cs="Times New Roman"/>
          <w:color w:val="auto"/>
        </w:rPr>
        <w:t>.</w:t>
      </w:r>
      <w:r w:rsidR="00BE3789" w:rsidRPr="00AF63A1">
        <w:rPr>
          <w:rFonts w:cs="Times New Roman"/>
          <w:color w:val="auto"/>
        </w:rPr>
        <w:t xml:space="preserve"> Latest developments include the use of polysaccharides such as heparin or heparin-like sa</w:t>
      </w:r>
      <w:r w:rsidR="003B37B8" w:rsidRPr="00AF63A1">
        <w:rPr>
          <w:rFonts w:cs="Times New Roman"/>
          <w:color w:val="auto"/>
        </w:rPr>
        <w:t>ccharides that include motif to bind growth factors</w:t>
      </w:r>
      <w:r w:rsidR="00ED5DD9" w:rsidRPr="00AF63A1">
        <w:rPr>
          <w:rFonts w:cs="Times New Roman"/>
          <w:color w:val="auto"/>
        </w:rPr>
        <w:t>. These polysaccharides</w:t>
      </w:r>
      <w:r w:rsidR="00BE3789" w:rsidRPr="00AF63A1">
        <w:rPr>
          <w:rFonts w:cs="Times New Roman"/>
          <w:color w:val="auto"/>
        </w:rPr>
        <w:t xml:space="preserve"> also have the ability to bind growth factors already present in solution, with a longer angiogenic effects than growth factors</w:t>
      </w:r>
      <w:r w:rsidR="003B37B8" w:rsidRPr="00AF63A1">
        <w:rPr>
          <w:rFonts w:cs="Times New Roman"/>
          <w:color w:val="auto"/>
        </w:rPr>
        <w:t xml:space="preserve"> alone, as they denature quickly</w:t>
      </w:r>
      <w:r w:rsidR="003A71DF" w:rsidRPr="00AF63A1">
        <w:rPr>
          <w:rFonts w:cs="Times New Roman"/>
          <w:color w:val="auto"/>
        </w:rPr>
        <w:t xml:space="preserve"> </w:t>
      </w:r>
      <w:r w:rsidR="003A71DF" w:rsidRPr="00AF63A1">
        <w:rPr>
          <w:rFonts w:cs="Times New Roman"/>
          <w:color w:val="auto"/>
        </w:rPr>
        <w:fldChar w:fldCharType="begin" w:fldLock="1"/>
      </w:r>
      <w:r w:rsidR="001D3FAA" w:rsidRPr="00AF63A1">
        <w:rPr>
          <w:rFonts w:cs="Times New Roman"/>
          <w:color w:val="auto"/>
        </w:rPr>
        <w:instrText>ADDIN CSL_CITATION { "citationItems" : [ { "id" : "ITEM-1", "itemData" : { "DOI" : "10.1016/j.chembiol.2004.11.020", "ISSN" : "1074-5521", "PMID" : "15797210", "abstract" : "The extracellular environment is largely comprised of complex polysaccharides, which were historically considered inert materials that hydrated the cells and contributed to the structural scaffolds. Recent advances in development of sophisticated analytical techniques have brought about a dramatic transformation in understanding the numerous biological roles of these complex polysaccharides. Glycosaminoglycans (GAGs) are a class of these polysaccharides, which bind to a wide variety of proteins and signaling molecules in the cellular environment and modulate their activity, thus impinging on fundamental biological processes. Despite the importance of GAGs modulating biological functions, there are relatively few examples that demonstrate specificity of GAG-protein interactions, which in turn define the structure-function relationships of these polysaccharides. Focusing on heparin/heparan (HSGAGs) and chondroitin/dermatan sulfate (CSGAGs), this review provides structural insights into the oligosaccharide-protein interactions and discusses some key and challenging aspects of understanding GAG structure-function relationships.", "author" : [ { "dropping-particle" : "", "family" : "Raman", "given" : "Rahul", "non-dropping-particle" : "", "parse-names" : false, "suffix" : "" }, { "dropping-particle" : "", "family" : "Sasisekharan", "given" : "V", "non-dropping-particle" : "", "parse-names" : false, "suffix" : "" }, { "dropping-particle" : "", "family" : "Sasisekharan", "given" : "Ram", "non-dropping-particle" : "", "parse-names" : false, "suffix" : "" } ], "container-title" : "Chemistry &amp; biology", "id" : "ITEM-1", "issue" : "3", "issued" : { "date-parts" : [ [ "2005", "3" ] ] }, "page" : "267-77", "title" : "Structural insights into biological roles of protein-glycosaminoglycan interactions.", "type" : "article-journal", "volume" : "12" }, "uris" : [ "http://www.mendeley.com/documents/?uuid=81c1db53-e435-4cc7-9174-578563dd8e49" ] } ], "mendeley" : { "formattedCitation" : "(Raman et al. 2005)", "plainTextFormattedCitation" : "(Raman et al. 2005)", "previouslyFormattedCitation" : "(Raman et al. 2005)" }, "properties" : { "noteIndex" : 0 }, "schema" : "https://github.com/citation-style-language/schema/raw/master/csl-citation.json" }</w:instrText>
      </w:r>
      <w:r w:rsidR="003A71DF" w:rsidRPr="00AF63A1">
        <w:rPr>
          <w:rFonts w:cs="Times New Roman"/>
          <w:color w:val="auto"/>
        </w:rPr>
        <w:fldChar w:fldCharType="separate"/>
      </w:r>
      <w:r w:rsidR="003A71DF" w:rsidRPr="00AF63A1">
        <w:rPr>
          <w:rFonts w:cs="Times New Roman"/>
          <w:noProof/>
          <w:color w:val="auto"/>
        </w:rPr>
        <w:t>(Raman et al. 2005)</w:t>
      </w:r>
      <w:r w:rsidR="003A71DF" w:rsidRPr="00AF63A1">
        <w:rPr>
          <w:rFonts w:cs="Times New Roman"/>
          <w:color w:val="auto"/>
        </w:rPr>
        <w:fldChar w:fldCharType="end"/>
      </w:r>
      <w:r w:rsidR="003A71DF" w:rsidRPr="00AF63A1">
        <w:rPr>
          <w:rFonts w:cs="Times New Roman"/>
          <w:color w:val="auto"/>
        </w:rPr>
        <w:t>.</w:t>
      </w:r>
      <w:r w:rsidR="00727D99" w:rsidRPr="00AF63A1">
        <w:rPr>
          <w:rFonts w:cs="Times New Roman"/>
          <w:color w:val="auto"/>
        </w:rPr>
        <w:t xml:space="preserve"> </w:t>
      </w:r>
    </w:p>
    <w:p w14:paraId="0DF9D274" w14:textId="77777777" w:rsidR="00F23624" w:rsidRPr="00AF63A1" w:rsidRDefault="00F23624" w:rsidP="001B3729">
      <w:pPr>
        <w:pStyle w:val="Default"/>
        <w:numPr>
          <w:ilvl w:val="2"/>
          <w:numId w:val="2"/>
        </w:numPr>
        <w:spacing w:before="240" w:after="240" w:line="480" w:lineRule="auto"/>
        <w:jc w:val="both"/>
        <w:outlineLvl w:val="2"/>
        <w:rPr>
          <w:rFonts w:cs="Times New Roman"/>
          <w:b/>
          <w:color w:val="auto"/>
        </w:rPr>
      </w:pPr>
      <w:bookmarkStart w:id="62" w:name="_Toc447348702"/>
      <w:r w:rsidRPr="00AF63A1">
        <w:rPr>
          <w:rFonts w:cs="Times New Roman"/>
          <w:b/>
          <w:color w:val="auto"/>
        </w:rPr>
        <w:t>Extracellular Matrix Components</w:t>
      </w:r>
      <w:bookmarkEnd w:id="62"/>
    </w:p>
    <w:p w14:paraId="1883AB82" w14:textId="77777777" w:rsidR="00F145FF" w:rsidRDefault="001E330F" w:rsidP="00D62858">
      <w:pPr>
        <w:pStyle w:val="Default"/>
        <w:spacing w:before="240" w:after="240" w:line="480" w:lineRule="auto"/>
        <w:jc w:val="both"/>
        <w:rPr>
          <w:rFonts w:cs="Times New Roman"/>
          <w:color w:val="auto"/>
        </w:rPr>
      </w:pPr>
      <w:r w:rsidRPr="00AF63A1">
        <w:rPr>
          <w:rFonts w:cs="Times New Roman"/>
          <w:color w:val="auto"/>
        </w:rPr>
        <w:t xml:space="preserve">Recent studies have investigated how extracellular matrix </w:t>
      </w:r>
      <w:r w:rsidR="00187082" w:rsidRPr="00AF63A1">
        <w:rPr>
          <w:rFonts w:cs="Times New Roman"/>
          <w:color w:val="auto"/>
        </w:rPr>
        <w:t xml:space="preserve">(ECM) </w:t>
      </w:r>
      <w:r w:rsidRPr="00AF63A1">
        <w:rPr>
          <w:rFonts w:cs="Times New Roman"/>
          <w:color w:val="auto"/>
        </w:rPr>
        <w:t xml:space="preserve">components can </w:t>
      </w:r>
      <w:r w:rsidR="00217119" w:rsidRPr="00AF63A1">
        <w:rPr>
          <w:rFonts w:cs="Times New Roman"/>
          <w:color w:val="auto"/>
        </w:rPr>
        <w:t xml:space="preserve">also </w:t>
      </w:r>
      <w:r w:rsidRPr="00AF63A1">
        <w:rPr>
          <w:rFonts w:cs="Times New Roman"/>
          <w:color w:val="auto"/>
        </w:rPr>
        <w:t>help angiogenesis.</w:t>
      </w:r>
      <w:r w:rsidR="003F0ABE" w:rsidRPr="00AF63A1">
        <w:rPr>
          <w:rFonts w:cs="Times New Roman"/>
          <w:color w:val="auto"/>
        </w:rPr>
        <w:t xml:space="preserve"> The rationale behind this, as mentioned before, it is to recreate an environment similar to the </w:t>
      </w:r>
      <w:r w:rsidR="003F0ABE" w:rsidRPr="00AF63A1">
        <w:rPr>
          <w:rFonts w:cs="Times New Roman"/>
          <w:i/>
          <w:color w:val="auto"/>
        </w:rPr>
        <w:t>in-vivo</w:t>
      </w:r>
      <w:r w:rsidR="003F0ABE" w:rsidRPr="00AF63A1">
        <w:rPr>
          <w:rFonts w:cs="Times New Roman"/>
          <w:color w:val="auto"/>
        </w:rPr>
        <w:t xml:space="preserve"> surroundings.</w:t>
      </w:r>
      <w:r w:rsidRPr="00AF63A1">
        <w:rPr>
          <w:rFonts w:cs="Times New Roman"/>
          <w:color w:val="auto"/>
        </w:rPr>
        <w:t xml:space="preserve"> </w:t>
      </w:r>
      <w:r w:rsidR="00187082" w:rsidRPr="00AF63A1">
        <w:rPr>
          <w:rFonts w:cs="Times New Roman"/>
          <w:color w:val="auto"/>
        </w:rPr>
        <w:t xml:space="preserve">ECM proteins, in addition to their structural function, also have a function in signalling and organizing cells around them. </w:t>
      </w:r>
    </w:p>
    <w:p w14:paraId="4A717457" w14:textId="77777777" w:rsidR="00F145FF" w:rsidRDefault="00187082" w:rsidP="00D62858">
      <w:pPr>
        <w:pStyle w:val="Default"/>
        <w:spacing w:before="240" w:after="240" w:line="480" w:lineRule="auto"/>
        <w:jc w:val="both"/>
        <w:rPr>
          <w:rFonts w:cs="Times New Roman"/>
          <w:color w:val="auto"/>
        </w:rPr>
      </w:pPr>
      <w:r w:rsidRPr="00AF63A1">
        <w:rPr>
          <w:rFonts w:cs="Times New Roman"/>
          <w:color w:val="auto"/>
        </w:rPr>
        <w:t xml:space="preserve">This is because their protein </w:t>
      </w:r>
      <w:r w:rsidR="001D3FAA" w:rsidRPr="00AF63A1">
        <w:rPr>
          <w:rFonts w:cs="Times New Roman"/>
          <w:color w:val="auto"/>
        </w:rPr>
        <w:t>sequences include adhesion sequences</w:t>
      </w:r>
      <w:r w:rsidRPr="00AF63A1">
        <w:rPr>
          <w:rFonts w:cs="Times New Roman"/>
          <w:color w:val="auto"/>
        </w:rPr>
        <w:t xml:space="preserve"> </w:t>
      </w:r>
      <w:r w:rsidR="00ED5DD9" w:rsidRPr="00AF63A1">
        <w:rPr>
          <w:rFonts w:cs="Times New Roman"/>
          <w:color w:val="auto"/>
        </w:rPr>
        <w:t>that</w:t>
      </w:r>
      <w:r w:rsidR="001D3FAA" w:rsidRPr="00AF63A1">
        <w:rPr>
          <w:rFonts w:cs="Times New Roman"/>
          <w:color w:val="auto"/>
        </w:rPr>
        <w:t xml:space="preserve"> would induce different reaction in different cell types </w:t>
      </w:r>
      <w:r w:rsidR="001D3FAA" w:rsidRPr="00AF63A1">
        <w:rPr>
          <w:rFonts w:cs="Times New Roman"/>
          <w:color w:val="auto"/>
        </w:rPr>
        <w:fldChar w:fldCharType="begin" w:fldLock="1"/>
      </w:r>
      <w:r w:rsidR="00FD60FA" w:rsidRPr="00AF63A1">
        <w:rPr>
          <w:rFonts w:cs="Times New Roman"/>
          <w:color w:val="auto"/>
        </w:rPr>
        <w:instrText>ADDIN CSL_CITATION { "citationItems" : [ { "id" : "ITEM-1", "itemData" : { "DOI" : "10.1016/S1084", "author" : [ { "dropping-particle" : "", "family" : "Badylak", "given" : "Stephen F", "non-dropping-particle" : "", "parse-names" : false, "suffix" : "" } ], "container-title" : "seminars in CELL &amp; DEVELOPMENTAL BIOLOGY", "id" : "ITEM-1", "issue" : "02", "issued" : { "date-parts" : [ [ "2002" ] ] }, "page" : "377-383", "title" : "The extracellular matrix as a scaffold for tissue reconstruction", "type" : "article-journal", "volume" : "13" }, "uris" : [ "http://www.mendeley.com/documents/?uuid=5a0e8c2f-3393-46eb-a08b-f5b5e645ad0d" ] } ], "mendeley" : { "formattedCitation" : "(Badylak 2002)", "plainTextFormattedCitation" : "(Badylak 2002)", "previouslyFormattedCitation" : "(Badylak 2002)" }, "properties" : { "noteIndex" : 0 }, "schema" : "https://github.com/citation-style-language/schema/raw/master/csl-citation.json" }</w:instrText>
      </w:r>
      <w:r w:rsidR="001D3FAA" w:rsidRPr="00AF63A1">
        <w:rPr>
          <w:rFonts w:cs="Times New Roman"/>
          <w:color w:val="auto"/>
        </w:rPr>
        <w:fldChar w:fldCharType="separate"/>
      </w:r>
      <w:r w:rsidR="001D3FAA" w:rsidRPr="00AF63A1">
        <w:rPr>
          <w:rFonts w:cs="Times New Roman"/>
          <w:noProof/>
          <w:color w:val="auto"/>
        </w:rPr>
        <w:t>(Badylak 2002)</w:t>
      </w:r>
      <w:r w:rsidR="001D3FAA" w:rsidRPr="00AF63A1">
        <w:rPr>
          <w:rFonts w:cs="Times New Roman"/>
          <w:color w:val="auto"/>
        </w:rPr>
        <w:fldChar w:fldCharType="end"/>
      </w:r>
      <w:r w:rsidR="001D3FAA" w:rsidRPr="00AF63A1">
        <w:rPr>
          <w:rFonts w:cs="Times New Roman"/>
          <w:color w:val="auto"/>
        </w:rPr>
        <w:t>. These ECM adhesion sequences can interact with integrins on the cell surface that act as mechanoreceptors between the matrix and the cells</w:t>
      </w:r>
      <w:r w:rsidR="000E3FF2" w:rsidRPr="00AF63A1">
        <w:rPr>
          <w:rFonts w:cs="Times New Roman"/>
          <w:color w:val="auto"/>
        </w:rPr>
        <w:t>, creating adhesion points</w:t>
      </w:r>
      <w:r w:rsidR="001D3FAA" w:rsidRPr="00AF63A1">
        <w:rPr>
          <w:rFonts w:cs="Times New Roman"/>
          <w:color w:val="auto"/>
        </w:rPr>
        <w:t xml:space="preserve">. This is how capillary endothelial cells might control their growth in response to chemotactic factors, by detecting ECM and mechanical signals around them </w:t>
      </w:r>
      <w:r w:rsidR="001D3FAA" w:rsidRPr="00AF63A1">
        <w:rPr>
          <w:rFonts w:cs="Times New Roman"/>
          <w:color w:val="auto"/>
        </w:rPr>
        <w:fldChar w:fldCharType="begin" w:fldLock="1"/>
      </w:r>
      <w:r w:rsidR="00255364" w:rsidRPr="00AF63A1">
        <w:rPr>
          <w:rFonts w:cs="Times New Roman"/>
          <w:color w:val="auto"/>
        </w:rPr>
        <w:instrText>ADDIN CSL_CITATION { "citationItems" : [ { "id" : "ITEM-1", "itemData" : { "DOI" : "10.1161/01.RES.0000039537.73816.E5", "ISSN" : "00097330", "author" : [ { "dropping-particle" : "", "family" : "Ingber", "given" : "D. E.", "non-dropping-particle" : "", "parse-names" : false, "suffix" : "" } ], "container-title" : "Circulation Research", "id" : "ITEM-1", "issue" : "10", "issued" : { "date-parts" : [ [ "2002", "11", "15" ] ] }, "page" : "877-887", "title" : "Mechanical Signaling and the Cellular Response to Extracellular Matrix in Angiogenesis and Cardiovascular Physiology", "type" : "article-journal", "volume" : "91" }, "uris" : [ "http://www.mendeley.com/documents/?uuid=8c5ad26d-e0a9-464b-aa74-2ce4e4202ee8" ] } ], "mendeley" : { "formattedCitation" : "(Ingber 2002)", "plainTextFormattedCitation" : "(Ingber 2002)", "previouslyFormattedCitation" : "(Ingber 2002)" }, "properties" : { "noteIndex" : 0 }, "schema" : "https://github.com/citation-style-language/schema/raw/master/csl-citation.json" }</w:instrText>
      </w:r>
      <w:r w:rsidR="001D3FAA" w:rsidRPr="00AF63A1">
        <w:rPr>
          <w:rFonts w:cs="Times New Roman"/>
          <w:color w:val="auto"/>
        </w:rPr>
        <w:fldChar w:fldCharType="separate"/>
      </w:r>
      <w:r w:rsidR="001D3FAA" w:rsidRPr="00AF63A1">
        <w:rPr>
          <w:rFonts w:cs="Times New Roman"/>
          <w:noProof/>
          <w:color w:val="auto"/>
        </w:rPr>
        <w:t>(Ingber 2002)</w:t>
      </w:r>
      <w:r w:rsidR="001D3FAA" w:rsidRPr="00AF63A1">
        <w:rPr>
          <w:rFonts w:cs="Times New Roman"/>
          <w:color w:val="auto"/>
        </w:rPr>
        <w:fldChar w:fldCharType="end"/>
      </w:r>
      <w:r w:rsidR="001D3FAA" w:rsidRPr="00AF63A1">
        <w:rPr>
          <w:rFonts w:cs="Times New Roman"/>
          <w:color w:val="auto"/>
        </w:rPr>
        <w:t>.</w:t>
      </w:r>
      <w:r w:rsidR="00E25BA9" w:rsidRPr="00AF63A1">
        <w:rPr>
          <w:rFonts w:cs="Times New Roman"/>
          <w:color w:val="auto"/>
        </w:rPr>
        <w:t xml:space="preserve"> </w:t>
      </w:r>
      <w:r w:rsidR="000E3FF2" w:rsidRPr="00AF63A1">
        <w:rPr>
          <w:rFonts w:cs="Times New Roman"/>
          <w:color w:val="auto"/>
        </w:rPr>
        <w:t>These adhesion points would be responsible for the activation of internal pathways</w:t>
      </w:r>
      <w:r w:rsidR="00ED5DD9" w:rsidRPr="00AF63A1">
        <w:rPr>
          <w:rFonts w:cs="Times New Roman"/>
          <w:color w:val="auto"/>
        </w:rPr>
        <w:t>, activating</w:t>
      </w:r>
      <w:r w:rsidR="000E3FF2" w:rsidRPr="00AF63A1">
        <w:rPr>
          <w:rFonts w:cs="Times New Roman"/>
          <w:color w:val="auto"/>
        </w:rPr>
        <w:t xml:space="preserve"> various cell types </w:t>
      </w:r>
      <w:r w:rsidR="00217119" w:rsidRPr="00AF63A1">
        <w:rPr>
          <w:rFonts w:cs="Times New Roman"/>
          <w:color w:val="auto"/>
        </w:rPr>
        <w:t xml:space="preserve"> from endothelial cells to fibroblasts </w:t>
      </w:r>
      <w:r w:rsidR="000E3FF2" w:rsidRPr="00AF63A1">
        <w:rPr>
          <w:rFonts w:cs="Times New Roman"/>
          <w:color w:val="auto"/>
        </w:rPr>
        <w:fldChar w:fldCharType="begin" w:fldLock="1"/>
      </w:r>
      <w:r w:rsidR="004649C0" w:rsidRPr="00AF63A1">
        <w:rPr>
          <w:rFonts w:cs="Times New Roman"/>
          <w:color w:val="auto"/>
        </w:rPr>
        <w:instrText>ADDIN CSL_CITATION { "citationItems" : [ { "id" : "ITEM-1", "itemData" : { "DOI" : "10.1038/nbt1055", "ISSN" : "1087-0156", "PMID" : "15637621", "abstract" : "New generations of synthetic biomaterials are being developed at a rapid pace for use as three-dimensional extracellular microenvironments to mimic the regulatory characteristics of natural extracellular matrices (ECMs) and ECM-bound growth factors, both for therapeutic applications and basic biological studies. Recent advances include nanofibrillar networks formed by self-assembly of small building blocks, artificial ECM networks from protein polymers or peptide-conjugated synthetic polymers that present bioactive ligands and respond to cell-secreted signals to enable proteolytic remodeling. These materials have already found application in differentiating stem cells into neurons, repairing bone and inducing angiogenesis. Although modern synthetic biomaterials represent oversimplified mimics of natural ECMs lacking the essential natural temporal and spatial complexity, a growing symbiosis of materials engineering and cell biology may ultimately result in synthetic materials that contain the necessary signals to recapitulate developmental processes in tissue- and organ-specific differentiation and morphogenesis.", "author" : [ { "dropping-particle" : "", "family" : "Lutolf", "given" : "M P", "non-dropping-particle" : "", "parse-names" : false, "suffix" : "" }, { "dropping-particle" : "", "family" : "Hubbell", "given" : "J a", "non-dropping-particle" : "", "parse-names" : false, "suffix" : "" } ], "container-title" : "Nature biotechnology", "id" : "ITEM-1", "issue" : "1", "issued" : { "date-parts" : [ [ "2005", "1" ] ] }, "page" : "47-55", "title" : "Synthetic biomaterials as instructive extracellular microenvironments for morphogenesis in tissue engineering.", "type" : "article-journal", "volume" : "23" }, "uris" : [ "http://www.mendeley.com/documents/?uuid=2d37d0b0-3ac0-4c5d-9a47-b7562d51d94d" ] } ], "mendeley" : { "formattedCitation" : "(Lutolf &amp; Hubbell 2005)", "plainTextFormattedCitation" : "(Lutolf &amp; Hubbell 2005)", "previouslyFormattedCitation" : "(Lutolf &amp; Hubbell 2005)" }, "properties" : { "noteIndex" : 0 }, "schema" : "https://github.com/citation-style-language/schema/raw/master/csl-citation.json" }</w:instrText>
      </w:r>
      <w:r w:rsidR="000E3FF2" w:rsidRPr="00AF63A1">
        <w:rPr>
          <w:rFonts w:cs="Times New Roman"/>
          <w:color w:val="auto"/>
        </w:rPr>
        <w:fldChar w:fldCharType="separate"/>
      </w:r>
      <w:r w:rsidR="000E3FF2" w:rsidRPr="00AF63A1">
        <w:rPr>
          <w:rFonts w:cs="Times New Roman"/>
          <w:noProof/>
          <w:color w:val="auto"/>
        </w:rPr>
        <w:t>(Lutolf &amp; Hubbell 2005)</w:t>
      </w:r>
      <w:r w:rsidR="000E3FF2" w:rsidRPr="00AF63A1">
        <w:rPr>
          <w:rFonts w:cs="Times New Roman"/>
          <w:color w:val="auto"/>
        </w:rPr>
        <w:fldChar w:fldCharType="end"/>
      </w:r>
      <w:r w:rsidR="000E3FF2" w:rsidRPr="00AF63A1">
        <w:rPr>
          <w:rFonts w:cs="Times New Roman"/>
          <w:color w:val="auto"/>
        </w:rPr>
        <w:t xml:space="preserve">. </w:t>
      </w:r>
    </w:p>
    <w:p w14:paraId="440B5520" w14:textId="7D8914DA" w:rsidR="003A71DF" w:rsidRDefault="00E25BA9" w:rsidP="00D62858">
      <w:pPr>
        <w:pStyle w:val="Default"/>
        <w:spacing w:before="240" w:after="240" w:line="480" w:lineRule="auto"/>
        <w:jc w:val="both"/>
        <w:rPr>
          <w:rFonts w:cs="Times New Roman"/>
          <w:color w:val="auto"/>
        </w:rPr>
      </w:pPr>
      <w:r w:rsidRPr="00AF63A1">
        <w:rPr>
          <w:rFonts w:cs="Times New Roman"/>
          <w:color w:val="auto"/>
        </w:rPr>
        <w:t>More recently, energies have been focused on analysing vari</w:t>
      </w:r>
      <w:r w:rsidR="00217119" w:rsidRPr="00AF63A1">
        <w:rPr>
          <w:rFonts w:cs="Times New Roman"/>
          <w:color w:val="auto"/>
        </w:rPr>
        <w:t>o</w:t>
      </w:r>
      <w:r w:rsidRPr="00AF63A1">
        <w:rPr>
          <w:rFonts w:cs="Times New Roman"/>
          <w:color w:val="auto"/>
        </w:rPr>
        <w:t>us components of the ECM, to understand what are the peptide sequences relevant</w:t>
      </w:r>
      <w:r w:rsidR="00ED5DD9" w:rsidRPr="00AF63A1">
        <w:rPr>
          <w:rFonts w:cs="Times New Roman"/>
          <w:color w:val="auto"/>
        </w:rPr>
        <w:t xml:space="preserve"> for angiogenesis and </w:t>
      </w:r>
      <w:r w:rsidR="00ED5DD9" w:rsidRPr="00AF63A1">
        <w:rPr>
          <w:rFonts w:cs="Times New Roman"/>
          <w:color w:val="auto"/>
        </w:rPr>
        <w:lastRenderedPageBreak/>
        <w:t>why</w:t>
      </w:r>
      <w:r w:rsidRPr="00AF63A1">
        <w:rPr>
          <w:rFonts w:cs="Times New Roman"/>
          <w:color w:val="auto"/>
        </w:rPr>
        <w:t>. There is a general agreement that the ECM is mainly composed of stromal matrices and basement membranes.</w:t>
      </w:r>
      <w:r w:rsidR="00255364" w:rsidRPr="00AF63A1">
        <w:rPr>
          <w:rFonts w:cs="Times New Roman"/>
          <w:color w:val="auto"/>
        </w:rPr>
        <w:t xml:space="preserve"> Stromal matrices are mainly composed of fibrillary collagen, elastins and fibrin, while basement membranes are mainly made of laminins, collagen IV and heparin sulphate proteoglycans. Compositions of these components change according to the tissue type and function, but stromal matrices have been shown that allow vessels sprouting and cell alignment </w:t>
      </w:r>
      <w:r w:rsidR="00255364" w:rsidRPr="00AF63A1">
        <w:rPr>
          <w:rFonts w:cs="Times New Roman"/>
          <w:color w:val="auto"/>
        </w:rPr>
        <w:fldChar w:fldCharType="begin" w:fldLock="1"/>
      </w:r>
      <w:r w:rsidR="000E3FF2" w:rsidRPr="00AF63A1">
        <w:rPr>
          <w:rFonts w:cs="Times New Roman"/>
          <w:color w:val="auto"/>
        </w:rPr>
        <w:instrText>ADDIN CSL_CITATION { "citationItems" : [ { "id" : "ITEM-1", "itemData" : { "DOI" : "10.1089/teb.2007.0115", "ISSN" : "1937-3368", "PMID" : "18454632", "abstract" : "The success of many therapies in regenerative medicine requires the ability to control the formation of stable vascular networks within tissues. The formation of new blood vessels, or neovascularization, is mediated, in part, by interactions between endothelial cells (ECs) and insoluble factors in the extracellular microenvironment. These interactions are determined by the chemical, physical, and mechanical properties of the matrix. Understanding how extracellular matrices (ECMs) and synthetic scaffolds influence neovascularization can contribute to the fundamental knowledge of normal and diseased tissue physiology and can be used to guide the design of new therapies. The goal of this review is to provide an overview of the complex role EC-matrix interactions play in neovascularization. A particular emphasis is placed on presenting differences in two subsets of ECM, basement membranes and stromal matrices, and identification of the properties of these matrices that define their biological functions. Attempts to apply information about EC-ECM interactions to enhance vascularization of synthetic materials are presented, and areas in need of further research are identified throughout this review. Our understanding of the role EC-matrix interactions play in neovascularization remains limited, but continued progress in this area could be of significant benefit to the design of clinically applicable engineered tissues.", "author" : [ { "dropping-particle" : "", "family" : "Francis", "given" : "Megan E", "non-dropping-particle" : "", "parse-names" : false, "suffix" : "" }, { "dropping-particle" : "", "family" : "Uriel", "given" : "Shiri", "non-dropping-particle" : "", "parse-names" : false, "suffix" : "" }, { "dropping-particle" : "", "family" : "Brey", "given" : "Eric M", "non-dropping-particle" : "", "parse-names" : false, "suffix" : "" } ], "container-title" : "Tissue engineering. Part B, Reviews", "id" : "ITEM-1", "issue" : "1", "issued" : { "date-parts" : [ [ "2008", "3" ] ] }, "page" : "19-32", "title" : "Endothelial cell-matrix interactions in neovascularization.", "type" : "article-journal", "volume" : "14" }, "uris" : [ "http://www.mendeley.com/documents/?uuid=25478946-ce3e-4eeb-8c44-b99ed92e0431" ] } ], "mendeley" : { "formattedCitation" : "(Francis et al. 2008)", "plainTextFormattedCitation" : "(Francis et al. 2008)", "previouslyFormattedCitation" : "(Francis et al. 2008)" }, "properties" : { "noteIndex" : 0 }, "schema" : "https://github.com/citation-style-language/schema/raw/master/csl-citation.json" }</w:instrText>
      </w:r>
      <w:r w:rsidR="00255364" w:rsidRPr="00AF63A1">
        <w:rPr>
          <w:rFonts w:cs="Times New Roman"/>
          <w:color w:val="auto"/>
        </w:rPr>
        <w:fldChar w:fldCharType="separate"/>
      </w:r>
      <w:r w:rsidR="00255364" w:rsidRPr="00AF63A1">
        <w:rPr>
          <w:rFonts w:cs="Times New Roman"/>
          <w:noProof/>
          <w:color w:val="auto"/>
        </w:rPr>
        <w:t>(Francis et al. 2008)</w:t>
      </w:r>
      <w:r w:rsidR="00255364" w:rsidRPr="00AF63A1">
        <w:rPr>
          <w:rFonts w:cs="Times New Roman"/>
          <w:color w:val="auto"/>
        </w:rPr>
        <w:fldChar w:fldCharType="end"/>
      </w:r>
      <w:r w:rsidR="00255364" w:rsidRPr="00AF63A1">
        <w:rPr>
          <w:rFonts w:cs="Times New Roman"/>
          <w:color w:val="auto"/>
        </w:rPr>
        <w:t xml:space="preserve">. </w:t>
      </w:r>
      <w:r w:rsidR="002671E9" w:rsidRPr="00AF63A1">
        <w:rPr>
          <w:rFonts w:cs="Times New Roman"/>
          <w:color w:val="auto"/>
        </w:rPr>
        <w:t>On these bases, e</w:t>
      </w:r>
      <w:r w:rsidR="003A71DF" w:rsidRPr="00AF63A1">
        <w:rPr>
          <w:rFonts w:cs="Times New Roman"/>
          <w:color w:val="auto"/>
        </w:rPr>
        <w:t xml:space="preserve">lastin, collagen and hyaluronic acid have all been electrospun, creating scaffolds that supports angiogenesis </w:t>
      </w:r>
      <w:r w:rsidR="003A71DF" w:rsidRPr="00AF63A1">
        <w:rPr>
          <w:rFonts w:cs="Times New Roman"/>
          <w:color w:val="auto"/>
        </w:rPr>
        <w:fldChar w:fldCharType="begin" w:fldLock="1"/>
      </w:r>
      <w:r w:rsidR="003A71DF" w:rsidRPr="00AF63A1">
        <w:rPr>
          <w:rFonts w:cs="Times New Roman"/>
          <w:color w:val="auto"/>
        </w:rPr>
        <w:instrText>ADDIN CSL_CITATION { "citationItems" : [ { "id" : "ITEM-1", "itemData" : { "DOI" : "10.1016/j.biomaterials.2011.07.022", "ISSN" : "1878-5905", "PMID" : "21807407", "abstract" : "A significant stumbling block in the creation of functional three-dimensional (3D) engineered tissues is the proper vascularization of the constructs. Furthermore, in the context of electrospinning, the development of 3D constructs using this technique has been hindered by the limited infiltration of cells into their structure. In an attempt to address these issues, a hybrid mesh of poly (\u025b-caprolactone)-collagen blend (PCL/Col) and hyaluronic acid (HA) hydrogel, Heprasil\u2122 was created via a dual electrodeposition system. Simultaneous deposition of HA and PCL/Col allowed the dual loading and controlled release of two potent angiogenic growth factors VEGF(165) and PDGF-BB over a period of five weeks in\u00a0vitro. Furthermore, this manner of loading sustained the bioactivity of the two growth factors. Utilizing an in-house developed 3D co-culture assay model of human umbilical vein endothelial cells and lung fibroblasts, the growth factor-loaded hybrid meshes was shown to not only support cellular attachment, but also their infiltration and the recapitulation of primitive capillary network in the scaffold's architecture. Thus, the creation of a PCL/Col-Heprasil hybrid scaffold is a step forward toward the attainment of a 3D bio-functionalized, vascularized tissue engineering construct.", "author" : [ { "dropping-particle" : "", "family" : "Ekaputra", "given" : "Andrew K", "non-dropping-particle" : "", "parse-names" : false, "suffix" : "" }, { "dropping-particle" : "", "family" : "Prestwich", "given" : "Glenn D", "non-dropping-particle" : "", "parse-names" : false, "suffix" : "" }, { "dropping-particle" : "", "family" : "Cool", "given" : "Simon M", "non-dropping-particle" : "", "parse-names" : false, "suffix" : "" }, { "dropping-particle" : "", "family" : "Hutmacher", "given" : "Dietmar W", "non-dropping-particle" : "", "parse-names" : false, "suffix" : "" } ], "container-title" : "Biomaterials", "id" : "ITEM-1", "issue" : "32", "issued" : { "date-parts" : [ [ "2011", "11" ] ] }, "page" : "8108-17", "title" : "The three-dimensional vascularization of growth factor-releasing hybrid scaffold of poly (epsilon-caprolactone)/collagen fibers and hyaluronic acid hydrogel.", "type" : "article-journal", "volume" : "32" }, "uris" : [ "http://www.mendeley.com/documents/?uuid=b90965e7-3516-49b6-abdc-e4566725749f" ] }, { "id" : "ITEM-2", "itemData" : { "DOI" : "10.1016/j.biomaterials.2011.05.065", "ISSN" : "1878-5905", "PMID" : "21683438", "abstract" : "We obtained low and high porosity synthetic human elastin scaffolds by adapting low (1 mL/h) and high (3 mL/h) flow rates respectively during electrospinning. Physical, mechanical and biological properties of these scaffolds were screened to identify the best candidates for the bioengineering of dermal tissue. SHE scaffolds that were electrospun at the higher flow rate presented increased fiber diameter and greater average pore size and over doubling of overall scaffold porosity. Both types of scaffold displayed Young's moduli comparable to that of native elastin, but the high porosity scaffolds possessed higher tensile strength. Low and high porosity scaffolds supported early attachment, spreading and proliferation of primary dermal fibroblasts, but only high porosity scaffolds supported active cell migration and infiltration into the scaffold. High porosity SHE scaffolds promoted cell persistence and scaffold remodeling in vitro with only moderate scaffold contraction. The scaffolds persisted for at least 6 weeks in a mouse subcutaneous implantation study with fibroblasts on the exterior and infiltrating, evidence of scaffold remodeling including de novo collagen synthesis and early stage angiogenesis.", "author" : [ { "dropping-particle" : "", "family" : "Rnjak-Kovacina", "given" : "Jelena", "non-dropping-particle" : "", "parse-names" : false, "suffix" : "" }, { "dropping-particle" : "", "family" : "Wise", "given" : "Steven G", "non-dropping-particle" : "", "parse-names" : false, "suffix" : "" }, { "dropping-particle" : "", "family" : "Li", "given" : "Zhe", "non-dropping-particle" : "", "parse-names" : false, "suffix" : "" }, { "dropping-particle" : "", "family" : "Maitz", "given" : "Peter K M", "non-dropping-particle" : "", "parse-names" : false, "suffix" : "" }, { "dropping-particle" : "", "family" : "Young", "given" : "Cara J", "non-dropping-particle" : "", "parse-names" : false, "suffix" : "" }, { "dropping-particle" : "", "family" : "Wang", "given" : "Yiwei", "non-dropping-particle" : "", "parse-names" : false, "suffix" : "" }, { "dropping-particle" : "", "family" : "Weiss", "given" : "Anthony S", "non-dropping-particle" : "", "parse-names" : false, "suffix" : "" } ], "container-title" : "Biomaterials", "id" : "ITEM-2", "issue" : "28", "issued" : { "date-parts" : [ [ "2011", "10" ] ] }, "page" : "6729-36", "title" : "Tailoring the porosity and pore size of electrospun synthetic human elastin scaffolds for dermal tissue engineering.", "type" : "article-journal", "volume" : "32" }, "uris" : [ "http://www.mendeley.com/documents/?uuid=15148430-00a8-43c0-aaa7-234def330b6b" ] } ], "mendeley" : { "formattedCitation" : "(Ekaputra et al. 2011; Rnjak-Kovacina et al. 2011)", "plainTextFormattedCitation" : "(Ekaputra et al. 2011; Rnjak-Kovacina et al. 2011)", "previouslyFormattedCitation" : "(Ekaputra et al. 2011; Rnjak-Kovacina et al. 2011)" }, "properties" : { "noteIndex" : 0 }, "schema" : "https://github.com/citation-style-language/schema/raw/master/csl-citation.json" }</w:instrText>
      </w:r>
      <w:r w:rsidR="003A71DF" w:rsidRPr="00AF63A1">
        <w:rPr>
          <w:rFonts w:cs="Times New Roman"/>
          <w:color w:val="auto"/>
        </w:rPr>
        <w:fldChar w:fldCharType="separate"/>
      </w:r>
      <w:r w:rsidR="003A71DF" w:rsidRPr="00AF63A1">
        <w:rPr>
          <w:rFonts w:cs="Times New Roman"/>
          <w:noProof/>
          <w:color w:val="auto"/>
        </w:rPr>
        <w:t>(Ekaputra et al. 2011; Rnjak-Kovacina et al. 2011)</w:t>
      </w:r>
      <w:r w:rsidR="003A71DF" w:rsidRPr="00AF63A1">
        <w:rPr>
          <w:rFonts w:cs="Times New Roman"/>
          <w:color w:val="auto"/>
        </w:rPr>
        <w:fldChar w:fldCharType="end"/>
      </w:r>
      <w:r w:rsidR="003A71DF" w:rsidRPr="00AF63A1">
        <w:rPr>
          <w:rFonts w:cs="Times New Roman"/>
          <w:color w:val="auto"/>
        </w:rPr>
        <w:t>.</w:t>
      </w:r>
      <w:r w:rsidR="0018695E" w:rsidRPr="00AF63A1">
        <w:rPr>
          <w:rFonts w:cs="Times New Roman"/>
          <w:color w:val="auto"/>
        </w:rPr>
        <w:t xml:space="preserve"> Moreover, sulphate proteoglycans have also been investigated for their role to bind growth factors. However, growth factors are still the most attractive bioactive molecules, due to their ability to direct cell behaviour</w:t>
      </w:r>
      <w:r w:rsidR="00217119" w:rsidRPr="00AF63A1">
        <w:rPr>
          <w:rFonts w:cs="Times New Roman"/>
          <w:color w:val="auto"/>
        </w:rPr>
        <w:t xml:space="preserve"> directly, compared to ECM components</w:t>
      </w:r>
      <w:r w:rsidR="0018695E" w:rsidRPr="00AF63A1">
        <w:rPr>
          <w:rFonts w:cs="Times New Roman"/>
          <w:color w:val="auto"/>
        </w:rPr>
        <w:t xml:space="preserve">. </w:t>
      </w:r>
    </w:p>
    <w:p w14:paraId="0801396F" w14:textId="77777777" w:rsidR="004B4AFA" w:rsidRDefault="004B4AFA" w:rsidP="00D62858">
      <w:pPr>
        <w:pStyle w:val="Default"/>
        <w:spacing w:before="240" w:after="240" w:line="480" w:lineRule="auto"/>
        <w:jc w:val="both"/>
        <w:rPr>
          <w:rFonts w:cs="Times New Roman"/>
          <w:color w:val="auto"/>
        </w:rPr>
      </w:pPr>
    </w:p>
    <w:p w14:paraId="0EF1FAF1" w14:textId="77777777" w:rsidR="00F145FF" w:rsidRPr="00AF63A1" w:rsidRDefault="00F145FF" w:rsidP="00D62858">
      <w:pPr>
        <w:pStyle w:val="Default"/>
        <w:spacing w:before="240" w:after="240" w:line="480" w:lineRule="auto"/>
        <w:jc w:val="both"/>
        <w:rPr>
          <w:rFonts w:cs="Times New Roman"/>
          <w:color w:val="auto"/>
        </w:rPr>
      </w:pPr>
    </w:p>
    <w:p w14:paraId="01CD942E" w14:textId="77777777" w:rsidR="000D1202" w:rsidRPr="00AF63A1" w:rsidRDefault="000D1202" w:rsidP="001B3729">
      <w:pPr>
        <w:pStyle w:val="Default"/>
        <w:numPr>
          <w:ilvl w:val="2"/>
          <w:numId w:val="2"/>
        </w:numPr>
        <w:spacing w:before="240" w:after="240" w:line="480" w:lineRule="auto"/>
        <w:jc w:val="both"/>
        <w:outlineLvl w:val="2"/>
        <w:rPr>
          <w:rFonts w:cs="Times New Roman"/>
          <w:b/>
          <w:color w:val="auto"/>
        </w:rPr>
      </w:pPr>
      <w:bookmarkStart w:id="63" w:name="_Toc447348703"/>
      <w:r w:rsidRPr="00AF63A1">
        <w:rPr>
          <w:rFonts w:cs="Times New Roman"/>
          <w:b/>
          <w:color w:val="auto"/>
        </w:rPr>
        <w:t>Growth Factors</w:t>
      </w:r>
      <w:bookmarkEnd w:id="63"/>
    </w:p>
    <w:p w14:paraId="46BA5D3C" w14:textId="04CF8D1E" w:rsidR="002671E9" w:rsidRPr="00AF63A1" w:rsidRDefault="002671E9" w:rsidP="00D62858">
      <w:pPr>
        <w:pStyle w:val="Default"/>
        <w:spacing w:before="240" w:after="240" w:line="480" w:lineRule="auto"/>
        <w:jc w:val="both"/>
        <w:rPr>
          <w:rFonts w:cs="Times New Roman"/>
          <w:color w:val="auto"/>
        </w:rPr>
      </w:pPr>
      <w:r w:rsidRPr="00AF63A1">
        <w:rPr>
          <w:rFonts w:cs="Times New Roman"/>
          <w:color w:val="auto"/>
        </w:rPr>
        <w:t>Growth factors</w:t>
      </w:r>
      <w:r w:rsidR="0018695E" w:rsidRPr="00AF63A1">
        <w:rPr>
          <w:rFonts w:cs="Times New Roman"/>
          <w:color w:val="auto"/>
        </w:rPr>
        <w:t>, as said before,</w:t>
      </w:r>
      <w:r w:rsidRPr="00AF63A1">
        <w:rPr>
          <w:rFonts w:cs="Times New Roman"/>
          <w:color w:val="auto"/>
        </w:rPr>
        <w:t xml:space="preserve"> are</w:t>
      </w:r>
      <w:r w:rsidR="00445D56" w:rsidRPr="00AF63A1">
        <w:rPr>
          <w:rFonts w:cs="Times New Roman"/>
          <w:color w:val="auto"/>
        </w:rPr>
        <w:t xml:space="preserve"> proteins that are involved in cell’s communication and movement (chemotaxis). They are the proteins that regulate the development, maintenance and death of </w:t>
      </w:r>
      <w:r w:rsidR="00040804" w:rsidRPr="00AF63A1">
        <w:rPr>
          <w:rFonts w:cs="Times New Roman"/>
          <w:color w:val="auto"/>
        </w:rPr>
        <w:t xml:space="preserve">all cells in </w:t>
      </w:r>
      <w:r w:rsidR="00445D56" w:rsidRPr="00AF63A1">
        <w:rPr>
          <w:rFonts w:cs="Times New Roman"/>
          <w:color w:val="auto"/>
        </w:rPr>
        <w:t>living beings</w:t>
      </w:r>
      <w:r w:rsidR="0018695E" w:rsidRPr="00AF63A1">
        <w:rPr>
          <w:rFonts w:cs="Times New Roman"/>
          <w:color w:val="auto"/>
        </w:rPr>
        <w:t xml:space="preserve"> </w:t>
      </w:r>
      <w:r w:rsidR="0018695E" w:rsidRPr="00AF63A1">
        <w:rPr>
          <w:rFonts w:cs="Times New Roman"/>
          <w:color w:val="auto"/>
        </w:rPr>
        <w:fldChar w:fldCharType="begin" w:fldLock="1"/>
      </w:r>
      <w:r w:rsidR="0018695E" w:rsidRPr="00AF63A1">
        <w:rPr>
          <w:rFonts w:cs="Times New Roman"/>
          <w:color w:val="auto"/>
        </w:rPr>
        <w:instrText>ADDIN CSL_CITATION { "citationItems" : [ { "id" : "ITEM-1", "itemData" : { "DOI" : "10.1038/nm0195-27", "ISBN" : "9780387715179", "ISSN" : "1078-8956", "PMID" : "7584949", "abstract" : "Recent discoveries of endogenous negative regulators of angiogenesis, thrombospondin, angiostatin and glioma-derived angiogenesis inhibitory factor, all associated with neovascularized tumours, suggest a new paradigm of tumorigenesis. It is now helpful to think of the switch to the angiogenic phenotype as a net balance of positive and negative regulators of blood vessel growth. The extent to which the negative regulators are decreased during this switch may dictate whether a primary tumour grows rapidly or slowly and whether metastases grow at all.", "author" : [ { "dropping-particle" : "", "family" : "Folkman", "given" : "J", "non-dropping-particle" : "", "parse-names" : false, "suffix" : "" } ], "container-title" : "Nature medicine", "id" : "ITEM-1", "issue" : "1", "issued" : { "date-parts" : [ [ "1995" ] ] }, "page" : "27-31", "title" : "Angiogenesis in cancer, vascular, rheumatoid and other disease.", "type" : "article-journal", "volume" : "1" }, "uris" : [ "http://www.mendeley.com/documents/?uuid=83f02a8e-4731-4285-8d3a-9ebffd85e6fc" ] } ], "mendeley" : { "formattedCitation" : "(Folkman 1995)", "plainTextFormattedCitation" : "(Folkman 1995)", "previouslyFormattedCitation" : "(Folkman 1995)" }, "properties" : { "noteIndex" : 0 }, "schema" : "https://github.com/citation-style-language/schema/raw/master/csl-citation.json" }</w:instrText>
      </w:r>
      <w:r w:rsidR="0018695E" w:rsidRPr="00AF63A1">
        <w:rPr>
          <w:rFonts w:cs="Times New Roman"/>
          <w:color w:val="auto"/>
        </w:rPr>
        <w:fldChar w:fldCharType="separate"/>
      </w:r>
      <w:r w:rsidR="0018695E" w:rsidRPr="00AF63A1">
        <w:rPr>
          <w:rFonts w:cs="Times New Roman"/>
          <w:noProof/>
          <w:color w:val="auto"/>
        </w:rPr>
        <w:t>(Folkman 1995)</w:t>
      </w:r>
      <w:r w:rsidR="0018695E" w:rsidRPr="00AF63A1">
        <w:rPr>
          <w:rFonts w:cs="Times New Roman"/>
          <w:color w:val="auto"/>
        </w:rPr>
        <w:fldChar w:fldCharType="end"/>
      </w:r>
      <w:r w:rsidR="00445D56" w:rsidRPr="00AF63A1">
        <w:rPr>
          <w:rFonts w:cs="Times New Roman"/>
          <w:color w:val="auto"/>
        </w:rPr>
        <w:t>.</w:t>
      </w:r>
    </w:p>
    <w:p w14:paraId="7697AD4C" w14:textId="4B00DD63" w:rsidR="000E3FF2" w:rsidRPr="00AF63A1" w:rsidRDefault="00445D56" w:rsidP="00D62858">
      <w:pPr>
        <w:pStyle w:val="Default"/>
        <w:spacing w:before="240" w:after="240" w:line="480" w:lineRule="auto"/>
        <w:jc w:val="both"/>
        <w:rPr>
          <w:rFonts w:cs="Times New Roman"/>
          <w:color w:val="auto"/>
        </w:rPr>
      </w:pPr>
      <w:r w:rsidRPr="00AF63A1">
        <w:rPr>
          <w:rFonts w:cs="Times New Roman"/>
          <w:color w:val="auto"/>
        </w:rPr>
        <w:t>Thus they are appealing molecules for bioengineering due to their crucial role they play in regeneration and angiogenesis.</w:t>
      </w:r>
      <w:r w:rsidR="008F6C8F" w:rsidRPr="00AF63A1">
        <w:rPr>
          <w:rFonts w:cs="Times New Roman"/>
          <w:color w:val="auto"/>
        </w:rPr>
        <w:t xml:space="preserve"> Growth factors involved in angiogenesis have been extensively reviewed and they all agree that the major contributors to angiogenesis are VEGF, FGF and PDGF </w:t>
      </w:r>
      <w:r w:rsidR="008F6C8F" w:rsidRPr="00AF63A1">
        <w:rPr>
          <w:rFonts w:cs="Times New Roman"/>
          <w:color w:val="auto"/>
        </w:rPr>
        <w:fldChar w:fldCharType="begin" w:fldLock="1"/>
      </w:r>
      <w:r w:rsidR="006773E3" w:rsidRPr="00AF63A1">
        <w:rPr>
          <w:rFonts w:cs="Times New Roman"/>
          <w:color w:val="auto"/>
        </w:rPr>
        <w:instrText>ADDIN CSL_CITATION { "citationItems" : [ { "id" : "ITEM-1", "itemData" : { "author" : [ { "dropping-particle" : "", "family" : "Moon", "given" : "James J", "non-dropping-particle" : "", "parse-names" : false, "suffix" : "" }, { "dropping-particle" : "", "family" : "West", "given" : "Jennifer L", "non-dropping-particle" : "", "parse-names" : false, "suffix" : "" } ], "container-title" : "Curr Top Med Chem", "id" : "ITEM-1", "issue" : "4", "issued" : { "date-parts" : [ [ "2014" ] ] }, "page" : "300-310", "title" : "Vascularization of Engineered Tissues: Approaches to Promote Angio-genesis in Biomaterials", "type" : "article-journal", "volume" : "8" }, "uris" : [ "http://www.mendeley.com/documents/?uuid=1af7250b-5045-4cff-a79e-d64487db605f" ] }, { "id" : "ITEM-2", "itemData" : { "DOI" : "10.1016/j.addr.2012.03.009", "ISSN" : "1872-8294", "PMID" : "22465488", "abstract" : "The development of smart biomaterials for tissue regeneration has become the focus of intense research interest. More opportunities are available by the composite approach of combining the biomaterials in the form of biopolymers and/or bioceramics either synthetic or natural. Strategies to provide smart capabilities to the composite biomaterials primarily seek to achieve matrices that are instructive/inductive to cells, or that stimulate/trigger target cell responses that are crucial in the tissue regeneration processes. Here, we review in-depth, recent developments concerning smart composite biomaterials available for delivery systems of biofactors and cells and scaffolding matrices in tissue engineering. Smart composite designs are possible by modulating the bulk and surface properties that mimic the native tissues, either in chemical (extracellular matrix molecules) or in physical properties (e.g. stiffness), or by introducing external therapeutic molecules (drugs, proteins and genes) within the structure in a way that allows sustainable and controllable delivery, even time-dependent and sequential delivery of multiple biofactors. Responsiveness to internal or external stimuli, including pH, temperature, ionic strength, and magnetism, is another promising means to improve the multifunctionality in smart scaffolds with on-demand delivery potential. These approaches will provide the next-generation platforms for designing three-dimensional matrices and delivery systems for tissue regenerative applications.", "author" : [ { "dropping-particle" : "", "family" : "P\u00e9rez", "given" : "Rom\u00e1n a", "non-dropping-particle" : "", "parse-names" : false, "suffix" : "" }, { "dropping-particle" : "", "family" : "Won", "given" : "Jong-Eun", "non-dropping-particle" : "", "parse-names" : false, "suffix" : "" }, { "dropping-particle" : "", "family" : "Knowles", "given" : "Jonathan C", "non-dropping-particle" : "", "parse-names" : false, "suffix" : "" }, { "dropping-particle" : "", "family" : "Kim", "given" : "Hae-Won", "non-dropping-particle" : "", "parse-names" : false, "suffix" : "" } ], "container-title" : "Advanced drug delivery reviews", "id" : "ITEM-2", "issue" : "4", "issued" : { "date-parts" : [ [ "2013", "4" ] ] }, "page" : "471-96", "title" : "Naturally and synthetic smart composite biomaterials for tissue regeneration.", "type" : "article-journal", "volume" : "65" }, "uris" : [ "http://www.mendeley.com/documents/?uuid=712f845e-7fb2-4462-851e-710a452fd095" ] }, { "id" : "ITEM-3", "itemData" : { "DOI" : "10.1088/0957-4484/22/49/494004", "ISSN" : "1361-6528", "PMID" : "22101316", "abstract" : "Ischemic disease causes a large number of deaths and significant clinical problems worldwide. Therapeutic angiogenesis, strengthened by advances in growth-factor-based therapies, is a promising solution to ischemic pathologies. Major challenges in therapeutic angiogenesis are the lack of stability of native angiogenic proteins and also providing sustained delivery of biologically active proteins at the ischemic sites. This paper will discuss various protein engineering strategies to develop stabilized proangiogenic proteins and several biomaterial technologies used to amplify the angiogenic outcome by delivering biologically active growth factors in a sustained manner.", "author" : [ { "dropping-particle" : "", "family" : "Roy", "given" : "Rituparna Sinha", "non-dropping-particle" : "", "parse-names" : false, "suffix" : "" }, { "dropping-particle" : "", "family" : "Roy", "given" : "Bhaskar", "non-dropping-particle" : "", "parse-names" : false, "suffix" : "" }, { "dropping-particle" : "", "family" : "Sengupta", "given" : "Shiladitya", "non-dropping-particle" : "", "parse-names" : false, "suffix" : "" } ], "container-title" : "Nanotechnology", "id" : "ITEM-3", "issue" : "49", "issued" : { "date-parts" : [ [ "2011", "12", "9" ] ] }, "page" : "494004", "title" : "Emerging technologies for enabling proangiogenic therapy.", "type" : "article-journal", "volume" : "22" }, "uris" : [ "http://www.mendeley.com/documents/?uuid=35d6337b-8164-45d7-9c63-6e2a44a89b84" ] }, { "id" : "ITEM-4", "itemData" : { "author" : [ { "dropping-particle" : "", "family" : "Laschke", "given" : "Matthias W", "non-dropping-particle" : "", "parse-names" : false, "suffix" : "" }, { "dropping-particle" : "", "family" : "Harder", "given" : "Yves", "non-dropping-particle" : "", "parse-names" : false, "suffix" : "" }, { "dropping-particle" : "", "family" : "Amon", "given" : "Michaela", "non-dropping-particle" : "", "parse-names" : false, "suffix" : "" }, { "dropping-particle" : "", "family" : "Martin", "given" : "Ivan", "non-dropping-particle" : "", "parse-names" : false, "suffix" : "" }, { "dropping-particle" : "", "family" : "Ph", "given" : "D", "non-dropping-particle" : "", "parse-names" : false, "suffix" : "" }, { "dropping-particle" : "", "family" : "Far</w:instrText>
      </w:r>
      <w:r w:rsidR="006773E3" w:rsidRPr="00A93888">
        <w:rPr>
          <w:rFonts w:cs="Times New Roman"/>
          <w:color w:val="auto"/>
          <w:lang w:val="fr-FR"/>
        </w:rPr>
        <w:instrText>hadi", "given" : "Jian", "non-dropping-particle" : "", "parse-names" : false, "suffix" : "" }, { "dropping-particle" : "", "family" : "Ring", "given" : "Andrej", "non-dropping-particle" : "", "parse-names" : false, "suffix" : "" }, { "dropping-particle" : "", "family" : "Ru", "given" : "Martin", "non-dropping-particle" : "", "parse-names" : false, "suffix" : "" }, { "dropping-particle" : "", "family" : "Carvalho", "given" : "Carlos", "non-dropping-particle" : "", "parse-names" : false, "suffix" : "" }, { "dropping-particle" : "", "family" : "Heberer", "given" : "Michael", "non-dropping-particle" : "", "parse-names" : false, "suffix" : "" } ], "container-title" : "Tissue Engineering", "id" : "ITEM-4", "issue" : "8", "issued" : { "date-parts" : [ [ "2006" ] ] }, "title" : "Angiogenesis in Tissue Engineering : Breathing Life into Constructed Tissue Substitutes", "type" : "article-journal", "volume" : "12" }, "uris" : [ "http://www.mendeley.com/documents/?uuid=efe729c9-b74f-408f-bfc1-937cfb0facb7" ] } ], "mendeley" : { "formattedCitation" : "(Moon &amp; West 2014; P\u00e9rez et al. 2013; Roy et al. 2011; Laschke et al. 2006)", "plainTextFormattedCitation" : "(Moon &amp; West 2014; P\u00e9rez et al. 2013; Roy et al. 2011; Laschke et al. 2006)", "previouslyFormattedCitation" : "(Moon &amp; West 2014; P\u00e9rez et al. 2013; Roy et al. 2011; Laschke et al. 2006)" }, "properties" : { "noteIndex" : 0 }, "schema" : "https://github.com/citation-style-language/schema/raw/master/csl-citation.json" }</w:instrText>
      </w:r>
      <w:r w:rsidR="008F6C8F" w:rsidRPr="00AF63A1">
        <w:rPr>
          <w:rFonts w:cs="Times New Roman"/>
          <w:color w:val="auto"/>
        </w:rPr>
        <w:fldChar w:fldCharType="separate"/>
      </w:r>
      <w:r w:rsidR="008F6C8F" w:rsidRPr="00A93888">
        <w:rPr>
          <w:rFonts w:cs="Times New Roman"/>
          <w:noProof/>
          <w:color w:val="auto"/>
          <w:lang w:val="fr-FR"/>
        </w:rPr>
        <w:t xml:space="preserve">(Moon &amp; West 2014; Pérez et al. 2013; </w:t>
      </w:r>
      <w:r w:rsidR="008F6C8F" w:rsidRPr="00A93888">
        <w:rPr>
          <w:rFonts w:cs="Times New Roman"/>
          <w:noProof/>
          <w:color w:val="auto"/>
          <w:lang w:val="fr-FR"/>
        </w:rPr>
        <w:lastRenderedPageBreak/>
        <w:t>Roy et al. 2011; Laschke et al. 2006)</w:t>
      </w:r>
      <w:r w:rsidR="008F6C8F" w:rsidRPr="00AF63A1">
        <w:rPr>
          <w:rFonts w:cs="Times New Roman"/>
          <w:color w:val="auto"/>
        </w:rPr>
        <w:fldChar w:fldCharType="end"/>
      </w:r>
      <w:r w:rsidR="008F6C8F" w:rsidRPr="00A93888">
        <w:rPr>
          <w:rFonts w:cs="Times New Roman"/>
          <w:color w:val="auto"/>
          <w:lang w:val="fr-FR"/>
        </w:rPr>
        <w:t>.</w:t>
      </w:r>
      <w:r w:rsidRPr="00A93888">
        <w:rPr>
          <w:rFonts w:cs="Times New Roman"/>
          <w:color w:val="auto"/>
          <w:lang w:val="fr-FR"/>
        </w:rPr>
        <w:t xml:space="preserve"> </w:t>
      </w:r>
      <w:r w:rsidR="00445645" w:rsidRPr="00AF63A1">
        <w:rPr>
          <w:rFonts w:cs="Times New Roman"/>
          <w:color w:val="auto"/>
        </w:rPr>
        <w:t xml:space="preserve">They have been shown to play an role in the angiogenic cascade </w:t>
      </w:r>
      <w:r w:rsidR="00445645" w:rsidRPr="00AF63A1">
        <w:rPr>
          <w:rFonts w:cs="Times New Roman"/>
          <w:color w:val="auto"/>
        </w:rPr>
        <w:fldChar w:fldCharType="begin" w:fldLock="1"/>
      </w:r>
      <w:r w:rsidR="00445645" w:rsidRPr="00AF63A1">
        <w:rPr>
          <w:rFonts w:cs="Times New Roman"/>
          <w:color w:val="auto"/>
        </w:rPr>
        <w:instrText>ADDIN CSL_CITATION { "citationItems" : [ { "id" : "ITEM-1", "itemData" : { "ISBN" : "1142225984", "author" : [ { "dropping-particle" : "", "family" : "Dew", "given" : "Lindsey", "non-dropping-particle" : "", "parse-names" : false, "suffix" : "" }, { "dropping-particle" : "", "family" : "Macneil", "given" : "Sheila", "non-dropping-particle" : "", "parse-names" : false, "suffix" : "" }, { "dropping-particle" : "", "family" : "Chong", "given" : "Chuh Khiun", "non-dropping-particle" : "", "parse-names" : false, "suffix" : "" } ], "container-title" : "Regenerative Medicine", "id" : "ITEM-1", "issue" : "2", "issued" : { "date-parts" : [ [ "2015" ] ] }, "page" : "211-224", "title" : "Vascularization strategies for tissue engineers", "type" : "article-journal", "volume" : "10" }, "uris" : [ "http://www.mendeley.com/documents/?uuid=1f736cb8-8b0e-4495-b55f-171a2587a631" ] } ], "mendeley" : { "formattedCitation" : "(Dew et al. 2015)", "plainTextFormattedCitation" : "(Dew et al. 2015)", "previouslyFormattedCitation" : "(Dew et al. 2015)" }, "properties" : { "noteIndex" : 0 }, "schema" : "https://github.com/citation-style-language/schema/raw/master/csl-citation.json" }</w:instrText>
      </w:r>
      <w:r w:rsidR="00445645" w:rsidRPr="00AF63A1">
        <w:rPr>
          <w:rFonts w:cs="Times New Roman"/>
          <w:color w:val="auto"/>
        </w:rPr>
        <w:fldChar w:fldCharType="separate"/>
      </w:r>
      <w:r w:rsidR="00445645" w:rsidRPr="00AF63A1">
        <w:rPr>
          <w:rFonts w:cs="Times New Roman"/>
          <w:noProof/>
          <w:color w:val="auto"/>
        </w:rPr>
        <w:t>(Dew et al. 2015)</w:t>
      </w:r>
      <w:r w:rsidR="00445645" w:rsidRPr="00AF63A1">
        <w:rPr>
          <w:rFonts w:cs="Times New Roman"/>
          <w:color w:val="auto"/>
        </w:rPr>
        <w:fldChar w:fldCharType="end"/>
      </w:r>
      <w:r w:rsidR="00445645" w:rsidRPr="00AF63A1">
        <w:rPr>
          <w:rFonts w:cs="Times New Roman"/>
          <w:color w:val="auto"/>
        </w:rPr>
        <w:t xml:space="preserve">. </w:t>
      </w:r>
    </w:p>
    <w:p w14:paraId="33E04009" w14:textId="30672759" w:rsidR="008F580B" w:rsidRPr="00AF63A1" w:rsidRDefault="00413E9A" w:rsidP="00D62858">
      <w:pPr>
        <w:pStyle w:val="Default"/>
        <w:spacing w:before="240" w:after="240" w:line="480" w:lineRule="auto"/>
        <w:jc w:val="both"/>
        <w:rPr>
          <w:rFonts w:cs="Times New Roman"/>
          <w:color w:val="auto"/>
        </w:rPr>
      </w:pPr>
      <w:r w:rsidRPr="00AF63A1">
        <w:rPr>
          <w:rFonts w:cs="Times New Roman"/>
          <w:color w:val="auto"/>
        </w:rPr>
        <w:t>In the specific case of electrospun scaffolds, m</w:t>
      </w:r>
      <w:r w:rsidR="000E3FF2" w:rsidRPr="00AF63A1">
        <w:rPr>
          <w:rFonts w:cs="Times New Roman"/>
          <w:color w:val="auto"/>
        </w:rPr>
        <w:t>any studies have incorporated growth factors</w:t>
      </w:r>
      <w:r w:rsidRPr="00AF63A1">
        <w:rPr>
          <w:rFonts w:cs="Times New Roman"/>
          <w:color w:val="auto"/>
        </w:rPr>
        <w:t xml:space="preserve"> within the</w:t>
      </w:r>
      <w:r w:rsidR="000E3FF2" w:rsidRPr="00AF63A1">
        <w:rPr>
          <w:rFonts w:cs="Times New Roman"/>
          <w:color w:val="auto"/>
        </w:rPr>
        <w:t xml:space="preserve"> electrospun </w:t>
      </w:r>
      <w:r w:rsidRPr="00AF63A1">
        <w:rPr>
          <w:rFonts w:cs="Times New Roman"/>
          <w:color w:val="auto"/>
        </w:rPr>
        <w:t>matrix</w:t>
      </w:r>
      <w:r w:rsidR="004649C0" w:rsidRPr="00AF63A1">
        <w:rPr>
          <w:rFonts w:cs="Times New Roman"/>
          <w:color w:val="auto"/>
        </w:rPr>
        <w:t xml:space="preserve">. The most common growth factors recently used </w:t>
      </w:r>
      <w:r w:rsidR="00E759CA" w:rsidRPr="00AF63A1">
        <w:rPr>
          <w:rFonts w:cs="Times New Roman"/>
          <w:color w:val="auto"/>
        </w:rPr>
        <w:t xml:space="preserve">to functionalise elecrospun scaffolds </w:t>
      </w:r>
      <w:r w:rsidR="004649C0" w:rsidRPr="00AF63A1">
        <w:rPr>
          <w:rFonts w:cs="Times New Roman"/>
          <w:color w:val="auto"/>
        </w:rPr>
        <w:t xml:space="preserve">are Fibroblast Growth Factor (FGF) </w:t>
      </w:r>
      <w:r w:rsidR="004649C0" w:rsidRPr="00AF63A1">
        <w:rPr>
          <w:rFonts w:cs="Times New Roman"/>
          <w:color w:val="auto"/>
        </w:rPr>
        <w:fldChar w:fldCharType="begin" w:fldLock="1"/>
      </w:r>
      <w:r w:rsidR="004649C0" w:rsidRPr="00AF63A1">
        <w:rPr>
          <w:rFonts w:cs="Times New Roman"/>
          <w:color w:val="auto"/>
        </w:rPr>
        <w:instrText>ADDIN CSL_CITATION { "citationItems" : [ { "id" : "ITEM-1", "itemData" : { "DOI" : "10.1002/mabi.201000222", "ISSN" : "1616-5195", "PMID" : "20886548", "abstract" : "In this study, we fabricated non-woven matrices using blends of polycaprolactone and gelatin with various spinning volumes to control the immobilized heparin content, which was ultimately intended to increase the immobilization efficiency of bFGF. The amount of bFGF on the heparin conjugated fibrous matrices depended on the thicknesses of the swollen matrices ranging from 35.4\u2009\u00b1\u20096.5 to 162.3\u2009\u00b1\u200914.0\u2009ng and \u224890% of the bFGF was gradually released over a period of up to 56 d. The released bFGF enhanced the proliferation of human umbilical vein endothelial cells and human mesenchymal stem cells. In conclusion, our heparin-conjugated fibrous matrices have the potential to be used as a growth factor delivery system in tissue engineering applications.", "author" : [ { "dropping-particle" : "", "family" : "Kim", "given" : "Min Sup", "non-dropping-particle" : "", "parse-names" : false, "suffix" : "" }, { "dropping-particle" : "", "family" : "Shin", "given" : "Young Min", "non-dropping-particle" : "", "parse-names" : false, "suffix" : "" }, { "dropping-particle" : "", "family" : "Lee", "given" : "Ji-Hye", "non-dropping-particle" : "", "parse-names" : false, "suffix" : "" }, { "dropping-particle" : "", "family" : "Kim", "given" : "Sun I", "non-dropping-particle" : "", "parse-names" : false, "suffix" : "" }, { "dropping-particle" : "", "family" : "Nam", "given" : "Young Soo", "non-dropping-particle" : "", "parse-names" : false, "suffix" : "" }, { "dropping-particle" : "", "family" : "Shin", "given" : "Choongsoo S", "non-dropping-particle" : "", "parse-names" : false, "suffix" : "" }, { "dropping-particle" : "", "family" : "Shin", "given" : "Heungsoo", "non-dropping-particle" : "", "parse-names" : false, "suffix" : "" } ], "container-title" : "Macromolecular bioscience", "id" : "ITEM-1", "issue" : "1", "issued" : { "date-parts" : [ [ "2011", "1", "10" ] ] }, "page" : "122-30", "title" : "Release kinetics and in vitro bioactivity of basic fibroblast growth factor: effect of the thickness of fibrous matrices.", "type" : "article-journal", "volume" : "11" }, "uris" : [ "http://www.mendeley.com/documents/?uuid=f7c014c9-9a93-4475-bbc4-8d8fe889647e" ] }, { "id" : "ITEM-2", "itemData" : { "DOI" : "10.1016/j.biomaterials.2010.10.049", "ISSN" : "1878-5905", "PMID" : "21084118", "abstract" : "Co-axial electrospun fibers can offer both topographical and biochemical cues for tissue engineering applications. In this study, we demonstrate the sustained treatment of hemophilia through a non-viral, tissue engineering approach facilitated by growth factor-releasing co-axial electrospun fibers. FVIII-producing skeletal myotubes were first engineered on aligned electrospun fibers in vitro, followed by implantation in hemophilic mice with or without a layer of core-shell electrospun fibers designed to provide sustained delivery of angiogenic or lymphangiogenic growth factors, which serves to stimulate the lymphatic or vascular systems to enhance the FVIII transport from the implant site into systemic circulation. Upon subcutaneous implantation into hemophilic mice, the construct seamlessly integrated with the host tissue within one month, and specifically induced either vascular or lymphatic network infiltration in accordance with the growth factors released from the electrospun fibers. Engineered constructs that induced angiogenesis resulted in sustained elevation of plasma FVIII and significantly reduced blood coagulation time for at least 2-months. Biomaterials-assisted functional tissue engineering was shown in this study to offer protein replacement therapy for a genetic disorder such as hemophilia.", "author" : [ { "dropping-particle" : "", "family" : "Liao", "given" : "I-Chien", "non-dropping-particle" : "", "parse-names" : false, "suffix" : "" }, { "dropping-particle" : "", "family" : "Leong", "given" : "Kam W", "non-dropping-particle" : "", "parse-names" : false, "suffix" : "" } ], "container-title" : "Biomaterials", "id" : "ITEM-2", "issue" : "6", "issued" : { "date-parts" : [ [ "2011", "2" ] ] }, "page" : "1669-77", "title" : "Efficacy of engineered FVIII-producing skeletal muscle enhanced by growth factor-releasing co-axial electrospun fibers.", "type" : "article-journal", "volume" : "32" }, "uris" : [ "http://www.mendeley.com/documents/?uuid=732224cf-828f-4646-8834-3d9d70a49f8f" ] }, { "id" : "ITEM-3", "itemData" : { "DOI" : "10.1021/bm301029a", "ISSN" : "1526-4602", "PMID" : "22924876", "abstract" : "Fast angiogenesis in 3D fibrous constructs that mimic the morphology of the extracellular matrix remains challenging due to limited porosity in the densely packed constructs. We investigated whether mimicking the in vivo chemotaxis microenvironment for native blood vessel formation would stimulate angiogenesis in the fibrous constructs. The chemotaxis microenvironment was created by introducing 3D angiogenic growth factor gradients into the constructs. We have developed a technique that can quickly fabricate (\u223c40 min) such 3D gradients by simultaneously electrospinning polycaprolactone (PCL) fibers, encapsulating gradient amount of bFGF (stabilized by heparin) into poly(lactide-co-glycolide) (PLGA) microspheres, and electrospraying the microspheres into PCL fibers. Gradient formation was confirmed by fluorescence microscopy. Gradients with different steepnesses were obtained by modulating the initial concentration of the bFGF solution. All of the constructs were able to sustainedly release bioactive bFGF over a 28 day period. The release kinetics was dependent on the bFGF loading and steepness of the gradient. In vitro cell migration study demonstrated that bFGF gradients significantly increased the depth of cell migration. To assess the efficacy of bFGF gradients in inducing angiogenesis, we implanted constructs subcutaneously using mouse model. bFGF gradients significantly promoted cell penetration into the constructs. After 10 days of implantation, a high density of mature blood vessels (positive to both CD31 and \u03b1-SMA) were formed in the constructs. Vessel density was increased with the increase in steepness of the bFGF gradient. These gradient constructs may have potential to engineer vascularized tissues for various applications.", "author" : [ { "dropping-particle" : "", "family" : "Guo", "given" : "Xiaolei", "non-dropping-particle" : "", "parse-names" : false, "suffix" : "" }, { "dropping-particle" : "", "family" : "Elliott", "given" : "Christopher G", "non-dropping-particle" : "", "parse-names" : false, "suffix" : "" }, { "dropping-particle" : "", "family" : "Li", "given" : "Zhenqing", "non-dropping-particle" : "", "parse-names" : false, "suffix" : "" }, { "dropping-particle" : "", "family" : "Xu", "given" : "Yanyi", "non-dropping-particle" : "", "parse-names" : false, "suffix" : "" }, { "dropping-particle" : "", "family" : "Hamilton", "given" : "Douglas W", "non-dropping-particle" : "", "parse-names" : false, "suffix" : "" }, { "dropping-particle" : "", "family" : "Guan", "given" : "Jianjun", "non-dropping-particle" : "", "parse-names" : false, "suffix" : "" } ], "container-title" : "Biomacromolecules", "id" : "ITEM-3", "issue" : "10", "issued" : { "date-parts" : [ [ "2012", "10", "8" ] ] }, "page" : "3262-71", "title" : "Creating 3D angiogenic growth factor gradients in fibrous constructs to guide fast angiogenesis.", "type" : "article-journal", "volume" : "13" }, "uris" : [ "http://www.mendeley.com/documents/?uuid=72485bbf-28c7-4026-ba8d-2693c2551197" ] }, { "id" : "ITEM-4", "itemData" : { "DOI" : "10.1016/j.actbio.2012.03.044", "ISSN" : "1878-7568", "PMID" : "22484697", "abstract" : "Key challenges associated with the outcomes of vascular grafting (for example, to fully vascularize engineered tissues and promptly regenerate blood vessel substitutes) remain unsolved. The local availability of angiogenic growth factors is highly desirable for tissue regeneration, and plasmid loading in scaffolds represents a powerful alternative for local production of tissue-inductive factors. No attempt has been made so far to clarify the efficacy of electrospun fibers with the loading of multiple plasmids to promote tissue regeneration. In the present study, core-sheath electrospun fibers with the encapsulation of polyplexes of basic fibroblast growth factor-encoding plasmid (pbFGF) and vascular endothelial growth factor-encoding plasmid (pVEGF) were evaluated to promote the generation of mature blood vessels. In vitro release indicated a sustained release of pDNA for \u223c4 weeks with as low as \u223c10% initial burst release, and the release patterns from the single and twofold plasmid-loaded systems coincided. In vitro investigations on human umbilical vein endothelial cells showed that the sustained release of pDNA from fibrous mats promoted cell attachment and viability, cell transfection and protein expression, and extracellular secretion of collagen IV and laminin. The acceleration of angiogenesis was assessed in vivo after subcutaneous implantation of fibrous scaffolds, and the explants were evaluated after 1, 2 and 4 weeks' treatment by histological and immunohistochemical staining. Compared with pDNA polyplex infiltrated fibrous mats, the pDNA polyplex encapsulated fibers alleviated the inflammation reaction and enhanced the generation of microvessels. Although there was no significant difference in the total number of microvessels, the density of mature vessels was significantly enhanced by the combined treatment with both pbFGF and pVEGF compared with those incorporating individual pDNA. The integration of the core-sheath structure, DNA condensation and multiple delivery strategies provided a potential platform for scaffold fabrication to regenerate functional tissues.", "author" : [ { "dropping-particle" : "", "family" : "He", "given" : "Shuhui", "non-dropping-particle" : "", "parse-names" : false, "suffix" : "" }, { "dropping-particle" : "", "family" : "Xia", "given" : "Tian", "non-dropping-particle" : "", "parse-names" : false, "suffix" : "" }, { "dropping-particle" : "", "family" : "Wang", "given" : "Huan", "non-dropping-particle" : "", "parse-names" : false, "suffix" : "" }, { "dropping-particle" : "", "family" : "Wei", "given" : "Li", "non-dropping-particle" : "", "parse-names" : false, "suffix" : "" }, { "dropping-particle" : "", "family" : "Luo", "given" : "Xiaoming", "non-dropping-particle" : "", "parse-names" : false, "suffix" : "" }, { "dropping-particle" : "", "family" : "Li", "given" : "Xiaohong", "non-dropping-particle" : "", "parse-names" : false, "suffix" : "" } ], "container-title" : "Acta biomaterialia", "id" : "ITEM-4", "issue" : "7", "issued" : { "date-parts" : [ [ "2012", "7" ] ] }, "page" : "2659-69", "title" : "Multiple release of polyplexes of plasmids VEGF and bFGF from electrospun fibrous scaffolds towards regeneration of mature blood vessels.", "type" : "article-journal", "volume" : "8" }, "uris" : [ "http://www.mendeley.com/documents/?uuid=f855c899-c529-4d11-b8ec-fd5db9661257" ] }, { "id" : "ITEM-5", "itemData" : { "DOI" : "10.1016/j.actbio.2011.12.008", "ISSN" : "1878-7568", "PMID" : "22200610", "abstract" : "Current therapeutic angiogenesis strategies are focused on the development of biologically responsive scaffolds that can deliver multiple angiogenic cytokines and/or cells in ischemic regions. Herein, we report on a novel electrospinning approach to fabricate cytokine-containing nanofibrous scaffolds with tunable architecture to promote angiogenesis. Fiber diameter and uniformity were controlled by varying the concentration of the polymeric (i.e. gelatin) solution, the feed rate, needle to collector distance, and electric field potential between the collector plate and injection needle. Scaffold fiber orientation (random vs. aligned) was achieved by alternating the polarity of two parallel electrodes placed on the collector plate thus dictating fiber deposition patterns. Basic fibroblast growth factor (bFGF) was physically immobilized within the gelatin scaffolds at variable concentrations and human umbilical vein endothelial cells (HUVEC) were seeded on the top of the scaffolds. Cell proliferation and migration was assessed as a function of growth factor loading and scaffold architecture. HUVECs successfully adhered onto gelatin B scaffolds and cell proliferation was directly proportional to the loading concentrations of the growth factor (0-100 bFGF ng/mL). Fiber orientation had a pronounced effect on cell morphology and orientation. Cells were spread along the fibers of the electrospun scaffolds with the aligned orientation and developed a spindle-like morphology parallel to the scaffold's fibers. In contrast, cells seeded onto the scaffolds with random fiber orientation, did not demonstrate any directionality and appeared to have a rounder shape. Capillary formation (i.e. sprouts length and number of sprouts per bead), assessed in a 3-D in vitro angiogenesis assay, was a function of bFGF loading concentration (0 ng, 50 ng and 100 ng per scaffold) for both types of electrospun scaffolds (i.e. with aligned or random fiber orientation).", "author" : [ { "dropping-particle" : "", "family" : "Montero", "given" : "Ramon B", "non-dropping-particle" : "", "parse-names" : false, "suffix" : "" }, { "dropping-particle" : "", "family" : "Vial", "given" : "Ximena", "non-dropping-particle" : "", "parse-names" : false, "suffix" : "" }, { "dropping-particle" : "", "family" : "Nguyen", "given" : "Dat Tat", "non-dropping-particle" : "", "parse-names" : false, "suffix" : "" }, { "dropping-particle" : "", "family" : "Farhand", "given" : "Sepehr", "non-dropping-particle" : "", "parse-names" : false, "suffix" : "" }, { "dropping-particle" : "", "family" : "Reardon", "given" : "Mark", "non-dropping-particle" : "", "parse-names" : false, "suffix" : "" }, { "dropping-particle" : "", "family" : "Pham", "given" : "Si M", "non-dropping-particle" : "", "parse-names" : false, "suffix" : "" }, { "dropping-particle" : "", "family" : "Tsechpenakis", "given" : "Gavriil", "non-dropping-particle" : "", "parse-names" : false, "suffix" : "" }, { "dropping-particle" : "", "family" : "Andreopoulos", "given" : "Fotios M", "non-dropping-particle" : "", "parse-names" : false, "suffix" : "" } ], "container-title" : "Acta biomaterialia", "id" : "ITEM-5", "issue" : "5", "issued" : { "date-parts" : [ [ "2012", "5" ] ] }, "page" : "1778-91", "title" : "bFGF-containing electrospun gelatin scaffolds with controlled nano-architectural features for directed angiogenesis.", "type" : "article-journal", "volume" : "8" }, "uris" : [ "http://www.mendeley.com/documents/?uuid=722320f1-47bc-43b5-b091-14fa1e22ec43" ] } ], "mendeley" : { "formattedCitation" : "(Kim et al. 2011; Liao &amp; Leong 2011; Guo et al. 2012; He et al. 2012; Montero et al. 2012)", "plainTextFormattedCitation" : "(Kim et al. 2011; Liao &amp; Leong 2011; Guo et al. 2012; He et al. 2012; Montero et al. 2012)", "previouslyFormattedCitation" : "(Kim et al. 2011; Liao &amp; Leong 2011; Guo et al. 2012; He et al. 2012; Montero et al. 2012)" }, "properties" : { "noteIndex" : 0 }, "schema" : "https://github.com/citation-style-language/schema/raw/master/csl-citation.json" }</w:instrText>
      </w:r>
      <w:r w:rsidR="004649C0" w:rsidRPr="00AF63A1">
        <w:rPr>
          <w:rFonts w:cs="Times New Roman"/>
          <w:color w:val="auto"/>
        </w:rPr>
        <w:fldChar w:fldCharType="separate"/>
      </w:r>
      <w:r w:rsidR="004649C0" w:rsidRPr="00AF63A1">
        <w:rPr>
          <w:rFonts w:cs="Times New Roman"/>
          <w:noProof/>
          <w:color w:val="auto"/>
        </w:rPr>
        <w:t>(Kim et al. 2011; Liao &amp; Leong 2011; Guo et al. 2012; He et al. 2012; Montero et al. 2012)</w:t>
      </w:r>
      <w:r w:rsidR="004649C0" w:rsidRPr="00AF63A1">
        <w:rPr>
          <w:rFonts w:cs="Times New Roman"/>
          <w:color w:val="auto"/>
        </w:rPr>
        <w:fldChar w:fldCharType="end"/>
      </w:r>
      <w:r w:rsidR="004649C0" w:rsidRPr="00AF63A1">
        <w:rPr>
          <w:rFonts w:cs="Times New Roman"/>
          <w:color w:val="auto"/>
        </w:rPr>
        <w:t xml:space="preserve">, Vascular Endothelial Growth Factor (VEGF) </w:t>
      </w:r>
      <w:r w:rsidR="004649C0" w:rsidRPr="00AF63A1">
        <w:rPr>
          <w:rFonts w:cs="Times New Roman"/>
          <w:color w:val="auto"/>
        </w:rPr>
        <w:fldChar w:fldCharType="begin" w:fldLock="1"/>
      </w:r>
      <w:r w:rsidR="00445D56" w:rsidRPr="00AF63A1">
        <w:rPr>
          <w:rFonts w:cs="Times New Roman"/>
          <w:color w:val="auto"/>
        </w:rPr>
        <w:instrText>ADDIN CSL_CITATION { "citationItems" : [ { "id" : "ITEM-1", "itemData" : { "DOI" : "10.1002/adma.201100823", "ISSN" : "1521-4095", "PMID" : "21618617", "author" : [ { "dropping-particle" : "", "family" : "DeVolder", "given" : "Ross J", "non-dropping-particle" : "", "parse-names" : false, "suffix" : "" }, { "dropping-particle" : "", "family" : "Bae", "given" : "Harim", "non-dropping-particle" : "", "parse-names" : false, "suffix" : "" }, { "dropping-particle" : "", "family" : "Lee", "given" : "Jonghwi", "non-dropping-particle" : "", "parse-names" : false, "suffix" : "" }, { "dropping-particle" : "", "family" : "Kong", "given" : "Hyunjoon", "non-dropping-particle" : "", "parse-names" : false, "suffix" : "" } ], "container-title" : "Advanced materials (Deerfield Beach, Fla.)", "id" : "ITEM-1", "issue" : "28", "issued" : { "date-parts" : [ [ "2011", "7", "26" ] ] }, "page" : "3139-43", "title" : "Directed blood vessel growth using an angiogenic microfiber/microparticle composite patch.", "type" : "article-journal", "volume" : "23" }, "uris" : [ "http://www.mendeley.com/documents/?uuid=4475df6e-1f6c-4468-bce8-7e896604938b" ] }, { "id" : "ITEM-2", "itemData" : { "DOI" : "10.1016/j.biomaterials.2010.10.049", "ISSN" : "1878-5905", "PMID" : "21084118", "abstract" : "Co-axial electrospun fibers can offer both topographical and biochemical cues for tissue engineering applications. In this study, we demonstrate the sustained treatment of hemophilia through a non-viral, tissue engineering approach facilitated by growth factor-releasing co-axial electrospun fibers. FVIII-producing skeletal myotubes were first engineered on aligned electrospun fibers in vitro, followed by implantation in hemophilic mice with or without a layer of core-shell electrospun fibers designed to provide sustained delivery of angiogenic or lymphangiogenic growth factors, which serves to stimulate the lymphatic or vascular systems to enhance the FVIII transport from the implant site into systemic circulation. Upon subcutaneous implantation into hemophilic mice, the construct seamlessly integrated with the host tissue within one month, and specifically induced either vascular or lymphatic network infiltration in accordance with the growth factors released from the electrospun fibers. Engineered constructs that induced angiogenesis resulted in sustained elevation of plasma FVIII and significantly reduced blood coagulation time for at least 2-months. Biomaterials-assisted functional tissue engineering was shown in this study to offer protein replacement therapy for a genetic disorder such as hemophilia.", "author" : [ { "dropping-particle" : "", "family" : "Liao", "given" : "I-Chien", "non-dropping-particle" : "", "parse-names" : false, "suffix" : "" }, { "dropping-particle" : "", "family" : "Leong", "given" : "Kam W", "non-dropping-particle" : "", "parse-names" : false, "suffix" : "" } ], "container-title" : "Biomaterials", "id" : "ITEM-2", "issue" : "6", "issued" : { "date-parts" : [ [ "2011", "2" ] ] }, "page" : "1669-77", "title" : "Efficacy of engineered FVIII-producing skeletal muscle enhanced by growth factor-releasing co-axial electrospun fibers.", "type" : "article-journal", "volume" : "32" }, "uris" : [ "http://www.mendeley.com/documents/?uuid=732224cf-828f-4646-8834-3d9d70a49f8f" ] }, { "id" : "ITEM-3", "itemData" : { "DOI" : "10.1016/j.actbio.2012.03.044", "ISSN" : "1878-7568", "PMID" : "22484697", "abstract" : "Key challenges associated with the outcomes of vascular grafting (for example, to fully vascularize engineered tissues and promptly regenerate blood vessel substitutes) remain unsolved. The local availability of angiogenic growth factors is highly desirable for tissue regeneration, and plasmid loading in scaffolds represents a powerful alternative for local production of tissue-inductive factors. No attempt has been made so far to clarify the efficacy of electrospun fibers with the loading of multiple plasmids to promote tissue regeneration. In the present study, core-sheath electrospun fibers with the encapsulation of polyplexes of basic fibroblast growth factor-encoding plasmid (pbFGF) and vascular endothelial growth factor-encoding plasmid (pVEGF) were evaluated to promote the generation of mature blood vessels. In vitro release indicated a sustained release of pDNA for \u223c4 weeks with as low as \u223c10% initial burst release, and the release patterns from the single and twofold plasmid-loaded systems coincided. In vitro investigations on human umbilical vein endothelial cells showed that the sustained release of pDNA from fibrous mats promoted cell attachment and viability, cell transfection and protein expression, and extracellular secretion of collagen IV and laminin. The acceleration of angiogenesis was assessed in vivo after subcutaneous implantation of fibrous scaffolds, and the explants were evaluated after 1, 2 and 4 weeks' treatment by histological and immunohistochemical staining. Compared with pDNA polyplex infiltrated fibrous mats, the pDNA polyplex encapsulated fibers alleviated the inflammation reaction and enhanced the generation of microvessels. Although there was no significant difference in the total number of microvessels, the density of mature vessels was significantly enhanced by the combined treatment with both pbFGF and pVEGF compared with those incorporating individual pDNA. The integration of the core-sheath structure, DNA condensation and multiple delivery strategies provided a potential platform for scaffold fabrication to regenerate functional tissues.", "author" : [ { "dropping-particle" : "", "family" : "He", "given" : "Shuhui", "non-dropping-particle" : "", "parse-names" : false, "suffix" : "" }, { "dropping-particle" : "", "family" : "Xia", "given" : "Tian", "non-dropping-particle" : "", "parse-names" : false, "suffix" : "" }, { "dropping-particle" : "", "family" : "Wang", "given" : "Huan", "non-dropping-particle" : "", "parse-names" : false, "suffix" : "" }, { "dropping-particle" : "", "family" : "Wei", "given" : "Li", "non-dropping-particle" : "", "parse-names" : false, "suffix" : "" }, { "dropping-particle" : "", "family" : "Luo", "given" : "Xiaoming", "non-dropping-particle" : "", "parse-names" : false, "suffix" : "" }, { "dropping-particle" : "", "family" : "Li", "given" : "Xiaohong", "non-dropping-particle" : "", "parse-names" : false, "suffix" : "" } ], "container-title" : "Acta biomaterialia", "id" : "ITEM-3", "issue" : "7", "issued" : { "date-parts" : [ [ "2012", "7" ] ] }, "page" : "2659-69", "title" : "Multiple release of polyplexes of plasmids VEGF and bFGF from electrospun fibrous scaffolds towards regeneration of mature blood vessels.", "type" : "article-journal", "volume" : "8" }, "uris" : [ "http://www.mendeley.com/documents/?uuid=f855c899-c529-4d11-b8ec-fd5db9661257" ] }, { "id" : "ITEM-4", "itemData" : { "author" : [ { "dropping-particle" : "", "family" : "Seyednejad", "given" : "Hajar", "non-dropping-particle" : "", "parse-names" : false, "suffix" : "" }, { "dropping-particle" : "", "family" : "Ji", "given" : "Wei", "non-dropping-particle" : "", "parse-names" : false, "suffix" : "" }, { "dropping-particle" : "", "family" : "Yang", "given" : "Fang", "non-dropping-particle" : "", "parse-names" : false, "suffix" : "" }, { "dropping-particle" : "Van", "family" : "Nostrum", "given" : "Cornelus F", "non-dropping-particle" : "", "parse-names" : false, "suffix" : "" }, { "dropping-particle" : "", "family" : "Vermonden", "given" : "Tina", "non-dropping-particle" : "", "parse-names" : false, "suffix" : "" } ], "container-title" : "Biomacromolecules", "id" : "ITEM-4", "issued" : { "date-parts" : [ [ "2012" ] ] }, "page" : "3650-3660", "title" : "Coaxially Electrospun Sca ff olds Based on Hydroxyl-Functionalized Poly( \u03b5 -caprolactone) and Loaded with VEGF for Tissue Engineering Applications", "type" : "article-journal", "volume" : "13" }, "uris" : [ "http://www.mendeley.com/documents/?uuid=751fc4b7-7b81-496b-b8cc-4b70b652fc1c" ] }, { "id" : "ITEM-5", "itemData" : { "DOI" : "10.1016/j.biomaterials.2013.06.040", "ISSN" : "1878-5905", "PMID" : "23863451", "abstract" : "Rapid and controlled vascularization of engineered tissues remains one of the key limitations in tissue engineering applications. This study investigates the possible use of natural extracellular matrix-like scaffolds made of gelatin loaded with human vascular endothelial growth factor (VEGF), as a bioresorbable platform for long-term release and consequent angiogenic boosting. For this aim, gelatin was firstly electrospun and then cross-linked at two different concentrations (0.1% and 0.5% w/v) by using genipin, a low toxic agent, in order to fabricate a suitable substrate to be loaded with VEGF. Collected fibers were homogeneous and free of beads, the fibrous structure was retained after cross-linking. Mechanical properties were deeply affected by the chemical treatment showing a different behavior, depending on the testing conditions (i.e., dry or wet state). VEGF release was assessed by means of ELISA assay: a cumulative release of about 90% (0.1% w/v) and 60% (0.5% w/v) at 28 days was measured. Both VEGF loaded mats induced cell viability, endothelial differentiation and showed chemoattractive properties when tested on human mesenchymal stromal cells (hMSCs). In vitro and in vivo angiogenic assays demonstrated that the VEGF loaded mats induced an angiogenic potential in stimulating new vessel formation similar, if not superior, to fresh VEGF. VEGF retains bioactive and pro-angiogenic potential for up to 14 days. The results demonstrated that genipin cross-linked electrospun gelatin mats loaded with VEGF could be part of a useful strategy to stimulate and induce angiogenesis in tissue engineered applications.", "author" : [ { "dropping-particle" : "", "family" : "Gaudio", "given" : "Costantino", "non-dropping-particle" : "Del", "parse-names" : false, "suffix" : "" }, { "dropping-particle" : "", "family" : "Baiguera", "given" : "Silvia", "non-dropping-particle" : "", "parse-names" : false, "suffix" : "" }, { "dropping-particle" : "", "family" : "Boieri", "given" : "Margherita", "non-dropping-particle" : "", "parse-names" : false, "suffix" : "" }, { "dropping-particle" : "", "family" : "Mazzanti", "given" : "Benedetta", "non-dropping-particle" : "", "parse-names" : false, "suffix" : "" }, { "dropping-particle" : "", "family" : "Ribatti", "given" : "Domenico", "non-dropping-particle" : "", "parse-names" : false, "suffix" : "" }, { "dropping-particle" : "", "family" : "Bianco", "given" : "Alessandra", "non-dropping-particle" : "", "parse-names" : false, "suffix" : "" }, { "dropping-particle" : "", "family" : "Macchiarini", "given" : "Paolo", "non-dropping-particle" : "", "parse-names" : false, "suffix" : "" } ], "container-title" : "Biomaterials", "id" : "ITEM-5", "issue" : "31", "issued" : { "date-parts" : [ [ "2013", "10" ] ] }, "page" : "7754-65", "title" : "Induction of angiogenesis using VEGF releasing genipin-crosslinked electrospun gelatin mats.", "type" : "article-journal", "volume" : "34" }, "uris" : [ "http://www.mendeley.com/documents/?uuid=c172f5f0-86bf-487a-ab35-5aee8e5b2734" ] }, { "id" : "ITEM-6", "itemData" : { "DOI" : "10.1016/j.ijpharm.2013.06.080", "ISSN" : "1873-3476", "PMID" : "23856159", "abstract" : "To exploit the therapeutic potential of growth factors in tissue regeneration, it is necessary to design a porous scaffold in order to concurrently accommodate cells and release angiogenic factors in a controlled manner. In an attempt to address these issues, we developed a nanocomposite scaffold based on silk/calcium phosphate/PLGA by freeze-drying and electrospinning in order to control the release of platelet-derived growth factor (PDGF) and vascular endothelial growth factor (VEGF). The highly porous scaffold possessed appropriate chemical and physical structure as confirmed by FTIR, XRD, SEM, and Zeta potential analysis. Furthermore, the incorporation of PDGF and VEGF in the scaffold was confirmed using Raman spectroscopy while their bioactivity was maintained by 82% and 89% for up to 28 days, respectively. The release of PDGF was slower than VEGF as respected. Additionally, the scaffold could promote proliferation, alkaline phosphatase production and attachment of human osteoblast cells. Histological examination established new bone matrix formation with neovascularization in the angiogenic factors loaded scaffold after 10 weeks of implantation in rabbit model. Finally, it was considered that the fabricated nanocomposite could be useful for bone tissue engineering applications.", "author" : [ { "dropping-particle" : "", "family" : "Farokhi", "given" : "Mehdi", "non-dropping-particle" : "", "parse-names" : false, "suffix" : "" }, { "dropping-particle" : "", "family" : "Mottaghitalab", "given" : "Fatemeh", "non-dropping-particle" : "", "parse-names" : false, "suffix" : "" }, { "dropping-particle" : "", "family" : "Ai", "given" : "Jafar", "non-dropping-particle" : "", "parse-names" : false, "suffix" : "" }, { "dropping-particle" : "", "family" : "Shokrgozar", "given" : "Mohammad Ali", "non-dropping-particle" : "", "parse-names" : false, "suffix" : "" } ], "container-title" : "International journal of pharmaceutics", "id" : "ITEM-6", "issue" : "1", "issued" : { "date-parts" : [ [ "2013", "9", "15" ] ] }, "page" : "216-25", "title" : "Sustained release of platelet-derived growth factor and vascular endothelial growth factor from silk/calcium phosphate/PLGA based nanocomposite scaffold.", "type" : "article-journal", "volume" : "454" }, "uris" : [ "http://www.mendeley.com/documents/?uuid=0abe9293-25cb-4897-a283-7dc76046165f" ] }, { "id" : "ITEM-7", "itemData" : { "ISBN" : "8172722540", "author" : [ { "dropping-particle" : "", "family" : "Xie", "given" : "Zhiwei", "non-dropping-particle" : "", "parse-names" : false, "suffix" : "" }, { "dropping-particle" : "", "family" : "Paras", "given" : "Christian B", "non-dropping-particle" : "", "parse-names" : false, "suffix" : "" }, { "dropping-particle" : "", "family" : "Weng", "given" : "Hong", "non-dropping-particle" : "", "parse-names" : false, "suffix" : "" }, { "dropping-particle" : "", "family" : "Punnakitikashem", "given" : "Primana", "non-dropping-particle" : "", "parse-names" : false, "suffix" : "" }, { "dropping-particle" : "", "family" : "Su", "given" : "Lee-chun", "non-dropping-particle" : "", "parse-names" : false, "suffix" : "" }, { "dropping-particle" : "", "family" : "Vu", "given" : "Khanh", "non-dropping-particle" : "", "parse-names" : false, "suffix" : "" }, { "dropping-particle" : "", "family" : "Tang", "given" : "Liping", "non-dropping-particle" : "", "parse-names" : false, "suffix" : "" }, { "dropping-particle" : "", "family" : "Yang", "given" : "Jian", "non-dropping-particle" : "", "parse-names" : false, "suffix" : "" }, { "dropping-particle" : "", "family" : "Nguyen", "given" : "Kytai T", "non-dropping-particle" : "", "parse-names" : false, "suffix" : "" } ], "container-title" : "Acta biomaterialia", "id" : "ITEM-7", "issued" : { "date-parts" : [ [ "2013" ] ] }, "page" : "9351-9359", "title" : "Dual growth factor releasing multi-functional nanofibers for wound healing", "type" : "article-journal", "volume" : "9" }, "uris" : [ "http://www.mendeley.com/documents/?uuid=d298a647-947c-4c33-808c-091dc7e0e537" ] }, { "id" : "ITEM-8", "itemData" : { "author" : [ { "dropping-particle" : "", "family" : "Farokhi", "given" : "Mehdi", "non-dropping-particle" : "", "parse-names" : false, "suffix" : "" }, { "dropping-particle" : "", "family" : "Mottaghitalab", "given" : "Fatemeh", "non-dropping-particle" : "", "parse-names" : false, "suffix" : "" }, { "dropping-particle" : "", "family" : "Ali", "given" : "Mohammad", "non-dropping-particle" : "", "parse-names" : false, "suffix" : "" }, { "dropping-particle" : "", "family" : "Ai", "given" : "Jafar", "non-dropping-particle" : "", "parse-names" : false, "suffix" : "" }, { "dropping-particle" : "", "family" : "Hadjati", "given" : "Jamshid", "non-dropping-particle" : "", "parse-names" : false, "suffix" : "" }, { "dropping-particle" : "", "family" : "Azami", "given" : "Mahmoud", "non-dropping-particle" : "", "parse-names" : false, "suffix" : "" } ], "container-title" : "Materials Science and Engineering C", "id" : "ITEM-8", "issued" : { "date-parts" : [ [ "2014" ] ] }, "page" : "401-410", "title" : "Bio-hybrid silk fi broin / calcium phosphate / PLGA nanocomposite scaffold to control the delivery of vascular endothelial growth factor", "type" : "article-journal", "volume" : "35" }, "uris" : [ "http://www.mendeley.com/documents/?uuid=9295bb7a-2a45-4f0f-b7b5-53283743a53f" ] } ], "mendeley" : { "formattedCitation" : "(DeVolder et al. 2011; Liao &amp; Leong 2011; He et al. 2012; Seyednejad et al. 2012; Del Gaudio et al. 2013; Farokhi et al. 2013; Xie et al. 2013; Farokhi et al. 2014)", "plainTextFormattedCitation" : "(DeVolder et al. 2011; Liao &amp; Leong 2011; He et al. 2012; Seyednejad et al. 2012; Del Gaudio et al. 2013; Farokhi et al. 2013; Xie et al. 2013; Farokhi et al. 2014)", "previouslyFormattedCitation" : "(DeVolder et al. 2011; Liao &amp; Leong 2011; He et al. 2012; Seyednejad et al. 2012; Del Gaudio et al. 2013; Farokhi et al. 2013; Xie et al. 2013; Farokhi et al. 2014)" }, "properties" : { "noteIndex" : 0 }, "schema" : "https://github.com/citation-style-language/schema/raw/master/csl-citation.json" }</w:instrText>
      </w:r>
      <w:r w:rsidR="004649C0" w:rsidRPr="00AF63A1">
        <w:rPr>
          <w:rFonts w:cs="Times New Roman"/>
          <w:color w:val="auto"/>
        </w:rPr>
        <w:fldChar w:fldCharType="separate"/>
      </w:r>
      <w:r w:rsidR="004649C0" w:rsidRPr="00AF63A1">
        <w:rPr>
          <w:rFonts w:cs="Times New Roman"/>
          <w:noProof/>
          <w:color w:val="auto"/>
        </w:rPr>
        <w:t>(DeVolder et al. 2011; Liao &amp; Leong 2011; He et al. 2012; Seyednejad et al. 2012; Del Gaudio et al. 2013; Farokhi et al. 2013; Xie et al. 2013; Farokhi et al. 2014)</w:t>
      </w:r>
      <w:r w:rsidR="004649C0" w:rsidRPr="00AF63A1">
        <w:rPr>
          <w:rFonts w:cs="Times New Roman"/>
          <w:color w:val="auto"/>
        </w:rPr>
        <w:fldChar w:fldCharType="end"/>
      </w:r>
      <w:r w:rsidR="004649C0" w:rsidRPr="00AF63A1">
        <w:rPr>
          <w:rFonts w:cs="Times New Roman"/>
          <w:color w:val="auto"/>
        </w:rPr>
        <w:t xml:space="preserve"> and Platelet-Derived Growth Factor (PDGF) </w:t>
      </w:r>
      <w:r w:rsidR="00445D56" w:rsidRPr="00AF63A1">
        <w:rPr>
          <w:rFonts w:cs="Times New Roman"/>
          <w:color w:val="auto"/>
        </w:rPr>
        <w:fldChar w:fldCharType="begin" w:fldLock="1"/>
      </w:r>
      <w:r w:rsidR="00E759CA" w:rsidRPr="00AF63A1">
        <w:rPr>
          <w:rFonts w:cs="Times New Roman"/>
          <w:color w:val="auto"/>
        </w:rPr>
        <w:instrText>ADDIN CSL_CITATION { "citationItems" : [ { "id" : "ITEM-1", "itemData" : { "author" : [ { "dropping-particle" : "", "family" : "Lee", "given" : "Jongman", "non-dropping-particle" : "", "parse-names" : false, "suffix" : "" }, { "dropping-particle" : "", "family" : "Yoo", "given" : "James J", "non-dropping-particle" : "", "parse-names" : false, "suffix" : "" }, { "dropping-particle" : "", "family" : "Atala", "given" : "Anthony", "non-dropping-particle" : "", "parse-names" : false, "suffix" : "" }, { "dropping-particle" : "", "family" : "Lee", "given" : "Sang Jin", "non-dropping-particle" : "", "parse-names" : false, "suffix" : "" } ], "container-title" : "Biomaterials", "id" : "ITEM-1", "issued" : { "date-parts" : [ [ "2012" ] ] }, "page" : "6709-6720", "title" : "Biomaterials The effect of controlled release of PDGF-BB from heparin-conjugated electrospun PCL / gelatin scaffolds on cellular bioactivity and in filtration", "type" : "article-journal", "volume" : "33" }, "uris" : [ "http://www.mendeley.com/documents/?uuid=c43f821d-d3e5-45f7-8b52-713f1448be02" ] }, { "id" : "ITEM-2", "itemData" : { "DOI" : "10.1016/j.ijpharm.2013.06.080", "ISSN" : "1873-3476", "PMID" : "23856159", "abstract" : "To exploit the therapeutic potential of growth factors in tissue regeneration, it is necessary to design a porous scaffold in order to concurrently accommodate cells and release angiogenic factors in a controlled manner. In an attempt to address these issues, we developed a nanocomposite scaffold based on silk/calcium phosphate/PLGA by freeze-drying and electrospinning in order to control the release of platelet-derived growth factor (PDGF) and vascular endothelial growth factor (VEGF). The highly porous scaffold possessed appropriate chemical and physical structure as confirmed by FTIR, XRD, SEM, and Zeta potential analysis. Furthermore, the incorporation of PDGF and VEGF in the scaffold was confirmed using Raman spectroscopy while their bioactivity was maintained by 82% and 89% for up to 28 days, respectively. The release of PDGF was slower than VEGF as respected. Additionally, the scaffold could promote proliferation, alkaline phosphatase production and attachment of human osteoblast cells. Histological examination established new bone matrix formation with neovascularization in the angiogenic factors loaded scaffold after 10 weeks of implantation in rabbit model. Finally, it was considered that the fabricated nanocomposite could be useful for bone tissue engineering applications.", "author" : [ { "dropping-particle" : "", "family" : "Farokhi", "given" : "Mehdi", "non-dropping-particle" : "", "parse-names" : false, "suffix" : "" }, { "dropping-particle" : "", "family" : "Mottaghitalab", "given" : "Fatemeh", "non-dropping-particle" : "", "parse-names" : false, "suffix" : "" }, { "dropping-particle" : "", "family" : "Ai", "given" : "Jafar", "non-dropping-particle" : "", "parse-names" : false, "suffix" : "" }, { "dropping-particle" : "", "family" : "Shokrgozar", "given" : "Mohammad Ali", "non-dropping-particle" : "", "parse-names" : false, "suffix" : "" } ], "container-title" : "International journal of pharmaceutics", "id" : "ITEM-2", "issue" : "1", "issued" : { "date-parts" : [ [ "2013", "9", "15" ] ] }, "page" : "216-25", "title" : "Sustained release of platelet-derived growth factor and vascular endothelial growth factor from silk/calcium phosphate/PLGA based nanocomposite scaffold.", "type" : "article-journal", "volume" : "454" }, "uris" : [ "http://www.mendeley.com/documents/?uuid=0abe9293-25cb-4897-a283-7dc76046165f" ] }, { "id" : "ITEM-3", "itemData" : { "ISBN" : "8172722540", "author" : [ { "dropping-particle" : "", "family" : "Xie", "given" : "Zhiwei", "non-dropping-particle" : "", "parse-names" : false, "suffix" : "" }, { "dropping-particle" : "", "family" : "Paras", "given" : "Christian B", "non-dropping-particle" : "", "parse-names" : false, "suffix" : "" }, { "dropping-particle" : "", "family" : "Weng", "given" : "Hong", "non-dropping-particle" : "", "parse-names" : false, "suffix" : "" }, { "dropping-particle" : "", "family" : "Punnakitikashem", "given" : "Primana", "non-dropping-particle" : "", "parse-names" : false, "suffix" : "" }, { "dropping-particle" : "", "family" : "Su", "given" : "Lee-chun", "non-dropping-particle" : "", "parse-names" : false, "suffix" : "" }, { "dropping-particle" : "", "family" : "Vu", "given" : "Khanh", "non-dropping-particle" : "", "parse-names" : false, "suffix" : "" }, { "dropping-particle" : "", "family" : "Tang", "given" : "Liping", "non-dropping-particle" : "", "parse-names" : false, "suffix" : "" }, { "dropping-particle" : "", "family" : "Yang", "given" : "Jian", "non-dropping-particle" : "", "parse-names" : false, "suffix" : "" }, { "dropping-particle" : "", "family" : "Nguyen", "given" : "Kytai T", "non-dropping-particle" : "", "parse-names" : false, "suffix" : "" } ], "container-title" : "Acta biomaterialia", "id" : "ITEM-3", "issued" : { "date-parts" : [ [ "2013" ] ] }, "page" : "9351-9359", "title" : "Dual growth factor releasing multi-functional nanofibers for wound healing", "type" : "article-journal", "volume" : "9" }, "uris" : [ "http://www.mendeley.com/documents/?uuid=d298a647-947c-4c33-808c-091dc7e0e537" ] }, { "id" : "ITEM-4", "itemData" : { "DOI" : "10.1016/j.biomaterials.2012.12.005", "ISSN" : "1878-5905", "PMID" : "23290468", "abstract" : "Tissue engineering of small-diameter blood vessels is still challenging because of restenosis and burst. To prevent thrombosis, rapid endothelialization along the lumen of grafts is intended, followed by proliferation of vascular smooth muscle cells (VSMCs) around the exterior for compliance. To this goal, two modified coaxial electrospinning techniques were developed to encapsulate vascular endothelial growth factor (VEGF) and platelet-derived growth factor-bb (PDGF), respectively, to regulate proliferation of vascular endothelial cells (VECs) and VSMCs. Release profiles, in vitro cell proliferation and in vivo implantation of double-layered electrospun membranes were investigated, and what made it special was the electrospun membranes were composed of chitosan hydrogel/poly(ethylene glycol)-b-poly(L-lactide-co-caprolactone) (PELCL) electrospun membrane loaded with VEGF as the inner layer and emulsion/PELCL electrospun membrane-loaded PDGF as the outer. It was found that dual-release of VEGF and PDGF could accelerate VEC proliferation in the first 6 days, and modulate slow VSMC proliferation in the initial 3 days whereas generate rapid proliferation after day 6, which is of great benefit to blood vessel regeneration. Four weeks of in vivo replacement of rabbit carotid artery demonstrated that VECs and VSMCs developed on the lumen and exterior of vascular grafts, respectively, and no thrombus or burst appeared. It was concluded that dual-delivery of VEGF and PDGF by the modified electrospun membranes could facilitate revascularization.", "author" : [ { "dropping-particle" : "", "family" : "Zhang", "given" : "Hong", "non-dropping-particle" : "", "parse-names" : false, "suffix" : "" }, { "dropping-particle" : "", "family" : "Jia", "given" : "Xiaoling", "non-dropping-particle" : "", "parse-names" : false, "suffix" : "" }, { "dropping-particle" : "", "family" : "Han", "given" : "Fengxuan", "non-dropping-particle" : "", "parse-names" : false, "suffix" : "" }, { "dropping-particle" : "", "family" : "Zhao", "given" : "Jin", "non-dropping-particle" : "", "parse-names" : false, "suffix" : "" }, { "dropping-particle" : "", "family" : "Zhao", "given" : "Yunhui", "non-dropping-particle" : "", "parse-names" : false, "suffix" : "" }, { "dropping-particle" : "", "family" : "Fan", "given" : "Yubo", "non-dropping-particle" : "", "parse-names" : false, "suffix" : "" }, { "dropping-particle" : "", "family" : "Yuan", "given" : "Xiaoyan", "non-dropping-particle" : "", "parse-names" : false, "suffix" : "" } ], "container-title" : "Biomaterials", "id" : "ITEM-4", "issue" : "9", "issued" : { "date-parts" : [ [ "2013", "3" ] ] }, "page" : "2202-12", "title" : "Dual-delivery of VEGF and PDGF by double-layered electrospun membranes for blood vessel regeneration.", "type" : "article-journal", "volume" : "34" }, "uris" : [ "http://www.mendeley.com/documents/?uuid=b4a0cf5c-a80e-4122-a503-27510b543f89" ] } ], "mendeley" : { "formattedCitation" : "(J. Lee et al. 2012; Farokhi et al. 2013; Xie et al. 2013; Zhang et al. 2013)", "plainTextFormattedCitation" : "(J. Lee et al. 2012; Farokhi et al. 2013; Xie et al. 2013; Zhang et al. 2013)", "previouslyFormattedCitation" : "(J. Lee et al. 2012; Farokhi et al. 2013; Xie et al. 2013; Zhang et al. 2013)" }, "properties" : { "noteIndex" : 0 }, "schema" : "https://github.com/citation-style-language/schema/raw/master/csl-citation.json" }</w:instrText>
      </w:r>
      <w:r w:rsidR="00445D56" w:rsidRPr="00AF63A1">
        <w:rPr>
          <w:rFonts w:cs="Times New Roman"/>
          <w:color w:val="auto"/>
        </w:rPr>
        <w:fldChar w:fldCharType="separate"/>
      </w:r>
      <w:r w:rsidR="00445D56" w:rsidRPr="00AF63A1">
        <w:rPr>
          <w:rFonts w:cs="Times New Roman"/>
          <w:noProof/>
          <w:color w:val="auto"/>
        </w:rPr>
        <w:t>(J. Lee et al. 2012; Farokhi et al. 2013; Xie et al. 2013; Zhang et al. 2013)</w:t>
      </w:r>
      <w:r w:rsidR="00445D56" w:rsidRPr="00AF63A1">
        <w:rPr>
          <w:rFonts w:cs="Times New Roman"/>
          <w:color w:val="auto"/>
        </w:rPr>
        <w:fldChar w:fldCharType="end"/>
      </w:r>
      <w:r w:rsidR="004649C0" w:rsidRPr="00AF63A1">
        <w:rPr>
          <w:rFonts w:cs="Times New Roman"/>
          <w:color w:val="auto"/>
        </w:rPr>
        <w:t>, or a combination of these.</w:t>
      </w:r>
      <w:r w:rsidR="00040804" w:rsidRPr="00AF63A1">
        <w:rPr>
          <w:rFonts w:cs="Times New Roman"/>
          <w:color w:val="auto"/>
        </w:rPr>
        <w:t xml:space="preserve"> </w:t>
      </w:r>
      <w:r w:rsidR="00E759CA" w:rsidRPr="00AF63A1">
        <w:rPr>
          <w:rFonts w:cs="Times New Roman"/>
          <w:color w:val="auto"/>
        </w:rPr>
        <w:t xml:space="preserve">Although less common chemokines, such as sphingosines, have also been used </w:t>
      </w:r>
      <w:r w:rsidR="00E759CA" w:rsidRPr="00AF63A1">
        <w:rPr>
          <w:rFonts w:cs="Times New Roman"/>
          <w:color w:val="auto"/>
        </w:rPr>
        <w:fldChar w:fldCharType="begin" w:fldLock="1"/>
      </w:r>
      <w:r w:rsidR="004C027B" w:rsidRPr="00AF63A1">
        <w:rPr>
          <w:rFonts w:cs="Times New Roman"/>
          <w:color w:val="auto"/>
        </w:rPr>
        <w:instrText>ADDIN CSL_CITATION { "citationItems" : [ { "id" : "ITEM-1", "itemData" : { "DOI" : "10.1016/j.actbio.2014.02.051", "ISSN" : "1878-7568", "PMID" : "24631657", "abstract" : "Controlled delivery of the angiogenic factor sphingosine 1-phosphate (S1P) represents a promising strategy for promoting vascularization during tissue repair and regeneration. In this study, we developed an amphiphilic biodegradable polymer platform for the stable encapsulation and sustained release of S1P. Mimicking the interaction between amphiphilic S1P and its binding proteins, a series of polymers with hydrophilic poly(ethylene glycol) core and lipophilic flanking segments of polylactide and/or poly(alkylated lactide) with different alkyl chain lengths were synthesized. These polymers were electrospun into fibrous meshes, and loaded with S1P in generally high loading efficiencies (&gt;90%). Sustained S1P release from these scaffolds could be tuned by adjusting the alkyl chain length, blockiness and lipophilic block length, achieving 35-55% and 45-80% accumulative releases in the first 8h and by 7 days, respectively. Furthermore, using endothelial cell tube formation assay and chicken chorioallantoic membrane assay, we showed that the different S1P loading doses and release kinetics translated into distinct pro-angiogenic outcomes. These results suggest that these amphiphilic polymers are effective delivery vehicles for S1P and may be explored as tissue engineering scaffolds where the delivery of lipophilic or amphiphilic bioactive factors is desired.", "author" : [ { "dropping-particle" : "", "family" : "Zhang", "given" : "Jing", "non-dropping-particle" : "", "parse-names" : false, "suffix" : "" }, { "dropping-particle" : "", "family" : "Song", "given" : "Jie", "non-dropping-particle" : "", "parse-names" : false, "suffix" : "" } ], "container-title" : "Acta biomaterialia", "id" : "ITEM-1", "issue" : "7", "issued" : { "date-parts" : [ [ "2014", "7" ] ] }, "page" : "3079-90", "title" : "Amphiphilic degradable polymers for immobilization and sustained delivery of sphingosine 1-phosphate.", "type" : "article-journal", "volume" : "10" }, "uris" : [ "http://www.mendeley.com/documents/?uuid=8527944e-bd1e-4239-842e-a0f81fab17a9" ] } ], "mendeley" : { "formattedCitation" : "(Zhang &amp; Song 2014)", "plainTextFormattedCitation" : "(Zhang &amp; Song 2014)", "previouslyFormattedCitation" : "(Zhang &amp; Song 2014)" }, "properties" : { "noteIndex" : 0 }, "schema" : "https://github.com/citation-style-language/schema/raw/master/csl-citation.json" }</w:instrText>
      </w:r>
      <w:r w:rsidR="00E759CA" w:rsidRPr="00AF63A1">
        <w:rPr>
          <w:rFonts w:cs="Times New Roman"/>
          <w:color w:val="auto"/>
        </w:rPr>
        <w:fldChar w:fldCharType="separate"/>
      </w:r>
      <w:r w:rsidR="00E759CA" w:rsidRPr="00AF63A1">
        <w:rPr>
          <w:rFonts w:cs="Times New Roman"/>
          <w:noProof/>
          <w:color w:val="auto"/>
        </w:rPr>
        <w:t>(Zhang &amp; Song 2014)</w:t>
      </w:r>
      <w:r w:rsidR="00E759CA" w:rsidRPr="00AF63A1">
        <w:rPr>
          <w:rFonts w:cs="Times New Roman"/>
          <w:color w:val="auto"/>
        </w:rPr>
        <w:fldChar w:fldCharType="end"/>
      </w:r>
      <w:r w:rsidR="00E759CA" w:rsidRPr="00AF63A1">
        <w:rPr>
          <w:rFonts w:cs="Times New Roman"/>
          <w:color w:val="auto"/>
        </w:rPr>
        <w:t>.</w:t>
      </w:r>
      <w:r w:rsidR="0018695E" w:rsidRPr="00AF63A1">
        <w:rPr>
          <w:rFonts w:cs="Times New Roman"/>
          <w:color w:val="auto"/>
        </w:rPr>
        <w:t xml:space="preserve"> </w:t>
      </w:r>
    </w:p>
    <w:p w14:paraId="3D0563D3" w14:textId="75CBD146" w:rsidR="00040804" w:rsidRPr="00AF63A1" w:rsidRDefault="00445645" w:rsidP="00D62858">
      <w:pPr>
        <w:pStyle w:val="Default"/>
        <w:spacing w:before="240" w:after="240" w:line="480" w:lineRule="auto"/>
        <w:jc w:val="both"/>
        <w:rPr>
          <w:rFonts w:cs="Times New Roman"/>
          <w:color w:val="auto"/>
        </w:rPr>
      </w:pPr>
      <w:r w:rsidRPr="00AF63A1">
        <w:rPr>
          <w:rFonts w:cs="Times New Roman"/>
          <w:color w:val="auto"/>
        </w:rPr>
        <w:t>However, growth factors</w:t>
      </w:r>
      <w:r w:rsidR="00040804" w:rsidRPr="00AF63A1">
        <w:rPr>
          <w:rFonts w:cs="Times New Roman"/>
          <w:color w:val="auto"/>
        </w:rPr>
        <w:t xml:space="preserve"> are expensive molecules and very unstable; t</w:t>
      </w:r>
      <w:r w:rsidR="0018695E" w:rsidRPr="00AF63A1">
        <w:rPr>
          <w:rFonts w:cs="Times New Roman"/>
          <w:color w:val="auto"/>
        </w:rPr>
        <w:t>h</w:t>
      </w:r>
      <w:r w:rsidR="00040804" w:rsidRPr="00AF63A1">
        <w:rPr>
          <w:rFonts w:cs="Times New Roman"/>
          <w:color w:val="auto"/>
        </w:rPr>
        <w:t>ey often need to be mixed with a carrier, such as heparin</w:t>
      </w:r>
      <w:r w:rsidR="0018695E" w:rsidRPr="00AF63A1">
        <w:rPr>
          <w:rFonts w:cs="Times New Roman"/>
          <w:color w:val="auto"/>
        </w:rPr>
        <w:t>, gelatine</w:t>
      </w:r>
      <w:r w:rsidR="00040804" w:rsidRPr="00AF63A1">
        <w:rPr>
          <w:rFonts w:cs="Times New Roman"/>
          <w:color w:val="auto"/>
        </w:rPr>
        <w:t xml:space="preserve"> or polymer</w:t>
      </w:r>
      <w:r w:rsidR="0018695E" w:rsidRPr="00AF63A1">
        <w:rPr>
          <w:rFonts w:cs="Times New Roman"/>
          <w:color w:val="auto"/>
        </w:rPr>
        <w:t>s</w:t>
      </w:r>
      <w:r w:rsidR="00040804" w:rsidRPr="00AF63A1">
        <w:rPr>
          <w:rFonts w:cs="Times New Roman"/>
          <w:color w:val="auto"/>
        </w:rPr>
        <w:t xml:space="preserve">, in order to be bioactive once </w:t>
      </w:r>
      <w:r w:rsidR="00040804" w:rsidRPr="00AF63A1">
        <w:rPr>
          <w:rFonts w:cs="Times New Roman"/>
          <w:i/>
          <w:color w:val="auto"/>
        </w:rPr>
        <w:t>in-vivo</w:t>
      </w:r>
      <w:r w:rsidR="00040804" w:rsidRPr="00AF63A1">
        <w:rPr>
          <w:rFonts w:cs="Times New Roman"/>
          <w:color w:val="auto"/>
        </w:rPr>
        <w:t>.</w:t>
      </w:r>
      <w:r w:rsidR="00321EF0" w:rsidRPr="00AF63A1">
        <w:rPr>
          <w:rFonts w:cs="Times New Roman"/>
          <w:color w:val="auto"/>
        </w:rPr>
        <w:t xml:space="preserve"> Therefore, the option to use a cheaper and more stable alternative is appealing </w:t>
      </w:r>
      <w:r w:rsidRPr="00AF63A1">
        <w:rPr>
          <w:rFonts w:cs="Times New Roman"/>
          <w:color w:val="auto"/>
        </w:rPr>
        <w:t>from a translational point of view</w:t>
      </w:r>
      <w:r w:rsidR="00321EF0" w:rsidRPr="00AF63A1">
        <w:rPr>
          <w:rFonts w:cs="Times New Roman"/>
          <w:color w:val="auto"/>
        </w:rPr>
        <w:t>.</w:t>
      </w:r>
    </w:p>
    <w:p w14:paraId="12D3653B" w14:textId="77777777" w:rsidR="000D1202" w:rsidRPr="00AF63A1" w:rsidRDefault="000D1202" w:rsidP="001B3729">
      <w:pPr>
        <w:pStyle w:val="Default"/>
        <w:numPr>
          <w:ilvl w:val="2"/>
          <w:numId w:val="2"/>
        </w:numPr>
        <w:spacing w:before="240" w:after="240" w:line="480" w:lineRule="auto"/>
        <w:jc w:val="both"/>
        <w:outlineLvl w:val="2"/>
        <w:rPr>
          <w:rFonts w:cs="Times New Roman"/>
          <w:b/>
          <w:color w:val="auto"/>
        </w:rPr>
      </w:pPr>
      <w:bookmarkStart w:id="64" w:name="_Toc447348704"/>
      <w:r w:rsidRPr="00AF63A1">
        <w:rPr>
          <w:rFonts w:cs="Times New Roman"/>
          <w:b/>
          <w:color w:val="auto"/>
        </w:rPr>
        <w:t>Drugs</w:t>
      </w:r>
      <w:r w:rsidR="002671E9" w:rsidRPr="00AF63A1">
        <w:rPr>
          <w:rFonts w:cs="Times New Roman"/>
          <w:b/>
          <w:color w:val="auto"/>
        </w:rPr>
        <w:t xml:space="preserve"> and other components</w:t>
      </w:r>
      <w:bookmarkEnd w:id="64"/>
    </w:p>
    <w:p w14:paraId="52DF3829" w14:textId="38135C82" w:rsidR="004C027B" w:rsidRPr="00AF63A1" w:rsidRDefault="00DC141C" w:rsidP="00D62858">
      <w:pPr>
        <w:pStyle w:val="Default"/>
        <w:spacing w:before="240" w:after="240" w:line="480" w:lineRule="auto"/>
        <w:jc w:val="both"/>
        <w:rPr>
          <w:rFonts w:cs="Times New Roman"/>
          <w:color w:val="auto"/>
        </w:rPr>
      </w:pPr>
      <w:r w:rsidRPr="00AF63A1">
        <w:rPr>
          <w:rFonts w:cs="Times New Roman"/>
          <w:color w:val="auto"/>
        </w:rPr>
        <w:t xml:space="preserve">For this reason, other mixtures have been investigated, where a cheaper and more stable alternative was used. </w:t>
      </w:r>
      <w:r w:rsidR="004C027B" w:rsidRPr="00AF63A1">
        <w:rPr>
          <w:rFonts w:cs="Times New Roman"/>
          <w:color w:val="auto"/>
        </w:rPr>
        <w:t>Other ex</w:t>
      </w:r>
      <w:r w:rsidR="00445645" w:rsidRPr="00AF63A1">
        <w:rPr>
          <w:rFonts w:cs="Times New Roman"/>
          <w:color w:val="auto"/>
        </w:rPr>
        <w:t>tracellular components were</w:t>
      </w:r>
      <w:r w:rsidR="004C027B" w:rsidRPr="00AF63A1">
        <w:rPr>
          <w:rFonts w:cs="Times New Roman"/>
          <w:color w:val="auto"/>
        </w:rPr>
        <w:t xml:space="preserve"> used to functionalise electrospun scaffolds such as serum </w:t>
      </w:r>
      <w:r w:rsidR="004C027B" w:rsidRPr="00AF63A1">
        <w:rPr>
          <w:rFonts w:cs="Times New Roman"/>
          <w:color w:val="auto"/>
        </w:rPr>
        <w:fldChar w:fldCharType="begin" w:fldLock="1"/>
      </w:r>
      <w:r w:rsidR="004C027B" w:rsidRPr="00AF63A1">
        <w:rPr>
          <w:rFonts w:cs="Times New Roman"/>
          <w:color w:val="auto"/>
        </w:rPr>
        <w:instrText>ADDIN CSL_CITATION { "citationItems" : [ { "id" : "ITEM-1", "itemData" : { "DOI" : "10.1080/09205063.2013.818915", "ISSN" : "1568-5624", "PMID" : "23905695", "abstract" : "Architecture of the poly(l-lactic acid) (PLLA) scaffolds is known to affect protein affinity and binding strength. Here, we demonstrate that nanofibrous electrospun PLLA scaffolds reversibly absorb the pro-migratory serum factors that stimulate migration of vascular smooth muscle via an NFkB-dependent mechanism. Further, we demonstrate that mesenchymal stem cells seeded on the PLLA scaffolds do not enhance muscle migration but may maintain the ability of induced cells to migrate in an NFkB-independent manner. These findings further support the promising application of PLLA scaffolds for therapeutic angiogenesis and vascular graft engineering.", "author" : [ { "dropping-particle" : "", "family" : "Eghtesad", "given" : "Saman", "non-dropping-particle" : "", "parse-names" : false, "suffix" : "" }, { "dropping-particle" : "V", "family" : "Nurminskaya", "given" : "Maria", "non-dropping-particle" : "", "parse-names" : false, "suffix" : "" } ], "container-title" : "Journal of biomaterials science. Polymer edition", "id" : "ITEM-1", "issue" : "17", "issued" : { "date-parts" : [ [ "2013", "1" ] ] }, "page" : "2006-17", "publisher" : "TAYLOR &amp; FRANCIS LTD, 4 PARK SQUARE, MILTON PARK, ABINGDON OX14 4RN, OXON, ENGLAND", "title" : "Binding of pro-migratory serum factors to electrospun PLLA nano-fibers.", "type" : "article-journal", "volume" : "24" }, "uris" : [ "http://www.mendeley.com/documents/?uuid=09e84cb9-b7f3-4f00-a452-67f496718022" ] } ], "mendeley" : { "formattedCitation" : "(Eghtesad &amp; Nurminskaya 2013)", "plainTextFormattedCitation" : "(Eghtesad &amp; Nurminskaya 2013)", "previouslyFormattedCitation" : "(Eghtesad &amp; Nurminskaya 2013)" }, "properties" : { "noteIndex" : 0 }, "schema" : "https://github.com/citation-style-language/schema/raw/master/csl-citation.json" }</w:instrText>
      </w:r>
      <w:r w:rsidR="004C027B" w:rsidRPr="00AF63A1">
        <w:rPr>
          <w:rFonts w:cs="Times New Roman"/>
          <w:color w:val="auto"/>
        </w:rPr>
        <w:fldChar w:fldCharType="separate"/>
      </w:r>
      <w:r w:rsidR="004C027B" w:rsidRPr="00AF63A1">
        <w:rPr>
          <w:rFonts w:cs="Times New Roman"/>
          <w:noProof/>
          <w:color w:val="auto"/>
        </w:rPr>
        <w:t>(Eghtesad &amp; Nurminskaya 2013)</w:t>
      </w:r>
      <w:r w:rsidR="004C027B" w:rsidRPr="00AF63A1">
        <w:rPr>
          <w:rFonts w:cs="Times New Roman"/>
          <w:color w:val="auto"/>
        </w:rPr>
        <w:fldChar w:fldCharType="end"/>
      </w:r>
      <w:r w:rsidR="004C027B" w:rsidRPr="00AF63A1">
        <w:rPr>
          <w:rFonts w:cs="Times New Roman"/>
          <w:color w:val="auto"/>
        </w:rPr>
        <w:t xml:space="preserve">, serum albumin </w:t>
      </w:r>
      <w:r w:rsidR="004C027B" w:rsidRPr="00AF63A1">
        <w:rPr>
          <w:rFonts w:cs="Times New Roman"/>
          <w:color w:val="auto"/>
        </w:rPr>
        <w:fldChar w:fldCharType="begin" w:fldLock="1"/>
      </w:r>
      <w:r w:rsidR="004C027B" w:rsidRPr="00AF63A1">
        <w:rPr>
          <w:rFonts w:cs="Times New Roman"/>
          <w:color w:val="auto"/>
        </w:rPr>
        <w:instrText>ADDIN CSL_CITATION { "citationItems" : [ { "id" : "ITEM-1", "itemData" : { "DOI" : "10.1088/1748-6041/8/1/014104", "ISSN" : "1748-605X", "PMID" : "23353662", "abstract" : "Tissue engineered scaffolds should actively participate not only in structural support but also in functional tissue regeneration. Thus, novel smart biomaterial scaffolds have been developed, which incorporate a variety of bioactive molecules to accelerate neo-tissue formation. The effective delivery of multiple bioactive molecules with distinct kinetics to target sites at an appropriate concentration and in a timely manner is desired to drive tissue development to completion. To achieve effective, controllable delivery of multiple factors, a dual protein delivery system has been developed by electrospinning poly(lactide-co-glycolide) (PLGA) with different hydrophilicities. Bovine serum albumin or myoglobin was incorporated into and released gradually from these electrospun fibrous PLGA scaffolds. All the scaffolds exhibited similar loading efficiencies of approximately 80% of the target proteins. The introduction of Pluronic F-127 (PF127) dramatically increased scaffold hydrophilicity, which affected the release kinetics of these proteins from the scaffolds. Furthermore, distinct protein release patterns were achieved when using dual protein-loaded scaffolds with different hydrophilicities when these scaffolds were fabricated by co-electrospinning. This system may be useful as a method for delivering multiple bioactive vehicles for tissue engineering applications.", "author" : [ { "dropping-particle" : "", "family" : "Xu", "given" : "Weijie", "non-dropping-particle" : "", "parse-names" : false, "suffix" : "" }, { "dropping-particle" : "", "family" : "Atala", "given" : "Anthony", "non-dropping-particle" : "", "parse-names" : false, "suffix" : "" }, { "dropping-particle" : "", "family" : "Yoo", "given" : "James J", "non-dropping-particle" : "", "parse-names" : false, "suffix" : "" }, { "dropping-particle" : "", "family" : "Lee", "given" : "Sang Jin", "non-dropping-particle" : "", "parse-names" : false, "suffix" : "" } ], "container-title" : "Biomedical materials (Bristol, England)", "id" : "ITEM-1", "issue" : "1", "issued" : { "date-parts" : [ [ "2013", "2" ] ] }, "page" : "014104", "title" : "Controllable dual protein delivery through electrospun fibrous scaffolds with different hydrophilicities.", "type" : "article-journal", "volume" : "8" }, "uris" : [ "http://www.mendeley.com/documents/?uuid=64049771-0368-4baa-8e87-c8094e498e3d" ] } ], "mendeley" : { "formattedCitation" : "(Xu et al. 2013)", "plainTextFormattedCitation" : "(Xu et al. 2013)", "previouslyFormattedCitation" : "(Xu et al. 2013)" }, "properties" : { "noteIndex" : 0 }, "schema" : "https://github.com/citation-style-language/schema/raw/master/csl-citation.json" }</w:instrText>
      </w:r>
      <w:r w:rsidR="004C027B" w:rsidRPr="00AF63A1">
        <w:rPr>
          <w:rFonts w:cs="Times New Roman"/>
          <w:color w:val="auto"/>
        </w:rPr>
        <w:fldChar w:fldCharType="separate"/>
      </w:r>
      <w:r w:rsidR="004C027B" w:rsidRPr="00AF63A1">
        <w:rPr>
          <w:rFonts w:cs="Times New Roman"/>
          <w:noProof/>
          <w:color w:val="auto"/>
        </w:rPr>
        <w:t>(Xu et al. 2013)</w:t>
      </w:r>
      <w:r w:rsidR="004C027B" w:rsidRPr="00AF63A1">
        <w:rPr>
          <w:rFonts w:cs="Times New Roman"/>
          <w:color w:val="auto"/>
        </w:rPr>
        <w:fldChar w:fldCharType="end"/>
      </w:r>
      <w:r w:rsidR="004C027B" w:rsidRPr="00AF63A1">
        <w:rPr>
          <w:rFonts w:cs="Times New Roman"/>
          <w:color w:val="auto"/>
        </w:rPr>
        <w:t xml:space="preserve">, herbal components </w:t>
      </w:r>
      <w:r w:rsidR="004C027B" w:rsidRPr="00AF63A1">
        <w:rPr>
          <w:rFonts w:cs="Times New Roman"/>
          <w:color w:val="auto"/>
        </w:rPr>
        <w:fldChar w:fldCharType="begin" w:fldLock="1"/>
      </w:r>
      <w:r w:rsidR="003B1CEE">
        <w:rPr>
          <w:rFonts w:cs="Times New Roman"/>
          <w:color w:val="auto"/>
        </w:rPr>
        <w:instrText>ADDIN CSL_CITATION { "citationItems" : [ { "id" : "ITEM-1", "itemData" : { "DOI" : "10.1021/mp400031y", "ISSN" : "1543-8392", "PMID" : "23651405", "abstract" : "The promotion of blood vessel initiation and growth plays an important role in the realization of therapeutic vascularization and regeneration of functional tissues. Astragalus membranaceus and angelica sinensis are commonly used traditional Chinese medicines for enriching the blood. In the current study astragaloside IV (AT, the main active ingredient of astragalus) and ferulic acid (FA, the main ingredient of angelica) were loaded into electrospun fibrous scaffolds to provide abundant and sustained biological factors required to initiate vascularization and bring it to maturity. The cell viability after AT and FA treatment was dose-dependent with an optimal concentration of around 50 \u03bcg/mL, and the most significant synergistic effect was demonstrated for the combined treatment with AT and FA with the ratio of 7/3 on both primary endothelial and smooth muscle cells. The in vitro release study showed that the amount of AT and FA release could be regulated by their loading amount and ratios in electrospun fibers. The localized and sustained codelivery of AT and FA indicated significantly high cell viability and secretion of extracellular matrices for both endothelial and smooth muscle cells, and induced significantly high densities of vascular structures after subcutaneous implantation. The most significant angiogenesis promotion with few inflammatory reactions was demonstrated for electrospun fibers containing AT and FA with the ratio of 7/3. It was suggested that the integration of the synergistic effect of Chinese medicine into electrospun fibrous scaffolds should provide clinical relevance for therapeutic vascularization, full vascularization in engineered tissues, and regeneration of blood vessel substitutes.", "author" : [ { "dropping-particle" : "", "family" : "Wang", "given" : "Huan", "non-dropping-particle" : "", "parse-names" : false, "suffix" : "" }, { "dropping-particle" : "", "family" : "Zhang", "given" : "Yun", "non-dropping-particle" : "", "parse-names" : false, "suffix" : "" }, { "dropping-particle" : "", "family" : "Xia", "given" : "Tian", "non-dropping-particle" : "", "parse-names" : false, "suffix" : "" }, { "dropping-particle" : "", "family" : "Wei", "given" : "Wei", "non-dropping-particle" : "", "parse-names" : false, "suffix" : "" }, { "dropping-particle" : "", "family" : "Chen", "given" : "Fang", "non-dropping-particle" : "", "parse-names" : false, "suffix" : "" }, { "dropping-particle" : "", "family" : "Guo", "given" : "Xueqin", "non-dropping-particle" : "", "parse-names" : false, "suffix" : "" }, { "dropping-particle" : "", "family" : "Li", "given" : "Xiaohong", "non-dropping-particle" : "", "parse-names" : false, "suffix" : "" } ], "container-title" : "Molecular pharmaceutics", "id" : "ITEM-1", "issue" : "6", "issued" : { "date-parts" : [ [ "2013", "6", "3" ] ] }, "page" : "2394-403", "title" : "Synergistic promotion of blood vessel regeneration by astragaloside IV and ferulic acid from electrospun fibrous mats.", "type" : "article-journal", "volume" : "10" }, "uris" : [ "http://www.mendeley.com/documents/?uuid=cce89707-fd0e-4085-8a2e-f0de16a3e39c" ] } ], "mendeley" : { "formattedCitation" : "(H. Wang et al. 2013)", "plainTextFormattedCitation" : "(H. Wang et al. 2013)", "previouslyFormattedCitation" : "(Wang et al. 2013)" }, "properties" : { "noteIndex" : 0 }, "schema" : "https://github.com/citation-style-language/schema/raw/master/csl-citation.json" }</w:instrText>
      </w:r>
      <w:r w:rsidR="004C027B" w:rsidRPr="00AF63A1">
        <w:rPr>
          <w:rFonts w:cs="Times New Roman"/>
          <w:color w:val="auto"/>
        </w:rPr>
        <w:fldChar w:fldCharType="separate"/>
      </w:r>
      <w:r w:rsidR="003B1CEE" w:rsidRPr="003B1CEE">
        <w:rPr>
          <w:rFonts w:cs="Times New Roman"/>
          <w:noProof/>
          <w:color w:val="auto"/>
        </w:rPr>
        <w:t>(H. Wang et al. 2013)</w:t>
      </w:r>
      <w:r w:rsidR="004C027B" w:rsidRPr="00AF63A1">
        <w:rPr>
          <w:rFonts w:cs="Times New Roman"/>
          <w:color w:val="auto"/>
        </w:rPr>
        <w:fldChar w:fldCharType="end"/>
      </w:r>
      <w:r w:rsidR="004C027B" w:rsidRPr="00AF63A1">
        <w:rPr>
          <w:rFonts w:cs="Times New Roman"/>
          <w:color w:val="auto"/>
        </w:rPr>
        <w:t xml:space="preserve">, platelet-enriched plasma </w:t>
      </w:r>
      <w:r w:rsidR="004C027B" w:rsidRPr="00AF63A1">
        <w:rPr>
          <w:rFonts w:cs="Times New Roman"/>
          <w:color w:val="auto"/>
        </w:rPr>
        <w:fldChar w:fldCharType="begin" w:fldLock="1"/>
      </w:r>
      <w:r w:rsidR="004C027B" w:rsidRPr="00AF63A1">
        <w:rPr>
          <w:rFonts w:cs="Times New Roman"/>
          <w:color w:val="auto"/>
        </w:rPr>
        <w:instrText>ADDIN CSL_CITATION { "citationItems" : [ { "id" : "ITEM-1", "itemData" : { "author" : [ { "dropping-particle" : "", "family" : "Diaz-gomez", "given" : "Luis", "non-dropping-particle" : "", "parse-names" : false, "suffix" : "" }, { "dropping-particle" : "", "family" : "Alvarez-lorenzo", "given" : "Carmen", "non-dropping-particle" : "", "parse-names" : false, "suffix" : "" }, { "dropping-particle" : "", "family" : "Concheiro", "given" : "Angel", "non-dropping-particle" : "", "parse-names" : false, "suffix" : "" }, { "dropping-particle" : "", "family" : "Silva", "given" : "Maite", "non-dropping-particle" : "", "parse-names" : false, "suffix" : "" }, { "dropping-particle" : "", "family" : "Dominguez", "given" : "Fernando", "non-dropping-particle" : "", "parse-names" : false, "suffix" : "" }, { "dropping-particle" : "", "family" : "Sheikh", "given" : "Faheem A", "non-dropping-particle" : "", "parse-names" : false, "suffix" : "" }, { "dropping-particle" : "", "family" : "Cantu", "given" : "Travis", "non-dropping-particle" : "", "parse-names" : false, "suffix" : "" }, { "dropping-particle" : "", "family" : "Desai", "given" : "Raj", "non-dropping-particle" : "", "parse-names" : false, "suffix" : "" }, { "dropping-particle" : "", "family" : "Garcia", "given" : "Vanessa L", "non-dropping-particle" : "", "parse-names" : false, "suffix" : "" }, { "dropping-particle" : "", "family" : "Macossay", "given" : "Javier", "non-dropping-particle" : "", "parse-names" : false, "suffix" : "" } ], "container-title" : "Materials Science and Engineering C", "id" : "ITEM-1", "issued" : { "date-parts" : [ [ "2014" ] ] }, "page" : "180-188", "title" : "Biodegradable electrospun nano fi bers coated with platelet-rich plasma for cell adhesion and proliferation", "type" : "article-journal", "volume" : "40" }, "uris" : [ "http://www.mendeley.com/documents/?uuid=bd000cf9-286b-4068-b4c8-9f17c25e7d54" ] } ], "mendeley" : { "formattedCitation" : "(Diaz-gomez et al. 2014)", "plainTextFormattedCitation" : "(Diaz-gomez et al. 2014)", "previouslyFormattedCitation" : "(Diaz-gomez et al. 2014)" }, "properties" : { "noteIndex" : 0 }, "schema" : "https://github.com/citation-style-language/schema/raw/master/csl-citation.json" }</w:instrText>
      </w:r>
      <w:r w:rsidR="004C027B" w:rsidRPr="00AF63A1">
        <w:rPr>
          <w:rFonts w:cs="Times New Roman"/>
          <w:color w:val="auto"/>
        </w:rPr>
        <w:fldChar w:fldCharType="separate"/>
      </w:r>
      <w:r w:rsidR="004C027B" w:rsidRPr="00AF63A1">
        <w:rPr>
          <w:rFonts w:cs="Times New Roman"/>
          <w:noProof/>
          <w:color w:val="auto"/>
        </w:rPr>
        <w:t>(Diaz-gomez et al. 2014)</w:t>
      </w:r>
      <w:r w:rsidR="004C027B" w:rsidRPr="00AF63A1">
        <w:rPr>
          <w:rFonts w:cs="Times New Roman"/>
          <w:color w:val="auto"/>
        </w:rPr>
        <w:fldChar w:fldCharType="end"/>
      </w:r>
      <w:r w:rsidR="004C027B" w:rsidRPr="00AF63A1">
        <w:rPr>
          <w:rFonts w:cs="Times New Roman"/>
          <w:color w:val="auto"/>
        </w:rPr>
        <w:t xml:space="preserve"> and zinc oxide </w:t>
      </w:r>
      <w:r w:rsidR="004C027B" w:rsidRPr="00AF63A1">
        <w:rPr>
          <w:rFonts w:cs="Times New Roman"/>
          <w:color w:val="auto"/>
        </w:rPr>
        <w:fldChar w:fldCharType="begin" w:fldLock="1"/>
      </w:r>
      <w:r w:rsidR="002A2446" w:rsidRPr="00AF63A1">
        <w:rPr>
          <w:rFonts w:cs="Times New Roman"/>
          <w:color w:val="auto"/>
        </w:rPr>
        <w:instrText>ADDIN CSL_CITATION { "citationItems" : [ { "id" : "ITEM-1", "itemData" : { "DOI" : "10.1039/C4RA07361D", "ISBN" : "9148127310", "ISSN" : "2046-2069", "author" : [ { "dropping-particle" : "", "family" : "Augustine", "given" : "Robin", "non-dropping-particle" : "", "parse-names" : false, "suffix" : "" }, { "dropping-particle" : "", "family" : "Dominic", "given" : "Edwin Anto", "non-dropping-particle" : "", "parse-names" : false, "suffix" : "" }, { "dropping-particle" : "", "family" : "Reju", "given" : "Indu", "non-dropping-particle" : "", "parse-names" : false, "suffix" : "" }, { "dropping-particle" : "", "family" : "Kaimal", "given" : "Balarama", "non-dropping-particle" : "", "parse-names" : false, "suffix" : "" }, { "dropping-particle" : "", "family" : "Kalarikkal", "given" : "Nandakumar", "non-dropping-particle" : "", "parse-names" : false, "suffix" : "" }, { "dropping-particle" : "", "family" : "Thomas", "given" : "Sabu", "non-dropping-particle" : "", "parse-names" : false, "suffix" : "" } ], "container-title" : "RSC Adv.", "id" : "ITEM-1", "issue" : "93", "issued" : { "date-parts" : [ [ "2014", "9", "26" ] ] }, "page" : "51528-51536", "title" : "Investigation of angiogenesis and its mechanism using zinc oxide nanoparticle-loaded electrospun tissue engineering scaffolds", "type" : "article-journal", "volume" : "4" }, "uris" : [ "http://www.mendeley.com/documents/?uuid=0448f861-2f29-45ee-8bd9-67549839fe02" ] } ], "mendeley" : { "formattedCitation" : "(Augustine et al. 2014)", "plainTextFormattedCitation" : "(Augustine et al. 2014)", "previouslyFormattedCitation" : "(Augustine et al. 2014)" }, "properties" : { "noteIndex" : 0 }, "schema" : "https://github.com/citation-style-language/schema/raw/master/csl-citation.json" }</w:instrText>
      </w:r>
      <w:r w:rsidR="004C027B" w:rsidRPr="00AF63A1">
        <w:rPr>
          <w:rFonts w:cs="Times New Roman"/>
          <w:color w:val="auto"/>
        </w:rPr>
        <w:fldChar w:fldCharType="separate"/>
      </w:r>
      <w:r w:rsidR="004C027B" w:rsidRPr="00AF63A1">
        <w:rPr>
          <w:rFonts w:cs="Times New Roman"/>
          <w:noProof/>
          <w:color w:val="auto"/>
        </w:rPr>
        <w:t>(Augustine et al. 2014)</w:t>
      </w:r>
      <w:r w:rsidR="004C027B" w:rsidRPr="00AF63A1">
        <w:rPr>
          <w:rFonts w:cs="Times New Roman"/>
          <w:color w:val="auto"/>
        </w:rPr>
        <w:fldChar w:fldCharType="end"/>
      </w:r>
      <w:r w:rsidR="004C027B" w:rsidRPr="00AF63A1">
        <w:rPr>
          <w:rFonts w:cs="Times New Roman"/>
          <w:color w:val="auto"/>
        </w:rPr>
        <w:t xml:space="preserve"> as they all have been proven to help with cell infiltration and angiogenesis. </w:t>
      </w:r>
      <w:r w:rsidR="00B60137" w:rsidRPr="00AF63A1">
        <w:rPr>
          <w:rFonts w:cs="Times New Roman"/>
          <w:color w:val="auto"/>
        </w:rPr>
        <w:t xml:space="preserve">The </w:t>
      </w:r>
      <w:r w:rsidR="00B60137" w:rsidRPr="00AF63A1">
        <w:rPr>
          <w:rFonts w:cs="Times New Roman"/>
          <w:color w:val="auto"/>
        </w:rPr>
        <w:lastRenderedPageBreak/>
        <w:t xml:space="preserve">advantage </w:t>
      </w:r>
      <w:r w:rsidR="00E25B2C" w:rsidRPr="00AF63A1">
        <w:rPr>
          <w:rFonts w:cs="Times New Roman"/>
          <w:color w:val="auto"/>
        </w:rPr>
        <w:t xml:space="preserve">to use these components, other than the cost, is that they can be used to condition the scaffold once in the </w:t>
      </w:r>
      <w:r w:rsidR="00445645" w:rsidRPr="00AF63A1">
        <w:rPr>
          <w:rFonts w:cs="Times New Roman"/>
          <w:color w:val="auto"/>
        </w:rPr>
        <w:t xml:space="preserve">operating </w:t>
      </w:r>
      <w:r w:rsidR="00E25B2C" w:rsidRPr="00AF63A1">
        <w:rPr>
          <w:rFonts w:cs="Times New Roman"/>
          <w:color w:val="auto"/>
        </w:rPr>
        <w:t xml:space="preserve">theatre. </w:t>
      </w:r>
    </w:p>
    <w:p w14:paraId="587A71C8" w14:textId="77777777" w:rsidR="008F580B" w:rsidRPr="00AF63A1" w:rsidRDefault="006773E3" w:rsidP="001B3729">
      <w:pPr>
        <w:pStyle w:val="Default"/>
        <w:numPr>
          <w:ilvl w:val="2"/>
          <w:numId w:val="2"/>
        </w:numPr>
        <w:spacing w:before="240" w:after="240" w:line="480" w:lineRule="auto"/>
        <w:jc w:val="both"/>
        <w:outlineLvl w:val="2"/>
        <w:rPr>
          <w:rFonts w:cs="Times New Roman"/>
          <w:b/>
          <w:color w:val="auto"/>
        </w:rPr>
      </w:pPr>
      <w:bookmarkStart w:id="65" w:name="_Toc447348705"/>
      <w:r w:rsidRPr="00AF63A1">
        <w:rPr>
          <w:rFonts w:cs="Times New Roman"/>
          <w:b/>
          <w:color w:val="auto"/>
        </w:rPr>
        <w:t>Poly</w:t>
      </w:r>
      <w:r w:rsidR="008F580B" w:rsidRPr="00AF63A1">
        <w:rPr>
          <w:rFonts w:cs="Times New Roman"/>
          <w:b/>
          <w:color w:val="auto"/>
        </w:rPr>
        <w:t>Saccharides</w:t>
      </w:r>
      <w:bookmarkEnd w:id="65"/>
      <w:r w:rsidR="008F580B" w:rsidRPr="00AF63A1">
        <w:rPr>
          <w:rFonts w:cs="Times New Roman"/>
          <w:b/>
          <w:color w:val="auto"/>
        </w:rPr>
        <w:t xml:space="preserve"> </w:t>
      </w:r>
    </w:p>
    <w:p w14:paraId="289ADAA5" w14:textId="1FFFE223" w:rsidR="00CF6575" w:rsidRPr="00AF63A1" w:rsidRDefault="00CF6575" w:rsidP="00D62858">
      <w:pPr>
        <w:pStyle w:val="Default"/>
        <w:spacing w:before="240" w:after="240" w:line="480" w:lineRule="auto"/>
        <w:jc w:val="both"/>
        <w:rPr>
          <w:rFonts w:cs="Times New Roman"/>
          <w:color w:val="auto"/>
        </w:rPr>
      </w:pPr>
      <w:r w:rsidRPr="00AF63A1">
        <w:rPr>
          <w:rFonts w:cs="Times New Roman"/>
          <w:color w:val="auto"/>
        </w:rPr>
        <w:t>Recently, studies have been focusing on the use of saccharides to functionalise scaffolds, instead of using growth factors or synthetic drugs. Saccharides become appealing in the past few years as they have been found to also bind and stabilise growth factors and they might be a cheaper alternative</w:t>
      </w:r>
      <w:r w:rsidR="00445645" w:rsidRPr="00AF63A1">
        <w:rPr>
          <w:rFonts w:cs="Times New Roman"/>
          <w:color w:val="auto"/>
        </w:rPr>
        <w:t xml:space="preserve"> </w:t>
      </w:r>
      <w:r w:rsidR="00445645" w:rsidRPr="00AF63A1">
        <w:rPr>
          <w:rFonts w:cs="Times New Roman"/>
          <w:color w:val="auto"/>
        </w:rPr>
        <w:fldChar w:fldCharType="begin" w:fldLock="1"/>
      </w:r>
      <w:r w:rsidR="00F004C6" w:rsidRPr="00AF63A1">
        <w:rPr>
          <w:rFonts w:cs="Times New Roman"/>
          <w:color w:val="auto"/>
        </w:rPr>
        <w:instrText>ADDIN CSL_CITATION { "citationItems" : [ { "id" : "ITEM-1", "itemData" : { "DOI" : "10.1007/s10456-013-9401-6", "ISSN" : "1573-7209", "PMID" : "24146040", "abstract" : "Heparan sulfate (HS), a long linear polysaccharide of alternating disaccharide residues, interacts with a wide variety of proteins, including many angiogenic factors. The involvement of HS in signaling of pro-angiogenic factors (e.g. vascular endothelial growth factor and fibroblast growth factor 2), as well as interaction with anti-angiogenic factors (e.g. endostatin), warrants its role as an important modifier of (tumor) angiogenesis. This review summarizes our current understanding of the role of HS in angiogenic growth factor signaling, and discusses therapeutic strategies to target HS and modulate angiogenesis.", "author" : [ { "dropping-particle" : "", "family" : "Wijk", "given" : "Xander M R", "non-dropping-particle" : "van", "parse-names" : false, "suffix" : "" }, { "dropping-particle" : "", "family" : "Kuppevelt", "given" : "Toin H", "non-dropping-particle" : "van", "parse-names" : false, "suffix" : "" } ], "container-title" : "Angiogenesis", "id" : "ITEM-1", "issue" : "3", "issued" : { "date-parts" : [ [ "2014", "7" ] ] }, "page" : "443-62", "title" : "Heparan sulfate in angiogenesis: a target for therapy.", "type" : "article-journal", "volume" : "17" }, "uris" : [ "http://www.mendeley.com/documents/?uuid=15c42c99-f792-493b-949a-1ed539832598" ] } ], "mendeley" : { "formattedCitation" : "(van Wijk &amp; van Kuppevelt 2014)", "plainTextFormattedCitation" : "(van Wijk &amp; van Kuppevelt 2014)", "previouslyFormattedCitation" : "(van Wijk &amp; van Kuppevelt 2014)" }, "properties" : { "noteIndex" : 0 }, "schema" : "https://github.com/citation-style-language/schema/raw/master/csl-citation.json" }</w:instrText>
      </w:r>
      <w:r w:rsidR="00445645" w:rsidRPr="00AF63A1">
        <w:rPr>
          <w:rFonts w:cs="Times New Roman"/>
          <w:color w:val="auto"/>
        </w:rPr>
        <w:fldChar w:fldCharType="separate"/>
      </w:r>
      <w:r w:rsidR="00445645" w:rsidRPr="00AF63A1">
        <w:rPr>
          <w:rFonts w:cs="Times New Roman"/>
          <w:noProof/>
          <w:color w:val="auto"/>
        </w:rPr>
        <w:t>(van Wijk &amp; van Kuppevelt 2014)</w:t>
      </w:r>
      <w:r w:rsidR="00445645" w:rsidRPr="00AF63A1">
        <w:rPr>
          <w:rFonts w:cs="Times New Roman"/>
          <w:color w:val="auto"/>
        </w:rPr>
        <w:fldChar w:fldCharType="end"/>
      </w:r>
      <w:r w:rsidRPr="00AF63A1">
        <w:rPr>
          <w:rFonts w:cs="Times New Roman"/>
          <w:color w:val="auto"/>
        </w:rPr>
        <w:t xml:space="preserve">.  </w:t>
      </w:r>
    </w:p>
    <w:p w14:paraId="6C6BED48" w14:textId="11206696" w:rsidR="006773E3" w:rsidRPr="00AF63A1" w:rsidRDefault="006773E3" w:rsidP="00D62858">
      <w:pPr>
        <w:pStyle w:val="Default"/>
        <w:spacing w:before="240" w:after="240" w:line="480" w:lineRule="auto"/>
        <w:jc w:val="both"/>
        <w:rPr>
          <w:rFonts w:cs="Times New Roman"/>
          <w:color w:val="auto"/>
        </w:rPr>
      </w:pPr>
      <w:r w:rsidRPr="00AF63A1">
        <w:rPr>
          <w:rFonts w:cs="Times New Roman"/>
          <w:color w:val="auto"/>
        </w:rPr>
        <w:t xml:space="preserve">PolySaccharides are a major component of cell membranes and extracellular matrices. More specifically, glycosaminoglycans have been shown to play many physiological roles due to their flexible chemical structure </w:t>
      </w:r>
      <w:r w:rsidRPr="00AF63A1">
        <w:rPr>
          <w:rFonts w:cs="Times New Roman"/>
          <w:color w:val="auto"/>
        </w:rPr>
        <w:fldChar w:fldCharType="begin" w:fldLock="1"/>
      </w:r>
      <w:r w:rsidRPr="00AF63A1">
        <w:rPr>
          <w:rFonts w:cs="Times New Roman"/>
          <w:color w:val="auto"/>
        </w:rPr>
        <w:instrText>ADDIN CSL_CITATION { "citationItems" : [ { "id" : "ITEM-1", "itemData" : { "DOI" : "10.1016/j.chembiol.2004.11.020", "ISSN" : "1074-5521", "PMID" : "15797210", "abstract" : "The extracellular environment is largely comprised of complex polysaccharides, which were historically considered inert materials that hydrated the cells and contributed to the structural scaffolds. Recent advances in development of sophisticated analytical techniques have brought about a dramatic transformation in understanding the numerous biological roles of these complex polysaccharides. Glycosaminoglycans (GAGs) are a class of these polysaccharides, which bind to a wide variety of proteins and signaling molecules in the cellular environment and modulate their activity, thus impinging on fundamental biological processes. Despite the importance of GAGs modulating biological functions, there are relatively few examples that demonstrate specificity of GAG-protein interactions, which in turn define the structure-function relationships of these polysaccharides. Focusing on heparin/heparan (HSGAGs) and chondroitin/dermatan sulfate (CSGAGs), this review provides structural insights into the oligosaccharide-protein interactions and discusses some key and challenging aspects of understanding GAG structure-function relationships.", "author" : [ { "dropping-particle" : "", "family" : "Raman", "given" : "Rahul", "non-dropping-particle" : "", "parse-names" : false, "suffix" : "" }, { "dropping-particle" : "", "family" : "Sasisekharan", "given" : "V", "non-dropping-particle" : "", "parse-names" : false, "suffix" : "" }, { "dropping-particle" : "", "family" : "Sasisekharan", "given" : "Ram", "non-dropping-particle" : "", "parse-names" : false, "suffix" : "" } ], "container-title" : "Chemistry &amp; biology", "id" : "ITEM-1", "issue" : "3", "issued" : { "date-parts" : [ [ "2005", "3" ] ] }, "page" : "267-77", "title" : "Structural insights into biological roles of protein-glycosaminoglycan interactions.", "type" : "article-journal", "volume" : "12" }, "uris" : [ "http://www.mendeley.com/documents/?uuid=81c1db53-e435-4cc7-9174-578563dd8e49" ] } ], "mendeley" : { "formattedCitation" : "(Raman et al. 2005)", "plainTextFormattedCitation" : "(Raman et al. 2005)", "previouslyFormattedCitation" : "(Raman et al. 2005)" }, "properties" : { "noteIndex" : 0 }, "schema" : "https://github.com/citation-style-language/schema/raw/master/csl-citation.json" }</w:instrText>
      </w:r>
      <w:r w:rsidRPr="00AF63A1">
        <w:rPr>
          <w:rFonts w:cs="Times New Roman"/>
          <w:color w:val="auto"/>
        </w:rPr>
        <w:fldChar w:fldCharType="separate"/>
      </w:r>
      <w:r w:rsidRPr="00AF63A1">
        <w:rPr>
          <w:rFonts w:cs="Times New Roman"/>
          <w:noProof/>
          <w:color w:val="auto"/>
        </w:rPr>
        <w:t>(Raman et al. 2005)</w:t>
      </w:r>
      <w:r w:rsidRPr="00AF63A1">
        <w:rPr>
          <w:rFonts w:cs="Times New Roman"/>
          <w:color w:val="auto"/>
        </w:rPr>
        <w:fldChar w:fldCharType="end"/>
      </w:r>
      <w:r w:rsidRPr="00AF63A1">
        <w:rPr>
          <w:rFonts w:cs="Times New Roman"/>
          <w:color w:val="auto"/>
        </w:rPr>
        <w:t>. In angiogenesis, the glycosaminoglycan of major interest is heparin,</w:t>
      </w:r>
      <w:r w:rsidR="00CF6575" w:rsidRPr="00AF63A1">
        <w:rPr>
          <w:rFonts w:cs="Times New Roman"/>
          <w:color w:val="auto"/>
        </w:rPr>
        <w:t xml:space="preserve"> a</w:t>
      </w:r>
      <w:r w:rsidR="00445645" w:rsidRPr="00AF63A1">
        <w:rPr>
          <w:rFonts w:cs="Times New Roman"/>
          <w:color w:val="auto"/>
        </w:rPr>
        <w:t xml:space="preserve"> highly</w:t>
      </w:r>
      <w:r w:rsidR="00CF6575" w:rsidRPr="00AF63A1">
        <w:rPr>
          <w:rFonts w:cs="Times New Roman"/>
          <w:color w:val="auto"/>
        </w:rPr>
        <w:t xml:space="preserve"> sulphated glycosaminoglycan, because of its ability to sequester growth factors in solution.  </w:t>
      </w:r>
    </w:p>
    <w:p w14:paraId="1BAC42D5" w14:textId="77777777" w:rsidR="00F145FF" w:rsidRDefault="006773E3" w:rsidP="00D62858">
      <w:pPr>
        <w:pStyle w:val="Default"/>
        <w:spacing w:before="240" w:after="240" w:line="480" w:lineRule="auto"/>
        <w:jc w:val="both"/>
        <w:rPr>
          <w:rFonts w:cs="Times New Roman"/>
          <w:color w:val="auto"/>
        </w:rPr>
      </w:pPr>
      <w:r w:rsidRPr="00AF63A1">
        <w:rPr>
          <w:rFonts w:cs="Times New Roman"/>
          <w:color w:val="auto"/>
        </w:rPr>
        <w:t>Heparin is already used clinically as anti-coagulant for its action against anti-thrombin III. In addition to its anticoagulant properties, heparin was also shown to have high affinity with important angiogenic factors such as FGF and VEGF.</w:t>
      </w:r>
      <w:r w:rsidR="00445645" w:rsidRPr="00AF63A1">
        <w:rPr>
          <w:rFonts w:cs="Times New Roman"/>
          <w:color w:val="auto"/>
        </w:rPr>
        <w:t xml:space="preserve"> </w:t>
      </w:r>
    </w:p>
    <w:p w14:paraId="037AC504" w14:textId="3A8CA18C" w:rsidR="006773E3" w:rsidRPr="00AF63A1" w:rsidRDefault="00445645" w:rsidP="00D62858">
      <w:pPr>
        <w:pStyle w:val="Default"/>
        <w:spacing w:before="240" w:after="240" w:line="480" w:lineRule="auto"/>
        <w:jc w:val="both"/>
        <w:rPr>
          <w:rFonts w:cs="Times New Roman"/>
          <w:color w:val="auto"/>
        </w:rPr>
      </w:pPr>
      <w:r w:rsidRPr="00AF63A1">
        <w:rPr>
          <w:rFonts w:cs="Times New Roman"/>
          <w:color w:val="auto"/>
        </w:rPr>
        <w:t>This is because growth factors have heparin-binding sequences.</w:t>
      </w:r>
      <w:r w:rsidR="006773E3" w:rsidRPr="00AF63A1">
        <w:rPr>
          <w:rFonts w:cs="Times New Roman"/>
          <w:color w:val="auto"/>
        </w:rPr>
        <w:t xml:space="preserve"> It also protects growth factors from proteolysis and thermal damage </w:t>
      </w:r>
      <w:r w:rsidR="006773E3" w:rsidRPr="00AF63A1">
        <w:rPr>
          <w:rFonts w:cs="Times New Roman"/>
          <w:color w:val="auto"/>
        </w:rPr>
        <w:fldChar w:fldCharType="begin" w:fldLock="1"/>
      </w:r>
      <w:r w:rsidR="00083366" w:rsidRPr="00AF63A1">
        <w:rPr>
          <w:rFonts w:cs="Times New Roman"/>
          <w:color w:val="auto"/>
        </w:rPr>
        <w:instrText>ADDIN CSL_CITATION { "citationItems" : [ { "id" : "ITEM-1", "itemData" : { "DOI" : "10.1007/s10456-013-9401-6", "ISSN" : "1573-7209", "PMID" : "24146040", "abstract" : "Heparan sulfate (HS), a long linear polysaccharide of alternating disaccharide residues, interacts with a wide variety of proteins, including many angiogenic factors. The involvement of HS in signaling of pro-angiogenic factors (e.g. vascular endothelial growth factor and fibroblast growth factor 2), as well as interaction with anti-angiogenic factors (e.g. endostatin), warrants its role as an important modifier of (tumor) angiogenesis. This review summarizes our current understanding of the role of HS in angiogenic growth factor signaling, and discusses therapeutic strategies to target HS and modulate angiogenesis.", "author" : [ { "dropping-particle" : "", "family" : "Wijk", "given" : "Xander M R", "non-dropping-particle" : "van", "parse-names" : false, "suffix" : "" }, { "dropping-particle" : "", "family" : "Kuppevelt", "given" : "Toin H", "non-dropping-particle" : "van", "parse-names" : false, "suffix" : "" } ], "container-title" : "Angiogenesis", "id" : "ITEM-1", "issue" : "3", "issued" : { "date-parts" : [ [ "2014", "7" ] ] }, "page" : "443-62", "title" : "Heparan sulfate in angiogenesis: a target for therapy.", "type" : "article-journal", "volume" : "17" }, "uris" : [ "http://www.mendeley.com/documents/?uuid=15c42c99-f792-493b-949a-1ed539832598" ] } ], "mendeley" : { "formattedCitation" : "(van Wijk &amp; van Kuppevelt 2014)", "plainTextFormattedCitation" : "(van Wijk &amp; van Kuppevelt 2014)", "previouslyFormattedCitation" : "(van Wijk &amp; van Kuppevelt 2014)" }, "properties" : { "noteIndex" : 0 }, "schema" : "https://github.com/citation-style-language/schema/raw/master/csl-citation.json" }</w:instrText>
      </w:r>
      <w:r w:rsidR="006773E3" w:rsidRPr="00AF63A1">
        <w:rPr>
          <w:rFonts w:cs="Times New Roman"/>
          <w:color w:val="auto"/>
        </w:rPr>
        <w:fldChar w:fldCharType="separate"/>
      </w:r>
      <w:r w:rsidR="006773E3" w:rsidRPr="00AF63A1">
        <w:rPr>
          <w:rFonts w:cs="Times New Roman"/>
          <w:noProof/>
          <w:color w:val="auto"/>
        </w:rPr>
        <w:t>(van Wijk &amp; van Kuppevelt 2014)</w:t>
      </w:r>
      <w:r w:rsidR="006773E3" w:rsidRPr="00AF63A1">
        <w:rPr>
          <w:rFonts w:cs="Times New Roman"/>
          <w:color w:val="auto"/>
        </w:rPr>
        <w:fldChar w:fldCharType="end"/>
      </w:r>
      <w:r w:rsidR="006773E3" w:rsidRPr="00AF63A1">
        <w:rPr>
          <w:rFonts w:cs="Times New Roman"/>
          <w:color w:val="auto"/>
        </w:rPr>
        <w:t xml:space="preserve">. </w:t>
      </w:r>
    </w:p>
    <w:p w14:paraId="43703622" w14:textId="329E9371" w:rsidR="002A2446" w:rsidRPr="00A93888" w:rsidRDefault="00AC3AB1" w:rsidP="00D62858">
      <w:pPr>
        <w:pStyle w:val="Default"/>
        <w:spacing w:before="240" w:after="240" w:line="480" w:lineRule="auto"/>
        <w:jc w:val="both"/>
        <w:rPr>
          <w:rFonts w:cs="Times New Roman"/>
          <w:color w:val="auto"/>
          <w:lang w:val="nl-NL"/>
        </w:rPr>
      </w:pPr>
      <w:r w:rsidRPr="00AF63A1">
        <w:rPr>
          <w:rFonts w:cs="Times New Roman"/>
          <w:color w:val="auto"/>
        </w:rPr>
        <w:t>Many s</w:t>
      </w:r>
      <w:r w:rsidR="002A2446" w:rsidRPr="00AF63A1">
        <w:rPr>
          <w:rFonts w:cs="Times New Roman"/>
          <w:color w:val="auto"/>
        </w:rPr>
        <w:t>tudies have</w:t>
      </w:r>
      <w:r w:rsidRPr="00AF63A1">
        <w:rPr>
          <w:rFonts w:cs="Times New Roman"/>
          <w:color w:val="auto"/>
        </w:rPr>
        <w:t xml:space="preserve"> shown that functionalization </w:t>
      </w:r>
      <w:r w:rsidR="006773E3" w:rsidRPr="00AF63A1">
        <w:rPr>
          <w:rFonts w:cs="Times New Roman"/>
          <w:color w:val="auto"/>
        </w:rPr>
        <w:t xml:space="preserve">of electrospun scaffolds </w:t>
      </w:r>
      <w:r w:rsidRPr="00AF63A1">
        <w:rPr>
          <w:rFonts w:cs="Times New Roman"/>
          <w:color w:val="auto"/>
        </w:rPr>
        <w:t>with heparin was useful to bind growth factors present in solution, rendering the scaffold angiogenic</w:t>
      </w:r>
      <w:r w:rsidR="002A2446" w:rsidRPr="00AF63A1">
        <w:rPr>
          <w:rFonts w:cs="Times New Roman"/>
          <w:color w:val="auto"/>
        </w:rPr>
        <w:t xml:space="preserve"> </w:t>
      </w:r>
      <w:r w:rsidR="002A2446" w:rsidRPr="00AF63A1">
        <w:rPr>
          <w:rFonts w:cs="Times New Roman"/>
          <w:color w:val="auto"/>
        </w:rPr>
        <w:fldChar w:fldCharType="begin" w:fldLock="1"/>
      </w:r>
      <w:r w:rsidR="003116F5">
        <w:rPr>
          <w:rFonts w:cs="Times New Roman"/>
          <w:color w:val="auto"/>
        </w:rPr>
        <w:instrText xml:space="preserve">ADDIN CSL_CITATION { "citationItems" : [ { "id" : "ITEM-1", "itemData" : { "DOI" : "10.1002/mabi.201000222", "ISSN" : "1616-5195", "PMID" : "20886548", "abstract" : "In this study, we fabricated non-woven matrices using blends of polycaprolactone and gelatin with various spinning volumes to control the immobilized heparin content, which was ultimately intended to increase the immobilization efficiency of bFGF. The amount of bFGF on the heparin conjugated fibrous matrices depended on the thicknesses of the swollen matrices ranging from 35.4\u2009\u00b1\u20096.5 to 162.3\u2009\u00b1\u200914.0\u2009ng and \u224890% of the bFGF was gradually released over a period of up to 56 d. The released bFGF enhanced the proliferation of human umbilical vein endothelial cells and human mesenchymal stem cells. In conclusion, our heparin-conjugated fibrous matrices have the potential to be used as a growth factor delivery system in tissue engineering applications.", "author" : [ { "dropping-particle" : "", "family" : "Kim", "given" : "Min Sup", "non-dropping-particle" : "", "parse-names" : false, "suffix" : "" }, { "dropping-particle" : "", "family" : "Shin", "given" : "Young Min", "non-dropping-particle" : "", "parse-names" : false, "suffix" : "" }, { "dropping-particle" : "", "family" : "Lee", "given" : "Ji-Hye", "non-dropping-particle" : "", "parse-names" : false, "suffix" : "" }, { "dropping-particle" : "", "family" : "Kim", "given" : "Sun I", "non-dropping-particle" : "", "parse-names" : false, "suffix" : "" }, { "dropping-particle" : "", "family" : "Nam", "given" : "Young Soo", "non-dropping-particle" : "", "parse-names" : false, "suffix" : "" }, { "dropping-particle" : "", "family" : "Shin", "given" : "Choongsoo S", "non-dropping-particle" : "", "parse-names" : false, "suffix" : "" }, { "dropping-particle" : "", "family" : "Shin", "given" : "Heungsoo", "non-dropping-particle" : "", "parse-names" : false, "suffix" : "" } ], "container-title" : "Macromolecular bioscience", "id" : "ITEM-1", "issue" : "1", "issued" : { "date-parts" : [ [ "2011", "1", "10" ] ] }, "page" : "122-30", "title" : "Release kinetics and in vitro bioactivity of basic fibroblast growth factor: effect of the thickness of fibrous matrices.", "type" : "article-journal", "volume" : "11" }, "uris" : [ "http://www.mendeley.com/documents/?uuid=f7c014c9-9a93-4475-bbc4-8d8fe889647e" ] }, { "id" : "ITEM-2", "itemData" : { "DOI" : "10.1177/0883911512469707", "ISSN" : "0883-9115", "author" : [ { "dropping-particle" : "", "family" : "Wang", "given" : "Z.", "non-dropping-particle" : "", "parse-names" : false, "suffix" : "" }, { "dropping-particle" : "", "family" : "Sun", "given" : "B.", "non-dropping-particle" : "", "parse-names" : false, "suffix" : "" }, { "dropping-particle" : "", "family" : "Zhang", "given" : "M.", "non-dropping-particle" : "", "parse-names" : false, "suffix" : "" }, { "dropping-particle" : "", "family" : "Ou", "given" : "L.", "non-dropping-particle" : "", "parse-names" : false, "suffix" : "" }, { "dropping-particle" : "", "family" : "Che", "given" : "Y.", "non-dropping-particle" : "", "parse-names" : false, "suffix" : "" }, { "dropping-particle" : "", "family" : "Zhang", "given" : "J.", "non-dropping-particle" : "", "parse-names" : false, "suffix" : "" }, { "dropping-particle" : "", "family" : "Kong", "given" : "D.", "non-dropping-particle" : "", "parse-names" : false, "suffix" : "" } ], "container-title" : "Journal of Bioactive and Compatible Polymers", "id" : "ITEM-2", "issue" : "2", "issued" : { "date-parts" : [ [ "2012", "12", "27" ] ] }, "page" : "154-166", "title" : "Functionalization of electrospun poly(\u00a0-caprolactone) scaffold with heparin and vascular endothelial growth factors for potential application as vascular grafts", "type" : "article-journal", "volume" : "28" }, "uris" : [ "http://www.mendeley.com/documents/?uuid=bc29f0b0-e764-4ce8-a96e-297a656290f2" ] }, { "id" : "ITEM-3", "itemData" : { "DOI" : "10.1021/am400099p", "ISSN" : "1944-8252", "PMID" : "23465348", "abstract" : "We herein proved that the two commonly used antithrombotic methods, heparin loading and pre-endothelialization could both greatly enhance the patency rate of a small-diameter graft in a canine model. Tubular grafts having an inner diameter of 4 mm were prepared by electrospinning poly(l-lactide-co-\u03b5-caprolactone) (P(LLA-CL)) and heparin through a coaxial electrospinning technique. Seventy-two percent of heparin was found to be released sustainably from the graft within 14 days. To prepare the pre-endothelialized grafts, we seeded endothelial cells isolated from the femoral artery and cultured then dynamically on the lumen until a cell monolayer was formed. Digital subtraction angiography (DSA) and color Doppler flow imaging (CDFI) were used to monitor the patency without sacrificing the animals. Histological analyses revealed that following the direction of blood flow, a cell monolayer was formed at the proximal end of the heparin-loaded grafts, but such a monolayer could be found in the middle or distal region of the grafts. In contrast, the whole luminal surface of the pre-endothelialized graft was covered by a cell monolayer, suggesting the in vivo survival of the preseeded cells. This demonstrated that heparin was a comparatively simple method to achieve good patency, but the pre-endothelialization had better mechanical properties and cellular compatibility.", "author" : [ { "dropping-particle" : "", "family" : "Huang", "given" : "Chen", "non-dropping-particle" : "", "parse-names" : false, "suffix" : "" }, { "dropping-particle" : "", "family" : "Wang", "given" : "Sheng", "non-dropping-particle" : "", "parse-names" : false, "suffix" : "" }, { "dropping-particle" : "", "family" : "Qiu", "given" : "Lijun", "non-dropping-particle" : "", "parse-names" : false, "suffix" : "" }, { "dropping-particle" : "", "family" : "Ke", "given" : "Qinfei", "non-dropping-particle" : "", "parse-names" : false, "suffix" : "" }, { "dropping-particle" : "", "family" : "Zhai", "given" : "Wei", "non-dropping-particle" : "", "parse-names" : false, "suffix" : "" }, { "dropping-particle" : "", "family" : "Mo", "given" : "Xiumei", "non-dropping-particle" : "", "parse-names" : false, "suffix" : "" } ], "container-title" : "ACS applied materials &amp; interfaces", "id" : "ITEM-3", "issue" : "6", "issued" : { "date-parts" : [ [ "2013", "3" ] ] }, "page" : "2220-6", "title" : "Heparin loading and pre-endothelialization in enhancing the patency rate of electrospun small-diameter vascular grafts in a canine model.", "type" : "article-journal", "volume" : "5" }, "uris" : [ "http://www.mendeley.com/documents/?uuid=27cb9136-9ad8-4679-a35c-3b5600b556b6" ] }, { "id" : "ITEM-4", "itemData" : { "DOI" : "10.1039/C4TB00448E", "ISSN" : "2050-750X",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"ITEM-4", "issue" : "34", "issued" : { "date-parts" : [ [ "2014", "7", "11" ] ] }, "page" : "5558", "title" : "Application of layer-by-layer coatings to tissue scaffolds \u2013 development of an angiogenic biomaterial", "type" : "article-journal", "volume" : "2" }, "uris" : [ "http://www.mendeley.com/documents/?uuid=543b4476-4ddf-46c2-bf8b-a435c7bd6410" ] }, { "id" : "ITEM-5", "itemData" : { "author" : [ { "dropping-particle" : "", "family" : "Wu", "given" : "Chunchen", "non-dropping-particle" : "", "parse-names" : false, "suffix" : "" }, { "dropping-particle" : "", "family" : "An", "given" : "Qingzhu", "non-dropping-particle" : "", "parse-names" : false, "suffix" : "" }, { "dropping-particle" : "", "family" : "Li", "given" : "Dawei", "non-dropping-particle" </w:instrText>
      </w:r>
      <w:r w:rsidR="003116F5" w:rsidRPr="00A93888">
        <w:rPr>
          <w:rFonts w:cs="Times New Roman"/>
          <w:color w:val="auto"/>
          <w:lang w:val="nl-NL"/>
        </w:rPr>
        <w:instrText>: "", "parse-names" : false, "suffix" : "" }, { "dropping-particle" : "", "family" : "Wang", "given" : "Jing", "non-dropping-particle" : "", "parse-names" : false, "suffix" : "" }, { "dropping-particle" : "", "family" : "He", "given" : "Liping", "non-dropping-particle" : "", "parse-names" : false, "suffix" : "" }, { "dropping-particle" : "", "family" : "Huang", "given" : "Chen", "non-dropping-particle" : "", "parse-names" : false, "suffix" : "" }, { "dropping-particle" : "", "family" : "Li", "given" : "Yu", "non-dropping-particle" : "", "parse-names" : false, "suffix" : "" } ], "container-title" : "Materials Letters", "id" : "ITEM-5", "issued" : { "date-parts" : [ [ "2014" ] ] }, "page" : "39-42", "title" : "A novel heparin loaded poly ( L -lactide-co-caprolactone ) covered stent for aneurysm therapy", "type" : "article-journal", "volume" : "116" }, "uris" : [ "http://www.mendeley.com/documents/?uuid=8556cba2-9c9d-41d2-927b-00013bedd37c" ] } ], "mendeley" : { "formattedCitation" : "(Kim et al. 2011; Z. Wang et al. 2012; Huang et al. 2013; C. D. Easton et al. 2014; Wu et al. 2014)", "plainTextFormattedCitation" : "(Kim et al. 2011; Z. Wang et al. 2012; Huang et al. 2013; C. D. Easton et al. 2014; Wu et al. 2014)", "previouslyFormattedCitation" : "(Kim et al. 2011; Z. Wang et al. 2012; Huang et al. 2013; C. D. Easton et al. 2014; Wu et al. 2014)" }, "properties" : { "noteIndex" : 0 }, "schema" : "https://github.com/citation-style-language/schema/raw/master/csl-citation.json" }</w:instrText>
      </w:r>
      <w:r w:rsidR="002A2446" w:rsidRPr="00AF63A1">
        <w:rPr>
          <w:rFonts w:cs="Times New Roman"/>
          <w:color w:val="auto"/>
        </w:rPr>
        <w:fldChar w:fldCharType="separate"/>
      </w:r>
      <w:r w:rsidR="003620FC" w:rsidRPr="00A93888">
        <w:rPr>
          <w:rFonts w:cs="Times New Roman"/>
          <w:noProof/>
          <w:color w:val="auto"/>
          <w:lang w:val="nl-NL"/>
        </w:rPr>
        <w:t>(Kim et al. 2011; Z. Wang et al. 2012; Huang et al. 2013; C. D. Easton et al. 2014; Wu et al. 2014)</w:t>
      </w:r>
      <w:r w:rsidR="002A2446" w:rsidRPr="00AF63A1">
        <w:rPr>
          <w:rFonts w:cs="Times New Roman"/>
          <w:color w:val="auto"/>
        </w:rPr>
        <w:fldChar w:fldCharType="end"/>
      </w:r>
      <w:r w:rsidR="00950156" w:rsidRPr="00A93888">
        <w:rPr>
          <w:rFonts w:cs="Times New Roman"/>
          <w:color w:val="auto"/>
          <w:lang w:val="nl-NL"/>
        </w:rPr>
        <w:t>.</w:t>
      </w:r>
      <w:r w:rsidR="002A2446" w:rsidRPr="00A93888">
        <w:rPr>
          <w:rFonts w:cs="Times New Roman"/>
          <w:color w:val="auto"/>
          <w:lang w:val="nl-NL"/>
        </w:rPr>
        <w:t xml:space="preserve"> </w:t>
      </w:r>
    </w:p>
    <w:p w14:paraId="141147A8" w14:textId="10921F00" w:rsidR="006773E3" w:rsidRDefault="00445645" w:rsidP="00D62858">
      <w:pPr>
        <w:pStyle w:val="Default"/>
        <w:spacing w:before="240" w:after="240" w:line="480" w:lineRule="auto"/>
        <w:jc w:val="both"/>
        <w:rPr>
          <w:rFonts w:cs="Times New Roman"/>
          <w:color w:val="auto"/>
        </w:rPr>
      </w:pPr>
      <w:r w:rsidRPr="00AF63A1">
        <w:rPr>
          <w:rFonts w:cs="Times New Roman"/>
          <w:color w:val="auto"/>
        </w:rPr>
        <w:lastRenderedPageBreak/>
        <w:t>T</w:t>
      </w:r>
      <w:r w:rsidR="00CF6575" w:rsidRPr="00AF63A1">
        <w:rPr>
          <w:rFonts w:cs="Times New Roman"/>
          <w:color w:val="auto"/>
        </w:rPr>
        <w:t>hese recent studies</w:t>
      </w:r>
      <w:r w:rsidRPr="00AF63A1">
        <w:rPr>
          <w:rFonts w:cs="Times New Roman"/>
          <w:color w:val="auto"/>
        </w:rPr>
        <w:t xml:space="preserve"> confirm that</w:t>
      </w:r>
      <w:r w:rsidR="00A2401D" w:rsidRPr="00AF63A1">
        <w:rPr>
          <w:rFonts w:cs="Times New Roman"/>
          <w:color w:val="auto"/>
        </w:rPr>
        <w:t xml:space="preserve"> heparin and heparin salts </w:t>
      </w:r>
      <w:r w:rsidRPr="00AF63A1">
        <w:rPr>
          <w:rFonts w:cs="Times New Roman"/>
          <w:color w:val="auto"/>
        </w:rPr>
        <w:t>are</w:t>
      </w:r>
      <w:r w:rsidR="006773E3" w:rsidRPr="00AF63A1">
        <w:rPr>
          <w:rFonts w:cs="Times New Roman"/>
          <w:color w:val="auto"/>
        </w:rPr>
        <w:t xml:space="preserve"> attractive</w:t>
      </w:r>
      <w:r w:rsidRPr="00AF63A1">
        <w:rPr>
          <w:rFonts w:cs="Times New Roman"/>
          <w:color w:val="auto"/>
        </w:rPr>
        <w:t xml:space="preserve"> molecules to</w:t>
      </w:r>
      <w:r w:rsidR="006773E3" w:rsidRPr="00AF63A1">
        <w:rPr>
          <w:rFonts w:cs="Times New Roman"/>
          <w:color w:val="auto"/>
        </w:rPr>
        <w:t xml:space="preserve"> modify materials to make them more angiogenic</w:t>
      </w:r>
      <w:r w:rsidRPr="00AF63A1">
        <w:rPr>
          <w:rFonts w:cs="Times New Roman"/>
          <w:color w:val="auto"/>
        </w:rPr>
        <w:t>. For this reason, heparin was used to functionalise various substrates in this study.</w:t>
      </w:r>
    </w:p>
    <w:p w14:paraId="7D984D5C" w14:textId="77777777" w:rsidR="00F145FF" w:rsidRPr="00AF63A1" w:rsidRDefault="00F145FF" w:rsidP="00D62858">
      <w:pPr>
        <w:pStyle w:val="Default"/>
        <w:spacing w:before="240" w:after="240" w:line="480" w:lineRule="auto"/>
        <w:jc w:val="both"/>
        <w:rPr>
          <w:rFonts w:cs="Times New Roman"/>
          <w:color w:val="auto"/>
        </w:rPr>
      </w:pPr>
    </w:p>
    <w:p w14:paraId="75F6A908" w14:textId="77777777" w:rsidR="003162B2" w:rsidRPr="00AF63A1" w:rsidRDefault="003162B2" w:rsidP="00AA6A71">
      <w:pPr>
        <w:pStyle w:val="Default"/>
        <w:numPr>
          <w:ilvl w:val="1"/>
          <w:numId w:val="2"/>
        </w:numPr>
        <w:spacing w:before="240" w:after="240" w:line="480" w:lineRule="auto"/>
        <w:ind w:left="426"/>
        <w:jc w:val="both"/>
        <w:outlineLvl w:val="1"/>
        <w:rPr>
          <w:rFonts w:cs="Times New Roman"/>
          <w:b/>
          <w:color w:val="auto"/>
          <w:sz w:val="28"/>
        </w:rPr>
      </w:pPr>
      <w:bookmarkStart w:id="66" w:name="_Toc447348706"/>
      <w:r w:rsidRPr="00AF63A1">
        <w:rPr>
          <w:rFonts w:cs="Times New Roman"/>
          <w:b/>
          <w:color w:val="auto"/>
          <w:sz w:val="28"/>
        </w:rPr>
        <w:t>Project Aim</w:t>
      </w:r>
      <w:bookmarkEnd w:id="66"/>
    </w:p>
    <w:p w14:paraId="12BF902B" w14:textId="7C3D5D64" w:rsidR="00091D4C" w:rsidRPr="00AF63A1" w:rsidRDefault="00497CCB"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aim of this study i</w:t>
      </w:r>
      <w:r w:rsidR="00091D4C" w:rsidRPr="00AF63A1">
        <w:rPr>
          <w:rFonts w:ascii="Times New Roman" w:hAnsi="Times New Roman" w:cs="Times New Roman"/>
          <w:sz w:val="24"/>
          <w:szCs w:val="24"/>
        </w:rPr>
        <w:t xml:space="preserve">s to develop an angiogenic </w:t>
      </w:r>
      <w:r w:rsidR="00683406" w:rsidRPr="00AF63A1">
        <w:rPr>
          <w:rFonts w:ascii="Times New Roman" w:hAnsi="Times New Roman" w:cs="Times New Roman"/>
          <w:sz w:val="24"/>
          <w:szCs w:val="24"/>
        </w:rPr>
        <w:t>coating for materials for</w:t>
      </w:r>
      <w:r w:rsidRPr="00AF63A1">
        <w:rPr>
          <w:rFonts w:ascii="Times New Roman" w:hAnsi="Times New Roman" w:cs="Times New Roman"/>
          <w:sz w:val="24"/>
          <w:szCs w:val="24"/>
        </w:rPr>
        <w:t xml:space="preserve"> pelvic floor reconstruction</w:t>
      </w:r>
      <w:r w:rsidR="00091D4C" w:rsidRPr="00AF63A1">
        <w:rPr>
          <w:rFonts w:ascii="Times New Roman" w:hAnsi="Times New Roman" w:cs="Times New Roman"/>
          <w:sz w:val="24"/>
          <w:szCs w:val="24"/>
        </w:rPr>
        <w:t>.</w:t>
      </w:r>
    </w:p>
    <w:p w14:paraId="5A0A89A0" w14:textId="4F0A1F77" w:rsidR="00497CCB" w:rsidRDefault="00497CCB" w:rsidP="00D62858">
      <w:pPr>
        <w:spacing w:line="480" w:lineRule="auto"/>
        <w:jc w:val="both"/>
        <w:rPr>
          <w:rFonts w:ascii="Times New Roman" w:hAnsi="Times New Roman" w:cs="Times New Roman"/>
          <w:b/>
          <w:sz w:val="24"/>
          <w:szCs w:val="24"/>
        </w:rPr>
      </w:pPr>
      <w:r w:rsidRPr="00AF63A1">
        <w:rPr>
          <w:rFonts w:ascii="Times New Roman" w:hAnsi="Times New Roman" w:cs="Times New Roman"/>
          <w:sz w:val="24"/>
          <w:szCs w:val="24"/>
        </w:rPr>
        <w:t>We hypothesise that the surface modification of existing scaffolds with heparin offers the potential to make the</w:t>
      </w:r>
      <w:r w:rsidR="00C46F24" w:rsidRPr="00AF63A1">
        <w:rPr>
          <w:rFonts w:ascii="Times New Roman" w:hAnsi="Times New Roman" w:cs="Times New Roman"/>
          <w:sz w:val="24"/>
          <w:szCs w:val="24"/>
        </w:rPr>
        <w:t>se</w:t>
      </w:r>
      <w:r w:rsidRPr="00AF63A1">
        <w:rPr>
          <w:rFonts w:ascii="Times New Roman" w:hAnsi="Times New Roman" w:cs="Times New Roman"/>
          <w:sz w:val="24"/>
          <w:szCs w:val="24"/>
        </w:rPr>
        <w:t xml:space="preserve"> material</w:t>
      </w:r>
      <w:r w:rsidR="00C46F24" w:rsidRPr="00AF63A1">
        <w:rPr>
          <w:rFonts w:ascii="Times New Roman" w:hAnsi="Times New Roman" w:cs="Times New Roman"/>
          <w:sz w:val="24"/>
          <w:szCs w:val="24"/>
        </w:rPr>
        <w:t>s</w:t>
      </w:r>
      <w:r w:rsidRPr="00AF63A1">
        <w:rPr>
          <w:rFonts w:ascii="Times New Roman" w:hAnsi="Times New Roman" w:cs="Times New Roman"/>
          <w:sz w:val="24"/>
          <w:szCs w:val="24"/>
        </w:rPr>
        <w:t xml:space="preserve"> angiogenic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by binding </w:t>
      </w:r>
      <w:r w:rsidR="00C46F24" w:rsidRPr="00AF63A1">
        <w:rPr>
          <w:rFonts w:ascii="Times New Roman" w:hAnsi="Times New Roman" w:cs="Times New Roman"/>
          <w:sz w:val="24"/>
          <w:szCs w:val="24"/>
        </w:rPr>
        <w:t xml:space="preserve">VEGF or ideally by binding </w:t>
      </w:r>
      <w:r w:rsidRPr="00AF63A1">
        <w:rPr>
          <w:rFonts w:ascii="Times New Roman" w:hAnsi="Times New Roman" w:cs="Times New Roman"/>
          <w:sz w:val="24"/>
          <w:szCs w:val="24"/>
        </w:rPr>
        <w:t>growth factors already present in natural</w:t>
      </w:r>
      <w:r w:rsidR="00AE781D">
        <w:rPr>
          <w:rFonts w:ascii="Times New Roman" w:hAnsi="Times New Roman" w:cs="Times New Roman"/>
          <w:sz w:val="24"/>
          <w:szCs w:val="24"/>
        </w:rPr>
        <w:t>ly</w:t>
      </w:r>
      <w:r w:rsidRPr="00AF63A1">
        <w:rPr>
          <w:rFonts w:ascii="Times New Roman" w:hAnsi="Times New Roman" w:cs="Times New Roman"/>
          <w:sz w:val="24"/>
          <w:szCs w:val="24"/>
        </w:rPr>
        <w:t xml:space="preserve"> occurring body fluids. This will enhance the surface pr</w:t>
      </w:r>
      <w:r w:rsidR="00683406" w:rsidRPr="00AF63A1">
        <w:rPr>
          <w:rFonts w:ascii="Times New Roman" w:hAnsi="Times New Roman" w:cs="Times New Roman"/>
          <w:sz w:val="24"/>
          <w:szCs w:val="24"/>
        </w:rPr>
        <w:t>operty of the polymer</w:t>
      </w:r>
      <w:r w:rsidR="0017251B" w:rsidRPr="00AF63A1">
        <w:rPr>
          <w:rFonts w:ascii="Times New Roman" w:hAnsi="Times New Roman" w:cs="Times New Roman"/>
          <w:sz w:val="24"/>
          <w:szCs w:val="24"/>
        </w:rPr>
        <w:t xml:space="preserve"> decreasing the possibility of a chronic inflammatory response. This would lead to a better host integration and vascularization</w:t>
      </w:r>
      <w:r w:rsidR="00F004C6" w:rsidRPr="00AF63A1">
        <w:rPr>
          <w:rFonts w:ascii="Times New Roman" w:hAnsi="Times New Roman" w:cs="Times New Roman"/>
          <w:sz w:val="24"/>
          <w:szCs w:val="24"/>
        </w:rPr>
        <w:t xml:space="preserve"> </w:t>
      </w:r>
      <w:r w:rsidR="00F004C6" w:rsidRPr="00AF63A1">
        <w:rPr>
          <w:rFonts w:ascii="Times New Roman" w:hAnsi="Times New Roman" w:cs="Times New Roman"/>
          <w:sz w:val="24"/>
          <w:szCs w:val="24"/>
        </w:rPr>
        <w:fldChar w:fldCharType="begin" w:fldLock="1"/>
      </w:r>
      <w:r w:rsidR="00683F42" w:rsidRPr="00AF63A1">
        <w:rPr>
          <w:rFonts w:ascii="Times New Roman" w:hAnsi="Times New Roman" w:cs="Times New Roman"/>
          <w:sz w:val="24"/>
          <w:szCs w:val="24"/>
        </w:rPr>
        <w:instrText>ADDIN CSL_CITATION { "citationItems" : [ { "id" : "ITEM-1", "itemData" : { "DOI" : "10.1039/C3BM60330J", "ISSN" : "2047-4830", "author" : [ { "dropping-particle" : "", "family" : "Rashidi", "given" : "Hassan", "non-dropping-particle" : "", "parse-names" : false, "suffix" : "" }, { "dropping-particle" : "", "family" : "Yang", "given" : "Jing", "non-dropping-particle" : "", "parse-names" : false, "suffix" : "" }, { "dropping-particle" : "", "family" : "Shakesheff", "given" : "Kevin M.", "non-dropping-particle" : "", "parse-names" : false, "suffix" : "" } ], "container-title" : "Biomaterials Science", "id" : "ITEM-1", "issue" : "10", "issued" : { "date-parts" : [ [ "2014", "8", "7" ] ] }, "page" : "1318", "title" : "Surface engineering of synthetic polymer materials for tissue engineering and regenerative medicine applications", "type" : "article-journal", "volume" : "2" }, "uris" : [ "http://www.mendeley.com/documents/?uuid=dfef35e0-8c85-43c0-876e-1880eefa233c" ] } ], "mendeley" : { "formattedCitation" : "(Rashidi et al. 2014)", "plainTextFormattedCitation" : "(Rashidi et al. 2014)", "previouslyFormattedCitation" : "(Rashidi et al. 2014)" }, "properties" : { "noteIndex" : 0 }, "schema" : "https://github.com/citation-style-language/schema/raw/master/csl-citation.json" }</w:instrText>
      </w:r>
      <w:r w:rsidR="00F004C6" w:rsidRPr="00AF63A1">
        <w:rPr>
          <w:rFonts w:ascii="Times New Roman" w:hAnsi="Times New Roman" w:cs="Times New Roman"/>
          <w:sz w:val="24"/>
          <w:szCs w:val="24"/>
        </w:rPr>
        <w:fldChar w:fldCharType="separate"/>
      </w:r>
      <w:r w:rsidR="00F004C6" w:rsidRPr="00AF63A1">
        <w:rPr>
          <w:rFonts w:ascii="Times New Roman" w:hAnsi="Times New Roman" w:cs="Times New Roman"/>
          <w:noProof/>
          <w:sz w:val="24"/>
          <w:szCs w:val="24"/>
        </w:rPr>
        <w:t>(Rashidi et al. 2014)</w:t>
      </w:r>
      <w:r w:rsidR="00F004C6" w:rsidRPr="00AF63A1">
        <w:rPr>
          <w:rFonts w:ascii="Times New Roman" w:hAnsi="Times New Roman" w:cs="Times New Roman"/>
          <w:sz w:val="24"/>
          <w:szCs w:val="24"/>
        </w:rPr>
        <w:fldChar w:fldCharType="end"/>
      </w:r>
      <w:r w:rsidR="0017251B" w:rsidRPr="00AF63A1">
        <w:rPr>
          <w:rFonts w:ascii="Times New Roman" w:hAnsi="Times New Roman" w:cs="Times New Roman"/>
          <w:sz w:val="24"/>
          <w:szCs w:val="24"/>
        </w:rPr>
        <w:t xml:space="preserve">. </w:t>
      </w:r>
      <w:r w:rsidRPr="00AF63A1">
        <w:rPr>
          <w:rFonts w:ascii="Times New Roman" w:hAnsi="Times New Roman" w:cs="Times New Roman"/>
          <w:b/>
          <w:sz w:val="24"/>
          <w:szCs w:val="24"/>
        </w:rPr>
        <w:t xml:space="preserve">  </w:t>
      </w:r>
    </w:p>
    <w:p w14:paraId="272F41B6" w14:textId="77777777" w:rsidR="00F145FF" w:rsidRDefault="00F145FF" w:rsidP="00D62858">
      <w:pPr>
        <w:spacing w:line="480" w:lineRule="auto"/>
        <w:jc w:val="both"/>
        <w:rPr>
          <w:rFonts w:ascii="Times New Roman" w:hAnsi="Times New Roman" w:cs="Times New Roman"/>
          <w:b/>
          <w:sz w:val="24"/>
          <w:szCs w:val="24"/>
        </w:rPr>
      </w:pPr>
    </w:p>
    <w:p w14:paraId="682C1115" w14:textId="03189F20" w:rsidR="001178F3" w:rsidRDefault="001178F3" w:rsidP="00D62858">
      <w:pPr>
        <w:spacing w:line="480" w:lineRule="auto"/>
        <w:jc w:val="both"/>
        <w:rPr>
          <w:rFonts w:ascii="Times New Roman" w:hAnsi="Times New Roman" w:cs="Times New Roman"/>
          <w:b/>
          <w:sz w:val="24"/>
          <w:szCs w:val="24"/>
        </w:rPr>
      </w:pPr>
    </w:p>
    <w:p w14:paraId="614EAE51" w14:textId="43EF7D11" w:rsidR="00091D4C" w:rsidRPr="00AF63A1" w:rsidRDefault="00091D4C" w:rsidP="008F736C">
      <w:pPr>
        <w:rPr>
          <w:rFonts w:ascii="Times New Roman" w:hAnsi="Times New Roman" w:cs="Times New Roman"/>
          <w:b/>
          <w:sz w:val="24"/>
          <w:szCs w:val="24"/>
        </w:rPr>
      </w:pPr>
      <w:r w:rsidRPr="00AF63A1">
        <w:rPr>
          <w:rFonts w:ascii="Times New Roman" w:hAnsi="Times New Roman" w:cs="Times New Roman"/>
          <w:b/>
          <w:sz w:val="24"/>
          <w:szCs w:val="24"/>
        </w:rPr>
        <w:t>OBJECTIVES</w:t>
      </w:r>
    </w:p>
    <w:p w14:paraId="2282488C" w14:textId="2427213A" w:rsidR="00497CCB" w:rsidRPr="00AF63A1" w:rsidRDefault="00497CCB"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To investigate this, the project was divided in</w:t>
      </w:r>
      <w:r w:rsidR="00C46F24" w:rsidRPr="00AF63A1">
        <w:rPr>
          <w:rFonts w:ascii="Times New Roman" w:hAnsi="Times New Roman" w:cs="Times New Roman"/>
          <w:sz w:val="24"/>
          <w:szCs w:val="24"/>
        </w:rPr>
        <w:t>to</w:t>
      </w:r>
      <w:r w:rsidRPr="00AF63A1">
        <w:rPr>
          <w:rFonts w:ascii="Times New Roman" w:hAnsi="Times New Roman" w:cs="Times New Roman"/>
          <w:sz w:val="24"/>
          <w:szCs w:val="24"/>
        </w:rPr>
        <w:t xml:space="preserve"> the following main experimental objectives: </w:t>
      </w:r>
    </w:p>
    <w:p w14:paraId="7B25E4A5" w14:textId="7184E6B8" w:rsidR="00091D4C" w:rsidRPr="00AF63A1" w:rsidRDefault="00C46A37" w:rsidP="00D62858">
      <w:pPr>
        <w:pStyle w:val="ListParagraph"/>
        <w:numPr>
          <w:ilvl w:val="0"/>
          <w:numId w:val="5"/>
        </w:numPr>
        <w:spacing w:before="360" w:after="360" w:line="480" w:lineRule="auto"/>
        <w:ind w:left="714" w:hanging="357"/>
        <w:contextualSpacing w:val="0"/>
        <w:jc w:val="both"/>
        <w:rPr>
          <w:rFonts w:ascii="Times New Roman" w:hAnsi="Times New Roman" w:cs="Times New Roman"/>
          <w:sz w:val="24"/>
          <w:szCs w:val="24"/>
        </w:rPr>
      </w:pPr>
      <w:r w:rsidRPr="00AF63A1">
        <w:rPr>
          <w:rFonts w:ascii="Times New Roman" w:hAnsi="Times New Roman" w:cs="Times New Roman"/>
          <w:sz w:val="24"/>
          <w:szCs w:val="24"/>
        </w:rPr>
        <w:t>To</w:t>
      </w:r>
      <w:r w:rsidR="00091D4C" w:rsidRPr="00AF63A1">
        <w:rPr>
          <w:rFonts w:ascii="Times New Roman" w:hAnsi="Times New Roman" w:cs="Times New Roman"/>
          <w:sz w:val="24"/>
          <w:szCs w:val="24"/>
        </w:rPr>
        <w:t xml:space="preserve"> manufacture electrospun polylactic acid </w:t>
      </w:r>
      <w:r w:rsidR="00FA4217" w:rsidRPr="00AF63A1">
        <w:rPr>
          <w:rFonts w:ascii="Times New Roman" w:hAnsi="Times New Roman" w:cs="Times New Roman"/>
          <w:sz w:val="24"/>
          <w:szCs w:val="24"/>
        </w:rPr>
        <w:t xml:space="preserve">and polyurethane </w:t>
      </w:r>
      <w:r w:rsidR="00091D4C" w:rsidRPr="00AF63A1">
        <w:rPr>
          <w:rFonts w:ascii="Times New Roman" w:hAnsi="Times New Roman" w:cs="Times New Roman"/>
          <w:sz w:val="24"/>
          <w:szCs w:val="24"/>
        </w:rPr>
        <w:t>scaffolds</w:t>
      </w:r>
      <w:r w:rsidRPr="00AF63A1">
        <w:rPr>
          <w:rFonts w:ascii="Times New Roman" w:hAnsi="Times New Roman" w:cs="Times New Roman"/>
          <w:sz w:val="24"/>
          <w:szCs w:val="24"/>
        </w:rPr>
        <w:t xml:space="preserve"> that would support cell infiltration and collagen production</w:t>
      </w:r>
      <w:r w:rsidR="00FA4217" w:rsidRPr="00AF63A1">
        <w:rPr>
          <w:rFonts w:ascii="Times New Roman" w:hAnsi="Times New Roman" w:cs="Times New Roman"/>
          <w:sz w:val="24"/>
          <w:szCs w:val="24"/>
        </w:rPr>
        <w:t xml:space="preserve">, to be compared with a commercially available </w:t>
      </w:r>
      <w:r w:rsidR="00C46F24" w:rsidRPr="00AF63A1">
        <w:rPr>
          <w:rFonts w:ascii="Times New Roman" w:hAnsi="Times New Roman" w:cs="Times New Roman"/>
          <w:sz w:val="24"/>
          <w:szCs w:val="24"/>
        </w:rPr>
        <w:t xml:space="preserve">polypropylene </w:t>
      </w:r>
      <w:r w:rsidR="00FA4217" w:rsidRPr="00AF63A1">
        <w:rPr>
          <w:rFonts w:ascii="Times New Roman" w:hAnsi="Times New Roman" w:cs="Times New Roman"/>
          <w:sz w:val="24"/>
          <w:szCs w:val="24"/>
        </w:rPr>
        <w:t>mesh.</w:t>
      </w:r>
    </w:p>
    <w:p w14:paraId="77C17A36" w14:textId="705A19D7" w:rsidR="00AC5481" w:rsidRPr="00AF63A1" w:rsidRDefault="00C46A37" w:rsidP="00D62858">
      <w:pPr>
        <w:pStyle w:val="ListParagraph"/>
        <w:numPr>
          <w:ilvl w:val="0"/>
          <w:numId w:val="5"/>
        </w:numPr>
        <w:spacing w:before="360" w:after="360" w:line="480" w:lineRule="auto"/>
        <w:ind w:left="714" w:hanging="357"/>
        <w:contextualSpacing w:val="0"/>
        <w:jc w:val="both"/>
        <w:rPr>
          <w:rFonts w:ascii="Times New Roman" w:hAnsi="Times New Roman" w:cs="Times New Roman"/>
          <w:sz w:val="24"/>
          <w:szCs w:val="24"/>
        </w:rPr>
      </w:pPr>
      <w:r w:rsidRPr="00AF63A1">
        <w:rPr>
          <w:rFonts w:ascii="Times New Roman" w:hAnsi="Times New Roman" w:cs="Times New Roman"/>
          <w:sz w:val="24"/>
          <w:szCs w:val="24"/>
        </w:rPr>
        <w:lastRenderedPageBreak/>
        <w:t>To</w:t>
      </w:r>
      <w:r w:rsidR="00091D4C" w:rsidRPr="00AF63A1">
        <w:rPr>
          <w:rFonts w:ascii="Times New Roman" w:hAnsi="Times New Roman" w:cs="Times New Roman"/>
          <w:sz w:val="24"/>
          <w:szCs w:val="24"/>
        </w:rPr>
        <w:t xml:space="preserve"> </w:t>
      </w:r>
      <w:r w:rsidR="00AC5481" w:rsidRPr="00AF63A1">
        <w:rPr>
          <w:rFonts w:ascii="Times New Roman" w:hAnsi="Times New Roman" w:cs="Times New Roman"/>
          <w:sz w:val="24"/>
          <w:szCs w:val="24"/>
        </w:rPr>
        <w:t xml:space="preserve">plasma polymerise </w:t>
      </w:r>
      <w:r w:rsidR="00C46F24" w:rsidRPr="00AF63A1">
        <w:rPr>
          <w:rFonts w:ascii="Times New Roman" w:hAnsi="Times New Roman" w:cs="Times New Roman"/>
          <w:sz w:val="24"/>
          <w:szCs w:val="24"/>
        </w:rPr>
        <w:t xml:space="preserve">a layer of </w:t>
      </w:r>
      <w:r w:rsidR="00AC5481" w:rsidRPr="00AF63A1">
        <w:rPr>
          <w:rFonts w:ascii="Times New Roman" w:hAnsi="Times New Roman" w:cs="Times New Roman"/>
          <w:sz w:val="24"/>
          <w:szCs w:val="24"/>
        </w:rPr>
        <w:t>acrylic acid on</w:t>
      </w:r>
      <w:r w:rsidR="00C46F24" w:rsidRPr="00AF63A1">
        <w:rPr>
          <w:rFonts w:ascii="Times New Roman" w:hAnsi="Times New Roman" w:cs="Times New Roman"/>
          <w:sz w:val="24"/>
          <w:szCs w:val="24"/>
        </w:rPr>
        <w:t>to these</w:t>
      </w:r>
      <w:r w:rsidR="00AC5481" w:rsidRPr="00AF63A1">
        <w:rPr>
          <w:rFonts w:ascii="Times New Roman" w:hAnsi="Times New Roman" w:cs="Times New Roman"/>
          <w:sz w:val="24"/>
          <w:szCs w:val="24"/>
        </w:rPr>
        <w:t xml:space="preserve"> </w:t>
      </w:r>
      <w:r w:rsidR="00FA4217" w:rsidRPr="00AF63A1">
        <w:rPr>
          <w:rFonts w:ascii="Times New Roman" w:hAnsi="Times New Roman" w:cs="Times New Roman"/>
          <w:sz w:val="24"/>
          <w:szCs w:val="24"/>
        </w:rPr>
        <w:t>scaffolds</w:t>
      </w:r>
      <w:r w:rsidR="00AE1AD5">
        <w:rPr>
          <w:rFonts w:ascii="Times New Roman" w:hAnsi="Times New Roman" w:cs="Times New Roman"/>
          <w:sz w:val="24"/>
          <w:szCs w:val="24"/>
        </w:rPr>
        <w:t xml:space="preserve"> and a PP mesh used as control</w:t>
      </w:r>
      <w:r w:rsidR="00AC5481" w:rsidRPr="00AF63A1">
        <w:rPr>
          <w:rFonts w:ascii="Times New Roman" w:hAnsi="Times New Roman" w:cs="Times New Roman"/>
          <w:sz w:val="24"/>
          <w:szCs w:val="24"/>
        </w:rPr>
        <w:t>, as base for a layer-by-layer assembly.</w:t>
      </w:r>
    </w:p>
    <w:p w14:paraId="547A5597" w14:textId="6C6A9FAF" w:rsidR="00091D4C" w:rsidRPr="00AF63A1" w:rsidRDefault="00AC5481" w:rsidP="00D62858">
      <w:pPr>
        <w:pStyle w:val="ListParagraph"/>
        <w:numPr>
          <w:ilvl w:val="0"/>
          <w:numId w:val="5"/>
        </w:numPr>
        <w:spacing w:before="360" w:after="360" w:line="480" w:lineRule="auto"/>
        <w:ind w:left="714" w:hanging="357"/>
        <w:contextualSpacing w:val="0"/>
        <w:jc w:val="both"/>
        <w:rPr>
          <w:rFonts w:ascii="Times New Roman" w:hAnsi="Times New Roman" w:cs="Times New Roman"/>
          <w:sz w:val="24"/>
          <w:szCs w:val="24"/>
        </w:rPr>
      </w:pPr>
      <w:r w:rsidRPr="00AF63A1">
        <w:rPr>
          <w:rFonts w:ascii="Times New Roman" w:hAnsi="Times New Roman" w:cs="Times New Roman"/>
          <w:sz w:val="24"/>
          <w:szCs w:val="24"/>
        </w:rPr>
        <w:t xml:space="preserve">To </w:t>
      </w:r>
      <w:r w:rsidR="00091D4C" w:rsidRPr="00AF63A1">
        <w:rPr>
          <w:rFonts w:ascii="Times New Roman" w:hAnsi="Times New Roman" w:cs="Times New Roman"/>
          <w:sz w:val="24"/>
          <w:szCs w:val="24"/>
        </w:rPr>
        <w:t xml:space="preserve">bind heparin </w:t>
      </w:r>
      <w:r w:rsidR="0058583E" w:rsidRPr="00AF63A1">
        <w:rPr>
          <w:rFonts w:ascii="Times New Roman" w:hAnsi="Times New Roman" w:cs="Times New Roman"/>
          <w:sz w:val="24"/>
          <w:szCs w:val="24"/>
        </w:rPr>
        <w:t>to the scaffolds using a l</w:t>
      </w:r>
      <w:r w:rsidR="00091D4C" w:rsidRPr="00AF63A1">
        <w:rPr>
          <w:rFonts w:ascii="Times New Roman" w:hAnsi="Times New Roman" w:cs="Times New Roman"/>
          <w:sz w:val="24"/>
          <w:szCs w:val="24"/>
        </w:rPr>
        <w:t xml:space="preserve">ayer by </w:t>
      </w:r>
      <w:r w:rsidR="0058583E" w:rsidRPr="00AF63A1">
        <w:rPr>
          <w:rFonts w:ascii="Times New Roman" w:hAnsi="Times New Roman" w:cs="Times New Roman"/>
          <w:sz w:val="24"/>
          <w:szCs w:val="24"/>
        </w:rPr>
        <w:t>l</w:t>
      </w:r>
      <w:r w:rsidR="00091D4C" w:rsidRPr="00AF63A1">
        <w:rPr>
          <w:rFonts w:ascii="Times New Roman" w:hAnsi="Times New Roman" w:cs="Times New Roman"/>
          <w:sz w:val="24"/>
          <w:szCs w:val="24"/>
        </w:rPr>
        <w:t xml:space="preserve">ayer </w:t>
      </w:r>
      <w:r w:rsidR="0058583E" w:rsidRPr="00AF63A1">
        <w:rPr>
          <w:rFonts w:ascii="Times New Roman" w:hAnsi="Times New Roman" w:cs="Times New Roman"/>
          <w:sz w:val="24"/>
          <w:szCs w:val="24"/>
        </w:rPr>
        <w:t xml:space="preserve">approach </w:t>
      </w:r>
      <w:r w:rsidR="00091D4C" w:rsidRPr="00AF63A1">
        <w:rPr>
          <w:rFonts w:ascii="Times New Roman" w:hAnsi="Times New Roman" w:cs="Times New Roman"/>
          <w:sz w:val="24"/>
          <w:szCs w:val="24"/>
        </w:rPr>
        <w:t>on the</w:t>
      </w:r>
      <w:r w:rsidR="0058583E" w:rsidRPr="00AF63A1">
        <w:rPr>
          <w:rFonts w:ascii="Times New Roman" w:hAnsi="Times New Roman" w:cs="Times New Roman"/>
          <w:sz w:val="24"/>
          <w:szCs w:val="24"/>
        </w:rPr>
        <w:t>se</w:t>
      </w:r>
      <w:r w:rsidR="00C46A37" w:rsidRPr="00AF63A1">
        <w:rPr>
          <w:rFonts w:ascii="Times New Roman" w:hAnsi="Times New Roman" w:cs="Times New Roman"/>
          <w:sz w:val="24"/>
          <w:szCs w:val="24"/>
        </w:rPr>
        <w:t xml:space="preserve"> scaffolds</w:t>
      </w:r>
      <w:r w:rsidRPr="00AF63A1">
        <w:rPr>
          <w:rFonts w:ascii="Times New Roman" w:hAnsi="Times New Roman" w:cs="Times New Roman"/>
          <w:sz w:val="24"/>
          <w:szCs w:val="24"/>
        </w:rPr>
        <w:t>.</w:t>
      </w:r>
    </w:p>
    <w:p w14:paraId="6B99165F" w14:textId="157D55FC" w:rsidR="00FA4217" w:rsidRPr="00AF63A1" w:rsidRDefault="00FA4217" w:rsidP="00D62858">
      <w:pPr>
        <w:pStyle w:val="ListParagraph"/>
        <w:numPr>
          <w:ilvl w:val="0"/>
          <w:numId w:val="5"/>
        </w:numPr>
        <w:spacing w:before="360" w:after="360" w:line="480" w:lineRule="auto"/>
        <w:ind w:left="714" w:hanging="357"/>
        <w:contextualSpacing w:val="0"/>
        <w:jc w:val="both"/>
        <w:rPr>
          <w:rFonts w:ascii="Times New Roman" w:hAnsi="Times New Roman" w:cs="Times New Roman"/>
          <w:sz w:val="24"/>
          <w:szCs w:val="24"/>
        </w:rPr>
      </w:pPr>
      <w:r w:rsidRPr="00AF63A1">
        <w:rPr>
          <w:rFonts w:ascii="Times New Roman" w:hAnsi="Times New Roman" w:cs="Times New Roman"/>
          <w:sz w:val="24"/>
          <w:szCs w:val="24"/>
        </w:rPr>
        <w:t xml:space="preserve">To verify the ability of the coated scaffolds to bind VEGF, as </w:t>
      </w:r>
      <w:r w:rsidR="0058583E" w:rsidRPr="00AF63A1">
        <w:rPr>
          <w:rFonts w:ascii="Times New Roman" w:hAnsi="Times New Roman" w:cs="Times New Roman"/>
          <w:sz w:val="24"/>
          <w:szCs w:val="24"/>
        </w:rPr>
        <w:t xml:space="preserve">a </w:t>
      </w:r>
      <w:r w:rsidRPr="00AF63A1">
        <w:rPr>
          <w:rFonts w:ascii="Times New Roman" w:hAnsi="Times New Roman" w:cs="Times New Roman"/>
          <w:sz w:val="24"/>
          <w:szCs w:val="24"/>
        </w:rPr>
        <w:t xml:space="preserve">representative growth factor for angiogenesis. </w:t>
      </w:r>
    </w:p>
    <w:p w14:paraId="743251F3" w14:textId="345EF249" w:rsidR="00091D4C" w:rsidRPr="00AF63A1" w:rsidRDefault="00AC5481" w:rsidP="00D62858">
      <w:pPr>
        <w:pStyle w:val="ListParagraph"/>
        <w:numPr>
          <w:ilvl w:val="0"/>
          <w:numId w:val="5"/>
        </w:numPr>
        <w:spacing w:before="360" w:after="360" w:line="480" w:lineRule="auto"/>
        <w:ind w:left="714" w:hanging="357"/>
        <w:contextualSpacing w:val="0"/>
        <w:jc w:val="both"/>
        <w:rPr>
          <w:rFonts w:ascii="Times New Roman" w:hAnsi="Times New Roman" w:cs="Times New Roman"/>
          <w:sz w:val="24"/>
          <w:szCs w:val="24"/>
        </w:rPr>
      </w:pPr>
      <w:r w:rsidRPr="00AF63A1">
        <w:rPr>
          <w:rFonts w:ascii="Times New Roman" w:hAnsi="Times New Roman" w:cs="Times New Roman"/>
          <w:sz w:val="24"/>
          <w:szCs w:val="24"/>
        </w:rPr>
        <w:t>To v</w:t>
      </w:r>
      <w:r w:rsidR="00A41A55" w:rsidRPr="00AF63A1">
        <w:rPr>
          <w:rFonts w:ascii="Times New Roman" w:hAnsi="Times New Roman" w:cs="Times New Roman"/>
          <w:sz w:val="24"/>
          <w:szCs w:val="24"/>
        </w:rPr>
        <w:t>erify the angiogenic potential</w:t>
      </w:r>
      <w:r w:rsidR="00FA4217" w:rsidRPr="00AF63A1">
        <w:rPr>
          <w:rFonts w:ascii="Times New Roman" w:hAnsi="Times New Roman" w:cs="Times New Roman"/>
          <w:sz w:val="24"/>
          <w:szCs w:val="24"/>
        </w:rPr>
        <w:t xml:space="preserve"> of coated</w:t>
      </w:r>
      <w:r w:rsidR="00091D4C" w:rsidRPr="00AF63A1">
        <w:rPr>
          <w:rFonts w:ascii="Times New Roman" w:hAnsi="Times New Roman" w:cs="Times New Roman"/>
          <w:sz w:val="24"/>
          <w:szCs w:val="24"/>
        </w:rPr>
        <w:t xml:space="preserve"> scaffold</w:t>
      </w:r>
      <w:r w:rsidR="00FA4217" w:rsidRPr="00AF63A1">
        <w:rPr>
          <w:rFonts w:ascii="Times New Roman" w:hAnsi="Times New Roman" w:cs="Times New Roman"/>
          <w:sz w:val="24"/>
          <w:szCs w:val="24"/>
        </w:rPr>
        <w:t>s</w:t>
      </w:r>
      <w:r w:rsidRPr="00AF63A1">
        <w:rPr>
          <w:rFonts w:ascii="Times New Roman" w:hAnsi="Times New Roman" w:cs="Times New Roman"/>
          <w:sz w:val="24"/>
          <w:szCs w:val="24"/>
        </w:rPr>
        <w:t xml:space="preserve"> in an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w:t>
      </w:r>
      <w:r w:rsidR="0058583E" w:rsidRPr="00AF63A1">
        <w:rPr>
          <w:rFonts w:ascii="Times New Roman" w:hAnsi="Times New Roman" w:cs="Times New Roman"/>
          <w:sz w:val="24"/>
          <w:szCs w:val="24"/>
        </w:rPr>
        <w:t xml:space="preserve">CAM </w:t>
      </w:r>
      <w:r w:rsidRPr="00AF63A1">
        <w:rPr>
          <w:rFonts w:ascii="Times New Roman" w:hAnsi="Times New Roman" w:cs="Times New Roman"/>
          <w:sz w:val="24"/>
          <w:szCs w:val="24"/>
        </w:rPr>
        <w:t>model.</w:t>
      </w:r>
    </w:p>
    <w:p w14:paraId="6A2F088C" w14:textId="3F2E9BC1" w:rsidR="004E51BB" w:rsidRPr="00AF63A1" w:rsidRDefault="00FA4217" w:rsidP="00D62858">
      <w:pPr>
        <w:pStyle w:val="ListParagraph"/>
        <w:numPr>
          <w:ilvl w:val="0"/>
          <w:numId w:val="5"/>
        </w:numPr>
        <w:spacing w:before="360" w:after="360" w:line="480" w:lineRule="auto"/>
        <w:ind w:left="714" w:hanging="357"/>
        <w:contextualSpacing w:val="0"/>
        <w:jc w:val="both"/>
        <w:rPr>
          <w:rFonts w:ascii="Times New Roman" w:hAnsi="Times New Roman" w:cs="Times New Roman"/>
          <w:sz w:val="24"/>
          <w:szCs w:val="24"/>
        </w:rPr>
      </w:pPr>
      <w:r w:rsidRPr="00AF63A1">
        <w:rPr>
          <w:rFonts w:ascii="Times New Roman" w:hAnsi="Times New Roman" w:cs="Times New Roman"/>
          <w:sz w:val="24"/>
          <w:szCs w:val="24"/>
        </w:rPr>
        <w:t xml:space="preserve">To verify the feasibility </w:t>
      </w:r>
      <w:r w:rsidR="0058583E" w:rsidRPr="00AF63A1">
        <w:rPr>
          <w:rFonts w:ascii="Times New Roman" w:hAnsi="Times New Roman" w:cs="Times New Roman"/>
          <w:sz w:val="24"/>
          <w:szCs w:val="24"/>
        </w:rPr>
        <w:t>of</w:t>
      </w:r>
      <w:r w:rsidRPr="00AF63A1">
        <w:rPr>
          <w:rFonts w:ascii="Times New Roman" w:hAnsi="Times New Roman" w:cs="Times New Roman"/>
          <w:sz w:val="24"/>
          <w:szCs w:val="24"/>
        </w:rPr>
        <w:t xml:space="preserve"> condition</w:t>
      </w:r>
      <w:r w:rsidR="0058583E" w:rsidRPr="00AF63A1">
        <w:rPr>
          <w:rFonts w:ascii="Times New Roman" w:hAnsi="Times New Roman" w:cs="Times New Roman"/>
          <w:sz w:val="24"/>
          <w:szCs w:val="24"/>
        </w:rPr>
        <w:t>ing</w:t>
      </w:r>
      <w:r w:rsidRPr="00AF63A1">
        <w:rPr>
          <w:rFonts w:ascii="Times New Roman" w:hAnsi="Times New Roman" w:cs="Times New Roman"/>
          <w:sz w:val="24"/>
          <w:szCs w:val="24"/>
        </w:rPr>
        <w:t xml:space="preserve"> the coated scaffolds with human plasma to make them angiogenic prior implantation in the CAM</w:t>
      </w:r>
      <w:r w:rsidR="0058583E" w:rsidRPr="00AF63A1">
        <w:rPr>
          <w:rFonts w:ascii="Times New Roman" w:hAnsi="Times New Roman" w:cs="Times New Roman"/>
          <w:sz w:val="24"/>
          <w:szCs w:val="24"/>
        </w:rPr>
        <w:t xml:space="preserve"> model.</w:t>
      </w:r>
      <w:r w:rsidRPr="00AF63A1">
        <w:rPr>
          <w:rFonts w:ascii="Times New Roman" w:hAnsi="Times New Roman" w:cs="Times New Roman"/>
          <w:sz w:val="24"/>
          <w:szCs w:val="24"/>
        </w:rPr>
        <w:t xml:space="preserve"> </w:t>
      </w:r>
    </w:p>
    <w:p w14:paraId="4B484A31" w14:textId="77777777" w:rsidR="00750AEC" w:rsidRPr="00AF63A1" w:rsidRDefault="00750AEC" w:rsidP="00D62858">
      <w:pPr>
        <w:spacing w:before="360" w:after="360" w:line="480" w:lineRule="auto"/>
        <w:jc w:val="both"/>
        <w:rPr>
          <w:rFonts w:ascii="Times New Roman" w:hAnsi="Times New Roman" w:cs="Times New Roman"/>
          <w:sz w:val="24"/>
          <w:szCs w:val="24"/>
        </w:rPr>
      </w:pPr>
    </w:p>
    <w:p w14:paraId="7F516A0F" w14:textId="77777777" w:rsidR="00750AEC" w:rsidRPr="00AF63A1" w:rsidRDefault="00750AEC" w:rsidP="00D62858">
      <w:pPr>
        <w:spacing w:before="360" w:after="360" w:line="480" w:lineRule="auto"/>
        <w:jc w:val="both"/>
        <w:rPr>
          <w:rFonts w:ascii="Times New Roman" w:hAnsi="Times New Roman" w:cs="Times New Roman"/>
          <w:sz w:val="24"/>
          <w:szCs w:val="24"/>
        </w:rPr>
      </w:pPr>
    </w:p>
    <w:p w14:paraId="715EACBE" w14:textId="340E6E7D" w:rsidR="001178F3" w:rsidRDefault="001178F3" w:rsidP="00D62858">
      <w:pPr>
        <w:spacing w:before="360" w:after="360" w:line="480" w:lineRule="auto"/>
        <w:jc w:val="both"/>
        <w:rPr>
          <w:rFonts w:ascii="Times New Roman" w:hAnsi="Times New Roman" w:cs="Times New Roman"/>
          <w:sz w:val="24"/>
          <w:szCs w:val="24"/>
        </w:rPr>
      </w:pPr>
    </w:p>
    <w:p w14:paraId="28B178E5" w14:textId="77777777" w:rsidR="001178F3" w:rsidRDefault="001178F3">
      <w:pPr>
        <w:rPr>
          <w:rFonts w:ascii="Times New Roman" w:hAnsi="Times New Roman" w:cs="Times New Roman"/>
          <w:sz w:val="24"/>
          <w:szCs w:val="24"/>
        </w:rPr>
      </w:pPr>
      <w:r>
        <w:rPr>
          <w:rFonts w:ascii="Times New Roman" w:hAnsi="Times New Roman" w:cs="Times New Roman"/>
          <w:sz w:val="24"/>
          <w:szCs w:val="24"/>
        </w:rPr>
        <w:br w:type="page"/>
      </w:r>
    </w:p>
    <w:p w14:paraId="5D95C26E" w14:textId="191901A8" w:rsidR="00750AEC" w:rsidRPr="00AF63A1" w:rsidRDefault="00C8199B" w:rsidP="005A2733">
      <w:pPr>
        <w:pStyle w:val="ListParagraph"/>
        <w:numPr>
          <w:ilvl w:val="0"/>
          <w:numId w:val="8"/>
        </w:numPr>
        <w:spacing w:after="0" w:line="360" w:lineRule="auto"/>
        <w:jc w:val="both"/>
        <w:outlineLvl w:val="0"/>
        <w:rPr>
          <w:rFonts w:ascii="Times New Roman" w:hAnsi="Times New Roman" w:cs="Times New Roman"/>
          <w:b/>
          <w:sz w:val="32"/>
          <w:szCs w:val="24"/>
        </w:rPr>
      </w:pPr>
      <w:bookmarkStart w:id="67" w:name="_Toc447348707"/>
      <w:r w:rsidRPr="00AF63A1">
        <w:rPr>
          <w:rFonts w:ascii="Times New Roman" w:hAnsi="Times New Roman" w:cs="Times New Roman"/>
          <w:b/>
          <w:sz w:val="32"/>
          <w:szCs w:val="24"/>
        </w:rPr>
        <w:lastRenderedPageBreak/>
        <w:t xml:space="preserve">Chapter 2 - </w:t>
      </w:r>
      <w:r w:rsidR="00750AEC" w:rsidRPr="00AF63A1">
        <w:rPr>
          <w:rFonts w:ascii="Times New Roman" w:hAnsi="Times New Roman" w:cs="Times New Roman"/>
          <w:b/>
          <w:sz w:val="32"/>
          <w:szCs w:val="24"/>
        </w:rPr>
        <w:t>Materials and Methods</w:t>
      </w:r>
      <w:bookmarkEnd w:id="67"/>
    </w:p>
    <w:p w14:paraId="5550D08C" w14:textId="05114E6D" w:rsidR="00750AEC" w:rsidRPr="00AF63A1" w:rsidRDefault="0020020B" w:rsidP="005A2733">
      <w:pPr>
        <w:pStyle w:val="ListParagraph"/>
        <w:numPr>
          <w:ilvl w:val="1"/>
          <w:numId w:val="8"/>
        </w:numPr>
        <w:spacing w:after="0" w:line="360" w:lineRule="auto"/>
        <w:ind w:left="426"/>
        <w:jc w:val="both"/>
        <w:outlineLvl w:val="1"/>
        <w:rPr>
          <w:rFonts w:ascii="Times New Roman" w:hAnsi="Times New Roman" w:cs="Times New Roman"/>
          <w:b/>
          <w:sz w:val="28"/>
          <w:szCs w:val="24"/>
        </w:rPr>
      </w:pPr>
      <w:r>
        <w:rPr>
          <w:rFonts w:ascii="Times New Roman" w:hAnsi="Times New Roman" w:cs="Times New Roman"/>
          <w:b/>
          <w:sz w:val="28"/>
          <w:szCs w:val="24"/>
        </w:rPr>
        <w:t xml:space="preserve"> </w:t>
      </w:r>
      <w:bookmarkStart w:id="68" w:name="_Toc447348708"/>
      <w:r w:rsidR="00750AEC" w:rsidRPr="00AF63A1">
        <w:rPr>
          <w:rFonts w:ascii="Times New Roman" w:hAnsi="Times New Roman" w:cs="Times New Roman"/>
          <w:b/>
          <w:sz w:val="28"/>
          <w:szCs w:val="24"/>
        </w:rPr>
        <w:t>Scaffolds</w:t>
      </w:r>
      <w:bookmarkEnd w:id="68"/>
    </w:p>
    <w:p w14:paraId="185D7BDB" w14:textId="77777777" w:rsidR="00750AEC" w:rsidRPr="00AF63A1" w:rsidRDefault="00750AEC" w:rsidP="005A2733">
      <w:pPr>
        <w:pStyle w:val="ListParagraph"/>
        <w:numPr>
          <w:ilvl w:val="2"/>
          <w:numId w:val="8"/>
        </w:numPr>
        <w:tabs>
          <w:tab w:val="left" w:pos="1418"/>
        </w:tabs>
        <w:spacing w:after="0" w:line="360" w:lineRule="auto"/>
        <w:jc w:val="both"/>
        <w:outlineLvl w:val="2"/>
        <w:rPr>
          <w:rFonts w:ascii="Times New Roman" w:hAnsi="Times New Roman" w:cs="Times New Roman"/>
          <w:b/>
          <w:color w:val="000000"/>
          <w:sz w:val="24"/>
          <w:szCs w:val="24"/>
          <w:shd w:val="clear" w:color="auto" w:fill="FFFFFF"/>
        </w:rPr>
      </w:pPr>
      <w:bookmarkStart w:id="69" w:name="_Toc447348709"/>
      <w:r w:rsidRPr="00AF63A1">
        <w:rPr>
          <w:rFonts w:ascii="Times New Roman" w:hAnsi="Times New Roman" w:cs="Times New Roman"/>
          <w:b/>
          <w:color w:val="000000"/>
          <w:sz w:val="24"/>
          <w:szCs w:val="24"/>
          <w:shd w:val="clear" w:color="auto" w:fill="FFFFFF"/>
        </w:rPr>
        <w:t>Electrospinning of PLLA</w:t>
      </w:r>
      <w:bookmarkEnd w:id="69"/>
    </w:p>
    <w:p w14:paraId="556530BD" w14:textId="2A4549A9" w:rsidR="00750AEC" w:rsidRPr="00AF63A1" w:rsidRDefault="00750AEC" w:rsidP="005A2733">
      <w:pPr>
        <w:tabs>
          <w:tab w:val="left" w:pos="2663"/>
        </w:tabs>
        <w:spacing w:after="0" w:line="480" w:lineRule="auto"/>
        <w:ind w:left="34"/>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 xml:space="preserve">PLLA (Goodfellow, UK) was dissolved in Dichloromethane (DCM) (Sigma-Aldrich, UK) in 10% weight/volume proportion. The solution was left on a rocking platform overnight to dissolve at room temperature. The following day, 40 ml of the solution was electrospun with a 50 ml syringes fitted with a manifold with 12 stainless steel blunt needles. It was placed horizontally on a programmable syringe pump (Kent Scientific, USA) and discharged at a rate of 480 µl per second. The syringe was supplied with 17 kV by a high voltage power supply (Genvolt, UK). The fibrous scaffold was collected on a rotating drum 16 cm x 6 cm in diameter at a distance of 17 cm from the </w:t>
      </w:r>
      <w:proofErr w:type="gramStart"/>
      <w:r w:rsidRPr="00AF63A1">
        <w:rPr>
          <w:rFonts w:ascii="Times New Roman" w:hAnsi="Times New Roman" w:cs="Times New Roman"/>
          <w:color w:val="000000"/>
          <w:sz w:val="24"/>
          <w:szCs w:val="24"/>
          <w:shd w:val="clear" w:color="auto" w:fill="FFFFFF"/>
        </w:rPr>
        <w:t>needles</w:t>
      </w:r>
      <w:proofErr w:type="gramEnd"/>
      <w:r w:rsidRPr="00AF63A1">
        <w:rPr>
          <w:rFonts w:ascii="Times New Roman" w:hAnsi="Times New Roman" w:cs="Times New Roman"/>
          <w:color w:val="000000"/>
          <w:sz w:val="24"/>
          <w:szCs w:val="24"/>
          <w:shd w:val="clear" w:color="auto" w:fill="FFFFFF"/>
        </w:rPr>
        <w:t xml:space="preserve"> tips</w:t>
      </w:r>
      <w:r w:rsidR="005A2733">
        <w:rPr>
          <w:rFonts w:ascii="Times New Roman" w:hAnsi="Times New Roman" w:cs="Times New Roman"/>
          <w:color w:val="000000"/>
          <w:sz w:val="24"/>
          <w:szCs w:val="24"/>
          <w:shd w:val="clear" w:color="auto" w:fill="FFFFFF"/>
        </w:rPr>
        <w:t xml:space="preserve"> (</w:t>
      </w:r>
      <w:r w:rsidR="005A2733">
        <w:rPr>
          <w:rFonts w:ascii="Times New Roman" w:hAnsi="Times New Roman" w:cs="Times New Roman"/>
          <w:color w:val="000000"/>
          <w:sz w:val="24"/>
          <w:szCs w:val="24"/>
          <w:shd w:val="clear" w:color="auto" w:fill="FFFFFF"/>
        </w:rPr>
        <w:fldChar w:fldCharType="begin"/>
      </w:r>
      <w:r w:rsidR="005A2733">
        <w:rPr>
          <w:rFonts w:ascii="Times New Roman" w:hAnsi="Times New Roman" w:cs="Times New Roman"/>
          <w:color w:val="000000"/>
          <w:sz w:val="24"/>
          <w:szCs w:val="24"/>
          <w:shd w:val="clear" w:color="auto" w:fill="FFFFFF"/>
        </w:rPr>
        <w:instrText xml:space="preserve"> REF _Ref433894444 \h </w:instrText>
      </w:r>
      <w:r w:rsidR="005A2733">
        <w:rPr>
          <w:rFonts w:ascii="Times New Roman" w:hAnsi="Times New Roman" w:cs="Times New Roman"/>
          <w:color w:val="000000"/>
          <w:sz w:val="24"/>
          <w:szCs w:val="24"/>
          <w:shd w:val="clear" w:color="auto" w:fill="FFFFFF"/>
        </w:rPr>
      </w:r>
      <w:r w:rsidR="005A2733">
        <w:rPr>
          <w:rFonts w:ascii="Times New Roman" w:hAnsi="Times New Roman" w:cs="Times New Roman"/>
          <w:color w:val="000000"/>
          <w:sz w:val="24"/>
          <w:szCs w:val="24"/>
          <w:shd w:val="clear" w:color="auto" w:fill="FFFFFF"/>
        </w:rPr>
        <w:fldChar w:fldCharType="separate"/>
      </w:r>
      <w:r w:rsidR="002416C0" w:rsidRPr="005A2733">
        <w:rPr>
          <w:rFonts w:ascii="Times New Roman" w:hAnsi="Times New Roman" w:cs="Times New Roman"/>
          <w:sz w:val="20"/>
          <w:szCs w:val="20"/>
        </w:rPr>
        <w:t xml:space="preserve">Figure </w:t>
      </w:r>
      <w:r w:rsidR="002416C0">
        <w:rPr>
          <w:rFonts w:ascii="Times New Roman" w:hAnsi="Times New Roman" w:cs="Times New Roman"/>
          <w:noProof/>
          <w:sz w:val="20"/>
          <w:szCs w:val="20"/>
        </w:rPr>
        <w:t>11</w:t>
      </w:r>
      <w:r w:rsidR="005A2733">
        <w:rPr>
          <w:rFonts w:ascii="Times New Roman" w:hAnsi="Times New Roman" w:cs="Times New Roman"/>
          <w:color w:val="000000"/>
          <w:sz w:val="24"/>
          <w:szCs w:val="24"/>
          <w:shd w:val="clear" w:color="auto" w:fill="FFFFFF"/>
        </w:rPr>
        <w:fldChar w:fldCharType="end"/>
      </w:r>
      <w:r w:rsidR="005A2733">
        <w:rPr>
          <w:rFonts w:ascii="Times New Roman" w:hAnsi="Times New Roman" w:cs="Times New Roman"/>
          <w:color w:val="000000"/>
          <w:sz w:val="24"/>
          <w:szCs w:val="24"/>
          <w:shd w:val="clear" w:color="auto" w:fill="FFFFFF"/>
        </w:rPr>
        <w:t>)</w:t>
      </w:r>
      <w:r w:rsidRPr="00AF63A1">
        <w:rPr>
          <w:rFonts w:ascii="Times New Roman" w:hAnsi="Times New Roman" w:cs="Times New Roman"/>
          <w:color w:val="000000"/>
          <w:sz w:val="24"/>
          <w:szCs w:val="24"/>
          <w:shd w:val="clear" w:color="auto" w:fill="FFFFFF"/>
        </w:rPr>
        <w:t xml:space="preserve">.  This drum rotated at 300 revolutions per minute, resulting in an 18 x 16 cm mat of approximately 150 µm thick. Scaffolds were produced at a room temperature of about 20°C. If scaffolds were produced under sterile conditions, the collector was enveloped in a sterile sheet of aluminium and the needles were wiped in 70% ethanol in deionised water. After electrospinning, the scaffold was removed with sterile scissors and forceps and placed in a sterile square petri dish.     </w:t>
      </w:r>
    </w:p>
    <w:p w14:paraId="0F4B0872" w14:textId="77777777" w:rsidR="005A2733" w:rsidRDefault="00750AEC" w:rsidP="005A2733">
      <w:pPr>
        <w:keepNext/>
        <w:tabs>
          <w:tab w:val="left" w:pos="2663"/>
        </w:tabs>
        <w:spacing w:after="0" w:line="240" w:lineRule="auto"/>
        <w:ind w:left="34"/>
        <w:jc w:val="center"/>
      </w:pPr>
      <w:r w:rsidRPr="00AF63A1">
        <w:rPr>
          <w:rFonts w:ascii="Times New Roman" w:hAnsi="Times New Roman" w:cs="Times New Roman"/>
          <w:noProof/>
          <w:sz w:val="24"/>
          <w:szCs w:val="24"/>
          <w:lang w:val="en-US" w:eastAsia="en-US"/>
        </w:rPr>
        <w:lastRenderedPageBreak/>
        <w:drawing>
          <wp:inline distT="0" distB="0" distL="0" distR="0" wp14:anchorId="08F50446" wp14:editId="4BFD0C15">
            <wp:extent cx="4362450" cy="2490931"/>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spinning set up.PNG"/>
                    <pic:cNvPicPr/>
                  </pic:nvPicPr>
                  <pic:blipFill>
                    <a:blip r:embed="rId27">
                      <a:extLst>
                        <a:ext uri="{28A0092B-C50C-407E-A947-70E740481C1C}">
                          <a14:useLocalDpi xmlns:a14="http://schemas.microsoft.com/office/drawing/2010/main" val="0"/>
                        </a:ext>
                      </a:extLst>
                    </a:blip>
                    <a:stretch>
                      <a:fillRect/>
                    </a:stretch>
                  </pic:blipFill>
                  <pic:spPr bwMode="auto">
                    <a:xfrm>
                      <a:off x="0" y="0"/>
                      <a:ext cx="4390683" cy="250705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51D9C1" w14:textId="2E413D85" w:rsidR="00750AEC" w:rsidRDefault="005A2733" w:rsidP="002416C0">
      <w:pPr>
        <w:pStyle w:val="Caption"/>
        <w:spacing w:after="0"/>
        <w:rPr>
          <w:rFonts w:ascii="Times New Roman" w:hAnsi="Times New Roman" w:cs="Times New Roman"/>
          <w:color w:val="auto"/>
          <w:sz w:val="20"/>
          <w:szCs w:val="20"/>
        </w:rPr>
      </w:pPr>
      <w:bookmarkStart w:id="70" w:name="_Ref433894444"/>
      <w:bookmarkStart w:id="71" w:name="_Toc433909349"/>
      <w:r w:rsidRPr="005A2733">
        <w:rPr>
          <w:rFonts w:ascii="Times New Roman" w:hAnsi="Times New Roman" w:cs="Times New Roman"/>
          <w:color w:val="auto"/>
          <w:sz w:val="20"/>
          <w:szCs w:val="20"/>
        </w:rPr>
        <w:t xml:space="preserve">Figure </w:t>
      </w:r>
      <w:r w:rsidRPr="005A2733">
        <w:rPr>
          <w:rFonts w:ascii="Times New Roman" w:hAnsi="Times New Roman" w:cs="Times New Roman"/>
          <w:color w:val="auto"/>
          <w:sz w:val="20"/>
          <w:szCs w:val="20"/>
        </w:rPr>
        <w:fldChar w:fldCharType="begin"/>
      </w:r>
      <w:r w:rsidRPr="005A2733">
        <w:rPr>
          <w:rFonts w:ascii="Times New Roman" w:hAnsi="Times New Roman" w:cs="Times New Roman"/>
          <w:color w:val="auto"/>
          <w:sz w:val="20"/>
          <w:szCs w:val="20"/>
        </w:rPr>
        <w:instrText xml:space="preserve"> SEQ Figure \* ARABIC </w:instrText>
      </w:r>
      <w:r w:rsidRPr="005A2733">
        <w:rPr>
          <w:rFonts w:ascii="Times New Roman" w:hAnsi="Times New Roman" w:cs="Times New Roman"/>
          <w:color w:val="auto"/>
          <w:sz w:val="20"/>
          <w:szCs w:val="20"/>
        </w:rPr>
        <w:fldChar w:fldCharType="separate"/>
      </w:r>
      <w:r w:rsidR="002416C0">
        <w:rPr>
          <w:rFonts w:ascii="Times New Roman" w:hAnsi="Times New Roman" w:cs="Times New Roman"/>
          <w:noProof/>
          <w:color w:val="auto"/>
          <w:sz w:val="20"/>
          <w:szCs w:val="20"/>
        </w:rPr>
        <w:t>11</w:t>
      </w:r>
      <w:r w:rsidRPr="005A2733">
        <w:rPr>
          <w:rFonts w:ascii="Times New Roman" w:hAnsi="Times New Roman" w:cs="Times New Roman"/>
          <w:color w:val="auto"/>
          <w:sz w:val="20"/>
          <w:szCs w:val="20"/>
        </w:rPr>
        <w:fldChar w:fldCharType="end"/>
      </w:r>
      <w:bookmarkEnd w:id="70"/>
      <w:r w:rsidRPr="005A2733">
        <w:rPr>
          <w:rFonts w:ascii="Times New Roman" w:hAnsi="Times New Roman" w:cs="Times New Roman"/>
          <w:color w:val="auto"/>
          <w:sz w:val="20"/>
          <w:szCs w:val="20"/>
        </w:rPr>
        <w:t>. Diagram of the electrospinning rig used to manufacture the scaffo</w:t>
      </w:r>
      <w:r w:rsidR="00D148B3">
        <w:rPr>
          <w:rFonts w:ascii="Times New Roman" w:hAnsi="Times New Roman" w:cs="Times New Roman"/>
          <w:color w:val="auto"/>
          <w:sz w:val="20"/>
          <w:szCs w:val="20"/>
        </w:rPr>
        <w:t>l</w:t>
      </w:r>
      <w:r w:rsidRPr="005A2733">
        <w:rPr>
          <w:rFonts w:ascii="Times New Roman" w:hAnsi="Times New Roman" w:cs="Times New Roman"/>
          <w:color w:val="auto"/>
          <w:sz w:val="20"/>
          <w:szCs w:val="20"/>
        </w:rPr>
        <w:t>ds</w:t>
      </w:r>
      <w:bookmarkStart w:id="72" w:name="_Ref433894620"/>
      <w:bookmarkEnd w:id="71"/>
      <w:r w:rsidR="00D148B3">
        <w:rPr>
          <w:rFonts w:ascii="Times New Roman" w:hAnsi="Times New Roman" w:cs="Times New Roman"/>
          <w:color w:val="auto"/>
          <w:sz w:val="20"/>
          <w:szCs w:val="20"/>
        </w:rPr>
        <w:t>. It includes a syringe with the polymer that is pumped ansd the polymer is sprayed from a manifold with many needles. The polymer is charged and, while it is pumped, it is attracted and collected to a rotating collector.</w:t>
      </w:r>
      <w:r w:rsidR="00AE781D">
        <w:rPr>
          <w:rFonts w:ascii="Times New Roman" w:hAnsi="Times New Roman" w:cs="Times New Roman"/>
          <w:color w:val="auto"/>
          <w:sz w:val="20"/>
          <w:szCs w:val="20"/>
        </w:rPr>
        <w:t xml:space="preserve"> These settings have been established optimal by previous work </w:t>
      </w:r>
      <w:r w:rsidR="00AE781D">
        <w:rPr>
          <w:rFonts w:ascii="Times New Roman" w:hAnsi="Times New Roman" w:cs="Times New Roman"/>
          <w:color w:val="auto"/>
          <w:sz w:val="20"/>
          <w:szCs w:val="20"/>
        </w:rPr>
        <w:fldChar w:fldCharType="begin" w:fldLock="1"/>
      </w:r>
      <w:r w:rsidR="00063477">
        <w:rPr>
          <w:rFonts w:ascii="Times New Roman" w:hAnsi="Times New Roman" w:cs="Times New Roman"/>
          <w:color w:val="auto"/>
          <w:sz w:val="20"/>
          <w:szCs w:val="20"/>
        </w:rPr>
        <w:instrText>ADDIN CSL_CITATION { "citationItems" : [ { "id" : "ITEM-1", "itemData" : { "DOI" : "10.1016/j.biomaterials.2008.03.037",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PLLA+10% oligolactide; (3) PLLA+rhodamine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"author" : [ { "dropping-particle" : "", "family" : "Blackwood", "given" : "Keith Alan",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"7" ] ] }, "page" : "3091-104", "title" : "Development of biodegradable electrospun scaffolds for dermal replacement.", "type" : "article-journal", "volume" : "29" }, "uris" : [ "http://www.mendeley.com/documents/?uuid=af286aad-c337-4a5b-b4d9-63f89b62b699" ] } ], "mendeley" : { "formattedCitation" : "(K. A. Blackwood et al. 2008)", "plainTextFormattedCitation" : "(K. A. Blackwood et al. 2008)", "previouslyFormattedCitation" : "(K. A. Blackwood et al. 2008)" }, "properties" : { "noteIndex" : 0 }, "schema" : "https://github.com/citation-style-language/schema/raw/master/csl-citation.json" }</w:instrText>
      </w:r>
      <w:r w:rsidR="00AE781D">
        <w:rPr>
          <w:rFonts w:ascii="Times New Roman" w:hAnsi="Times New Roman" w:cs="Times New Roman"/>
          <w:color w:val="auto"/>
          <w:sz w:val="20"/>
          <w:szCs w:val="20"/>
        </w:rPr>
        <w:fldChar w:fldCharType="separate"/>
      </w:r>
      <w:r w:rsidR="00AE781D" w:rsidRPr="00AE781D">
        <w:rPr>
          <w:rFonts w:ascii="Times New Roman" w:hAnsi="Times New Roman" w:cs="Times New Roman"/>
          <w:b w:val="0"/>
          <w:noProof/>
          <w:color w:val="auto"/>
          <w:sz w:val="20"/>
          <w:szCs w:val="20"/>
        </w:rPr>
        <w:t>(K. A. Blackwood et al. 2008)</w:t>
      </w:r>
      <w:r w:rsidR="00AE781D">
        <w:rPr>
          <w:rFonts w:ascii="Times New Roman" w:hAnsi="Times New Roman" w:cs="Times New Roman"/>
          <w:color w:val="auto"/>
          <w:sz w:val="20"/>
          <w:szCs w:val="20"/>
        </w:rPr>
        <w:fldChar w:fldCharType="end"/>
      </w:r>
      <w:r w:rsidR="00B82E5E">
        <w:rPr>
          <w:rFonts w:ascii="Times New Roman" w:hAnsi="Times New Roman" w:cs="Times New Roman"/>
          <w:color w:val="auto"/>
          <w:sz w:val="20"/>
          <w:szCs w:val="20"/>
        </w:rPr>
        <w:t>.</w:t>
      </w:r>
    </w:p>
    <w:p w14:paraId="38785082" w14:textId="77777777" w:rsidR="00D148B3" w:rsidRPr="00F7027A" w:rsidRDefault="00D148B3" w:rsidP="00F7027A">
      <w:pPr>
        <w:rPr>
          <w:b/>
        </w:rPr>
      </w:pPr>
    </w:p>
    <w:p w14:paraId="5BA3C377" w14:textId="77777777" w:rsidR="00471EEB" w:rsidRPr="00AF63A1" w:rsidRDefault="00750AEC" w:rsidP="00C8199B">
      <w:pPr>
        <w:pStyle w:val="ListParagraph"/>
        <w:numPr>
          <w:ilvl w:val="2"/>
          <w:numId w:val="8"/>
        </w:numPr>
        <w:tabs>
          <w:tab w:val="left" w:pos="993"/>
        </w:tabs>
        <w:spacing w:line="480" w:lineRule="auto"/>
        <w:jc w:val="both"/>
        <w:outlineLvl w:val="2"/>
        <w:rPr>
          <w:rFonts w:ascii="Times New Roman" w:hAnsi="Times New Roman" w:cs="Times New Roman"/>
          <w:b/>
          <w:color w:val="000000"/>
          <w:sz w:val="24"/>
          <w:szCs w:val="24"/>
          <w:shd w:val="clear" w:color="auto" w:fill="FFFFFF"/>
        </w:rPr>
      </w:pPr>
      <w:r w:rsidRPr="00AF63A1">
        <w:rPr>
          <w:rFonts w:ascii="Times New Roman" w:hAnsi="Times New Roman" w:cs="Times New Roman"/>
          <w:b/>
          <w:color w:val="000000"/>
          <w:sz w:val="24"/>
          <w:szCs w:val="24"/>
          <w:shd w:val="clear" w:color="auto" w:fill="FFFFFF"/>
        </w:rPr>
        <w:t xml:space="preserve"> </w:t>
      </w:r>
      <w:bookmarkStart w:id="73" w:name="_Toc447348710"/>
      <w:r w:rsidRPr="00AF63A1">
        <w:rPr>
          <w:rFonts w:ascii="Times New Roman" w:hAnsi="Times New Roman" w:cs="Times New Roman"/>
          <w:b/>
          <w:color w:val="000000"/>
          <w:sz w:val="24"/>
          <w:szCs w:val="24"/>
          <w:shd w:val="clear" w:color="auto" w:fill="FFFFFF"/>
        </w:rPr>
        <w:t>Electrospinning of Polyurethane</w:t>
      </w:r>
      <w:bookmarkEnd w:id="73"/>
    </w:p>
    <w:p w14:paraId="6742F5F2" w14:textId="77777777" w:rsidR="005A2733" w:rsidRDefault="00750AEC" w:rsidP="00014B7F">
      <w:pPr>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 xml:space="preserve">Polyurethane Z3A1 was purchased from </w:t>
      </w:r>
      <w:r w:rsidRPr="00AF63A1">
        <w:rPr>
          <w:rFonts w:ascii="Times New Roman" w:hAnsi="Times New Roman" w:cs="Times New Roman"/>
          <w:sz w:val="24"/>
          <w:szCs w:val="24"/>
        </w:rPr>
        <w:t xml:space="preserve">Biomer (Rancorn, UK) and it was electrospun following these settings: Z3A1 </w:t>
      </w:r>
      <w:r w:rsidRPr="00AF63A1">
        <w:rPr>
          <w:rFonts w:ascii="Times New Roman" w:hAnsi="Times New Roman" w:cs="Times New Roman"/>
          <w:color w:val="000000"/>
          <w:sz w:val="24"/>
          <w:szCs w:val="24"/>
          <w:shd w:val="clear" w:color="auto" w:fill="FFFFFF"/>
        </w:rPr>
        <w:t xml:space="preserve">was dissolved in a solution of 70:30 of </w:t>
      </w:r>
      <w:proofErr w:type="gramStart"/>
      <w:r w:rsidRPr="00AF63A1">
        <w:rPr>
          <w:rFonts w:ascii="Times New Roman" w:hAnsi="Times New Roman" w:cs="Times New Roman"/>
          <w:color w:val="000000"/>
          <w:sz w:val="24"/>
          <w:szCs w:val="24"/>
          <w:shd w:val="clear" w:color="auto" w:fill="FFFFFF"/>
        </w:rPr>
        <w:t>DMF:THF</w:t>
      </w:r>
      <w:proofErr w:type="gramEnd"/>
      <w:r w:rsidRPr="00AF63A1">
        <w:rPr>
          <w:rFonts w:ascii="Times New Roman" w:hAnsi="Times New Roman" w:cs="Times New Roman"/>
          <w:color w:val="000000"/>
          <w:sz w:val="24"/>
          <w:szCs w:val="24"/>
          <w:shd w:val="clear" w:color="auto" w:fill="FFFFFF"/>
        </w:rPr>
        <w:t xml:space="preserve"> (Sigma-Aldrich, UK) in 10% weight/volume proportion. The solution was left on a rocking platform overnight to dissolve at room temperature. The following day, the mixture was stirred energetically and it was left on the rocking platform for one more night. </w:t>
      </w:r>
    </w:p>
    <w:p w14:paraId="72C7D374" w14:textId="05496AA2" w:rsidR="005A2733" w:rsidRDefault="00014B7F" w:rsidP="00014B7F">
      <w:pPr>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noProof/>
          <w:lang w:val="en-US" w:eastAsia="en-US"/>
        </w:rPr>
        <w:lastRenderedPageBreak/>
        <w:drawing>
          <wp:anchor distT="0" distB="0" distL="114300" distR="114300" simplePos="0" relativeHeight="249635840" behindDoc="0" locked="0" layoutInCell="1" allowOverlap="1" wp14:anchorId="1AACDBE5" wp14:editId="03DC92F5">
            <wp:simplePos x="0" y="0"/>
            <wp:positionH relativeFrom="column">
              <wp:posOffset>457200</wp:posOffset>
            </wp:positionH>
            <wp:positionV relativeFrom="paragraph">
              <wp:posOffset>2421255</wp:posOffset>
            </wp:positionV>
            <wp:extent cx="4358640" cy="2952115"/>
            <wp:effectExtent l="152400" t="152400" r="365760" b="362585"/>
            <wp:wrapSquare wrapText="bothSides"/>
            <wp:docPr id="29" name="Picture 29"/>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8" cstate="print">
                      <a:extLst>
                        <a:ext uri="{28A0092B-C50C-407E-A947-70E740481C1C}">
                          <a14:useLocalDpi xmlns:a14="http://schemas.microsoft.com/office/drawing/2010/main" val="0"/>
                        </a:ext>
                      </a:extLst>
                    </a:blip>
                    <a:srcRect r="6243"/>
                    <a:stretch/>
                  </pic:blipFill>
                  <pic:spPr bwMode="auto">
                    <a:xfrm>
                      <a:off x="0" y="0"/>
                      <a:ext cx="4358640" cy="29521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n-US" w:eastAsia="en-US"/>
        </w:rPr>
        <mc:AlternateContent>
          <mc:Choice Requires="wps">
            <w:drawing>
              <wp:anchor distT="0" distB="0" distL="114300" distR="114300" simplePos="0" relativeHeight="252845056" behindDoc="0" locked="0" layoutInCell="1" allowOverlap="1" wp14:anchorId="2070E6B7" wp14:editId="3FFE7B4C">
                <wp:simplePos x="0" y="0"/>
                <wp:positionH relativeFrom="column">
                  <wp:posOffset>457200</wp:posOffset>
                </wp:positionH>
                <wp:positionV relativeFrom="paragraph">
                  <wp:posOffset>5423906</wp:posOffset>
                </wp:positionV>
                <wp:extent cx="4358640" cy="146050"/>
                <wp:effectExtent l="0" t="0" r="3810" b="6350"/>
                <wp:wrapSquare wrapText="bothSides"/>
                <wp:docPr id="285" name="Text Box 285"/>
                <wp:cNvGraphicFramePr/>
                <a:graphic xmlns:a="http://schemas.openxmlformats.org/drawingml/2006/main">
                  <a:graphicData uri="http://schemas.microsoft.com/office/word/2010/wordprocessingShape">
                    <wps:wsp>
                      <wps:cNvSpPr txBox="1"/>
                      <wps:spPr>
                        <a:xfrm>
                          <a:off x="0" y="0"/>
                          <a:ext cx="4358640" cy="146050"/>
                        </a:xfrm>
                        <a:prstGeom prst="rect">
                          <a:avLst/>
                        </a:prstGeom>
                        <a:solidFill>
                          <a:prstClr val="white"/>
                        </a:solidFill>
                        <a:ln>
                          <a:noFill/>
                        </a:ln>
                        <a:effectLst/>
                      </wps:spPr>
                      <wps:txbx>
                        <w:txbxContent>
                          <w:p w14:paraId="5441C319" w14:textId="79E6661A" w:rsidR="007A4FF9" w:rsidRPr="005A2733" w:rsidRDefault="007A4FF9" w:rsidP="005A2733">
                            <w:pPr>
                              <w:pStyle w:val="Caption"/>
                              <w:spacing w:after="0"/>
                              <w:jc w:val="center"/>
                              <w:rPr>
                                <w:rFonts w:ascii="Times New Roman" w:hAnsi="Times New Roman" w:cs="Times New Roman"/>
                                <w:color w:val="auto"/>
                                <w:sz w:val="20"/>
                              </w:rPr>
                            </w:pPr>
                            <w:bookmarkStart w:id="74" w:name="_Ref433911082"/>
                            <w:bookmarkStart w:id="75" w:name="_Toc433909065"/>
                            <w:bookmarkStart w:id="76" w:name="_Toc433909350"/>
                            <w:r w:rsidRPr="005A2733">
                              <w:rPr>
                                <w:rFonts w:ascii="Times New Roman" w:hAnsi="Times New Roman" w:cs="Times New Roman"/>
                                <w:color w:val="auto"/>
                                <w:sz w:val="20"/>
                              </w:rPr>
                              <w:t xml:space="preserve">Figure </w:t>
                            </w:r>
                            <w:r w:rsidRPr="005A2733">
                              <w:rPr>
                                <w:rFonts w:ascii="Times New Roman" w:hAnsi="Times New Roman" w:cs="Times New Roman"/>
                                <w:color w:val="auto"/>
                                <w:sz w:val="20"/>
                              </w:rPr>
                              <w:fldChar w:fldCharType="begin"/>
                            </w:r>
                            <w:r w:rsidRPr="005A2733">
                              <w:rPr>
                                <w:rFonts w:ascii="Times New Roman" w:hAnsi="Times New Roman" w:cs="Times New Roman"/>
                                <w:color w:val="auto"/>
                                <w:sz w:val="20"/>
                              </w:rPr>
                              <w:instrText xml:space="preserve"> SEQ Figure \* ARABIC </w:instrText>
                            </w:r>
                            <w:r w:rsidRPr="005A2733">
                              <w:rPr>
                                <w:rFonts w:ascii="Times New Roman" w:hAnsi="Times New Roman" w:cs="Times New Roman"/>
                                <w:color w:val="auto"/>
                                <w:sz w:val="20"/>
                              </w:rPr>
                              <w:fldChar w:fldCharType="separate"/>
                            </w:r>
                            <w:r>
                              <w:rPr>
                                <w:rFonts w:ascii="Times New Roman" w:hAnsi="Times New Roman" w:cs="Times New Roman"/>
                                <w:noProof/>
                                <w:color w:val="auto"/>
                                <w:sz w:val="20"/>
                              </w:rPr>
                              <w:t>12</w:t>
                            </w:r>
                            <w:r w:rsidRPr="005A2733">
                              <w:rPr>
                                <w:rFonts w:ascii="Times New Roman" w:hAnsi="Times New Roman" w:cs="Times New Roman"/>
                                <w:color w:val="auto"/>
                                <w:sz w:val="20"/>
                              </w:rPr>
                              <w:fldChar w:fldCharType="end"/>
                            </w:r>
                            <w:bookmarkEnd w:id="74"/>
                            <w:r w:rsidRPr="005A2733">
                              <w:rPr>
                                <w:rFonts w:ascii="Times New Roman" w:hAnsi="Times New Roman" w:cs="Times New Roman"/>
                                <w:color w:val="auto"/>
                                <w:sz w:val="20"/>
                              </w:rPr>
                              <w:t>. Photo of the electrospinning rig used.</w:t>
                            </w:r>
                            <w:bookmarkEnd w:id="75"/>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70E6B7" id="Text Box 285" o:spid="_x0000_s1040" type="#_x0000_t202" style="position:absolute;left:0;text-align:left;margin-left:36pt;margin-top:427.1pt;width:343.2pt;height:11.5pt;z-index:25284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" stroked="f">
                <v:textbox style="mso-fit-shape-to-text:t" inset="0,0,0,0">
                  <w:txbxContent>
                    <w:p w14:paraId="5441C319" w14:textId="79E6661A" w:rsidR="007A4FF9" w:rsidRPr="005A2733" w:rsidRDefault="007A4FF9" w:rsidP="005A2733">
                      <w:pPr>
                        <w:pStyle w:val="Caption"/>
                        <w:spacing w:after="0"/>
                        <w:jc w:val="center"/>
                        <w:rPr>
                          <w:rFonts w:ascii="Times New Roman" w:hAnsi="Times New Roman" w:cs="Times New Roman"/>
                          <w:color w:val="auto"/>
                          <w:sz w:val="20"/>
                        </w:rPr>
                      </w:pPr>
                      <w:bookmarkStart w:id="77" w:name="_Ref433911082"/>
                      <w:bookmarkStart w:id="78" w:name="_Toc433909065"/>
                      <w:bookmarkStart w:id="79" w:name="_Toc433909350"/>
                      <w:r w:rsidRPr="005A2733">
                        <w:rPr>
                          <w:rFonts w:ascii="Times New Roman" w:hAnsi="Times New Roman" w:cs="Times New Roman"/>
                          <w:color w:val="auto"/>
                          <w:sz w:val="20"/>
                        </w:rPr>
                        <w:t xml:space="preserve">Figure </w:t>
                      </w:r>
                      <w:r w:rsidRPr="005A2733">
                        <w:rPr>
                          <w:rFonts w:ascii="Times New Roman" w:hAnsi="Times New Roman" w:cs="Times New Roman"/>
                          <w:color w:val="auto"/>
                          <w:sz w:val="20"/>
                        </w:rPr>
                        <w:fldChar w:fldCharType="begin"/>
                      </w:r>
                      <w:r w:rsidRPr="005A2733">
                        <w:rPr>
                          <w:rFonts w:ascii="Times New Roman" w:hAnsi="Times New Roman" w:cs="Times New Roman"/>
                          <w:color w:val="auto"/>
                          <w:sz w:val="20"/>
                        </w:rPr>
                        <w:instrText xml:space="preserve"> SEQ Figure \* ARABIC </w:instrText>
                      </w:r>
                      <w:r w:rsidRPr="005A2733">
                        <w:rPr>
                          <w:rFonts w:ascii="Times New Roman" w:hAnsi="Times New Roman" w:cs="Times New Roman"/>
                          <w:color w:val="auto"/>
                          <w:sz w:val="20"/>
                        </w:rPr>
                        <w:fldChar w:fldCharType="separate"/>
                      </w:r>
                      <w:r>
                        <w:rPr>
                          <w:rFonts w:ascii="Times New Roman" w:hAnsi="Times New Roman" w:cs="Times New Roman"/>
                          <w:noProof/>
                          <w:color w:val="auto"/>
                          <w:sz w:val="20"/>
                        </w:rPr>
                        <w:t>12</w:t>
                      </w:r>
                      <w:r w:rsidRPr="005A2733">
                        <w:rPr>
                          <w:rFonts w:ascii="Times New Roman" w:hAnsi="Times New Roman" w:cs="Times New Roman"/>
                          <w:color w:val="auto"/>
                          <w:sz w:val="20"/>
                        </w:rPr>
                        <w:fldChar w:fldCharType="end"/>
                      </w:r>
                      <w:bookmarkEnd w:id="77"/>
                      <w:r w:rsidRPr="005A2733">
                        <w:rPr>
                          <w:rFonts w:ascii="Times New Roman" w:hAnsi="Times New Roman" w:cs="Times New Roman"/>
                          <w:color w:val="auto"/>
                          <w:sz w:val="20"/>
                        </w:rPr>
                        <w:t>. Photo of the electrospinning rig used.</w:t>
                      </w:r>
                      <w:bookmarkEnd w:id="78"/>
                      <w:bookmarkEnd w:id="79"/>
                    </w:p>
                  </w:txbxContent>
                </v:textbox>
                <w10:wrap type="square"/>
              </v:shape>
            </w:pict>
          </mc:Fallback>
        </mc:AlternateContent>
      </w:r>
      <w:r w:rsidR="00ED522E">
        <w:rPr>
          <w:rFonts w:ascii="Times New Roman" w:hAnsi="Times New Roman" w:cs="Times New Roman"/>
          <w:color w:val="000000"/>
          <w:sz w:val="24"/>
          <w:szCs w:val="24"/>
          <w:shd w:val="clear" w:color="auto" w:fill="FFFFFF"/>
        </w:rPr>
        <w:t>On t</w:t>
      </w:r>
      <w:r w:rsidR="00750AEC" w:rsidRPr="00AF63A1">
        <w:rPr>
          <w:rFonts w:ascii="Times New Roman" w:hAnsi="Times New Roman" w:cs="Times New Roman"/>
          <w:color w:val="000000"/>
          <w:sz w:val="24"/>
          <w:szCs w:val="24"/>
          <w:shd w:val="clear" w:color="auto" w:fill="FFFFFF"/>
        </w:rPr>
        <w:t xml:space="preserve">he third day, 40 ml of the solution was electrospun with a 50 ml syringes fitted with a manifold with 12 stainless steel blunt needles. It was placed horizontally on a programmable syringe pump (Kent Scientific, USA) and discharged at a rate of 480 µl per second. The syringe was supplied with 20 kV by a high voltage power supply (Genvolt, UK). The fibrous scaffold was collected on a rotating drum 16 cm x 6 cm in diameter at a distance of 17 cm from the </w:t>
      </w:r>
      <w:proofErr w:type="gramStart"/>
      <w:r w:rsidR="00750AEC" w:rsidRPr="00AF63A1">
        <w:rPr>
          <w:rFonts w:ascii="Times New Roman" w:hAnsi="Times New Roman" w:cs="Times New Roman"/>
          <w:color w:val="000000"/>
          <w:sz w:val="24"/>
          <w:szCs w:val="24"/>
          <w:shd w:val="clear" w:color="auto" w:fill="FFFFFF"/>
        </w:rPr>
        <w:t>needles</w:t>
      </w:r>
      <w:proofErr w:type="gramEnd"/>
      <w:r w:rsidR="00750AEC" w:rsidRPr="00AF63A1">
        <w:rPr>
          <w:rFonts w:ascii="Times New Roman" w:hAnsi="Times New Roman" w:cs="Times New Roman"/>
          <w:color w:val="000000"/>
          <w:sz w:val="24"/>
          <w:szCs w:val="24"/>
          <w:shd w:val="clear" w:color="auto" w:fill="FFFFFF"/>
        </w:rPr>
        <w:t xml:space="preserve"> tips</w:t>
      </w:r>
      <w:r w:rsidR="001A4A3A">
        <w:rPr>
          <w:rFonts w:ascii="Times New Roman" w:hAnsi="Times New Roman" w:cs="Times New Roman"/>
          <w:color w:val="000000"/>
          <w:sz w:val="24"/>
          <w:szCs w:val="24"/>
          <w:shd w:val="clear" w:color="auto" w:fill="FFFFFF"/>
        </w:rPr>
        <w:t xml:space="preserve"> (</w:t>
      </w:r>
      <w:r w:rsidR="008F736C">
        <w:rPr>
          <w:rFonts w:ascii="Times New Roman" w:hAnsi="Times New Roman" w:cs="Times New Roman"/>
          <w:color w:val="000000"/>
          <w:sz w:val="24"/>
          <w:szCs w:val="24"/>
          <w:shd w:val="clear" w:color="auto" w:fill="FFFFFF"/>
        </w:rPr>
        <w:fldChar w:fldCharType="begin"/>
      </w:r>
      <w:r w:rsidR="008F736C">
        <w:rPr>
          <w:rFonts w:ascii="Times New Roman" w:hAnsi="Times New Roman" w:cs="Times New Roman"/>
          <w:color w:val="000000"/>
          <w:sz w:val="24"/>
          <w:szCs w:val="24"/>
          <w:shd w:val="clear" w:color="auto" w:fill="FFFFFF"/>
        </w:rPr>
        <w:instrText xml:space="preserve"> REF _Ref433911082 \h </w:instrText>
      </w:r>
      <w:r w:rsidR="008F736C">
        <w:rPr>
          <w:rFonts w:ascii="Times New Roman" w:hAnsi="Times New Roman" w:cs="Times New Roman"/>
          <w:color w:val="000000"/>
          <w:sz w:val="24"/>
          <w:szCs w:val="24"/>
          <w:shd w:val="clear" w:color="auto" w:fill="FFFFFF"/>
        </w:rPr>
      </w:r>
      <w:r w:rsidR="008F736C">
        <w:rPr>
          <w:rFonts w:ascii="Times New Roman" w:hAnsi="Times New Roman" w:cs="Times New Roman"/>
          <w:color w:val="000000"/>
          <w:sz w:val="24"/>
          <w:szCs w:val="24"/>
          <w:shd w:val="clear" w:color="auto" w:fill="FFFFFF"/>
        </w:rPr>
        <w:fldChar w:fldCharType="separate"/>
      </w:r>
      <w:r w:rsidR="002416C0" w:rsidRPr="005A2733">
        <w:rPr>
          <w:rFonts w:ascii="Times New Roman" w:hAnsi="Times New Roman" w:cs="Times New Roman"/>
          <w:sz w:val="20"/>
        </w:rPr>
        <w:t xml:space="preserve">Figure </w:t>
      </w:r>
      <w:r w:rsidR="002416C0">
        <w:rPr>
          <w:rFonts w:ascii="Times New Roman" w:hAnsi="Times New Roman" w:cs="Times New Roman"/>
          <w:noProof/>
          <w:sz w:val="20"/>
        </w:rPr>
        <w:t>12</w:t>
      </w:r>
      <w:r w:rsidR="008F736C">
        <w:rPr>
          <w:rFonts w:ascii="Times New Roman" w:hAnsi="Times New Roman" w:cs="Times New Roman"/>
          <w:color w:val="000000"/>
          <w:sz w:val="24"/>
          <w:szCs w:val="24"/>
          <w:shd w:val="clear" w:color="auto" w:fill="FFFFFF"/>
        </w:rPr>
        <w:fldChar w:fldCharType="end"/>
      </w:r>
      <w:r w:rsidR="001A4A3A">
        <w:rPr>
          <w:rFonts w:ascii="Times New Roman" w:hAnsi="Times New Roman" w:cs="Times New Roman"/>
          <w:color w:val="000000"/>
          <w:sz w:val="24"/>
          <w:szCs w:val="24"/>
          <w:shd w:val="clear" w:color="auto" w:fill="FFFFFF"/>
        </w:rPr>
        <w:t>)</w:t>
      </w:r>
      <w:r w:rsidR="00750AEC" w:rsidRPr="00AF63A1">
        <w:rPr>
          <w:rFonts w:ascii="Times New Roman" w:hAnsi="Times New Roman" w:cs="Times New Roman"/>
          <w:color w:val="000000"/>
          <w:sz w:val="24"/>
          <w:szCs w:val="24"/>
          <w:shd w:val="clear" w:color="auto" w:fill="FFFFFF"/>
        </w:rPr>
        <w:t xml:space="preserve">.  </w:t>
      </w:r>
    </w:p>
    <w:p w14:paraId="77CB9B44" w14:textId="77777777" w:rsidR="00593726" w:rsidRDefault="00593726" w:rsidP="00014B7F">
      <w:pPr>
        <w:spacing w:line="480" w:lineRule="auto"/>
        <w:jc w:val="both"/>
        <w:rPr>
          <w:rFonts w:ascii="Times New Roman" w:hAnsi="Times New Roman" w:cs="Times New Roman"/>
          <w:color w:val="000000"/>
          <w:sz w:val="24"/>
          <w:szCs w:val="24"/>
          <w:shd w:val="clear" w:color="auto" w:fill="FFFFFF"/>
        </w:rPr>
      </w:pPr>
    </w:p>
    <w:p w14:paraId="73CE3D73" w14:textId="6C8C81B8" w:rsidR="00750AEC" w:rsidRPr="00AF63A1" w:rsidRDefault="00750AEC" w:rsidP="00014B7F">
      <w:pPr>
        <w:spacing w:line="480" w:lineRule="auto"/>
        <w:jc w:val="both"/>
        <w:rPr>
          <w:rFonts w:ascii="Times New Roman" w:hAnsi="Times New Roman" w:cs="Times New Roman"/>
          <w:b/>
          <w:color w:val="000000"/>
          <w:sz w:val="24"/>
          <w:szCs w:val="24"/>
          <w:shd w:val="clear" w:color="auto" w:fill="FFFFFF"/>
        </w:rPr>
      </w:pPr>
      <w:r w:rsidRPr="00AF63A1">
        <w:rPr>
          <w:rFonts w:ascii="Times New Roman" w:hAnsi="Times New Roman" w:cs="Times New Roman"/>
          <w:color w:val="000000"/>
          <w:sz w:val="24"/>
          <w:szCs w:val="24"/>
          <w:shd w:val="clear" w:color="auto" w:fill="FFFFFF"/>
        </w:rPr>
        <w:t>This drum rotated at 300 revolutions per minute, resulting in an 18 x 16 cm mat. Scaffolds were produced at a room temperature of about 20°C. If scaffolds were produced under sterile conditions, the collector was enveloped in a sterile sheet of aluminium and the needles were wiped in 70% ethanol in deionised water. After electrospinning, the scaffold was removed with sterile scissors and forceps and placed in a sterile square petri dish.</w:t>
      </w:r>
      <w:r w:rsidR="002B5EE7">
        <w:rPr>
          <w:rFonts w:ascii="Times New Roman" w:hAnsi="Times New Roman" w:cs="Times New Roman"/>
          <w:color w:val="000000"/>
          <w:sz w:val="24"/>
          <w:szCs w:val="24"/>
          <w:shd w:val="clear" w:color="auto" w:fill="FFFFFF"/>
        </w:rPr>
        <w:t xml:space="preserve"> This manufacturing protocol and these scaffolds were chosen because they have been proven suitable for soft tissue regeneration as previously investigated </w:t>
      </w:r>
      <w:r w:rsidR="002B5EE7">
        <w:rPr>
          <w:rFonts w:ascii="Times New Roman" w:hAnsi="Times New Roman" w:cs="Times New Roman"/>
          <w:color w:val="000000"/>
          <w:sz w:val="24"/>
          <w:szCs w:val="24"/>
          <w:shd w:val="clear" w:color="auto" w:fill="FFFFFF"/>
        </w:rPr>
        <w:fldChar w:fldCharType="begin" w:fldLock="1"/>
      </w:r>
      <w:r w:rsidR="00E1577B">
        <w:rPr>
          <w:rFonts w:ascii="Times New Roman" w:hAnsi="Times New Roman" w:cs="Times New Roman"/>
          <w:color w:val="000000"/>
          <w:sz w:val="24"/>
          <w:szCs w:val="24"/>
          <w:shd w:val="clear" w:color="auto" w:fill="FFFFFF"/>
        </w:rPr>
        <w:instrText>ADDIN CSL_CITATION { "citationItems" : [ { "id" : "ITEM-1", "itemData" : { "DOI" : "10.1016/j.biomaterials.2008.03.037",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PLLA+10% oligolactide; (3) PLLA+rhodamine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"author" : [ { "dropping-particle" : "", "family" : "Blackwood", "given" : "Keith Alan",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"7" ] ] }, "page" : "3091-104", "title" : "Development of biodegradable electrospun scaffolds for dermal replacement.", "type" : "article-journal", "volume" : "29" }, "uris" : [ "http://www.mendeley.com/documents/?uuid=af286aad-c337-4a5b-b4d9-63f89b62b699" ] } ], "mendeley" : { "formattedCitation" : "(K. A. Blackwood et al. 2008)", "manualFormatting" : "(Blackwood et al. 2008)", "plainTextFormattedCitation" : "(K. A. Blackwood et al. 2008)", "previouslyFormattedCitation" : "(K. A. Blackwood et al. 2008)" }, "properties" : { "noteIndex" : 0 }, "schema" : "https://github.com/citation-style-language/schema/raw/master/csl-citation.json" }</w:instrText>
      </w:r>
      <w:r w:rsidR="002B5EE7">
        <w:rPr>
          <w:rFonts w:ascii="Times New Roman" w:hAnsi="Times New Roman" w:cs="Times New Roman"/>
          <w:color w:val="000000"/>
          <w:sz w:val="24"/>
          <w:szCs w:val="24"/>
          <w:shd w:val="clear" w:color="auto" w:fill="FFFFFF"/>
        </w:rPr>
        <w:fldChar w:fldCharType="separate"/>
      </w:r>
      <w:r w:rsidR="002B5EE7" w:rsidRPr="002B5EE7">
        <w:rPr>
          <w:rFonts w:ascii="Times New Roman" w:hAnsi="Times New Roman" w:cs="Times New Roman"/>
          <w:noProof/>
          <w:color w:val="000000"/>
          <w:sz w:val="24"/>
          <w:szCs w:val="24"/>
          <w:shd w:val="clear" w:color="auto" w:fill="FFFFFF"/>
        </w:rPr>
        <w:t>(Blackwood et al. 2008)</w:t>
      </w:r>
      <w:r w:rsidR="002B5EE7">
        <w:rPr>
          <w:rFonts w:ascii="Times New Roman" w:hAnsi="Times New Roman" w:cs="Times New Roman"/>
          <w:color w:val="000000"/>
          <w:sz w:val="24"/>
          <w:szCs w:val="24"/>
          <w:shd w:val="clear" w:color="auto" w:fill="FFFFFF"/>
        </w:rPr>
        <w:fldChar w:fldCharType="end"/>
      </w:r>
      <w:r w:rsidR="002B5EE7">
        <w:rPr>
          <w:rFonts w:ascii="Times New Roman" w:hAnsi="Times New Roman" w:cs="Times New Roman"/>
          <w:color w:val="000000"/>
          <w:sz w:val="24"/>
          <w:szCs w:val="24"/>
          <w:shd w:val="clear" w:color="auto" w:fill="FFFFFF"/>
        </w:rPr>
        <w:t xml:space="preserve">. </w:t>
      </w:r>
    </w:p>
    <w:p w14:paraId="251A809B" w14:textId="77777777" w:rsidR="00750AEC" w:rsidRPr="00AF63A1" w:rsidRDefault="00750AEC" w:rsidP="00471EEB">
      <w:pPr>
        <w:pStyle w:val="ListParagraph"/>
        <w:numPr>
          <w:ilvl w:val="2"/>
          <w:numId w:val="8"/>
        </w:numPr>
        <w:tabs>
          <w:tab w:val="left" w:pos="1276"/>
        </w:tabs>
        <w:spacing w:line="480" w:lineRule="auto"/>
        <w:jc w:val="both"/>
        <w:outlineLvl w:val="2"/>
        <w:rPr>
          <w:rFonts w:ascii="Times New Roman" w:hAnsi="Times New Roman" w:cs="Times New Roman"/>
          <w:b/>
          <w:color w:val="000000"/>
          <w:sz w:val="24"/>
          <w:szCs w:val="24"/>
          <w:shd w:val="clear" w:color="auto" w:fill="FFFFFF"/>
        </w:rPr>
      </w:pPr>
      <w:r w:rsidRPr="00AF63A1">
        <w:rPr>
          <w:rFonts w:ascii="Times New Roman" w:hAnsi="Times New Roman" w:cs="Times New Roman"/>
          <w:b/>
          <w:color w:val="000000"/>
          <w:sz w:val="24"/>
          <w:szCs w:val="24"/>
          <w:shd w:val="clear" w:color="auto" w:fill="FFFFFF"/>
        </w:rPr>
        <w:lastRenderedPageBreak/>
        <w:t xml:space="preserve"> </w:t>
      </w:r>
      <w:bookmarkStart w:id="80" w:name="_Toc447348711"/>
      <w:r w:rsidRPr="00AF63A1">
        <w:rPr>
          <w:rFonts w:ascii="Times New Roman" w:hAnsi="Times New Roman" w:cs="Times New Roman"/>
          <w:b/>
          <w:color w:val="000000"/>
          <w:sz w:val="24"/>
          <w:szCs w:val="24"/>
          <w:shd w:val="clear" w:color="auto" w:fill="FFFFFF"/>
        </w:rPr>
        <w:t>Gynemesh PS</w:t>
      </w:r>
      <w:bookmarkEnd w:id="80"/>
      <w:r w:rsidRPr="00AF63A1">
        <w:rPr>
          <w:rFonts w:ascii="Times New Roman" w:hAnsi="Times New Roman" w:cs="Times New Roman"/>
          <w:b/>
          <w:color w:val="000000"/>
          <w:sz w:val="24"/>
          <w:szCs w:val="24"/>
          <w:shd w:val="clear" w:color="auto" w:fill="FFFFFF"/>
        </w:rPr>
        <w:t xml:space="preserve"> </w:t>
      </w:r>
    </w:p>
    <w:p w14:paraId="04C476DB" w14:textId="4C64B71C" w:rsidR="00750AEC" w:rsidRDefault="00750AEC" w:rsidP="00471EEB">
      <w:pPr>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Commercially available polypropylene mesh, Gynemesh (Ethicon, Johnson&amp;Johnson, USA) was used as supplied.</w:t>
      </w:r>
      <w:r w:rsidR="00471EEB" w:rsidRPr="00AF63A1">
        <w:rPr>
          <w:rFonts w:ascii="Times New Roman" w:hAnsi="Times New Roman" w:cs="Times New Roman"/>
          <w:color w:val="000000"/>
          <w:sz w:val="24"/>
          <w:szCs w:val="24"/>
          <w:shd w:val="clear" w:color="auto" w:fill="FFFFFF"/>
        </w:rPr>
        <w:t xml:space="preserve"> </w:t>
      </w:r>
    </w:p>
    <w:p w14:paraId="00105A0C" w14:textId="77777777" w:rsidR="00750AEC" w:rsidRPr="00AF63A1" w:rsidRDefault="00750AEC" w:rsidP="00D62858">
      <w:pPr>
        <w:pStyle w:val="ListParagraph"/>
        <w:numPr>
          <w:ilvl w:val="1"/>
          <w:numId w:val="8"/>
        </w:numPr>
        <w:tabs>
          <w:tab w:val="left" w:pos="1276"/>
        </w:tabs>
        <w:spacing w:line="480" w:lineRule="auto"/>
        <w:jc w:val="both"/>
        <w:outlineLvl w:val="1"/>
        <w:rPr>
          <w:rFonts w:ascii="Times New Roman" w:hAnsi="Times New Roman" w:cs="Times New Roman"/>
          <w:b/>
          <w:color w:val="000000"/>
          <w:sz w:val="28"/>
          <w:szCs w:val="24"/>
          <w:shd w:val="clear" w:color="auto" w:fill="FFFFFF"/>
        </w:rPr>
      </w:pPr>
      <w:r w:rsidRPr="00AF63A1">
        <w:rPr>
          <w:rFonts w:ascii="Times New Roman" w:hAnsi="Times New Roman" w:cs="Times New Roman"/>
          <w:b/>
          <w:color w:val="000000"/>
          <w:sz w:val="28"/>
          <w:szCs w:val="24"/>
          <w:shd w:val="clear" w:color="auto" w:fill="FFFFFF"/>
        </w:rPr>
        <w:t xml:space="preserve"> </w:t>
      </w:r>
      <w:bookmarkStart w:id="81" w:name="_Toc447348712"/>
      <w:r w:rsidRPr="00AF63A1">
        <w:rPr>
          <w:rFonts w:ascii="Times New Roman" w:hAnsi="Times New Roman" w:cs="Times New Roman"/>
          <w:b/>
          <w:color w:val="000000"/>
          <w:sz w:val="28"/>
          <w:szCs w:val="24"/>
          <w:shd w:val="clear" w:color="auto" w:fill="FFFFFF"/>
        </w:rPr>
        <w:t>Coating</w:t>
      </w:r>
      <w:bookmarkEnd w:id="81"/>
      <w:r w:rsidRPr="00AF63A1">
        <w:rPr>
          <w:rFonts w:ascii="Times New Roman" w:hAnsi="Times New Roman" w:cs="Times New Roman"/>
          <w:b/>
          <w:color w:val="000000"/>
          <w:sz w:val="28"/>
          <w:szCs w:val="24"/>
          <w:shd w:val="clear" w:color="auto" w:fill="FFFFFF"/>
        </w:rPr>
        <w:t xml:space="preserve"> </w:t>
      </w:r>
    </w:p>
    <w:p w14:paraId="0E5B3177" w14:textId="77777777" w:rsidR="00750AEC" w:rsidRPr="00AF63A1" w:rsidRDefault="00750AEC" w:rsidP="00D62858">
      <w:pPr>
        <w:pStyle w:val="ListParagraph"/>
        <w:numPr>
          <w:ilvl w:val="2"/>
          <w:numId w:val="8"/>
        </w:numPr>
        <w:tabs>
          <w:tab w:val="left" w:pos="1276"/>
        </w:tabs>
        <w:spacing w:line="480" w:lineRule="auto"/>
        <w:jc w:val="both"/>
        <w:outlineLvl w:val="2"/>
        <w:rPr>
          <w:rFonts w:ascii="Times New Roman" w:hAnsi="Times New Roman" w:cs="Times New Roman"/>
          <w:b/>
          <w:color w:val="000000"/>
          <w:sz w:val="24"/>
          <w:szCs w:val="24"/>
          <w:shd w:val="clear" w:color="auto" w:fill="FFFFFF"/>
        </w:rPr>
      </w:pPr>
      <w:r w:rsidRPr="00AF63A1">
        <w:rPr>
          <w:rFonts w:ascii="Times New Roman" w:hAnsi="Times New Roman" w:cs="Times New Roman"/>
          <w:b/>
          <w:color w:val="000000"/>
          <w:sz w:val="24"/>
          <w:szCs w:val="24"/>
          <w:shd w:val="clear" w:color="auto" w:fill="FFFFFF"/>
        </w:rPr>
        <w:t xml:space="preserve"> </w:t>
      </w:r>
      <w:bookmarkStart w:id="82" w:name="_Toc447348713"/>
      <w:r w:rsidRPr="00AF63A1">
        <w:rPr>
          <w:rFonts w:ascii="Times New Roman" w:hAnsi="Times New Roman" w:cs="Times New Roman"/>
          <w:b/>
          <w:color w:val="000000"/>
          <w:sz w:val="24"/>
          <w:szCs w:val="24"/>
          <w:shd w:val="clear" w:color="auto" w:fill="FFFFFF"/>
        </w:rPr>
        <w:t>Plasma Polymerization</w:t>
      </w:r>
      <w:bookmarkEnd w:id="82"/>
    </w:p>
    <w:p w14:paraId="5B855110" w14:textId="135501A1" w:rsidR="00750AEC" w:rsidRPr="00AF63A1" w:rsidRDefault="00750AEC" w:rsidP="00D62858">
      <w:pPr>
        <w:tabs>
          <w:tab w:val="left" w:pos="2663"/>
        </w:tabs>
        <w:spacing w:line="480" w:lineRule="auto"/>
        <w:ind w:left="34"/>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 xml:space="preserve">Scaffolds were plasma polymerized with 98% PAC (Sigma-Aldrich, USA) in deionised water. </w:t>
      </w:r>
      <w:r w:rsidR="00D148B3">
        <w:rPr>
          <w:rFonts w:ascii="Times New Roman" w:hAnsi="Times New Roman" w:cs="Times New Roman"/>
          <w:color w:val="000000"/>
          <w:sz w:val="24"/>
          <w:szCs w:val="24"/>
          <w:shd w:val="clear" w:color="auto" w:fill="FFFFFF"/>
        </w:rPr>
        <w:t>Plasma polymerization is carried out as following: s</w:t>
      </w:r>
      <w:r w:rsidRPr="00AF63A1">
        <w:rPr>
          <w:rFonts w:ascii="Times New Roman" w:hAnsi="Times New Roman" w:cs="Times New Roman"/>
          <w:color w:val="000000"/>
          <w:sz w:val="24"/>
          <w:szCs w:val="24"/>
          <w:shd w:val="clear" w:color="auto" w:fill="FFFFFF"/>
        </w:rPr>
        <w:t>caffolds were inserted into the glass chamber of the plasma rig</w:t>
      </w:r>
      <w:r w:rsidR="00D148B3">
        <w:rPr>
          <w:rFonts w:ascii="Times New Roman" w:hAnsi="Times New Roman" w:cs="Times New Roman"/>
          <w:color w:val="000000"/>
          <w:sz w:val="24"/>
          <w:szCs w:val="24"/>
          <w:shd w:val="clear" w:color="auto" w:fill="FFFFFF"/>
        </w:rPr>
        <w:t xml:space="preserve"> and the flask with 98% PAC was attached to the rig</w:t>
      </w:r>
      <w:r w:rsidRPr="00AF63A1">
        <w:rPr>
          <w:rFonts w:ascii="Times New Roman" w:hAnsi="Times New Roman" w:cs="Times New Roman"/>
          <w:color w:val="000000"/>
          <w:sz w:val="24"/>
          <w:szCs w:val="24"/>
          <w:shd w:val="clear" w:color="auto" w:fill="FFFFFF"/>
        </w:rPr>
        <w:t>. The initial pressure was adjusted at 3.0 x 10</w:t>
      </w:r>
      <w:r w:rsidRPr="00AF63A1">
        <w:rPr>
          <w:rFonts w:ascii="Times New Roman" w:hAnsi="Times New Roman" w:cs="Times New Roman"/>
          <w:color w:val="000000"/>
          <w:sz w:val="24"/>
          <w:szCs w:val="24"/>
          <w:shd w:val="clear" w:color="auto" w:fill="FFFFFF"/>
          <w:vertAlign w:val="superscript"/>
        </w:rPr>
        <w:t>-2</w:t>
      </w:r>
      <w:r w:rsidRPr="00AF63A1">
        <w:rPr>
          <w:rFonts w:ascii="Times New Roman" w:hAnsi="Times New Roman" w:cs="Times New Roman"/>
          <w:color w:val="000000"/>
          <w:sz w:val="24"/>
          <w:szCs w:val="24"/>
          <w:shd w:val="clear" w:color="auto" w:fill="FFFFFF"/>
        </w:rPr>
        <w:t xml:space="preserve"> mbar by opening the needle valve. The vacuum valve was then closed for 30 second and the final pressure was 4.2 x 10</w:t>
      </w:r>
      <w:r w:rsidRPr="00AF63A1">
        <w:rPr>
          <w:rFonts w:ascii="Times New Roman" w:hAnsi="Times New Roman" w:cs="Times New Roman"/>
          <w:color w:val="000000"/>
          <w:sz w:val="24"/>
          <w:szCs w:val="24"/>
          <w:shd w:val="clear" w:color="auto" w:fill="FFFFFF"/>
          <w:vertAlign w:val="superscript"/>
        </w:rPr>
        <w:t>-1</w:t>
      </w:r>
      <w:r w:rsidRPr="00AF63A1">
        <w:rPr>
          <w:rFonts w:ascii="Times New Roman" w:hAnsi="Times New Roman" w:cs="Times New Roman"/>
          <w:color w:val="000000"/>
          <w:sz w:val="24"/>
          <w:szCs w:val="24"/>
          <w:shd w:val="clear" w:color="auto" w:fill="FFFFFF"/>
        </w:rPr>
        <w:t xml:space="preserve"> mbar. This process was repeated three times to ensure that the flow rate was stable. The power was then switched on for 20 minutes by an RF-plasma at 13.56 MHz and delivering at 15 W. After 20 minutes, the RF-plasma was switched off and the pump was kept on for 5 minutes to remove the acrylic acid left in air from the chamber. Afterwards, the needle valve was closed for one minute to </w:t>
      </w:r>
      <w:r w:rsidR="00D148B3">
        <w:rPr>
          <w:rFonts w:ascii="Times New Roman" w:hAnsi="Times New Roman" w:cs="Times New Roman"/>
          <w:color w:val="000000"/>
          <w:sz w:val="24"/>
          <w:szCs w:val="24"/>
          <w:shd w:val="clear" w:color="auto" w:fill="FFFFFF"/>
        </w:rPr>
        <w:t>allow</w:t>
      </w:r>
      <w:r w:rsidR="00D148B3" w:rsidRPr="00AF63A1">
        <w:rPr>
          <w:rFonts w:ascii="Times New Roman" w:hAnsi="Times New Roman" w:cs="Times New Roman"/>
          <w:color w:val="000000"/>
          <w:sz w:val="24"/>
          <w:szCs w:val="24"/>
          <w:shd w:val="clear" w:color="auto" w:fill="FFFFFF"/>
        </w:rPr>
        <w:t xml:space="preserve"> </w:t>
      </w:r>
      <w:r w:rsidRPr="00AF63A1">
        <w:rPr>
          <w:rFonts w:ascii="Times New Roman" w:hAnsi="Times New Roman" w:cs="Times New Roman"/>
          <w:color w:val="000000"/>
          <w:sz w:val="24"/>
          <w:szCs w:val="24"/>
          <w:shd w:val="clear" w:color="auto" w:fill="FFFFFF"/>
        </w:rPr>
        <w:t>the residua</w:t>
      </w:r>
      <w:r w:rsidR="00096BCF">
        <w:rPr>
          <w:rFonts w:ascii="Times New Roman" w:hAnsi="Times New Roman" w:cs="Times New Roman"/>
          <w:color w:val="000000"/>
          <w:sz w:val="24"/>
          <w:szCs w:val="24"/>
          <w:shd w:val="clear" w:color="auto" w:fill="FFFFFF"/>
        </w:rPr>
        <w:t>l</w:t>
      </w:r>
      <w:r w:rsidRPr="00AF63A1">
        <w:rPr>
          <w:rFonts w:ascii="Times New Roman" w:hAnsi="Times New Roman" w:cs="Times New Roman"/>
          <w:color w:val="000000"/>
          <w:sz w:val="24"/>
          <w:szCs w:val="24"/>
          <w:shd w:val="clear" w:color="auto" w:fill="FFFFFF"/>
        </w:rPr>
        <w:t xml:space="preserve"> air </w:t>
      </w:r>
      <w:r w:rsidR="00096BCF">
        <w:rPr>
          <w:rFonts w:ascii="Times New Roman" w:hAnsi="Times New Roman" w:cs="Times New Roman"/>
          <w:color w:val="000000"/>
          <w:sz w:val="24"/>
          <w:szCs w:val="24"/>
          <w:shd w:val="clear" w:color="auto" w:fill="FFFFFF"/>
        </w:rPr>
        <w:t xml:space="preserve">to </w:t>
      </w:r>
      <w:r w:rsidRPr="00AF63A1">
        <w:rPr>
          <w:rFonts w:ascii="Times New Roman" w:hAnsi="Times New Roman" w:cs="Times New Roman"/>
          <w:color w:val="000000"/>
          <w:sz w:val="24"/>
          <w:szCs w:val="24"/>
          <w:shd w:val="clear" w:color="auto" w:fill="FFFFFF"/>
        </w:rPr>
        <w:t>leave the glass chamber. Finally, air was let into the chamber and scaffolds were retrieved</w:t>
      </w:r>
      <w:r w:rsidR="00014B7F">
        <w:rPr>
          <w:rFonts w:ascii="Times New Roman" w:hAnsi="Times New Roman" w:cs="Times New Roman"/>
          <w:color w:val="000000"/>
          <w:sz w:val="24"/>
          <w:szCs w:val="24"/>
          <w:shd w:val="clear" w:color="auto" w:fill="FFFFFF"/>
        </w:rPr>
        <w:t xml:space="preserve"> (</w:t>
      </w:r>
      <w:r w:rsidR="00014B7F">
        <w:rPr>
          <w:rFonts w:ascii="Times New Roman" w:hAnsi="Times New Roman" w:cs="Times New Roman"/>
          <w:color w:val="000000"/>
          <w:sz w:val="24"/>
          <w:szCs w:val="24"/>
          <w:shd w:val="clear" w:color="auto" w:fill="FFFFFF"/>
        </w:rPr>
        <w:fldChar w:fldCharType="begin"/>
      </w:r>
      <w:r w:rsidR="00014B7F">
        <w:rPr>
          <w:rFonts w:ascii="Times New Roman" w:hAnsi="Times New Roman" w:cs="Times New Roman"/>
          <w:color w:val="000000"/>
          <w:sz w:val="24"/>
          <w:szCs w:val="24"/>
          <w:shd w:val="clear" w:color="auto" w:fill="FFFFFF"/>
        </w:rPr>
        <w:instrText xml:space="preserve"> REF _Ref433894735 \h </w:instrText>
      </w:r>
      <w:r w:rsidR="00014B7F">
        <w:rPr>
          <w:rFonts w:ascii="Times New Roman" w:hAnsi="Times New Roman" w:cs="Times New Roman"/>
          <w:color w:val="000000"/>
          <w:sz w:val="24"/>
          <w:szCs w:val="24"/>
          <w:shd w:val="clear" w:color="auto" w:fill="FFFFFF"/>
        </w:rPr>
      </w:r>
      <w:r w:rsidR="00014B7F">
        <w:rPr>
          <w:rFonts w:ascii="Times New Roman" w:hAnsi="Times New Roman" w:cs="Times New Roman"/>
          <w:color w:val="000000"/>
          <w:sz w:val="24"/>
          <w:szCs w:val="24"/>
          <w:shd w:val="clear" w:color="auto" w:fill="FFFFFF"/>
        </w:rPr>
        <w:fldChar w:fldCharType="separate"/>
      </w:r>
      <w:r w:rsidR="002416C0" w:rsidRPr="00014B7F">
        <w:rPr>
          <w:rFonts w:ascii="Times New Roman" w:hAnsi="Times New Roman" w:cs="Times New Roman"/>
          <w:sz w:val="20"/>
        </w:rPr>
        <w:t xml:space="preserve">Figure </w:t>
      </w:r>
      <w:r w:rsidR="002416C0">
        <w:rPr>
          <w:rFonts w:ascii="Times New Roman" w:hAnsi="Times New Roman" w:cs="Times New Roman"/>
          <w:noProof/>
          <w:sz w:val="20"/>
        </w:rPr>
        <w:t>13</w:t>
      </w:r>
      <w:r w:rsidR="00014B7F">
        <w:rPr>
          <w:rFonts w:ascii="Times New Roman" w:hAnsi="Times New Roman" w:cs="Times New Roman"/>
          <w:color w:val="000000"/>
          <w:sz w:val="24"/>
          <w:szCs w:val="24"/>
          <w:shd w:val="clear" w:color="auto" w:fill="FFFFFF"/>
        </w:rPr>
        <w:fldChar w:fldCharType="end"/>
      </w:r>
      <w:r w:rsidR="00014B7F">
        <w:rPr>
          <w:rFonts w:ascii="Times New Roman" w:hAnsi="Times New Roman" w:cs="Times New Roman"/>
          <w:color w:val="000000"/>
          <w:sz w:val="24"/>
          <w:szCs w:val="24"/>
          <w:shd w:val="clear" w:color="auto" w:fill="FFFFFF"/>
        </w:rPr>
        <w:t>)</w:t>
      </w:r>
      <w:r w:rsidRPr="00AF63A1">
        <w:rPr>
          <w:rFonts w:ascii="Times New Roman" w:hAnsi="Times New Roman" w:cs="Times New Roman"/>
          <w:color w:val="000000"/>
          <w:sz w:val="24"/>
          <w:szCs w:val="24"/>
          <w:shd w:val="clear" w:color="auto" w:fill="FFFFFF"/>
        </w:rPr>
        <w:t xml:space="preserve">. </w:t>
      </w:r>
    </w:p>
    <w:p w14:paraId="1A439FE5" w14:textId="77777777" w:rsidR="00014B7F" w:rsidRDefault="00750AEC" w:rsidP="008F736C">
      <w:pPr>
        <w:keepNext/>
        <w:tabs>
          <w:tab w:val="left" w:pos="2663"/>
        </w:tabs>
        <w:spacing w:line="240" w:lineRule="auto"/>
        <w:ind w:left="34"/>
        <w:jc w:val="center"/>
      </w:pPr>
      <w:r w:rsidRPr="00AF63A1">
        <w:rPr>
          <w:rFonts w:ascii="Times New Roman" w:hAnsi="Times New Roman" w:cs="Times New Roman"/>
          <w:b/>
          <w:noProof/>
          <w:color w:val="000000"/>
          <w:sz w:val="24"/>
          <w:szCs w:val="24"/>
          <w:shd w:val="clear" w:color="auto" w:fill="FFFFFF"/>
          <w:lang w:val="en-US" w:eastAsia="en-US"/>
        </w:rPr>
        <w:lastRenderedPageBreak/>
        <w:drawing>
          <wp:inline distT="0" distB="0" distL="0" distR="0" wp14:anchorId="6C75DF0E" wp14:editId="20CCF897">
            <wp:extent cx="4572635" cy="2235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t="21477" b="13349"/>
                    <a:stretch/>
                  </pic:blipFill>
                  <pic:spPr bwMode="auto">
                    <a:xfrm>
                      <a:off x="0" y="0"/>
                      <a:ext cx="4572635" cy="22352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D4B42D" w14:textId="3F2C3071" w:rsidR="00750AEC" w:rsidRPr="00014B7F" w:rsidRDefault="00014B7F" w:rsidP="008F736C">
      <w:pPr>
        <w:pStyle w:val="Caption"/>
        <w:jc w:val="both"/>
        <w:rPr>
          <w:rFonts w:ascii="Times New Roman" w:hAnsi="Times New Roman" w:cs="Times New Roman"/>
          <w:color w:val="auto"/>
          <w:sz w:val="20"/>
        </w:rPr>
      </w:pPr>
      <w:bookmarkStart w:id="83" w:name="_Ref433894735"/>
      <w:bookmarkStart w:id="84" w:name="_Toc433909351"/>
      <w:r w:rsidRPr="00014B7F">
        <w:rPr>
          <w:rFonts w:ascii="Times New Roman" w:hAnsi="Times New Roman" w:cs="Times New Roman"/>
          <w:color w:val="auto"/>
          <w:sz w:val="20"/>
        </w:rPr>
        <w:t xml:space="preserve">Figure </w:t>
      </w:r>
      <w:r w:rsidRPr="00014B7F">
        <w:rPr>
          <w:rFonts w:ascii="Times New Roman" w:hAnsi="Times New Roman" w:cs="Times New Roman"/>
          <w:color w:val="auto"/>
          <w:sz w:val="20"/>
        </w:rPr>
        <w:fldChar w:fldCharType="begin"/>
      </w:r>
      <w:r w:rsidRPr="00014B7F">
        <w:rPr>
          <w:rFonts w:ascii="Times New Roman" w:hAnsi="Times New Roman" w:cs="Times New Roman"/>
          <w:color w:val="auto"/>
          <w:sz w:val="20"/>
        </w:rPr>
        <w:instrText xml:space="preserve"> SEQ Figure \* ARABIC </w:instrText>
      </w:r>
      <w:r w:rsidRPr="00014B7F">
        <w:rPr>
          <w:rFonts w:ascii="Times New Roman" w:hAnsi="Times New Roman" w:cs="Times New Roman"/>
          <w:color w:val="auto"/>
          <w:sz w:val="20"/>
        </w:rPr>
        <w:fldChar w:fldCharType="separate"/>
      </w:r>
      <w:r w:rsidR="002416C0">
        <w:rPr>
          <w:rFonts w:ascii="Times New Roman" w:hAnsi="Times New Roman" w:cs="Times New Roman"/>
          <w:noProof/>
          <w:color w:val="auto"/>
          <w:sz w:val="20"/>
        </w:rPr>
        <w:t>13</w:t>
      </w:r>
      <w:r w:rsidRPr="00014B7F">
        <w:rPr>
          <w:rFonts w:ascii="Times New Roman" w:hAnsi="Times New Roman" w:cs="Times New Roman"/>
          <w:color w:val="auto"/>
          <w:sz w:val="20"/>
        </w:rPr>
        <w:fldChar w:fldCharType="end"/>
      </w:r>
      <w:bookmarkEnd w:id="83"/>
      <w:r w:rsidRPr="00014B7F">
        <w:rPr>
          <w:rFonts w:ascii="Times New Roman" w:hAnsi="Times New Roman" w:cs="Times New Roman"/>
          <w:color w:val="auto"/>
          <w:sz w:val="20"/>
        </w:rPr>
        <w:t>. Diagram of the plasma rig used to plasma polymerize acrylic acid on top of the scaffolds surface</w:t>
      </w:r>
      <w:r w:rsidR="00E6236F">
        <w:rPr>
          <w:rFonts w:ascii="Times New Roman" w:hAnsi="Times New Roman" w:cs="Times New Roman"/>
          <w:color w:val="auto"/>
          <w:sz w:val="20"/>
        </w:rPr>
        <w:t>s</w:t>
      </w:r>
      <w:r w:rsidRPr="00014B7F">
        <w:rPr>
          <w:rFonts w:ascii="Times New Roman" w:hAnsi="Times New Roman" w:cs="Times New Roman"/>
          <w:color w:val="auto"/>
          <w:sz w:val="20"/>
        </w:rPr>
        <w:t>.</w:t>
      </w:r>
      <w:bookmarkEnd w:id="84"/>
      <w:r w:rsidR="00217985">
        <w:rPr>
          <w:rFonts w:ascii="Times New Roman" w:hAnsi="Times New Roman" w:cs="Times New Roman"/>
          <w:color w:val="auto"/>
          <w:sz w:val="20"/>
        </w:rPr>
        <w:t xml:space="preserve"> The monomer used was Acrylic acid, </w:t>
      </w:r>
      <w:r w:rsidR="00E6236F">
        <w:rPr>
          <w:rFonts w:ascii="Times New Roman" w:hAnsi="Times New Roman" w:cs="Times New Roman"/>
          <w:color w:val="auto"/>
          <w:sz w:val="20"/>
        </w:rPr>
        <w:t>which</w:t>
      </w:r>
      <w:r w:rsidR="00217985">
        <w:rPr>
          <w:rFonts w:ascii="Times New Roman" w:hAnsi="Times New Roman" w:cs="Times New Roman"/>
          <w:color w:val="auto"/>
          <w:sz w:val="20"/>
        </w:rPr>
        <w:t xml:space="preserve"> was excited with radio frequency. </w:t>
      </w:r>
    </w:p>
    <w:p w14:paraId="49597012" w14:textId="699F728B" w:rsidR="00750AEC" w:rsidRPr="00AF63A1" w:rsidRDefault="00750AEC" w:rsidP="00471EEB">
      <w:pPr>
        <w:pStyle w:val="ListParagraph"/>
        <w:numPr>
          <w:ilvl w:val="2"/>
          <w:numId w:val="8"/>
        </w:numPr>
        <w:tabs>
          <w:tab w:val="left" w:pos="1276"/>
        </w:tabs>
        <w:spacing w:line="480" w:lineRule="auto"/>
        <w:jc w:val="both"/>
        <w:outlineLvl w:val="2"/>
        <w:rPr>
          <w:rFonts w:ascii="Times New Roman" w:hAnsi="Times New Roman" w:cs="Times New Roman"/>
          <w:b/>
          <w:sz w:val="24"/>
          <w:szCs w:val="24"/>
          <w:shd w:val="clear" w:color="auto" w:fill="FFFFFF"/>
        </w:rPr>
      </w:pPr>
      <w:r w:rsidRPr="00AF63A1">
        <w:rPr>
          <w:rFonts w:ascii="Times New Roman" w:hAnsi="Times New Roman" w:cs="Times New Roman"/>
          <w:b/>
          <w:sz w:val="24"/>
          <w:szCs w:val="24"/>
          <w:shd w:val="clear" w:color="auto" w:fill="FFFFFF"/>
        </w:rPr>
        <w:t xml:space="preserve"> </w:t>
      </w:r>
      <w:bookmarkStart w:id="85" w:name="_Toc447348714"/>
      <w:r w:rsidRPr="00AF63A1">
        <w:rPr>
          <w:rFonts w:ascii="Times New Roman" w:hAnsi="Times New Roman" w:cs="Times New Roman"/>
          <w:b/>
          <w:sz w:val="24"/>
          <w:szCs w:val="24"/>
          <w:shd w:val="clear" w:color="auto" w:fill="FFFFFF"/>
        </w:rPr>
        <w:t>Layer-by-Layer Coating</w:t>
      </w:r>
      <w:bookmarkEnd w:id="85"/>
      <w:r w:rsidR="00471EEB" w:rsidRPr="00AF63A1">
        <w:rPr>
          <w:rFonts w:ascii="Times New Roman" w:hAnsi="Times New Roman" w:cs="Times New Roman"/>
          <w:b/>
          <w:sz w:val="24"/>
          <w:szCs w:val="24"/>
          <w:shd w:val="clear" w:color="auto" w:fill="FFFFFF"/>
        </w:rPr>
        <w:t xml:space="preserve"> </w:t>
      </w:r>
    </w:p>
    <w:p w14:paraId="072D4453" w14:textId="5150D954" w:rsidR="00750AEC" w:rsidRPr="00AF63A1" w:rsidRDefault="008F736C" w:rsidP="00D62858">
      <w:pPr>
        <w:tabs>
          <w:tab w:val="left" w:pos="2663"/>
        </w:tabs>
        <w:spacing w:line="480" w:lineRule="auto"/>
        <w:ind w:left="34"/>
        <w:jc w:val="both"/>
        <w:rPr>
          <w:rFonts w:ascii="Times New Roman" w:hAnsi="Times New Roman" w:cs="Times New Roman"/>
          <w:color w:val="000000"/>
          <w:sz w:val="24"/>
          <w:szCs w:val="24"/>
          <w:shd w:val="clear" w:color="auto" w:fill="FFFFFF"/>
        </w:rPr>
      </w:pPr>
      <w:r>
        <w:rPr>
          <w:noProof/>
          <w:lang w:val="en-US" w:eastAsia="en-US"/>
        </w:rPr>
        <mc:AlternateContent>
          <mc:Choice Requires="wps">
            <w:drawing>
              <wp:anchor distT="0" distB="0" distL="114300" distR="114300" simplePos="0" relativeHeight="252965888" behindDoc="0" locked="0" layoutInCell="1" allowOverlap="1" wp14:anchorId="032BFEAD" wp14:editId="23B21209">
                <wp:simplePos x="0" y="0"/>
                <wp:positionH relativeFrom="column">
                  <wp:posOffset>1733550</wp:posOffset>
                </wp:positionH>
                <wp:positionV relativeFrom="paragraph">
                  <wp:posOffset>5033645</wp:posOffset>
                </wp:positionV>
                <wp:extent cx="3458845" cy="292100"/>
                <wp:effectExtent l="0" t="0" r="8255" b="6350"/>
                <wp:wrapSquare wrapText="bothSides"/>
                <wp:docPr id="286" name="Text Box 286"/>
                <wp:cNvGraphicFramePr/>
                <a:graphic xmlns:a="http://schemas.openxmlformats.org/drawingml/2006/main">
                  <a:graphicData uri="http://schemas.microsoft.com/office/word/2010/wordprocessingShape">
                    <wps:wsp>
                      <wps:cNvSpPr txBox="1"/>
                      <wps:spPr>
                        <a:xfrm>
                          <a:off x="0" y="0"/>
                          <a:ext cx="3458845" cy="292100"/>
                        </a:xfrm>
                        <a:prstGeom prst="rect">
                          <a:avLst/>
                        </a:prstGeom>
                        <a:solidFill>
                          <a:prstClr val="white"/>
                        </a:solidFill>
                        <a:ln>
                          <a:noFill/>
                        </a:ln>
                        <a:effectLst/>
                      </wps:spPr>
                      <wps:txbx>
                        <w:txbxContent>
                          <w:p w14:paraId="39DE8A5C" w14:textId="43B6699F" w:rsidR="007A4FF9" w:rsidRPr="00014B7F" w:rsidRDefault="007A4FF9" w:rsidP="00014B7F">
                            <w:pPr>
                              <w:pStyle w:val="Caption"/>
                              <w:spacing w:after="0"/>
                              <w:jc w:val="center"/>
                              <w:rPr>
                                <w:rFonts w:ascii="Times New Roman" w:hAnsi="Times New Roman" w:cs="Times New Roman"/>
                                <w:color w:val="auto"/>
                                <w:sz w:val="20"/>
                              </w:rPr>
                            </w:pPr>
                            <w:bookmarkStart w:id="86" w:name="_Ref433894961"/>
                            <w:bookmarkStart w:id="87" w:name="_Toc433909067"/>
                            <w:bookmarkStart w:id="88" w:name="_Toc433909352"/>
                            <w:r w:rsidRPr="00014B7F">
                              <w:rPr>
                                <w:rFonts w:ascii="Times New Roman" w:hAnsi="Times New Roman" w:cs="Times New Roman"/>
                                <w:color w:val="auto"/>
                                <w:sz w:val="20"/>
                              </w:rPr>
                              <w:t xml:space="preserve">Figure </w:t>
                            </w:r>
                            <w:r w:rsidRPr="00014B7F">
                              <w:rPr>
                                <w:rFonts w:ascii="Times New Roman" w:hAnsi="Times New Roman" w:cs="Times New Roman"/>
                                <w:color w:val="auto"/>
                                <w:sz w:val="20"/>
                              </w:rPr>
                              <w:fldChar w:fldCharType="begin"/>
                            </w:r>
                            <w:r w:rsidRPr="00014B7F">
                              <w:rPr>
                                <w:rFonts w:ascii="Times New Roman" w:hAnsi="Times New Roman" w:cs="Times New Roman"/>
                                <w:color w:val="auto"/>
                                <w:sz w:val="20"/>
                              </w:rPr>
                              <w:instrText xml:space="preserve"> SEQ Figure \* ARABIC </w:instrText>
                            </w:r>
                            <w:r w:rsidRPr="00014B7F">
                              <w:rPr>
                                <w:rFonts w:ascii="Times New Roman" w:hAnsi="Times New Roman" w:cs="Times New Roman"/>
                                <w:color w:val="auto"/>
                                <w:sz w:val="20"/>
                              </w:rPr>
                              <w:fldChar w:fldCharType="separate"/>
                            </w:r>
                            <w:r>
                              <w:rPr>
                                <w:rFonts w:ascii="Times New Roman" w:hAnsi="Times New Roman" w:cs="Times New Roman"/>
                                <w:noProof/>
                                <w:color w:val="auto"/>
                                <w:sz w:val="20"/>
                              </w:rPr>
                              <w:t>14</w:t>
                            </w:r>
                            <w:r w:rsidRPr="00014B7F">
                              <w:rPr>
                                <w:rFonts w:ascii="Times New Roman" w:hAnsi="Times New Roman" w:cs="Times New Roman"/>
                                <w:color w:val="auto"/>
                                <w:sz w:val="20"/>
                              </w:rPr>
                              <w:fldChar w:fldCharType="end"/>
                            </w:r>
                            <w:bookmarkEnd w:id="86"/>
                            <w:r w:rsidRPr="00014B7F">
                              <w:rPr>
                                <w:rFonts w:ascii="Times New Roman" w:hAnsi="Times New Roman" w:cs="Times New Roman"/>
                                <w:color w:val="auto"/>
                                <w:sz w:val="20"/>
                              </w:rPr>
                              <w:t>. Molecules used in this study</w:t>
                            </w:r>
                            <w:r>
                              <w:rPr>
                                <w:rFonts w:ascii="Times New Roman" w:hAnsi="Times New Roman" w:cs="Times New Roman"/>
                                <w:color w:val="auto"/>
                                <w:sz w:val="20"/>
                              </w:rPr>
                              <w:t>: Heparin, PolyAcrylic Aid and PolyEthyleneImine</w:t>
                            </w:r>
                            <w:bookmarkEnd w:id="87"/>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2BFEAD" id="Text Box 286" o:spid="_x0000_s1041" type="#_x0000_t202" style="position:absolute;left:0;text-align:left;margin-left:136.5pt;margin-top:396.35pt;width:272.35pt;height:23pt;z-index:25296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" stroked="f">
                <v:textbox style="mso-fit-shape-to-text:t" inset="0,0,0,0">
                  <w:txbxContent>
                    <w:p w14:paraId="39DE8A5C" w14:textId="43B6699F" w:rsidR="007A4FF9" w:rsidRPr="00014B7F" w:rsidRDefault="007A4FF9" w:rsidP="00014B7F">
                      <w:pPr>
                        <w:pStyle w:val="Caption"/>
                        <w:spacing w:after="0"/>
                        <w:jc w:val="center"/>
                        <w:rPr>
                          <w:rFonts w:ascii="Times New Roman" w:hAnsi="Times New Roman" w:cs="Times New Roman"/>
                          <w:color w:val="auto"/>
                          <w:sz w:val="20"/>
                        </w:rPr>
                      </w:pPr>
                      <w:bookmarkStart w:id="89" w:name="_Ref433894961"/>
                      <w:bookmarkStart w:id="90" w:name="_Toc433909067"/>
                      <w:bookmarkStart w:id="91" w:name="_Toc433909352"/>
                      <w:r w:rsidRPr="00014B7F">
                        <w:rPr>
                          <w:rFonts w:ascii="Times New Roman" w:hAnsi="Times New Roman" w:cs="Times New Roman"/>
                          <w:color w:val="auto"/>
                          <w:sz w:val="20"/>
                        </w:rPr>
                        <w:t xml:space="preserve">Figure </w:t>
                      </w:r>
                      <w:r w:rsidRPr="00014B7F">
                        <w:rPr>
                          <w:rFonts w:ascii="Times New Roman" w:hAnsi="Times New Roman" w:cs="Times New Roman"/>
                          <w:color w:val="auto"/>
                          <w:sz w:val="20"/>
                        </w:rPr>
                        <w:fldChar w:fldCharType="begin"/>
                      </w:r>
                      <w:r w:rsidRPr="00014B7F">
                        <w:rPr>
                          <w:rFonts w:ascii="Times New Roman" w:hAnsi="Times New Roman" w:cs="Times New Roman"/>
                          <w:color w:val="auto"/>
                          <w:sz w:val="20"/>
                        </w:rPr>
                        <w:instrText xml:space="preserve"> SEQ Figure \* ARABIC </w:instrText>
                      </w:r>
                      <w:r w:rsidRPr="00014B7F">
                        <w:rPr>
                          <w:rFonts w:ascii="Times New Roman" w:hAnsi="Times New Roman" w:cs="Times New Roman"/>
                          <w:color w:val="auto"/>
                          <w:sz w:val="20"/>
                        </w:rPr>
                        <w:fldChar w:fldCharType="separate"/>
                      </w:r>
                      <w:r>
                        <w:rPr>
                          <w:rFonts w:ascii="Times New Roman" w:hAnsi="Times New Roman" w:cs="Times New Roman"/>
                          <w:noProof/>
                          <w:color w:val="auto"/>
                          <w:sz w:val="20"/>
                        </w:rPr>
                        <w:t>14</w:t>
                      </w:r>
                      <w:r w:rsidRPr="00014B7F">
                        <w:rPr>
                          <w:rFonts w:ascii="Times New Roman" w:hAnsi="Times New Roman" w:cs="Times New Roman"/>
                          <w:color w:val="auto"/>
                          <w:sz w:val="20"/>
                        </w:rPr>
                        <w:fldChar w:fldCharType="end"/>
                      </w:r>
                      <w:bookmarkEnd w:id="89"/>
                      <w:r w:rsidRPr="00014B7F">
                        <w:rPr>
                          <w:rFonts w:ascii="Times New Roman" w:hAnsi="Times New Roman" w:cs="Times New Roman"/>
                          <w:color w:val="auto"/>
                          <w:sz w:val="20"/>
                        </w:rPr>
                        <w:t>. Molecules used in this study</w:t>
                      </w:r>
                      <w:r>
                        <w:rPr>
                          <w:rFonts w:ascii="Times New Roman" w:hAnsi="Times New Roman" w:cs="Times New Roman"/>
                          <w:color w:val="auto"/>
                          <w:sz w:val="20"/>
                        </w:rPr>
                        <w:t>: Heparin, PolyAcrylic Aid and PolyEthyleneImine</w:t>
                      </w:r>
                      <w:bookmarkEnd w:id="90"/>
                      <w:bookmarkEnd w:id="91"/>
                    </w:p>
                  </w:txbxContent>
                </v:textbox>
                <w10:wrap type="square"/>
              </v:shape>
            </w:pict>
          </mc:Fallback>
        </mc:AlternateContent>
      </w:r>
      <w:r w:rsidR="00014B7F" w:rsidRPr="00AF63A1">
        <w:rPr>
          <w:rFonts w:ascii="Times New Roman" w:hAnsi="Times New Roman" w:cs="Times New Roman"/>
          <w:noProof/>
          <w:lang w:val="en-US" w:eastAsia="en-US"/>
        </w:rPr>
        <w:drawing>
          <wp:anchor distT="0" distB="0" distL="114300" distR="114300" simplePos="0" relativeHeight="252905472" behindDoc="0" locked="0" layoutInCell="1" allowOverlap="1" wp14:anchorId="26A62C2A" wp14:editId="24961B3E">
            <wp:simplePos x="0" y="0"/>
            <wp:positionH relativeFrom="column">
              <wp:posOffset>1734185</wp:posOffset>
            </wp:positionH>
            <wp:positionV relativeFrom="paragraph">
              <wp:posOffset>2461895</wp:posOffset>
            </wp:positionV>
            <wp:extent cx="3981450" cy="2380615"/>
            <wp:effectExtent l="0" t="0" r="0" b="635"/>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981450" cy="2380615"/>
                    </a:xfrm>
                    <a:prstGeom prst="rect">
                      <a:avLst/>
                    </a:prstGeom>
                  </pic:spPr>
                </pic:pic>
              </a:graphicData>
            </a:graphic>
            <wp14:sizeRelH relativeFrom="page">
              <wp14:pctWidth>0</wp14:pctWidth>
            </wp14:sizeRelH>
            <wp14:sizeRelV relativeFrom="page">
              <wp14:pctHeight>0</wp14:pctHeight>
            </wp14:sizeRelV>
          </wp:anchor>
        </w:drawing>
      </w:r>
      <w:r w:rsidR="00750AEC" w:rsidRPr="00AF63A1">
        <w:rPr>
          <w:rFonts w:ascii="Times New Roman" w:hAnsi="Times New Roman" w:cs="Times New Roman"/>
          <w:color w:val="000000"/>
          <w:sz w:val="24"/>
          <w:szCs w:val="24"/>
          <w:shd w:val="clear" w:color="auto" w:fill="FFFFFF"/>
        </w:rPr>
        <w:t xml:space="preserve">Initially, two coatings were tested on the PLLA scaffolds to understand which one was most suitable for binding heparin (HEP). The first coating was made by PEI and HEP. The second multilayer coating was made of PEI and PAC. </w:t>
      </w:r>
      <w:r w:rsidR="00947F23">
        <w:rPr>
          <w:rFonts w:ascii="Times New Roman" w:hAnsi="Times New Roman" w:cs="Times New Roman"/>
          <w:color w:val="000000"/>
          <w:sz w:val="24"/>
          <w:szCs w:val="24"/>
          <w:shd w:val="clear" w:color="auto" w:fill="FFFFFF"/>
        </w:rPr>
        <w:t xml:space="preserve">These two types of coatings were tested for the best coating to bind heparin. </w:t>
      </w:r>
      <w:r w:rsidR="00663652">
        <w:rPr>
          <w:rFonts w:ascii="Times New Roman" w:hAnsi="Times New Roman" w:cs="Times New Roman"/>
          <w:color w:val="000000"/>
          <w:sz w:val="24"/>
          <w:szCs w:val="24"/>
          <w:shd w:val="clear" w:color="auto" w:fill="FFFFFF"/>
        </w:rPr>
        <w:t xml:space="preserve">PEI was chosen because it was demonstrated to build a good and stable multilayer coating </w:t>
      </w:r>
      <w:r w:rsidR="00663652">
        <w:rPr>
          <w:rFonts w:ascii="Times New Roman" w:hAnsi="Times New Roman" w:cs="Times New Roman"/>
          <w:color w:val="000000"/>
          <w:sz w:val="24"/>
          <w:szCs w:val="24"/>
          <w:shd w:val="clear" w:color="auto" w:fill="FFFFFF"/>
        </w:rPr>
        <w:fldChar w:fldCharType="begin" w:fldLock="1"/>
      </w:r>
      <w:r w:rsidR="00663652">
        <w:rPr>
          <w:rFonts w:ascii="Times New Roman" w:hAnsi="Times New Roman" w:cs="Times New Roman"/>
          <w:color w:val="000000"/>
          <w:sz w:val="24"/>
          <w:szCs w:val="24"/>
          <w:shd w:val="clear" w:color="auto" w:fill="FFFFFF"/>
        </w:rPr>
        <w:instrText>ADDIN CSL_CITATION { "citationItems" : [ { "id" : "ITEM-1", "itemData" : { "DOI" : "10.1016/j.tsf.2007.07.084", "ISBN" : "0040-6090", "ISSN" : "00406090", "abstract" : "NiTi alloy has been used widely as biomaterials. But because of toxic effects possibly caused by excess Ni ions released during the corrosion process in the physiological environment, it is still a controversial material. Fabricating medicine-loaded coating, which is expected to decrease the release of Ni ions and improve the biocompatibility of the materials, is a potential way to solve the problem. In this paper, NiTi alloy is coated by polyethyleneimine/heparin films via layer-by-layer (LBL) self-assembly method. UV-Vis, FT-IR, atomic force microscopy (AFM) and contact angle measurements are used to characterize the microstructure of coatings and select the best fabrication conditions. Potentiodynamic polarization researches in sodium chloride and dynamic clotting time experiment are utilized to study its corrosion resistance capability and biocompatibility of coatings, respectively. The results indicate that PEI/heparin multilayer coating can improve the biocompatibility of NiTi alloy surface. \u00a9 2007 Elsevier B.V. All rights reserved.", "author" : [ { "dropping-particle" : "", "family" : "Dong", "given" : "Ping", "non-dropping-particle" : "", "parse-names" : false, "suffix" : "" }, { "dropping-particle" : "", "family" : "Hao", "given" : "Weichang", "non-dropping-particle" : "", "parse-names" : false, "suffix" : "" }, { "dropping-particle" : "", "family" : "Wang", "given" : "Xu", "non-dropping-particle" : "", "parse-names" : false, "suffix" : "" }, { "dropping-particle" : "", "family" : "Wang", "given" : "Tianmin", "non-dropping-particle" : "", "parse-names" : false, "suffix" : "" } ], "container-title" : "Thin Solid Films", "id" : "ITEM-1", "issue" : "16", "issued" : { "date-parts" : [ [ "2008" ] ] }, "page" : "5168-5171", "title" : "Fabrication and biocompatibility of polyethyleneimine/heparin self-assembly coating on NiTi alloy", "type" : "article-journal", "volume" : "516" }, "uris" : [ "http://www.mendeley.com/documents/?uuid=9d20c9e0-3032-4af6-b46b-ee705872767c" ] }, { "id" : "ITEM-2", "itemData" : { "DOI" : "10.1007/s10856-012-4804-2", "ISSN" : "09574530", "PMID" : "23128985", "abstract" : "This study intends to improve blood compatibility of polysulfone (PSF) membranes by generating a nonthrombogenic surface through heparin immobilization. To achieve this task, the support membrane prepared from a blend of PSF and sulfonated polysulfone (SPSF) was modified with layer by layer (LBL) deposition of polyethyleneimine (PEI) and alginate (ALG) and heparin blended with ALG was immobilized only on the outermost surface of the LBL assembly. The results have shown that the adsorption of human plasma proteins and platelet activation on the LBL modified membranes decreased significantly compared with the unmodified PSF and PSF-SPSF blend membranes. Furthermore, blending ALG with a small amount of heparin remarkably prolonged the APTT values of heparin free PEI/ALG coated membranes. It is envisaged that the use of a blend of HEP and ALG only in the terminating layer of the LBL assembly can be an economical and alternative modification technique to create nonthrombogenic surfaces.", "author" : [ { "dropping-particle" : "", "family" : "Mahlicli", "given" : "Filiz Yasar", "non-dropping-particle" : "", "parse-names" : false, "suffix" : "" }, { "dropping-particle" : "", "family" : "Altinkaya", "given" : "Sacide Alsoy", "non-dropping-particle" : "", "parse-names" : false, "suffix" : "" } ], "container-title" : "Journal of Materials Science: Materials in Medicine", "id" : "ITEM-2", "issue" : "2", "issued" : { "date-parts" : [ [ "2013" ] ] }, "page" : "533-546", "title" : "Surface modification of polysulfone based hemodialysis membranes with layer by layer self assembly of polyethyleneimine/alginate-heparin: A simple polyelectrolyte blend approach for heparin immobilization", "type" : "article-journal", "volume" : "24" }, "uris" : [ "http://www.mendeley.com/documents/?uuid=9c3582d9-5146-4d55-9a6c-bae6ffd6d3c0" ] }, { "id" : "ITEM-3", "itemData" : { "DOI" : "10.1055/s-0033-1351003", "ISSN" : "1438-9592", "PMID" : "24347458", "abstract" : "BACKGROUND: Certain coatings such as titanium may improve the biocompatibility of hernia meshes. The coating with biopolymers such as polyethylenimine (PEI) can also improve the material characteristics of implants. This approach has, however, not yet been explored. Thus, it was the aim of the present work to clarify if and how hernia meshes with their three-dimensional structure can be successfully coated with PEI and with which technique this coating can be best analysed.\n\nMETHODS: Commercially available meshes made from polypropylene, polyester and ePTFE have been coated with PEI. The coating was analysed via cell proliferation test (mouse fibroblasts), electron microscopy, X-ray photoelectron spectroscopy (XPS) and fluorescence microscopy. Cell viability and cytotoxicity were tested by the MTT test.\n\nRESULTS: With the PEI surface modification, mouse fibroblasts grow faster and in greater numbers on the mesh surface. XPS as well as fluorescence microscopy show weaknesses in their applicability and meaningfulness because of the three-dimensional mesh structure while XPS showed overall better results. Optical proof in the electron microscope after cell fixation was not unambiguously accomplished with the techniques used here. In the MTT test, no cellular damage from the PEI coating was detected after 24 hours.\n\nCONCLUSION: The present results show for the first time that PEI coating of hernia meshes is possible and effective. The PEI coating can be achieved in a fast and cost-efficient way. Further investigations are necessary with respect to coating quality and cytotoxicity before such a coating may be used in the clinical routine. In conclusion, PEI is a promising polymer that warrants further research as a coating for medical implants.", "author" : [ { "dropping-particle" : "", "family" : "Scheuerlein", "given" : "H", "non-dropping-particle" : "", "parse-names" : false, "suffix" : "" }, { "dropping-particle" : "", "family" : "Erdmann", "given" : "J", "non-dropping-particle" : "", "parse-names" : false, "suffix" : "" }, { "dropping-particle" : "", "family" : "Rauchfuss", "given" : "F", "non-dropping-particle" : "", "parse-names" : false, "suffix" : "" }, { "dropping-particle" : "", "family" : "Dittmar", "given" : "Y", "non-dropping-particle" : "", "parse-names" : false, "suffix" : "" }, { "dropping-particle" : "", "family" : "Jandt", "given" : "K", "non-dropping-particle" : "", "parse-names" : false, "suffix" : "" }, { "dropping-particle" : "", "family" : "Jandt", "given" : "K D", "non-dropping-particle" : "", "parse-names" : false, "suffix" : "" }, { "dropping-particle" : "", "family" : "Settmacher", "given" : "U", "non-dropping-particle" : "", "parse-names" : false, "suffix" : "" }, { "dropping-particle" : "", "family" : "Zankovych", "given" : "S", "non-dropping-particle" : "", "parse-names" : false, "suffix" : "" } ], "container-title" : "Zentralblatt f\u00fcr Chirurgie", "id" : "ITEM-3", "issue" : "2", "issued" : { "date-parts" : [ [ "2015", "4" ] ] }, "note" : "PEI on the surface", "page" : "170-8", "title" : "[Preparation and in-vitro analysis of a polyethylenimine coating on hernia meshes].", "type" : "article-journal", "volume" : "140" }, "uris" : [ "http://www.mendeley.com/documents/?uuid=2e99415a-65db-486e-a2da-bf974f4878df" ] } ], "mendeley" : { "formattedCitation" : "(Dong et al. 2008; Mahlicli &amp; Altinkaya 2013; Scheuerlein et al. 2015)", "plainTextFormattedCitation" : "(Dong et al. 2008; Mahlicli &amp; Altinkaya 2013; Scheuerlein et al. 2015)", "previouslyFormattedCitation" : "(Dong et al. 2008; Mahlicli &amp; Altinkaya 2013; Scheuerlein et al. 2015)" }, "properties" : { "noteIndex" : 0 }, "schema" : "https://github.com/citation-style-language/schema/raw/master/csl-citation.json" }</w:instrText>
      </w:r>
      <w:r w:rsidR="00663652">
        <w:rPr>
          <w:rFonts w:ascii="Times New Roman" w:hAnsi="Times New Roman" w:cs="Times New Roman"/>
          <w:color w:val="000000"/>
          <w:sz w:val="24"/>
          <w:szCs w:val="24"/>
          <w:shd w:val="clear" w:color="auto" w:fill="FFFFFF"/>
        </w:rPr>
        <w:fldChar w:fldCharType="separate"/>
      </w:r>
      <w:r w:rsidR="00663652" w:rsidRPr="00663652">
        <w:rPr>
          <w:rFonts w:ascii="Times New Roman" w:hAnsi="Times New Roman" w:cs="Times New Roman"/>
          <w:noProof/>
          <w:color w:val="000000"/>
          <w:sz w:val="24"/>
          <w:szCs w:val="24"/>
          <w:shd w:val="clear" w:color="auto" w:fill="FFFFFF"/>
        </w:rPr>
        <w:t>(Dong et al. 2008; Mahlicli &amp; Altinkaya 2013; Scheuerlein et al. 2015)</w:t>
      </w:r>
      <w:r w:rsidR="00663652">
        <w:rPr>
          <w:rFonts w:ascii="Times New Roman" w:hAnsi="Times New Roman" w:cs="Times New Roman"/>
          <w:color w:val="000000"/>
          <w:sz w:val="24"/>
          <w:szCs w:val="24"/>
          <w:shd w:val="clear" w:color="auto" w:fill="FFFFFF"/>
        </w:rPr>
        <w:fldChar w:fldCharType="end"/>
      </w:r>
      <w:r w:rsidR="00663652">
        <w:rPr>
          <w:rFonts w:ascii="Times New Roman" w:hAnsi="Times New Roman" w:cs="Times New Roman"/>
          <w:color w:val="000000"/>
          <w:sz w:val="24"/>
          <w:szCs w:val="24"/>
          <w:shd w:val="clear" w:color="auto" w:fill="FFFFFF"/>
        </w:rPr>
        <w:t xml:space="preserve">. PAC was chosen because it was shown to create a stable and cell-friendly negatively charged surface </w:t>
      </w:r>
      <w:r w:rsidR="00663652">
        <w:rPr>
          <w:rFonts w:ascii="Times New Roman" w:hAnsi="Times New Roman" w:cs="Times New Roman"/>
          <w:color w:val="000000"/>
          <w:sz w:val="24"/>
          <w:szCs w:val="24"/>
          <w:shd w:val="clear" w:color="auto" w:fill="FFFFFF"/>
        </w:rPr>
        <w:fldChar w:fldCharType="begin" w:fldLock="1"/>
      </w:r>
      <w:r w:rsidR="002B5EE7">
        <w:rPr>
          <w:rFonts w:ascii="Times New Roman" w:hAnsi="Times New Roman" w:cs="Times New Roman"/>
          <w:color w:val="000000"/>
          <w:sz w:val="24"/>
          <w:szCs w:val="24"/>
          <w:shd w:val="clear" w:color="auto" w:fill="FFFFFF"/>
        </w:rPr>
        <w:instrText>ADDIN CSL_CITATION { "citationItems" : [ { "id" : "ITEM-1", "itemData" : { "DOI" : "10.1002/1521-3927(20010301)22:6&lt;390::AID-MARC390&gt;3.0.CO;2-B", "ISBN" : "1521-3927", "ISSN" : "10221336", "abstract" : "Protein adsorption was studied by in-situ ATR-FT-IR spectroscopy of consecutively deposited polyelectrolyte multilayer systems terminated either with poly(ethyleneimine) (PEI) or polyanions, such as poly-(acrylic acid) (PAC), poly(maleic acid-co-propylene) (PMA-P) or poly(vinyl sulfate) (PVS). The influence of the polyanion type, pH and ionic strength was investigated. Negatively charged human serum albumin (HSA) was strongly repelled by multilayers terminated with weak polyanions (PAC, PMA-P), whereas moderate attraction was observed for those terminated with the strong polyanion PVS. Changing the pH from 7.4 to 5 resulted in enhanced HSA adsorption onto PAC-terminated multilayers. An increase in ionic strength diminished the attractive HSA adsorption onto PEI-terminated multilayers. For the PEI/PAC system, the biomedically relevant adsorption of human fibrinogen (FGN) is determined via its isoelectric point in accordance with three other proteins.", "author" : [ { "dropping-particle" : "", "family" : "M\u00fcller", "given" : "Martin", "non-dropping-particle" : "", "parse-names" : false, "suffix" : "" }, { "dropping-particle" : "", "family" : "Rieser", "given" : "Theresia", "non-dropping-particle" : "", "parse-names" : false, "suffix" : "" }, { "dropping-particle" : "", "family" : "Dubin", "given" : "Paul L.", "non-dropping-particle" : "", "parse-names" : false, "suffix" : "" }, { "dropping-particle" : "", "family" : "Lunkwitz", "given" : "Klaus", "non-dropping-particle" : "", "parse-names" : false, "suffix" : "" } ], "container-title" : "Macromolecular Rapid Communications", "id" : "ITEM-1", "issue" : "6", "issued" : { "date-parts" : [ [ "2001" ] ] }, "page" : "390-395", "title" : "Selective interaction between proteins and the outermost surface of polyelectrolyte multilayers: Influence of the polyanion type, pH and salt", "type" : "article-journal", "volume" : "22" }, "uris" : [ "http://www.mendeley.com/documents/?uuid=5d119ab1-b8b6-4ada-ab55-9c2cf0a83082" ] }, { "id" : "ITEM-2", "itemData" : { "DOI" : "10.1016/j.biomaterials.2003.12.055", "ISBN" : "0142-9612 (Print)\\n0142-9612 (Linking)", "ISSN" : "01429612", "PMID" : "15142726", "abstract" : "The aim of the present study was to evaluate the influence of titanium-coated polymers on the inflammatory response and remodeling of connective tissue during wound-healing processes. Discs of polyethyleneterephthalate (PET) and silicone as well as high-weight meshes of polypropylene (PP) were coated with a titaniumcarboxonitride (Ti(C,N,O)) layer by a plasma-assisted chemical vapor deposition process (PACVD) and implanted subcutaneously in the dorsal lumbar region of Wistar rats. Light microscopic and histological evaluation of capsule thickness, capsule quality, implant-tissue interface and collagen composition was performed 7, 14, 21 and 28 days post-operatively. All implants were surrounded by a fibrous capsule with decreasing thickness after 2-4 weeks post-implantation. Titaniumcarboxonitride- coated polymers showed no significant differences in capsule thickness and inflammatory cellular response. An increased collagen type III/I ratio, especially for titaniumcarboxonitride-coated materials, was found in week one after implantation remaining elevated up to week 4. This might be associated with disordered collagen metabolism and immature scar reaction. In contrast to previous in vitro experiments, Ti-coating of polymers did not improve biocompatibility after subcutaneous implantation in rats. Material reduction to low-weight meshes and enlargement of pore size may demonstrate a benefit of Ti-coated meshes with an increased biocompatibility. \u00a9 2003 Elsevier Ltd. All rights reserved.", "author" : [ { "dropping-particle" : "", "family" : "Lehle", "given" : "Karla", "non-dropping-particle" : "", "parse-names" : false, "suffix" : "" }, { "dropping-particle" : "", "family" : "Lohn", "given" : "Stefan", "non-dropping-particle" : "", "parse-names" : false, "suffix" : "" }, { "dropping-particle" : "", "family" : "Reinerth", "given" : "G\u00fcnter", "non-dropping-particle" : "", "parse-names" : false, "suffix" : "" }, { "dropping-particle" : "", "family" : "Schubert", "given" : "Thomas", "non-dropping-particle" : "", "parse-names" : false, "suffix" : "" }, { "dropping-particle" : "", "family" : "Preuner", "given" : "J\u00fcrgen G.", "non-dropping-particle" : "", "parse-names" : false, "suffix" : "" }, { "dropping-particle" : "", "family" : "Birnbaum", "given" : "Dietrich E.", "non-dropping-particle" : "", "parse-names" : false, "suffix" : "" } ], "container-title" : "Biomaterials", "id" : "ITEM-2", "issue" : "24", "issued" : { "date-parts" : [ [ "2004" ] ] }, "page" : "5457-5466", "title" : "Cytological evaluation of the tissue-implant reaction associated with subcutaneous implantation of polymers coated with titaniumcarboxonitride in vivo", "type" : "article-journal", "volume" : "25" }, "uris" : [ "http://www.mendeley.com/documents/?uuid=049011de-ca50-4192-bdc4-7b50ce7c6072" ] }, { "id" : "ITEM-3", "itemData" : { "DOI" : "10.1039/C4TB00448E", "ISSN" : "2050-750X", "author" : [ { "dropping-particle" : "", "family" : "Easton", "given" : "C. D.", "non-dro</w:instrText>
      </w:r>
      <w:r w:rsidR="002B5EE7" w:rsidRPr="00A93888">
        <w:rPr>
          <w:rFonts w:ascii="Times New Roman" w:hAnsi="Times New Roman" w:cs="Times New Roman"/>
          <w:color w:val="000000"/>
          <w:sz w:val="24"/>
          <w:szCs w:val="24"/>
          <w:shd w:val="clear" w:color="auto" w:fill="FFFFFF"/>
          <w:lang w:val="fr-FR"/>
        </w:rPr>
        <w:instrText>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"ITEM-3", "issue" : "34", "issued" : { "date-parts" : [ [ "2014", "7", "11" ] ] }, "page" : "5558", "title" : "Application of layer-by-layer coatings to tissue scaffolds \u2013 development of an angiogenic biomaterial", "type" : "article-journal", "volume" : "2" }, "uris" : [ "http://www.mendeley.com/documents/?uuid=543b4476-4ddf-46c2-bf8b-a435c7bd6410" ] } ], "mendeley" : { "formattedCitation" : "(M\u00fcller et al. 2001; Lehle et al. 2004; C. D. Easton et al. 2014)", "plainTextFormattedCitation" : "(M\u00fcller et al. 2001; Lehle et al. 2004; C. D. Easton et al. 2014)", "previouslyFormattedCitation" : "(M\u00fcller et al. 2001; Lehle et al. 2004; C. D. Easton et al. 2014)" }, "properties" : { "noteIndex" : 0 }, "schema" : "https://github.com/citation-style-language/schema/raw/master/csl-citation.json" }</w:instrText>
      </w:r>
      <w:r w:rsidR="00663652">
        <w:rPr>
          <w:rFonts w:ascii="Times New Roman" w:hAnsi="Times New Roman" w:cs="Times New Roman"/>
          <w:color w:val="000000"/>
          <w:sz w:val="24"/>
          <w:szCs w:val="24"/>
          <w:shd w:val="clear" w:color="auto" w:fill="FFFFFF"/>
        </w:rPr>
        <w:fldChar w:fldCharType="separate"/>
      </w:r>
      <w:r w:rsidR="00663652" w:rsidRPr="00A93888">
        <w:rPr>
          <w:rFonts w:ascii="Times New Roman" w:hAnsi="Times New Roman" w:cs="Times New Roman"/>
          <w:noProof/>
          <w:color w:val="000000"/>
          <w:sz w:val="24"/>
          <w:szCs w:val="24"/>
          <w:shd w:val="clear" w:color="auto" w:fill="FFFFFF"/>
          <w:lang w:val="fr-FR"/>
        </w:rPr>
        <w:t>(Müller et al. 2001; Lehle et al. 2004; C. D. Easton et al. 2014)</w:t>
      </w:r>
      <w:r w:rsidR="00663652">
        <w:rPr>
          <w:rFonts w:ascii="Times New Roman" w:hAnsi="Times New Roman" w:cs="Times New Roman"/>
          <w:color w:val="000000"/>
          <w:sz w:val="24"/>
          <w:szCs w:val="24"/>
          <w:shd w:val="clear" w:color="auto" w:fill="FFFFFF"/>
        </w:rPr>
        <w:fldChar w:fldCharType="end"/>
      </w:r>
      <w:r w:rsidR="00663652" w:rsidRPr="00A93888">
        <w:rPr>
          <w:rFonts w:ascii="Times New Roman" w:hAnsi="Times New Roman" w:cs="Times New Roman"/>
          <w:color w:val="000000"/>
          <w:sz w:val="24"/>
          <w:szCs w:val="24"/>
          <w:shd w:val="clear" w:color="auto" w:fill="FFFFFF"/>
          <w:lang w:val="fr-FR"/>
        </w:rPr>
        <w:t xml:space="preserve">.  </w:t>
      </w:r>
      <w:r w:rsidR="00750AEC" w:rsidRPr="00AF63A1">
        <w:rPr>
          <w:rFonts w:ascii="Times New Roman" w:hAnsi="Times New Roman" w:cs="Times New Roman"/>
          <w:color w:val="000000"/>
          <w:sz w:val="24"/>
          <w:szCs w:val="24"/>
          <w:shd w:val="clear" w:color="auto" w:fill="FFFFFF"/>
        </w:rPr>
        <w:t xml:space="preserve">PAC solution was made of 0.5% volume/volume PAC (Sigma-Aldrich, UK) in deionised water. The pH was adjusted to 4 by </w:t>
      </w:r>
      <w:r w:rsidR="00750AEC" w:rsidRPr="00AF63A1">
        <w:rPr>
          <w:rFonts w:ascii="Times New Roman" w:hAnsi="Times New Roman" w:cs="Times New Roman"/>
          <w:color w:val="000000"/>
          <w:sz w:val="24"/>
          <w:szCs w:val="24"/>
          <w:shd w:val="clear" w:color="auto" w:fill="FFFFFF"/>
        </w:rPr>
        <w:lastRenderedPageBreak/>
        <w:t xml:space="preserve">adding drops of 50% PEI until the pH was reached. PEI solution was made of 0.5% weight/volume PEI (Sigma-Aldrich, UK) in deionised water. The pH was adjusted to 9 by adding drops of 98% polyacrylic acid until the pH was reached. </w:t>
      </w:r>
      <w:r w:rsidR="00014B7F">
        <w:rPr>
          <w:rFonts w:ascii="Times New Roman" w:hAnsi="Times New Roman" w:cs="Times New Roman"/>
          <w:color w:val="000000"/>
          <w:sz w:val="24"/>
          <w:szCs w:val="24"/>
          <w:shd w:val="clear" w:color="auto" w:fill="FFFFFF"/>
        </w:rPr>
        <w:t xml:space="preserve">Chemistry of the monomers are found in </w:t>
      </w:r>
      <w:r w:rsidR="00B771F5">
        <w:rPr>
          <w:rFonts w:ascii="Times New Roman" w:hAnsi="Times New Roman" w:cs="Times New Roman"/>
          <w:color w:val="000000"/>
          <w:sz w:val="24"/>
          <w:szCs w:val="24"/>
          <w:shd w:val="clear" w:color="auto" w:fill="FFFFFF"/>
        </w:rPr>
        <w:fldChar w:fldCharType="begin"/>
      </w:r>
      <w:r w:rsidR="00B771F5">
        <w:rPr>
          <w:rFonts w:ascii="Times New Roman" w:hAnsi="Times New Roman" w:cs="Times New Roman"/>
          <w:color w:val="000000"/>
          <w:sz w:val="24"/>
          <w:szCs w:val="24"/>
          <w:shd w:val="clear" w:color="auto" w:fill="FFFFFF"/>
        </w:rPr>
        <w:instrText xml:space="preserve"> REF _Ref433894961 \h </w:instrText>
      </w:r>
      <w:r w:rsidR="00B771F5">
        <w:rPr>
          <w:rFonts w:ascii="Times New Roman" w:hAnsi="Times New Roman" w:cs="Times New Roman"/>
          <w:color w:val="000000"/>
          <w:sz w:val="24"/>
          <w:szCs w:val="24"/>
          <w:shd w:val="clear" w:color="auto" w:fill="FFFFFF"/>
        </w:rPr>
      </w:r>
      <w:r w:rsidR="00B771F5">
        <w:rPr>
          <w:rFonts w:ascii="Times New Roman" w:hAnsi="Times New Roman" w:cs="Times New Roman"/>
          <w:color w:val="000000"/>
          <w:sz w:val="24"/>
          <w:szCs w:val="24"/>
          <w:shd w:val="clear" w:color="auto" w:fill="FFFFFF"/>
        </w:rPr>
        <w:fldChar w:fldCharType="separate"/>
      </w:r>
      <w:r w:rsidR="002416C0" w:rsidRPr="00014B7F">
        <w:rPr>
          <w:rFonts w:ascii="Times New Roman" w:hAnsi="Times New Roman" w:cs="Times New Roman"/>
          <w:sz w:val="20"/>
        </w:rPr>
        <w:t xml:space="preserve">Figure </w:t>
      </w:r>
      <w:r w:rsidR="002416C0">
        <w:rPr>
          <w:rFonts w:ascii="Times New Roman" w:hAnsi="Times New Roman" w:cs="Times New Roman"/>
          <w:noProof/>
          <w:sz w:val="20"/>
        </w:rPr>
        <w:t>14</w:t>
      </w:r>
      <w:r w:rsidR="00B771F5">
        <w:rPr>
          <w:rFonts w:ascii="Times New Roman" w:hAnsi="Times New Roman" w:cs="Times New Roman"/>
          <w:color w:val="000000"/>
          <w:sz w:val="24"/>
          <w:szCs w:val="24"/>
          <w:shd w:val="clear" w:color="auto" w:fill="FFFFFF"/>
        </w:rPr>
        <w:fldChar w:fldCharType="end"/>
      </w:r>
      <w:r w:rsidR="00014B7F">
        <w:rPr>
          <w:rFonts w:ascii="Times New Roman" w:hAnsi="Times New Roman" w:cs="Times New Roman"/>
          <w:color w:val="000000"/>
          <w:sz w:val="24"/>
          <w:szCs w:val="24"/>
          <w:shd w:val="clear" w:color="auto" w:fill="FFFFFF"/>
        </w:rPr>
        <w:t xml:space="preserve">. </w:t>
      </w:r>
    </w:p>
    <w:p w14:paraId="215FBC85" w14:textId="70025C93" w:rsidR="00A7025C" w:rsidRDefault="008F736C" w:rsidP="00D62858">
      <w:pPr>
        <w:tabs>
          <w:tab w:val="left" w:pos="2663"/>
        </w:tabs>
        <w:spacing w:line="480" w:lineRule="auto"/>
        <w:ind w:left="34"/>
        <w:jc w:val="both"/>
        <w:rPr>
          <w:rFonts w:ascii="Times New Roman" w:hAnsi="Times New Roman" w:cs="Times New Roman"/>
          <w:color w:val="000000"/>
          <w:sz w:val="24"/>
          <w:szCs w:val="24"/>
          <w:shd w:val="clear" w:color="auto" w:fill="FFFFFF"/>
        </w:rPr>
      </w:pPr>
      <w:r w:rsidRPr="00AF63A1">
        <w:rPr>
          <w:rFonts w:ascii="Times New Roman" w:hAnsi="Times New Roman" w:cs="Times New Roman"/>
          <w:b/>
          <w:noProof/>
          <w:color w:val="000000"/>
          <w:sz w:val="24"/>
          <w:szCs w:val="24"/>
          <w:shd w:val="clear" w:color="auto" w:fill="FFFFFF"/>
          <w:lang w:val="en-US" w:eastAsia="en-US"/>
        </w:rPr>
        <w:drawing>
          <wp:anchor distT="0" distB="0" distL="114300" distR="114300" simplePos="0" relativeHeight="249696256" behindDoc="0" locked="0" layoutInCell="1" allowOverlap="1" wp14:anchorId="336D0641" wp14:editId="699C6F15">
            <wp:simplePos x="0" y="0"/>
            <wp:positionH relativeFrom="column">
              <wp:posOffset>2605405</wp:posOffset>
            </wp:positionH>
            <wp:positionV relativeFrom="paragraph">
              <wp:posOffset>13970</wp:posOffset>
            </wp:positionV>
            <wp:extent cx="3325495" cy="5931535"/>
            <wp:effectExtent l="0" t="0" r="825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8058" r="28611" b="19565"/>
                    <a:stretch/>
                  </pic:blipFill>
                  <pic:spPr bwMode="auto">
                    <a:xfrm>
                      <a:off x="0" y="0"/>
                      <a:ext cx="3325495" cy="59315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B771F5">
        <w:rPr>
          <w:noProof/>
          <w:lang w:val="en-US" w:eastAsia="en-US"/>
        </w:rPr>
        <mc:AlternateContent>
          <mc:Choice Requires="wps">
            <w:drawing>
              <wp:anchor distT="0" distB="0" distL="114300" distR="114300" simplePos="0" relativeHeight="252785664" behindDoc="0" locked="0" layoutInCell="1" allowOverlap="1" wp14:anchorId="6E69EFAD" wp14:editId="716064B7">
                <wp:simplePos x="0" y="0"/>
                <wp:positionH relativeFrom="column">
                  <wp:posOffset>2786380</wp:posOffset>
                </wp:positionH>
                <wp:positionV relativeFrom="paragraph">
                  <wp:posOffset>6002655</wp:posOffset>
                </wp:positionV>
                <wp:extent cx="3325495" cy="292100"/>
                <wp:effectExtent l="0" t="0" r="0" b="0"/>
                <wp:wrapSquare wrapText="bothSides"/>
                <wp:docPr id="287" name="Text Box 287"/>
                <wp:cNvGraphicFramePr/>
                <a:graphic xmlns:a="http://schemas.openxmlformats.org/drawingml/2006/main">
                  <a:graphicData uri="http://schemas.microsoft.com/office/word/2010/wordprocessingShape">
                    <wps:wsp>
                      <wps:cNvSpPr txBox="1"/>
                      <wps:spPr>
                        <a:xfrm>
                          <a:off x="0" y="0"/>
                          <a:ext cx="3325495" cy="292100"/>
                        </a:xfrm>
                        <a:prstGeom prst="rect">
                          <a:avLst/>
                        </a:prstGeom>
                        <a:solidFill>
                          <a:prstClr val="white"/>
                        </a:solidFill>
                        <a:ln>
                          <a:noFill/>
                        </a:ln>
                        <a:effectLst/>
                      </wps:spPr>
                      <wps:txbx>
                        <w:txbxContent>
                          <w:p w14:paraId="3DABCA5F" w14:textId="078E41F4" w:rsidR="007A4FF9" w:rsidRPr="00B771F5" w:rsidRDefault="007A4FF9" w:rsidP="00B771F5">
                            <w:pPr>
                              <w:pStyle w:val="Caption"/>
                              <w:spacing w:after="0"/>
                              <w:jc w:val="center"/>
                              <w:rPr>
                                <w:rFonts w:ascii="Times New Roman" w:hAnsi="Times New Roman" w:cs="Times New Roman"/>
                                <w:noProof/>
                                <w:color w:val="auto"/>
                                <w:sz w:val="28"/>
                                <w:szCs w:val="24"/>
                                <w:shd w:val="clear" w:color="auto" w:fill="FFFFFF"/>
                              </w:rPr>
                            </w:pPr>
                            <w:bookmarkStart w:id="92" w:name="_Ref433895026"/>
                            <w:bookmarkStart w:id="93" w:name="_Toc433909068"/>
                            <w:bookmarkStart w:id="94" w:name="_Toc433909353"/>
                            <w:bookmarkStart w:id="95" w:name="_Ref442299601"/>
                            <w:r w:rsidRPr="00B771F5">
                              <w:rPr>
                                <w:rFonts w:ascii="Times New Roman" w:hAnsi="Times New Roman" w:cs="Times New Roman"/>
                                <w:color w:val="auto"/>
                                <w:sz w:val="20"/>
                              </w:rPr>
                              <w:t xml:space="preserve">Figure </w:t>
                            </w:r>
                            <w:r w:rsidRPr="00B771F5">
                              <w:rPr>
                                <w:rFonts w:ascii="Times New Roman" w:hAnsi="Times New Roman" w:cs="Times New Roman"/>
                                <w:color w:val="auto"/>
                                <w:sz w:val="20"/>
                              </w:rPr>
                              <w:fldChar w:fldCharType="begin"/>
                            </w:r>
                            <w:r w:rsidRPr="00B771F5">
                              <w:rPr>
                                <w:rFonts w:ascii="Times New Roman" w:hAnsi="Times New Roman" w:cs="Times New Roman"/>
                                <w:color w:val="auto"/>
                                <w:sz w:val="20"/>
                              </w:rPr>
                              <w:instrText xml:space="preserve"> SEQ Figure \* ARABIC </w:instrText>
                            </w:r>
                            <w:r w:rsidRPr="00B771F5">
                              <w:rPr>
                                <w:rFonts w:ascii="Times New Roman" w:hAnsi="Times New Roman" w:cs="Times New Roman"/>
                                <w:color w:val="auto"/>
                                <w:sz w:val="20"/>
                              </w:rPr>
                              <w:fldChar w:fldCharType="separate"/>
                            </w:r>
                            <w:r>
                              <w:rPr>
                                <w:rFonts w:ascii="Times New Roman" w:hAnsi="Times New Roman" w:cs="Times New Roman"/>
                                <w:noProof/>
                                <w:color w:val="auto"/>
                                <w:sz w:val="20"/>
                              </w:rPr>
                              <w:t>15</w:t>
                            </w:r>
                            <w:r w:rsidRPr="00B771F5">
                              <w:rPr>
                                <w:rFonts w:ascii="Times New Roman" w:hAnsi="Times New Roman" w:cs="Times New Roman"/>
                                <w:color w:val="auto"/>
                                <w:sz w:val="20"/>
                              </w:rPr>
                              <w:fldChar w:fldCharType="end"/>
                            </w:r>
                            <w:bookmarkEnd w:id="92"/>
                            <w:r w:rsidRPr="00B771F5">
                              <w:rPr>
                                <w:rFonts w:ascii="Times New Roman" w:hAnsi="Times New Roman" w:cs="Times New Roman"/>
                                <w:color w:val="auto"/>
                                <w:sz w:val="20"/>
                              </w:rPr>
                              <w:t>. Diagram of the coating protocol</w:t>
                            </w:r>
                            <w:r>
                              <w:rPr>
                                <w:rFonts w:ascii="Times New Roman" w:hAnsi="Times New Roman" w:cs="Times New Roman"/>
                                <w:color w:val="auto"/>
                                <w:sz w:val="20"/>
                              </w:rPr>
                              <w:t xml:space="preserve"> where two types of coatings were used</w:t>
                            </w:r>
                            <w:r w:rsidRPr="00B771F5">
                              <w:rPr>
                                <w:rFonts w:ascii="Times New Roman" w:hAnsi="Times New Roman" w:cs="Times New Roman"/>
                                <w:color w:val="auto"/>
                                <w:sz w:val="20"/>
                              </w:rPr>
                              <w:t>.</w:t>
                            </w:r>
                            <w:bookmarkEnd w:id="93"/>
                            <w:bookmarkEnd w:id="94"/>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69EFAD" id="Text Box 287" o:spid="_x0000_s1042" type="#_x0000_t202" style="position:absolute;left:0;text-align:left;margin-left:219.4pt;margin-top:472.65pt;width:261.85pt;height:23pt;z-index:25278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" stroked="f">
                <v:textbox style="mso-fit-shape-to-text:t" inset="0,0,0,0">
                  <w:txbxContent>
                    <w:p w14:paraId="3DABCA5F" w14:textId="078E41F4" w:rsidR="007A4FF9" w:rsidRPr="00B771F5" w:rsidRDefault="007A4FF9" w:rsidP="00B771F5">
                      <w:pPr>
                        <w:pStyle w:val="Caption"/>
                        <w:spacing w:after="0"/>
                        <w:jc w:val="center"/>
                        <w:rPr>
                          <w:rFonts w:ascii="Times New Roman" w:hAnsi="Times New Roman" w:cs="Times New Roman"/>
                          <w:noProof/>
                          <w:color w:val="auto"/>
                          <w:sz w:val="28"/>
                          <w:szCs w:val="24"/>
                          <w:shd w:val="clear" w:color="auto" w:fill="FFFFFF"/>
                        </w:rPr>
                      </w:pPr>
                      <w:bookmarkStart w:id="96" w:name="_Ref433895026"/>
                      <w:bookmarkStart w:id="97" w:name="_Toc433909068"/>
                      <w:bookmarkStart w:id="98" w:name="_Toc433909353"/>
                      <w:bookmarkStart w:id="99" w:name="_Ref442299601"/>
                      <w:r w:rsidRPr="00B771F5">
                        <w:rPr>
                          <w:rFonts w:ascii="Times New Roman" w:hAnsi="Times New Roman" w:cs="Times New Roman"/>
                          <w:color w:val="auto"/>
                          <w:sz w:val="20"/>
                        </w:rPr>
                        <w:t xml:space="preserve">Figure </w:t>
                      </w:r>
                      <w:r w:rsidRPr="00B771F5">
                        <w:rPr>
                          <w:rFonts w:ascii="Times New Roman" w:hAnsi="Times New Roman" w:cs="Times New Roman"/>
                          <w:color w:val="auto"/>
                          <w:sz w:val="20"/>
                        </w:rPr>
                        <w:fldChar w:fldCharType="begin"/>
                      </w:r>
                      <w:r w:rsidRPr="00B771F5">
                        <w:rPr>
                          <w:rFonts w:ascii="Times New Roman" w:hAnsi="Times New Roman" w:cs="Times New Roman"/>
                          <w:color w:val="auto"/>
                          <w:sz w:val="20"/>
                        </w:rPr>
                        <w:instrText xml:space="preserve"> SEQ Figure \* ARABIC </w:instrText>
                      </w:r>
                      <w:r w:rsidRPr="00B771F5">
                        <w:rPr>
                          <w:rFonts w:ascii="Times New Roman" w:hAnsi="Times New Roman" w:cs="Times New Roman"/>
                          <w:color w:val="auto"/>
                          <w:sz w:val="20"/>
                        </w:rPr>
                        <w:fldChar w:fldCharType="separate"/>
                      </w:r>
                      <w:r>
                        <w:rPr>
                          <w:rFonts w:ascii="Times New Roman" w:hAnsi="Times New Roman" w:cs="Times New Roman"/>
                          <w:noProof/>
                          <w:color w:val="auto"/>
                          <w:sz w:val="20"/>
                        </w:rPr>
                        <w:t>15</w:t>
                      </w:r>
                      <w:r w:rsidRPr="00B771F5">
                        <w:rPr>
                          <w:rFonts w:ascii="Times New Roman" w:hAnsi="Times New Roman" w:cs="Times New Roman"/>
                          <w:color w:val="auto"/>
                          <w:sz w:val="20"/>
                        </w:rPr>
                        <w:fldChar w:fldCharType="end"/>
                      </w:r>
                      <w:bookmarkEnd w:id="96"/>
                      <w:r w:rsidRPr="00B771F5">
                        <w:rPr>
                          <w:rFonts w:ascii="Times New Roman" w:hAnsi="Times New Roman" w:cs="Times New Roman"/>
                          <w:color w:val="auto"/>
                          <w:sz w:val="20"/>
                        </w:rPr>
                        <w:t>. Diagram of the coating protocol</w:t>
                      </w:r>
                      <w:r>
                        <w:rPr>
                          <w:rFonts w:ascii="Times New Roman" w:hAnsi="Times New Roman" w:cs="Times New Roman"/>
                          <w:color w:val="auto"/>
                          <w:sz w:val="20"/>
                        </w:rPr>
                        <w:t xml:space="preserve"> where two types of coatings were used</w:t>
                      </w:r>
                      <w:r w:rsidRPr="00B771F5">
                        <w:rPr>
                          <w:rFonts w:ascii="Times New Roman" w:hAnsi="Times New Roman" w:cs="Times New Roman"/>
                          <w:color w:val="auto"/>
                          <w:sz w:val="20"/>
                        </w:rPr>
                        <w:t>.</w:t>
                      </w:r>
                      <w:bookmarkEnd w:id="97"/>
                      <w:bookmarkEnd w:id="98"/>
                      <w:bookmarkEnd w:id="99"/>
                    </w:p>
                  </w:txbxContent>
                </v:textbox>
                <w10:wrap type="square"/>
              </v:shape>
            </w:pict>
          </mc:Fallback>
        </mc:AlternateContent>
      </w:r>
      <w:r w:rsidR="00750AEC" w:rsidRPr="00AF63A1">
        <w:rPr>
          <w:rFonts w:ascii="Times New Roman" w:hAnsi="Times New Roman" w:cs="Times New Roman"/>
          <w:color w:val="000000"/>
          <w:sz w:val="24"/>
          <w:szCs w:val="24"/>
          <w:shd w:val="clear" w:color="auto" w:fill="FFFFFF"/>
        </w:rPr>
        <w:t xml:space="preserve">After plasma polymerization, </w:t>
      </w:r>
      <w:r w:rsidR="00A7025C">
        <w:rPr>
          <w:rFonts w:ascii="Times New Roman" w:hAnsi="Times New Roman" w:cs="Times New Roman"/>
          <w:color w:val="000000"/>
          <w:sz w:val="24"/>
          <w:szCs w:val="24"/>
          <w:shd w:val="clear" w:color="auto" w:fill="FFFFFF"/>
        </w:rPr>
        <w:t xml:space="preserve">scaffolds were coated with </w:t>
      </w:r>
      <w:proofErr w:type="gramStart"/>
      <w:r w:rsidR="00A7025C">
        <w:rPr>
          <w:rFonts w:ascii="Times New Roman" w:hAnsi="Times New Roman" w:cs="Times New Roman"/>
          <w:color w:val="000000"/>
          <w:sz w:val="24"/>
          <w:szCs w:val="24"/>
          <w:shd w:val="clear" w:color="auto" w:fill="FFFFFF"/>
        </w:rPr>
        <w:t>these two different type of coatings</w:t>
      </w:r>
      <w:proofErr w:type="gramEnd"/>
      <w:r w:rsidR="00A7025C">
        <w:rPr>
          <w:rFonts w:ascii="Times New Roman" w:hAnsi="Times New Roman" w:cs="Times New Roman"/>
          <w:color w:val="000000"/>
          <w:sz w:val="24"/>
          <w:szCs w:val="24"/>
          <w:shd w:val="clear" w:color="auto" w:fill="FFFFFF"/>
        </w:rPr>
        <w:t xml:space="preserve"> (</w:t>
      </w:r>
      <w:r w:rsidR="00A7025C">
        <w:rPr>
          <w:rFonts w:ascii="Times New Roman" w:hAnsi="Times New Roman" w:cs="Times New Roman"/>
          <w:color w:val="000000"/>
          <w:sz w:val="24"/>
          <w:szCs w:val="24"/>
          <w:shd w:val="clear" w:color="auto" w:fill="FFFFFF"/>
        </w:rPr>
        <w:fldChar w:fldCharType="begin"/>
      </w:r>
      <w:r w:rsidR="00A7025C">
        <w:rPr>
          <w:rFonts w:ascii="Times New Roman" w:hAnsi="Times New Roman" w:cs="Times New Roman"/>
          <w:color w:val="000000"/>
          <w:sz w:val="24"/>
          <w:szCs w:val="24"/>
          <w:shd w:val="clear" w:color="auto" w:fill="FFFFFF"/>
        </w:rPr>
        <w:instrText xml:space="preserve"> REF _Ref433895026 \h </w:instrText>
      </w:r>
      <w:r w:rsidR="00A7025C">
        <w:rPr>
          <w:rFonts w:ascii="Times New Roman" w:hAnsi="Times New Roman" w:cs="Times New Roman"/>
          <w:color w:val="000000"/>
          <w:sz w:val="24"/>
          <w:szCs w:val="24"/>
          <w:shd w:val="clear" w:color="auto" w:fill="FFFFFF"/>
        </w:rPr>
      </w:r>
      <w:r w:rsidR="00A7025C">
        <w:rPr>
          <w:rFonts w:ascii="Times New Roman" w:hAnsi="Times New Roman" w:cs="Times New Roman"/>
          <w:color w:val="000000"/>
          <w:sz w:val="24"/>
          <w:szCs w:val="24"/>
          <w:shd w:val="clear" w:color="auto" w:fill="FFFFFF"/>
        </w:rPr>
        <w:fldChar w:fldCharType="separate"/>
      </w:r>
      <w:r w:rsidR="002416C0" w:rsidRPr="00B771F5">
        <w:rPr>
          <w:rFonts w:ascii="Times New Roman" w:hAnsi="Times New Roman" w:cs="Times New Roman"/>
          <w:sz w:val="20"/>
        </w:rPr>
        <w:t xml:space="preserve">Figure </w:t>
      </w:r>
      <w:r w:rsidR="002416C0">
        <w:rPr>
          <w:rFonts w:ascii="Times New Roman" w:hAnsi="Times New Roman" w:cs="Times New Roman"/>
          <w:noProof/>
          <w:sz w:val="20"/>
        </w:rPr>
        <w:t>15</w:t>
      </w:r>
      <w:r w:rsidR="00A7025C">
        <w:rPr>
          <w:rFonts w:ascii="Times New Roman" w:hAnsi="Times New Roman" w:cs="Times New Roman"/>
          <w:color w:val="000000"/>
          <w:sz w:val="24"/>
          <w:szCs w:val="24"/>
          <w:shd w:val="clear" w:color="auto" w:fill="FFFFFF"/>
        </w:rPr>
        <w:fldChar w:fldCharType="end"/>
      </w:r>
      <w:r w:rsidR="00A7025C">
        <w:rPr>
          <w:rFonts w:ascii="Times New Roman" w:hAnsi="Times New Roman" w:cs="Times New Roman"/>
          <w:color w:val="000000"/>
          <w:sz w:val="24"/>
          <w:szCs w:val="24"/>
          <w:shd w:val="clear" w:color="auto" w:fill="FFFFFF"/>
        </w:rPr>
        <w:t xml:space="preserve">). </w:t>
      </w:r>
    </w:p>
    <w:p w14:paraId="1201BFB0" w14:textId="6A102D21" w:rsidR="00014B7F" w:rsidRPr="00593726" w:rsidRDefault="00A7025C" w:rsidP="00593726">
      <w:pPr>
        <w:tabs>
          <w:tab w:val="left" w:pos="2663"/>
        </w:tabs>
        <w:spacing w:line="480" w:lineRule="auto"/>
        <w:ind w:left="34"/>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Plasma polymerised </w:t>
      </w:r>
      <w:r w:rsidR="00750AEC" w:rsidRPr="00AF63A1">
        <w:rPr>
          <w:rFonts w:ascii="Times New Roman" w:hAnsi="Times New Roman" w:cs="Times New Roman"/>
          <w:color w:val="000000"/>
          <w:sz w:val="24"/>
          <w:szCs w:val="24"/>
          <w:shd w:val="clear" w:color="auto" w:fill="FFFFFF"/>
        </w:rPr>
        <w:t>PLLA scaffolds were transferred into the PEI aqueous solution for 30 minutes at room temperature. Scaffolds were then washed four times with deionised water and they were immersed in a 100 U/ml aqueous solution of HEP (Sigma-Aldrich, USA) for 30 minutes at room temperature. The other set of scaffolds they were immersed in a 0.5% aqueous solution of PolyAcryilic Acid (PAC) (Sigma-Aldrich, USA) for 30 minutes at room temperature</w:t>
      </w:r>
      <w:r>
        <w:rPr>
          <w:rFonts w:ascii="Times New Roman" w:hAnsi="Times New Roman" w:cs="Times New Roman"/>
          <w:color w:val="000000"/>
          <w:sz w:val="24"/>
          <w:szCs w:val="24"/>
          <w:shd w:val="clear" w:color="auto" w:fill="FFFFFF"/>
        </w:rPr>
        <w:t xml:space="preserve">, </w:t>
      </w:r>
      <w:r w:rsidRPr="00AF63A1">
        <w:rPr>
          <w:rFonts w:ascii="Times New Roman" w:hAnsi="Times New Roman" w:cs="Times New Roman"/>
          <w:color w:val="000000"/>
          <w:sz w:val="24"/>
          <w:szCs w:val="24"/>
          <w:shd w:val="clear" w:color="auto" w:fill="FFFFFF"/>
        </w:rPr>
        <w:t xml:space="preserve">after plasma </w:t>
      </w:r>
      <w:proofErr w:type="gramStart"/>
      <w:r w:rsidRPr="00AF63A1">
        <w:rPr>
          <w:rFonts w:ascii="Times New Roman" w:hAnsi="Times New Roman" w:cs="Times New Roman"/>
          <w:color w:val="000000"/>
          <w:sz w:val="24"/>
          <w:szCs w:val="24"/>
          <w:shd w:val="clear" w:color="auto" w:fill="FFFFFF"/>
        </w:rPr>
        <w:t>polymerization,</w:t>
      </w:r>
      <w:r w:rsidR="00750AEC" w:rsidRPr="00AF63A1">
        <w:rPr>
          <w:rFonts w:ascii="Times New Roman" w:hAnsi="Times New Roman" w:cs="Times New Roman"/>
          <w:color w:val="000000"/>
          <w:sz w:val="24"/>
          <w:szCs w:val="24"/>
          <w:shd w:val="clear" w:color="auto" w:fill="FFFFFF"/>
        </w:rPr>
        <w:t>.</w:t>
      </w:r>
      <w:proofErr w:type="gramEnd"/>
      <w:r w:rsidR="00750AEC" w:rsidRPr="00AF63A1">
        <w:rPr>
          <w:rFonts w:ascii="Times New Roman" w:hAnsi="Times New Roman" w:cs="Times New Roman"/>
          <w:color w:val="000000"/>
          <w:sz w:val="24"/>
          <w:szCs w:val="24"/>
          <w:shd w:val="clear" w:color="auto" w:fill="FFFFFF"/>
        </w:rPr>
        <w:t xml:space="preserve"> Both types of scaffold were washed again four times with deionised water and placed into the PEI aqueous solution for 30 minutes at room temperature. These steps were repeated each time throughout the production of the seven layers, with the last </w:t>
      </w:r>
      <w:r w:rsidR="00572741">
        <w:rPr>
          <w:rFonts w:ascii="Times New Roman" w:hAnsi="Times New Roman" w:cs="Times New Roman"/>
          <w:color w:val="000000"/>
          <w:sz w:val="24"/>
          <w:szCs w:val="24"/>
          <w:shd w:val="clear" w:color="auto" w:fill="FFFFFF"/>
        </w:rPr>
        <w:t xml:space="preserve">layer always being PEI. </w:t>
      </w:r>
      <w:r w:rsidR="00572741">
        <w:rPr>
          <w:rFonts w:ascii="Times New Roman" w:hAnsi="Times New Roman" w:cs="Times New Roman"/>
          <w:color w:val="000000"/>
          <w:sz w:val="24"/>
          <w:szCs w:val="24"/>
          <w:shd w:val="clear" w:color="auto" w:fill="FFFFFF"/>
        </w:rPr>
        <w:fldChar w:fldCharType="begin"/>
      </w:r>
      <w:r w:rsidR="00572741">
        <w:rPr>
          <w:rFonts w:ascii="Times New Roman" w:hAnsi="Times New Roman" w:cs="Times New Roman"/>
          <w:color w:val="000000"/>
          <w:sz w:val="24"/>
          <w:szCs w:val="24"/>
          <w:shd w:val="clear" w:color="auto" w:fill="FFFFFF"/>
        </w:rPr>
        <w:instrText xml:space="preserve"> REF _Ref433895026 \h </w:instrText>
      </w:r>
      <w:r w:rsidR="00572741">
        <w:rPr>
          <w:rFonts w:ascii="Times New Roman" w:hAnsi="Times New Roman" w:cs="Times New Roman"/>
          <w:color w:val="000000"/>
          <w:sz w:val="24"/>
          <w:szCs w:val="24"/>
          <w:shd w:val="clear" w:color="auto" w:fill="FFFFFF"/>
        </w:rPr>
      </w:r>
      <w:r w:rsidR="00572741">
        <w:rPr>
          <w:rFonts w:ascii="Times New Roman" w:hAnsi="Times New Roman" w:cs="Times New Roman"/>
          <w:color w:val="000000"/>
          <w:sz w:val="24"/>
          <w:szCs w:val="24"/>
          <w:shd w:val="clear" w:color="auto" w:fill="FFFFFF"/>
        </w:rPr>
        <w:fldChar w:fldCharType="separate"/>
      </w:r>
      <w:r w:rsidR="002416C0" w:rsidRPr="00B771F5">
        <w:rPr>
          <w:rFonts w:ascii="Times New Roman" w:hAnsi="Times New Roman" w:cs="Times New Roman"/>
          <w:sz w:val="20"/>
        </w:rPr>
        <w:t xml:space="preserve">Figure </w:t>
      </w:r>
      <w:r w:rsidR="002416C0">
        <w:rPr>
          <w:rFonts w:ascii="Times New Roman" w:hAnsi="Times New Roman" w:cs="Times New Roman"/>
          <w:noProof/>
          <w:sz w:val="20"/>
        </w:rPr>
        <w:t>15</w:t>
      </w:r>
      <w:r w:rsidR="00572741">
        <w:rPr>
          <w:rFonts w:ascii="Times New Roman" w:hAnsi="Times New Roman" w:cs="Times New Roman"/>
          <w:color w:val="000000"/>
          <w:sz w:val="24"/>
          <w:szCs w:val="24"/>
          <w:shd w:val="clear" w:color="auto" w:fill="FFFFFF"/>
        </w:rPr>
        <w:fldChar w:fldCharType="end"/>
      </w:r>
      <w:r w:rsidR="00750AEC" w:rsidRPr="00AF63A1">
        <w:rPr>
          <w:rFonts w:ascii="Times New Roman" w:hAnsi="Times New Roman" w:cs="Times New Roman"/>
          <w:color w:val="000000"/>
          <w:sz w:val="24"/>
          <w:szCs w:val="24"/>
          <w:shd w:val="clear" w:color="auto" w:fill="FFFFFF"/>
        </w:rPr>
        <w:t xml:space="preserve"> describes the coating </w:t>
      </w:r>
      <w:r w:rsidR="00750AEC" w:rsidRPr="00AF63A1">
        <w:rPr>
          <w:rFonts w:ascii="Times New Roman" w:hAnsi="Times New Roman" w:cs="Times New Roman"/>
          <w:color w:val="000000"/>
          <w:sz w:val="24"/>
          <w:szCs w:val="24"/>
          <w:shd w:val="clear" w:color="auto" w:fill="FFFFFF"/>
        </w:rPr>
        <w:lastRenderedPageBreak/>
        <w:t xml:space="preserve">protocol.  After it </w:t>
      </w:r>
      <w:proofErr w:type="gramStart"/>
      <w:r w:rsidR="00ED522E">
        <w:rPr>
          <w:rFonts w:ascii="Times New Roman" w:hAnsi="Times New Roman" w:cs="Times New Roman"/>
          <w:color w:val="000000"/>
          <w:sz w:val="24"/>
          <w:szCs w:val="24"/>
          <w:shd w:val="clear" w:color="auto" w:fill="FFFFFF"/>
        </w:rPr>
        <w:t xml:space="preserve">was </w:t>
      </w:r>
      <w:r w:rsidR="00750AEC" w:rsidRPr="00AF63A1">
        <w:rPr>
          <w:rFonts w:ascii="Times New Roman" w:hAnsi="Times New Roman" w:cs="Times New Roman"/>
          <w:color w:val="000000"/>
          <w:sz w:val="24"/>
          <w:szCs w:val="24"/>
          <w:shd w:val="clear" w:color="auto" w:fill="FFFFFF"/>
        </w:rPr>
        <w:t xml:space="preserve"> established</w:t>
      </w:r>
      <w:proofErr w:type="gramEnd"/>
      <w:r w:rsidR="00750AEC" w:rsidRPr="00AF63A1">
        <w:rPr>
          <w:rFonts w:ascii="Times New Roman" w:hAnsi="Times New Roman" w:cs="Times New Roman"/>
          <w:color w:val="000000"/>
          <w:sz w:val="24"/>
          <w:szCs w:val="24"/>
          <w:shd w:val="clear" w:color="auto" w:fill="FFFFFF"/>
        </w:rPr>
        <w:t xml:space="preserve"> that the best polyelectrolyte combination was PEI/PAC, the other to scaffold types, electrospun PU and PP mesh, were coated with PEI/PAC as </w:t>
      </w:r>
      <w:r w:rsidR="00B771F5">
        <w:rPr>
          <w:rFonts w:ascii="Times New Roman" w:hAnsi="Times New Roman" w:cs="Times New Roman"/>
          <w:color w:val="000000"/>
          <w:sz w:val="24"/>
          <w:szCs w:val="24"/>
          <w:shd w:val="clear" w:color="auto" w:fill="FFFFFF"/>
        </w:rPr>
        <w:fldChar w:fldCharType="begin"/>
      </w:r>
      <w:r w:rsidR="00B771F5">
        <w:rPr>
          <w:rFonts w:ascii="Times New Roman" w:hAnsi="Times New Roman" w:cs="Times New Roman"/>
          <w:color w:val="000000"/>
          <w:sz w:val="24"/>
          <w:szCs w:val="24"/>
          <w:shd w:val="clear" w:color="auto" w:fill="FFFFFF"/>
        </w:rPr>
        <w:instrText xml:space="preserve"> REF _Ref433895026 \h </w:instrText>
      </w:r>
      <w:r w:rsidR="00B771F5">
        <w:rPr>
          <w:rFonts w:ascii="Times New Roman" w:hAnsi="Times New Roman" w:cs="Times New Roman"/>
          <w:color w:val="000000"/>
          <w:sz w:val="24"/>
          <w:szCs w:val="24"/>
          <w:shd w:val="clear" w:color="auto" w:fill="FFFFFF"/>
        </w:rPr>
      </w:r>
      <w:r w:rsidR="00B771F5">
        <w:rPr>
          <w:rFonts w:ascii="Times New Roman" w:hAnsi="Times New Roman" w:cs="Times New Roman"/>
          <w:color w:val="000000"/>
          <w:sz w:val="24"/>
          <w:szCs w:val="24"/>
          <w:shd w:val="clear" w:color="auto" w:fill="FFFFFF"/>
        </w:rPr>
        <w:fldChar w:fldCharType="separate"/>
      </w:r>
      <w:r w:rsidR="002416C0" w:rsidRPr="00B771F5">
        <w:rPr>
          <w:rFonts w:ascii="Times New Roman" w:hAnsi="Times New Roman" w:cs="Times New Roman"/>
          <w:sz w:val="20"/>
        </w:rPr>
        <w:t xml:space="preserve">Figure </w:t>
      </w:r>
      <w:r w:rsidR="002416C0">
        <w:rPr>
          <w:rFonts w:ascii="Times New Roman" w:hAnsi="Times New Roman" w:cs="Times New Roman"/>
          <w:noProof/>
          <w:sz w:val="20"/>
        </w:rPr>
        <w:t>15</w:t>
      </w:r>
      <w:r w:rsidR="00B771F5">
        <w:rPr>
          <w:rFonts w:ascii="Times New Roman" w:hAnsi="Times New Roman" w:cs="Times New Roman"/>
          <w:color w:val="000000"/>
          <w:sz w:val="24"/>
          <w:szCs w:val="24"/>
          <w:shd w:val="clear" w:color="auto" w:fill="FFFFFF"/>
        </w:rPr>
        <w:fldChar w:fldCharType="end"/>
      </w:r>
      <w:r w:rsidR="00B771F5">
        <w:rPr>
          <w:rFonts w:ascii="Times New Roman" w:hAnsi="Times New Roman" w:cs="Times New Roman"/>
          <w:color w:val="000000"/>
          <w:sz w:val="24"/>
          <w:szCs w:val="24"/>
          <w:shd w:val="clear" w:color="auto" w:fill="FFFFFF"/>
        </w:rPr>
        <w:t xml:space="preserve"> </w:t>
      </w:r>
      <w:r w:rsidR="00593726">
        <w:rPr>
          <w:rFonts w:ascii="Times New Roman" w:hAnsi="Times New Roman" w:cs="Times New Roman"/>
          <w:color w:val="000000"/>
          <w:sz w:val="24"/>
          <w:szCs w:val="24"/>
          <w:shd w:val="clear" w:color="auto" w:fill="FFFFFF"/>
        </w:rPr>
        <w:t>shows.</w:t>
      </w:r>
    </w:p>
    <w:p w14:paraId="42C9ADF3" w14:textId="664A56B3" w:rsidR="00750AEC" w:rsidRPr="00AF63A1" w:rsidRDefault="00750AEC" w:rsidP="00C8199B">
      <w:pPr>
        <w:pStyle w:val="ListParagraph"/>
        <w:numPr>
          <w:ilvl w:val="2"/>
          <w:numId w:val="8"/>
        </w:numPr>
        <w:tabs>
          <w:tab w:val="left" w:pos="1418"/>
        </w:tabs>
        <w:spacing w:line="480" w:lineRule="auto"/>
        <w:jc w:val="both"/>
        <w:outlineLvl w:val="2"/>
        <w:rPr>
          <w:rFonts w:ascii="Times New Roman" w:hAnsi="Times New Roman" w:cs="Times New Roman"/>
          <w:b/>
          <w:color w:val="000000"/>
          <w:sz w:val="24"/>
          <w:szCs w:val="24"/>
          <w:shd w:val="clear" w:color="auto" w:fill="FFFFFF"/>
        </w:rPr>
      </w:pPr>
      <w:bookmarkStart w:id="100" w:name="_Toc447348715"/>
      <w:r w:rsidRPr="00AF63A1">
        <w:rPr>
          <w:rFonts w:ascii="Times New Roman" w:hAnsi="Times New Roman" w:cs="Times New Roman"/>
          <w:b/>
          <w:color w:val="000000"/>
          <w:sz w:val="24"/>
          <w:szCs w:val="24"/>
          <w:shd w:val="clear" w:color="auto" w:fill="FFFFFF"/>
        </w:rPr>
        <w:t>Heparin and Toluidine Blue quantification</w:t>
      </w:r>
      <w:bookmarkEnd w:id="100"/>
    </w:p>
    <w:p w14:paraId="4E2314B9" w14:textId="392D3C1A" w:rsidR="00750AEC" w:rsidRPr="00AF63A1" w:rsidRDefault="00750AEC" w:rsidP="00D62858">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After the LBL coating, scaffolds were dipped in 2 ml of 100 U/ml heparin aqueous solution overn</w:t>
      </w:r>
      <w:r w:rsidR="00FA7A71">
        <w:rPr>
          <w:rFonts w:ascii="Times New Roman" w:hAnsi="Times New Roman" w:cs="Times New Roman"/>
          <w:color w:val="000000"/>
          <w:sz w:val="24"/>
          <w:szCs w:val="24"/>
          <w:shd w:val="clear" w:color="auto" w:fill="FFFFFF"/>
        </w:rPr>
        <w:t>ight at room temperature (</w:t>
      </w:r>
      <w:r w:rsidR="00FA7A71">
        <w:rPr>
          <w:rFonts w:ascii="Times New Roman" w:hAnsi="Times New Roman" w:cs="Times New Roman"/>
          <w:color w:val="000000"/>
          <w:sz w:val="24"/>
          <w:szCs w:val="24"/>
          <w:shd w:val="clear" w:color="auto" w:fill="FFFFFF"/>
        </w:rPr>
        <w:fldChar w:fldCharType="begin"/>
      </w:r>
      <w:r w:rsidR="00FA7A71">
        <w:rPr>
          <w:rFonts w:ascii="Times New Roman" w:hAnsi="Times New Roman" w:cs="Times New Roman"/>
          <w:color w:val="000000"/>
          <w:sz w:val="24"/>
          <w:szCs w:val="24"/>
          <w:shd w:val="clear" w:color="auto" w:fill="FFFFFF"/>
        </w:rPr>
        <w:instrText xml:space="preserve"> REF _Ref433895026 \h </w:instrText>
      </w:r>
      <w:r w:rsidR="00FA7A71">
        <w:rPr>
          <w:rFonts w:ascii="Times New Roman" w:hAnsi="Times New Roman" w:cs="Times New Roman"/>
          <w:color w:val="000000"/>
          <w:sz w:val="24"/>
          <w:szCs w:val="24"/>
          <w:shd w:val="clear" w:color="auto" w:fill="FFFFFF"/>
        </w:rPr>
      </w:r>
      <w:r w:rsidR="00FA7A71">
        <w:rPr>
          <w:rFonts w:ascii="Times New Roman" w:hAnsi="Times New Roman" w:cs="Times New Roman"/>
          <w:color w:val="000000"/>
          <w:sz w:val="24"/>
          <w:szCs w:val="24"/>
          <w:shd w:val="clear" w:color="auto" w:fill="FFFFFF"/>
        </w:rPr>
        <w:fldChar w:fldCharType="separate"/>
      </w:r>
      <w:r w:rsidR="002416C0" w:rsidRPr="00B771F5">
        <w:rPr>
          <w:rFonts w:ascii="Times New Roman" w:hAnsi="Times New Roman" w:cs="Times New Roman"/>
          <w:sz w:val="20"/>
        </w:rPr>
        <w:t xml:space="preserve">Figure </w:t>
      </w:r>
      <w:r w:rsidR="002416C0">
        <w:rPr>
          <w:rFonts w:ascii="Times New Roman" w:hAnsi="Times New Roman" w:cs="Times New Roman"/>
          <w:noProof/>
          <w:sz w:val="20"/>
        </w:rPr>
        <w:t>15</w:t>
      </w:r>
      <w:r w:rsidR="00FA7A71">
        <w:rPr>
          <w:rFonts w:ascii="Times New Roman" w:hAnsi="Times New Roman" w:cs="Times New Roman"/>
          <w:color w:val="000000"/>
          <w:sz w:val="24"/>
          <w:szCs w:val="24"/>
          <w:shd w:val="clear" w:color="auto" w:fill="FFFFFF"/>
        </w:rPr>
        <w:fldChar w:fldCharType="end"/>
      </w:r>
      <w:r w:rsidRPr="00AF63A1">
        <w:rPr>
          <w:rFonts w:ascii="Times New Roman" w:hAnsi="Times New Roman" w:cs="Times New Roman"/>
          <w:color w:val="000000"/>
          <w:sz w:val="24"/>
          <w:szCs w:val="24"/>
          <w:shd w:val="clear" w:color="auto" w:fill="FFFFFF"/>
        </w:rPr>
        <w:t xml:space="preserve"> - step 7). Heparin was quantified by the toluidine blue assay initially described by Hinrics et al. 1997 </w:t>
      </w:r>
      <w:r w:rsidRPr="00AF63A1">
        <w:rPr>
          <w:rFonts w:ascii="Times New Roman" w:hAnsi="Times New Roman" w:cs="Times New Roman"/>
          <w:color w:val="000000"/>
          <w:sz w:val="24"/>
          <w:szCs w:val="24"/>
          <w:shd w:val="clear" w:color="auto" w:fill="FFFFFF"/>
        </w:rPr>
        <w:fldChar w:fldCharType="begin" w:fldLock="1"/>
      </w:r>
      <w:r w:rsidR="003116F5">
        <w:rPr>
          <w:rFonts w:ascii="Times New Roman" w:hAnsi="Times New Roman" w:cs="Times New Roman"/>
          <w:color w:val="000000"/>
          <w:sz w:val="24"/>
          <w:szCs w:val="24"/>
          <w:shd w:val="clear" w:color="auto" w:fill="FFFFFF"/>
        </w:rPr>
        <w:instrText>ADDIN CSL_CITATION { "citationItems" : [ { "id" : "ITEM-1", "itemData" : { "author" : [ { "dropping-particle" : "", "family" : "Hinrichs", "given" : "W.L.J.", "non-dropping-particle" : "", "parse-names" : false, "suffix" : "" }, { "dropping-particle" : "", "family" : "Hoppen", "given" : "H.W.M.", "non-dropping-particle" : "ten", "parse-names" : false, "suffix" : "" }, { "dropping-particle" : "", "family" : "Wissink", "given" : "M.J.B.", "non-dropping-particle" : "", "parse-names" : false, "suffix" : "" }, { "dropping-particle" : "", "family" : "Engbers", "given" : "G.H.M.", "non-dropping-particle" : "", "parse-names" : false, "suffix" : "" }, { "dropping-particle" : "", "family" : "Feijen", "given" : "J.", "non-dropping-particle" : "", "parse-names" : false, "suffix" : "" } ], "container-title" : "Journal of Controlled Release", "id" : "ITEM-1", "issued" : { "date-parts" : [ [ "1997" ] ] }, "page" : "163-176", "title" : "Controlled Release Heparin", "type" : "article-journal", "volume" : "45" }, "uris" : [ "http://www.mendeley.com/documents/?uuid=107f5d29-3d27-41ef-a865-dcc008373e22" ] } ], "mendeley" : { "formattedCitation" : "(Hinrichs et al. 1997)", "plainTextFormattedCitation" : "(Hinrichs et al. 1997)", "previouslyFormattedCitation" : "(Hinrichs et al. 1997)" }, "properties" : { "noteIndex" : 0 }, "schema" : "https://github.com/citation-style-language/schema/raw/master/csl-citation.json" }</w:instrText>
      </w:r>
      <w:r w:rsidRPr="00AF63A1">
        <w:rPr>
          <w:rFonts w:ascii="Times New Roman" w:hAnsi="Times New Roman" w:cs="Times New Roman"/>
          <w:color w:val="000000"/>
          <w:sz w:val="24"/>
          <w:szCs w:val="24"/>
          <w:shd w:val="clear" w:color="auto" w:fill="FFFFFF"/>
        </w:rPr>
        <w:fldChar w:fldCharType="separate"/>
      </w:r>
      <w:r w:rsidR="003620FC" w:rsidRPr="003620FC">
        <w:rPr>
          <w:rFonts w:ascii="Times New Roman" w:hAnsi="Times New Roman" w:cs="Times New Roman"/>
          <w:noProof/>
          <w:color w:val="000000"/>
          <w:sz w:val="24"/>
          <w:szCs w:val="24"/>
          <w:shd w:val="clear" w:color="auto" w:fill="FFFFFF"/>
        </w:rPr>
        <w:t>(Hinrichs et al. 1997)</w:t>
      </w:r>
      <w:r w:rsidRPr="00AF63A1">
        <w:rPr>
          <w:rFonts w:ascii="Times New Roman" w:hAnsi="Times New Roman" w:cs="Times New Roman"/>
          <w:color w:val="000000"/>
          <w:sz w:val="24"/>
          <w:szCs w:val="24"/>
          <w:shd w:val="clear" w:color="auto" w:fill="FFFFFF"/>
        </w:rPr>
        <w:fldChar w:fldCharType="end"/>
      </w:r>
      <w:r w:rsidRPr="00AF63A1">
        <w:rPr>
          <w:rFonts w:ascii="Times New Roman" w:hAnsi="Times New Roman" w:cs="Times New Roman"/>
          <w:color w:val="000000"/>
          <w:sz w:val="24"/>
          <w:szCs w:val="24"/>
          <w:shd w:val="clear" w:color="auto" w:fill="FFFFFF"/>
        </w:rPr>
        <w:t xml:space="preserve">. </w:t>
      </w:r>
    </w:p>
    <w:p w14:paraId="2C793BAD" w14:textId="549FC71F" w:rsidR="00750AEC" w:rsidRPr="00AF63A1" w:rsidRDefault="00750AEC" w:rsidP="00D62858">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Briefly, one part of heparin solution used to coat the scaffolds was mixed with two part of toluidine blue solution (0.005% toluidine blue in PBS). The resulting solution was left on a rocking platform for 4 hours, to allow heparin-toluidine blue complexes to be formed. After 4 hours, the solutions were centrifuged at 10000 rpm for 5 minutes to allow the precipitate to sink at the bottom of the Eppendorf tubes. After centrifugation, the exec liquid was removed and the pellet was dissolved in 1 ml of 4:1 of pure ethanol and 0.1 M of NaOH. Once the pellet were dissolved, 100 µm of the resulting solution was read at 562 nm. A standard curve was created with known concentration of heparin.</w:t>
      </w:r>
      <w:r w:rsidR="00C8199B" w:rsidRPr="00AF63A1">
        <w:rPr>
          <w:rFonts w:ascii="Times New Roman" w:hAnsi="Times New Roman" w:cs="Times New Roman"/>
          <w:color w:val="000000"/>
          <w:sz w:val="24"/>
          <w:szCs w:val="24"/>
          <w:shd w:val="clear" w:color="auto" w:fill="FFFFFF"/>
        </w:rPr>
        <w:t xml:space="preserve">  </w:t>
      </w:r>
    </w:p>
    <w:p w14:paraId="41F3267A" w14:textId="36DE6684" w:rsidR="00750AEC" w:rsidRPr="00AF63A1" w:rsidRDefault="00FA7A71" w:rsidP="00C8199B">
      <w:pPr>
        <w:pStyle w:val="ListParagraph"/>
        <w:numPr>
          <w:ilvl w:val="2"/>
          <w:numId w:val="8"/>
        </w:numPr>
        <w:tabs>
          <w:tab w:val="left" w:pos="1276"/>
        </w:tabs>
        <w:spacing w:line="480" w:lineRule="auto"/>
        <w:jc w:val="both"/>
        <w:outlineLvl w:val="2"/>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 xml:space="preserve"> </w:t>
      </w:r>
      <w:bookmarkStart w:id="101" w:name="_Toc447348716"/>
      <w:r w:rsidR="00750AEC" w:rsidRPr="00AF63A1">
        <w:rPr>
          <w:rFonts w:ascii="Times New Roman" w:hAnsi="Times New Roman" w:cs="Times New Roman"/>
          <w:b/>
          <w:color w:val="000000"/>
          <w:sz w:val="24"/>
          <w:szCs w:val="24"/>
          <w:shd w:val="clear" w:color="auto" w:fill="FFFFFF"/>
        </w:rPr>
        <w:t>VEGF coating</w:t>
      </w:r>
      <w:bookmarkEnd w:id="101"/>
    </w:p>
    <w:p w14:paraId="2817ECDD" w14:textId="77018799" w:rsidR="00750AEC" w:rsidRPr="00AF63A1" w:rsidRDefault="00750AEC" w:rsidP="00D62858">
      <w:pPr>
        <w:tabs>
          <w:tab w:val="left" w:pos="2663"/>
        </w:tabs>
        <w:spacing w:line="480" w:lineRule="auto"/>
        <w:ind w:left="34"/>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Afterwards, scaffolds were washed with deionised water and left overnight in 1 ml of 2000 pg</w:t>
      </w:r>
      <w:r w:rsidR="00FA7A71">
        <w:rPr>
          <w:rFonts w:ascii="Times New Roman" w:hAnsi="Times New Roman" w:cs="Times New Roman"/>
          <w:color w:val="000000"/>
          <w:sz w:val="24"/>
          <w:szCs w:val="24"/>
          <w:shd w:val="clear" w:color="auto" w:fill="FFFFFF"/>
        </w:rPr>
        <w:t>/ml VEGF solution in PBS (</w:t>
      </w:r>
      <w:r w:rsidR="00FA7A71">
        <w:rPr>
          <w:rFonts w:ascii="Times New Roman" w:hAnsi="Times New Roman" w:cs="Times New Roman"/>
          <w:color w:val="000000"/>
          <w:sz w:val="24"/>
          <w:szCs w:val="24"/>
          <w:shd w:val="clear" w:color="auto" w:fill="FFFFFF"/>
        </w:rPr>
        <w:fldChar w:fldCharType="begin"/>
      </w:r>
      <w:r w:rsidR="00FA7A71">
        <w:rPr>
          <w:rFonts w:ascii="Times New Roman" w:hAnsi="Times New Roman" w:cs="Times New Roman"/>
          <w:color w:val="000000"/>
          <w:sz w:val="24"/>
          <w:szCs w:val="24"/>
          <w:shd w:val="clear" w:color="auto" w:fill="FFFFFF"/>
        </w:rPr>
        <w:instrText xml:space="preserve"> REF _Ref433895026 \h </w:instrText>
      </w:r>
      <w:r w:rsidR="00FA7A71">
        <w:rPr>
          <w:rFonts w:ascii="Times New Roman" w:hAnsi="Times New Roman" w:cs="Times New Roman"/>
          <w:color w:val="000000"/>
          <w:sz w:val="24"/>
          <w:szCs w:val="24"/>
          <w:shd w:val="clear" w:color="auto" w:fill="FFFFFF"/>
        </w:rPr>
      </w:r>
      <w:r w:rsidR="00FA7A71">
        <w:rPr>
          <w:rFonts w:ascii="Times New Roman" w:hAnsi="Times New Roman" w:cs="Times New Roman"/>
          <w:color w:val="000000"/>
          <w:sz w:val="24"/>
          <w:szCs w:val="24"/>
          <w:shd w:val="clear" w:color="auto" w:fill="FFFFFF"/>
        </w:rPr>
        <w:fldChar w:fldCharType="separate"/>
      </w:r>
      <w:r w:rsidR="002416C0" w:rsidRPr="00B771F5">
        <w:rPr>
          <w:rFonts w:ascii="Times New Roman" w:hAnsi="Times New Roman" w:cs="Times New Roman"/>
          <w:sz w:val="20"/>
        </w:rPr>
        <w:t xml:space="preserve">Figure </w:t>
      </w:r>
      <w:r w:rsidR="002416C0">
        <w:rPr>
          <w:rFonts w:ascii="Times New Roman" w:hAnsi="Times New Roman" w:cs="Times New Roman"/>
          <w:noProof/>
          <w:sz w:val="20"/>
        </w:rPr>
        <w:t>15</w:t>
      </w:r>
      <w:r w:rsidR="00FA7A71">
        <w:rPr>
          <w:rFonts w:ascii="Times New Roman" w:hAnsi="Times New Roman" w:cs="Times New Roman"/>
          <w:color w:val="000000"/>
          <w:sz w:val="24"/>
          <w:szCs w:val="24"/>
          <w:shd w:val="clear" w:color="auto" w:fill="FFFFFF"/>
        </w:rPr>
        <w:fldChar w:fldCharType="end"/>
      </w:r>
      <w:r w:rsidRPr="00AF63A1">
        <w:rPr>
          <w:rFonts w:ascii="Times New Roman" w:hAnsi="Times New Roman" w:cs="Times New Roman"/>
          <w:color w:val="000000"/>
          <w:sz w:val="24"/>
          <w:szCs w:val="24"/>
          <w:shd w:val="clear" w:color="auto" w:fill="FFFFFF"/>
        </w:rPr>
        <w:t xml:space="preserve"> - step 8). VEGF was used (Sigma-Aldrich).The following day, the VEGF solution was removed and scaffolds were washed with PBS. </w:t>
      </w:r>
    </w:p>
    <w:p w14:paraId="38E6AC42" w14:textId="77777777" w:rsidR="00750AEC" w:rsidRPr="00AF63A1" w:rsidRDefault="00750AEC" w:rsidP="00C8199B">
      <w:pPr>
        <w:pStyle w:val="ListParagraph"/>
        <w:numPr>
          <w:ilvl w:val="2"/>
          <w:numId w:val="8"/>
        </w:numPr>
        <w:tabs>
          <w:tab w:val="left" w:pos="1276"/>
        </w:tabs>
        <w:spacing w:line="480" w:lineRule="auto"/>
        <w:jc w:val="both"/>
        <w:outlineLvl w:val="2"/>
        <w:rPr>
          <w:rFonts w:ascii="Times New Roman" w:hAnsi="Times New Roman" w:cs="Times New Roman"/>
          <w:b/>
          <w:color w:val="000000"/>
          <w:sz w:val="24"/>
          <w:szCs w:val="24"/>
          <w:shd w:val="clear" w:color="auto" w:fill="FFFFFF"/>
        </w:rPr>
      </w:pPr>
      <w:r w:rsidRPr="00AF63A1">
        <w:rPr>
          <w:rFonts w:ascii="Times New Roman" w:hAnsi="Times New Roman" w:cs="Times New Roman"/>
          <w:b/>
          <w:color w:val="000000"/>
          <w:sz w:val="24"/>
          <w:szCs w:val="24"/>
          <w:shd w:val="clear" w:color="auto" w:fill="FFFFFF"/>
        </w:rPr>
        <w:t xml:space="preserve"> </w:t>
      </w:r>
      <w:bookmarkStart w:id="102" w:name="_Toc447348717"/>
      <w:r w:rsidRPr="00AF63A1">
        <w:rPr>
          <w:rFonts w:ascii="Times New Roman" w:hAnsi="Times New Roman" w:cs="Times New Roman"/>
          <w:b/>
          <w:color w:val="000000"/>
          <w:sz w:val="24"/>
          <w:szCs w:val="24"/>
          <w:shd w:val="clear" w:color="auto" w:fill="FFFFFF"/>
        </w:rPr>
        <w:t>Human blood plasma coating</w:t>
      </w:r>
      <w:bookmarkEnd w:id="102"/>
    </w:p>
    <w:p w14:paraId="73791B47" w14:textId="77777777" w:rsidR="00333076" w:rsidRDefault="00750AEC" w:rsidP="00D62858">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lastRenderedPageBreak/>
        <w:t xml:space="preserve">Human blood was harvested with the consent of donors. Trisodium citrate (Sigma-Aldrich) at 0.1009 M in 1:10 dilution was used to avoid coagulation of the samples. </w:t>
      </w:r>
    </w:p>
    <w:p w14:paraId="1EF22B7B" w14:textId="615837AD" w:rsidR="00750AEC" w:rsidRPr="00AF63A1" w:rsidRDefault="00750AEC" w:rsidP="00593726">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Whole blood was centrifuged at 300 rpg for 20 minutes to divide the red blood cells from the plasma. Once erythrocytes precipitated, blood plasma was aspirated from the tubes and aliquoted in fresh tubes for freezing and afterwards use. Scaffolds were than conditioned with 1</w:t>
      </w:r>
      <w:r w:rsidR="00593726">
        <w:rPr>
          <w:rFonts w:ascii="Times New Roman" w:hAnsi="Times New Roman" w:cs="Times New Roman"/>
          <w:color w:val="000000"/>
          <w:sz w:val="24"/>
          <w:szCs w:val="24"/>
          <w:shd w:val="clear" w:color="auto" w:fill="FFFFFF"/>
        </w:rPr>
        <w:t xml:space="preserve"> ml of human plasma overnight. </w:t>
      </w:r>
    </w:p>
    <w:p w14:paraId="4B7ADAEF" w14:textId="77777777" w:rsidR="00750AEC" w:rsidRPr="00AF63A1" w:rsidRDefault="00750AEC" w:rsidP="00C8199B">
      <w:pPr>
        <w:pStyle w:val="ListParagraph"/>
        <w:numPr>
          <w:ilvl w:val="1"/>
          <w:numId w:val="8"/>
        </w:numPr>
        <w:spacing w:line="480" w:lineRule="auto"/>
        <w:ind w:left="426"/>
        <w:jc w:val="both"/>
        <w:outlineLvl w:val="1"/>
        <w:rPr>
          <w:rFonts w:ascii="Times New Roman" w:hAnsi="Times New Roman" w:cs="Times New Roman"/>
          <w:b/>
          <w:i/>
          <w:sz w:val="28"/>
          <w:szCs w:val="24"/>
        </w:rPr>
      </w:pPr>
      <w:bookmarkStart w:id="103" w:name="_Toc447348718"/>
      <w:r w:rsidRPr="00AF63A1">
        <w:rPr>
          <w:rFonts w:ascii="Times New Roman" w:hAnsi="Times New Roman" w:cs="Times New Roman"/>
          <w:b/>
          <w:sz w:val="28"/>
          <w:szCs w:val="24"/>
        </w:rPr>
        <w:t>Quantification</w:t>
      </w:r>
      <w:bookmarkEnd w:id="103"/>
      <w:r w:rsidRPr="00AF63A1">
        <w:rPr>
          <w:rFonts w:ascii="Times New Roman" w:hAnsi="Times New Roman" w:cs="Times New Roman"/>
          <w:b/>
          <w:sz w:val="28"/>
          <w:szCs w:val="24"/>
        </w:rPr>
        <w:t xml:space="preserve"> </w:t>
      </w:r>
    </w:p>
    <w:p w14:paraId="432DE714" w14:textId="77777777" w:rsidR="00750AEC" w:rsidRPr="00AF63A1" w:rsidRDefault="00750AEC" w:rsidP="00D62858">
      <w:pPr>
        <w:pStyle w:val="ListParagraph"/>
        <w:numPr>
          <w:ilvl w:val="2"/>
          <w:numId w:val="8"/>
        </w:numPr>
        <w:spacing w:line="480" w:lineRule="auto"/>
        <w:jc w:val="both"/>
        <w:outlineLvl w:val="2"/>
        <w:rPr>
          <w:rFonts w:ascii="Times New Roman" w:hAnsi="Times New Roman" w:cs="Times New Roman"/>
          <w:b/>
          <w:sz w:val="24"/>
          <w:szCs w:val="24"/>
        </w:rPr>
      </w:pPr>
      <w:bookmarkStart w:id="104" w:name="_Toc447348719"/>
      <w:r w:rsidRPr="00AF63A1">
        <w:rPr>
          <w:rFonts w:ascii="Times New Roman" w:hAnsi="Times New Roman" w:cs="Times New Roman"/>
          <w:b/>
          <w:sz w:val="24"/>
          <w:szCs w:val="24"/>
        </w:rPr>
        <w:t>Scanning Electron Microscopy (SEM)</w:t>
      </w:r>
      <w:bookmarkEnd w:id="104"/>
    </w:p>
    <w:p w14:paraId="5306C574" w14:textId="77777777" w:rsidR="00750AEC"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SEM was used to characterise the surface of the scaffolds. After functionalization with heparin, samples were dried at room temperature. They were then coated in gold with a sputter coater (Edwards sputter coater S150B, Crawley, England). Samples were imaged with a Phillips XL-20 scanning electron microscope (Cambridge, UK). SEM pictures were taken before and after functionalization. </w:t>
      </w:r>
    </w:p>
    <w:p w14:paraId="45D1CF27" w14:textId="0770EA7F" w:rsidR="00750AEC" w:rsidRPr="00593726" w:rsidRDefault="00C34021" w:rsidP="00593726">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SEM was</w:t>
      </w:r>
      <w:r>
        <w:rPr>
          <w:rFonts w:ascii="Times New Roman" w:hAnsi="Times New Roman" w:cs="Times New Roman"/>
          <w:sz w:val="24"/>
          <w:szCs w:val="24"/>
        </w:rPr>
        <w:t xml:space="preserve"> also</w:t>
      </w:r>
      <w:r w:rsidRPr="00AF63A1">
        <w:rPr>
          <w:rFonts w:ascii="Times New Roman" w:hAnsi="Times New Roman" w:cs="Times New Roman"/>
          <w:sz w:val="24"/>
          <w:szCs w:val="24"/>
        </w:rPr>
        <w:t xml:space="preserve"> used to characterise the surface of the scaffolds</w:t>
      </w:r>
      <w:r>
        <w:rPr>
          <w:rFonts w:ascii="Times New Roman" w:hAnsi="Times New Roman" w:cs="Times New Roman"/>
          <w:sz w:val="24"/>
          <w:szCs w:val="24"/>
        </w:rPr>
        <w:t xml:space="preserve"> retrieved from the CAM</w:t>
      </w:r>
      <w:r w:rsidRPr="00AF63A1">
        <w:rPr>
          <w:rFonts w:ascii="Times New Roman" w:hAnsi="Times New Roman" w:cs="Times New Roman"/>
          <w:sz w:val="24"/>
          <w:szCs w:val="24"/>
        </w:rPr>
        <w:t xml:space="preserve">. </w:t>
      </w:r>
      <w:r>
        <w:rPr>
          <w:rFonts w:ascii="Times New Roman" w:hAnsi="Times New Roman" w:cs="Times New Roman"/>
          <w:sz w:val="24"/>
          <w:szCs w:val="24"/>
        </w:rPr>
        <w:t>Scaffolds, after being retrieved from the CAM, were fixed in paraformaldehyde</w:t>
      </w:r>
      <w:r w:rsidR="003F73E7">
        <w:rPr>
          <w:rFonts w:ascii="Times New Roman" w:hAnsi="Times New Roman" w:cs="Times New Roman"/>
          <w:sz w:val="24"/>
          <w:szCs w:val="24"/>
        </w:rPr>
        <w:t xml:space="preserve"> for 1 hour</w:t>
      </w:r>
      <w:r>
        <w:rPr>
          <w:rFonts w:ascii="Times New Roman" w:hAnsi="Times New Roman" w:cs="Times New Roman"/>
          <w:sz w:val="24"/>
          <w:szCs w:val="24"/>
        </w:rPr>
        <w:t>.</w:t>
      </w:r>
      <w:r w:rsidR="003F73E7">
        <w:rPr>
          <w:rFonts w:ascii="Times New Roman" w:hAnsi="Times New Roman" w:cs="Times New Roman"/>
          <w:sz w:val="24"/>
          <w:szCs w:val="24"/>
        </w:rPr>
        <w:t xml:space="preserve"> After, scaffolds have been dehydrated with serial dilutions of ethanol (30%, 60%, 80%, 90% and 100%), for 15 minutes for each dilution of ethanol. </w:t>
      </w:r>
      <w:r>
        <w:rPr>
          <w:rFonts w:ascii="Times New Roman" w:hAnsi="Times New Roman" w:cs="Times New Roman"/>
          <w:sz w:val="24"/>
          <w:szCs w:val="24"/>
        </w:rPr>
        <w:t xml:space="preserve"> </w:t>
      </w:r>
      <w:r w:rsidR="003F73E7">
        <w:rPr>
          <w:rFonts w:ascii="Times New Roman" w:hAnsi="Times New Roman" w:cs="Times New Roman"/>
          <w:sz w:val="24"/>
          <w:szCs w:val="24"/>
        </w:rPr>
        <w:t>S</w:t>
      </w:r>
      <w:r w:rsidRPr="00AF63A1">
        <w:rPr>
          <w:rFonts w:ascii="Times New Roman" w:hAnsi="Times New Roman" w:cs="Times New Roman"/>
          <w:sz w:val="24"/>
          <w:szCs w:val="24"/>
        </w:rPr>
        <w:t>amples were</w:t>
      </w:r>
      <w:r w:rsidR="003F73E7">
        <w:rPr>
          <w:rFonts w:ascii="Times New Roman" w:hAnsi="Times New Roman" w:cs="Times New Roman"/>
          <w:sz w:val="24"/>
          <w:szCs w:val="24"/>
        </w:rPr>
        <w:t xml:space="preserve"> then</w:t>
      </w:r>
      <w:r w:rsidRPr="00AF63A1">
        <w:rPr>
          <w:rFonts w:ascii="Times New Roman" w:hAnsi="Times New Roman" w:cs="Times New Roman"/>
          <w:sz w:val="24"/>
          <w:szCs w:val="24"/>
        </w:rPr>
        <w:t xml:space="preserve"> dried at room temperature</w:t>
      </w:r>
      <w:r w:rsidR="003F73E7">
        <w:rPr>
          <w:rFonts w:ascii="Times New Roman" w:hAnsi="Times New Roman" w:cs="Times New Roman"/>
          <w:sz w:val="24"/>
          <w:szCs w:val="24"/>
        </w:rPr>
        <w:t xml:space="preserve"> for up to a week</w:t>
      </w:r>
      <w:r w:rsidRPr="00AF63A1">
        <w:rPr>
          <w:rFonts w:ascii="Times New Roman" w:hAnsi="Times New Roman" w:cs="Times New Roman"/>
          <w:sz w:val="24"/>
          <w:szCs w:val="24"/>
        </w:rPr>
        <w:t xml:space="preserve">. They were then coated in gold with a sputter coater (Edwards sputter coater S150B, Crawley, England). Samples were imaged with a Phillips XL-20 scanning electron microscope (Cambridge, UK). SEM pictures were taken before and after functionalization. </w:t>
      </w:r>
    </w:p>
    <w:p w14:paraId="2E230E7B" w14:textId="2C1E8529" w:rsidR="00551770" w:rsidRDefault="00750AEC" w:rsidP="00551770">
      <w:pPr>
        <w:pStyle w:val="ListParagraph"/>
        <w:numPr>
          <w:ilvl w:val="2"/>
          <w:numId w:val="8"/>
        </w:numPr>
        <w:spacing w:line="480" w:lineRule="auto"/>
        <w:jc w:val="both"/>
        <w:outlineLvl w:val="2"/>
        <w:rPr>
          <w:rFonts w:ascii="Times New Roman" w:hAnsi="Times New Roman" w:cs="Times New Roman"/>
          <w:b/>
          <w:sz w:val="24"/>
          <w:szCs w:val="24"/>
        </w:rPr>
      </w:pPr>
      <w:r w:rsidRPr="00AF63A1">
        <w:rPr>
          <w:rFonts w:ascii="Times New Roman" w:hAnsi="Times New Roman" w:cs="Times New Roman"/>
          <w:b/>
          <w:sz w:val="24"/>
          <w:szCs w:val="24"/>
        </w:rPr>
        <w:t xml:space="preserve"> </w:t>
      </w:r>
      <w:bookmarkStart w:id="105" w:name="_Toc447348720"/>
      <w:r w:rsidR="00EF3329">
        <w:rPr>
          <w:rFonts w:ascii="Times New Roman" w:hAnsi="Times New Roman" w:cs="Times New Roman"/>
          <w:b/>
          <w:sz w:val="24"/>
          <w:szCs w:val="24"/>
        </w:rPr>
        <w:t>Ellipsometry</w:t>
      </w:r>
      <w:bookmarkEnd w:id="105"/>
    </w:p>
    <w:p w14:paraId="2746B66C" w14:textId="3744765A" w:rsidR="00551770" w:rsidRPr="00F7027A" w:rsidRDefault="00551770" w:rsidP="00F7027A">
      <w:pPr>
        <w:spacing w:line="480" w:lineRule="auto"/>
        <w:jc w:val="both"/>
        <w:rPr>
          <w:rFonts w:ascii="Times New Roman" w:hAnsi="Times New Roman" w:cs="Times New Roman"/>
          <w:b/>
          <w:sz w:val="28"/>
          <w:szCs w:val="24"/>
        </w:rPr>
      </w:pPr>
      <w:r w:rsidRPr="00F7027A">
        <w:rPr>
          <w:rFonts w:ascii="Times New Roman" w:hAnsi="Times New Roman" w:cs="Times New Roman"/>
          <w:sz w:val="24"/>
        </w:rPr>
        <w:lastRenderedPageBreak/>
        <w:t>Ellipsometry is a non-invasive and non-destructive measurement method of layer thickness and absorp</w:t>
      </w:r>
      <w:r w:rsidR="00287BE1" w:rsidRPr="00F7027A">
        <w:rPr>
          <w:rFonts w:ascii="Times New Roman" w:hAnsi="Times New Roman" w:cs="Times New Roman"/>
          <w:sz w:val="24"/>
        </w:rPr>
        <w:t>tion coefficient</w:t>
      </w:r>
      <w:r w:rsidRPr="00F7027A">
        <w:rPr>
          <w:rFonts w:ascii="Times New Roman" w:hAnsi="Times New Roman" w:cs="Times New Roman"/>
          <w:sz w:val="24"/>
        </w:rPr>
        <w:t xml:space="preserve"> from the refractive index of the surface. The relative change of polarization of light hitting </w:t>
      </w:r>
      <w:r w:rsidR="00287BE1" w:rsidRPr="00F7027A">
        <w:rPr>
          <w:rFonts w:ascii="Times New Roman" w:hAnsi="Times New Roman" w:cs="Times New Roman"/>
          <w:sz w:val="24"/>
        </w:rPr>
        <w:t>a sample surface</w:t>
      </w:r>
      <w:r w:rsidRPr="00F7027A">
        <w:rPr>
          <w:rFonts w:ascii="Times New Roman" w:hAnsi="Times New Roman" w:cs="Times New Roman"/>
          <w:sz w:val="24"/>
        </w:rPr>
        <w:t xml:space="preserve"> can give information about the sample properties. The resolution of ellipsometry regarding thickness is very precise and enables measuring thickness &lt; 1 nm and refractive index error from 0.001 to 0.01 [1]. In this lab experiment </w:t>
      </w:r>
      <w:r w:rsidR="00287BE1" w:rsidRPr="00F7027A">
        <w:rPr>
          <w:rFonts w:ascii="Times New Roman" w:hAnsi="Times New Roman" w:cs="Times New Roman"/>
          <w:sz w:val="24"/>
        </w:rPr>
        <w:t>we measure the thickness of two different coatings on a silicium wafer sample.</w:t>
      </w:r>
      <w:r w:rsidRPr="00F7027A">
        <w:rPr>
          <w:rFonts w:ascii="Times New Roman" w:hAnsi="Times New Roman" w:cs="Times New Roman"/>
          <w:sz w:val="24"/>
        </w:rPr>
        <w:t xml:space="preserve"> In the protoco</w:t>
      </w:r>
      <w:r w:rsidR="00AB7E02" w:rsidRPr="00F7027A">
        <w:rPr>
          <w:rFonts w:ascii="Times New Roman" w:hAnsi="Times New Roman" w:cs="Times New Roman"/>
          <w:sz w:val="24"/>
        </w:rPr>
        <w:t xml:space="preserve">l, </w:t>
      </w:r>
      <w:r w:rsidRPr="00F7027A">
        <w:rPr>
          <w:rFonts w:ascii="Times New Roman" w:hAnsi="Times New Roman" w:cs="Times New Roman"/>
          <w:sz w:val="24"/>
        </w:rPr>
        <w:t xml:space="preserve">the refractive index </w:t>
      </w:r>
      <w:r w:rsidR="00AB7E02" w:rsidRPr="00F7027A">
        <w:rPr>
          <w:rFonts w:ascii="Times New Roman" w:hAnsi="Times New Roman" w:cs="Times New Roman"/>
          <w:sz w:val="24"/>
        </w:rPr>
        <w:t xml:space="preserve">was calculated </w:t>
      </w:r>
      <w:r w:rsidRPr="00F7027A">
        <w:rPr>
          <w:rFonts w:ascii="Times New Roman" w:hAnsi="Times New Roman" w:cs="Times New Roman"/>
          <w:sz w:val="24"/>
        </w:rPr>
        <w:t xml:space="preserve">based on the incident angle and the angles of polarizer/analyzer and compare it with the determined value via </w:t>
      </w:r>
      <w:r w:rsidR="00E90E74" w:rsidRPr="00F7027A">
        <w:rPr>
          <w:rFonts w:ascii="Times New Roman" w:hAnsi="Times New Roman" w:cs="Times New Roman"/>
          <w:sz w:val="24"/>
        </w:rPr>
        <w:t xml:space="preserve">the </w:t>
      </w:r>
      <w:r w:rsidRPr="00F7027A">
        <w:rPr>
          <w:rFonts w:ascii="Times New Roman" w:hAnsi="Times New Roman" w:cs="Times New Roman"/>
          <w:sz w:val="24"/>
        </w:rPr>
        <w:t>ellipsometer software.</w:t>
      </w:r>
    </w:p>
    <w:p w14:paraId="5B9259B5" w14:textId="77777777" w:rsidR="00EF3329" w:rsidRPr="00F7027A" w:rsidRDefault="00EF3329" w:rsidP="00F7027A">
      <w:pPr>
        <w:spacing w:line="480" w:lineRule="auto"/>
        <w:jc w:val="both"/>
        <w:outlineLvl w:val="2"/>
        <w:rPr>
          <w:rFonts w:ascii="Times New Roman" w:hAnsi="Times New Roman" w:cs="Times New Roman"/>
          <w:b/>
          <w:sz w:val="24"/>
          <w:szCs w:val="24"/>
        </w:rPr>
      </w:pPr>
    </w:p>
    <w:p w14:paraId="1D04E71C" w14:textId="665FCEE1" w:rsidR="00750AEC" w:rsidRPr="00AF63A1" w:rsidRDefault="00750AEC" w:rsidP="00D62858">
      <w:pPr>
        <w:pStyle w:val="ListParagraph"/>
        <w:numPr>
          <w:ilvl w:val="2"/>
          <w:numId w:val="8"/>
        </w:numPr>
        <w:spacing w:line="480" w:lineRule="auto"/>
        <w:jc w:val="both"/>
        <w:outlineLvl w:val="2"/>
        <w:rPr>
          <w:rFonts w:ascii="Times New Roman" w:hAnsi="Times New Roman" w:cs="Times New Roman"/>
          <w:b/>
          <w:sz w:val="24"/>
          <w:szCs w:val="24"/>
        </w:rPr>
      </w:pPr>
      <w:bookmarkStart w:id="106" w:name="_Toc447348721"/>
      <w:r w:rsidRPr="00AF63A1">
        <w:rPr>
          <w:rFonts w:ascii="Times New Roman" w:hAnsi="Times New Roman" w:cs="Times New Roman"/>
          <w:b/>
          <w:sz w:val="24"/>
          <w:szCs w:val="24"/>
        </w:rPr>
        <w:t>X-Ray Photoelectron Spectroscopy (XPS)</w:t>
      </w:r>
      <w:bookmarkEnd w:id="106"/>
      <w:r w:rsidRPr="00AF63A1">
        <w:rPr>
          <w:rFonts w:ascii="Times New Roman" w:hAnsi="Times New Roman" w:cs="Times New Roman"/>
          <w:b/>
          <w:sz w:val="24"/>
          <w:szCs w:val="24"/>
        </w:rPr>
        <w:t xml:space="preserve"> </w:t>
      </w:r>
    </w:p>
    <w:p w14:paraId="2A8DCE94" w14:textId="77777777" w:rsidR="00333076" w:rsidRDefault="00750AEC" w:rsidP="00D62858">
      <w:pPr>
        <w:spacing w:line="480" w:lineRule="auto"/>
        <w:jc w:val="both"/>
        <w:rPr>
          <w:rFonts w:ascii="Times New Roman" w:hAnsi="Times New Roman" w:cs="Times New Roman"/>
          <w:iCs/>
          <w:sz w:val="24"/>
          <w:szCs w:val="24"/>
        </w:rPr>
      </w:pPr>
      <w:r w:rsidRPr="00AF63A1">
        <w:rPr>
          <w:rFonts w:ascii="Times New Roman" w:hAnsi="Times New Roman" w:cs="Times New Roman"/>
          <w:color w:val="000000"/>
          <w:sz w:val="24"/>
          <w:szCs w:val="24"/>
          <w:shd w:val="clear" w:color="auto" w:fill="FFFFFF"/>
        </w:rPr>
        <w:t xml:space="preserve">Surface chemistry was verified by X-Ray Photon Electron Spectroscopy (XPS). After functionalization with heparin, </w:t>
      </w:r>
      <w:r w:rsidRPr="00AF63A1">
        <w:rPr>
          <w:rFonts w:ascii="Times New Roman" w:hAnsi="Times New Roman" w:cs="Times New Roman"/>
          <w:iCs/>
          <w:sz w:val="24"/>
          <w:szCs w:val="24"/>
        </w:rPr>
        <w:t>the samples were left to dry completely at room temperature before surface analysis.</w:t>
      </w:r>
      <w:r w:rsidRPr="00AF63A1">
        <w:rPr>
          <w:rFonts w:ascii="Times New Roman" w:hAnsi="Times New Roman" w:cs="Times New Roman"/>
          <w:color w:val="000000"/>
          <w:sz w:val="24"/>
          <w:szCs w:val="24"/>
          <w:shd w:val="clear" w:color="auto" w:fill="FFFFFF"/>
        </w:rPr>
        <w:t xml:space="preserve"> </w:t>
      </w:r>
      <w:r w:rsidRPr="00AF63A1">
        <w:rPr>
          <w:rFonts w:ascii="Times New Roman" w:hAnsi="Times New Roman" w:cs="Times New Roman"/>
          <w:iCs/>
          <w:sz w:val="24"/>
          <w:szCs w:val="24"/>
        </w:rPr>
        <w:t xml:space="preserve">X-ray photoelectron spectra were obtained at the National EPSRC XPS User's Service (NEXUS) at Newcastle University. The instrument used was the K-Alpha instrument equipped with a monochromated AlKα source (Thermo Scientific, East Grinstead, UK). Pass energy of 200 eV and a step size of 1.0 eV were employed for survey spectra, while a pass energy of 40 eV and a step size of 0.1 eV was used for high resolution spectra of the elements of interest (Carbon, Oxygen, Nitrogen and Sulphur). </w:t>
      </w:r>
    </w:p>
    <w:p w14:paraId="6022CBC7" w14:textId="1D3ACDCC" w:rsidR="00750AEC" w:rsidRDefault="00750AEC" w:rsidP="00D62858">
      <w:pPr>
        <w:spacing w:line="480" w:lineRule="auto"/>
        <w:jc w:val="both"/>
        <w:rPr>
          <w:rFonts w:ascii="Times New Roman" w:hAnsi="Times New Roman" w:cs="Times New Roman"/>
          <w:iCs/>
          <w:sz w:val="24"/>
          <w:szCs w:val="24"/>
        </w:rPr>
      </w:pPr>
      <w:r w:rsidRPr="00AF63A1">
        <w:rPr>
          <w:rFonts w:ascii="Times New Roman" w:hAnsi="Times New Roman" w:cs="Times New Roman"/>
          <w:iCs/>
          <w:sz w:val="24"/>
          <w:szCs w:val="24"/>
        </w:rPr>
        <w:t xml:space="preserve">Two spots were taken for each sample, and two samples of each scaffold type were analysed. Curve fitting was carried out with casaXPS programme (USA). After curve fitting, atomic percentages for each element were measured. Plain scaffolds were compared to coated scaffolds. </w:t>
      </w:r>
    </w:p>
    <w:p w14:paraId="11E0C21C" w14:textId="77777777" w:rsidR="00593726" w:rsidRDefault="00593726" w:rsidP="00D62858">
      <w:pPr>
        <w:spacing w:line="480" w:lineRule="auto"/>
        <w:jc w:val="both"/>
        <w:rPr>
          <w:rFonts w:ascii="Times New Roman" w:hAnsi="Times New Roman" w:cs="Times New Roman"/>
          <w:iCs/>
          <w:sz w:val="24"/>
          <w:szCs w:val="24"/>
        </w:rPr>
      </w:pPr>
    </w:p>
    <w:p w14:paraId="768379F2" w14:textId="77777777" w:rsidR="00593726" w:rsidRPr="00AF63A1" w:rsidRDefault="00593726" w:rsidP="00D62858">
      <w:pPr>
        <w:spacing w:line="480" w:lineRule="auto"/>
        <w:jc w:val="both"/>
        <w:rPr>
          <w:rFonts w:ascii="Times New Roman" w:hAnsi="Times New Roman" w:cs="Times New Roman"/>
          <w:iCs/>
          <w:sz w:val="24"/>
          <w:szCs w:val="24"/>
        </w:rPr>
      </w:pPr>
    </w:p>
    <w:p w14:paraId="31F06A62" w14:textId="77777777" w:rsidR="00750AEC" w:rsidRPr="00AF63A1" w:rsidRDefault="00750AEC" w:rsidP="00D62858">
      <w:pPr>
        <w:pStyle w:val="ListParagraph"/>
        <w:numPr>
          <w:ilvl w:val="2"/>
          <w:numId w:val="8"/>
        </w:numPr>
        <w:spacing w:line="480" w:lineRule="auto"/>
        <w:jc w:val="both"/>
        <w:outlineLvl w:val="2"/>
        <w:rPr>
          <w:rFonts w:ascii="Times New Roman" w:hAnsi="Times New Roman" w:cs="Times New Roman"/>
          <w:b/>
          <w:sz w:val="24"/>
          <w:szCs w:val="24"/>
        </w:rPr>
      </w:pPr>
      <w:r w:rsidRPr="00AF63A1">
        <w:rPr>
          <w:rFonts w:ascii="Times New Roman" w:hAnsi="Times New Roman" w:cs="Times New Roman"/>
          <w:b/>
          <w:sz w:val="24"/>
          <w:szCs w:val="24"/>
        </w:rPr>
        <w:t xml:space="preserve"> </w:t>
      </w:r>
      <w:bookmarkStart w:id="107" w:name="_Toc447348722"/>
      <w:r w:rsidRPr="00AF63A1">
        <w:rPr>
          <w:rFonts w:ascii="Times New Roman" w:hAnsi="Times New Roman" w:cs="Times New Roman"/>
          <w:b/>
          <w:sz w:val="24"/>
          <w:szCs w:val="24"/>
        </w:rPr>
        <w:t>Ability of scaffolds to bind VEGF</w:t>
      </w:r>
      <w:bookmarkEnd w:id="107"/>
      <w:r w:rsidRPr="00AF63A1">
        <w:rPr>
          <w:rFonts w:ascii="Times New Roman" w:hAnsi="Times New Roman" w:cs="Times New Roman"/>
          <w:b/>
          <w:sz w:val="24"/>
          <w:szCs w:val="24"/>
        </w:rPr>
        <w:t xml:space="preserve"> </w:t>
      </w:r>
    </w:p>
    <w:p w14:paraId="6F2E0A50" w14:textId="77777777" w:rsidR="00750AEC" w:rsidRPr="00AF63A1" w:rsidRDefault="00750AEC" w:rsidP="00D62858">
      <w:pPr>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 xml:space="preserve">As previously mentioned, the coated scaffolds were immersed into either a 2 ng/ml Vascular Endothelial Growth Factor (VEGF) solution in PBS at room temperature overnight. The scaffolds were then washed once in 1 ml PBS. A human VEGF Enzyme-Linked Immuno-Sorbent Assay (ELISA) (Peprotech Inc., USA) was carried out on the wash solutions to quantify how much VEGF was present in the solutions and how much was therefore still bound to the surface of the scaffolds. The assay was carried out according to the manufacturer’s instructions. </w:t>
      </w:r>
    </w:p>
    <w:p w14:paraId="544EA1A9" w14:textId="77777777" w:rsidR="00750AEC" w:rsidRPr="00AF63A1" w:rsidRDefault="00750AEC" w:rsidP="00D62858">
      <w:pPr>
        <w:pStyle w:val="ListParagraph"/>
        <w:numPr>
          <w:ilvl w:val="2"/>
          <w:numId w:val="8"/>
        </w:numPr>
        <w:spacing w:line="480" w:lineRule="auto"/>
        <w:jc w:val="both"/>
        <w:outlineLvl w:val="2"/>
        <w:rPr>
          <w:rFonts w:ascii="Times New Roman" w:hAnsi="Times New Roman" w:cs="Times New Roman"/>
          <w:b/>
          <w:sz w:val="24"/>
          <w:szCs w:val="24"/>
        </w:rPr>
      </w:pPr>
      <w:bookmarkStart w:id="108" w:name="_Toc447348723"/>
      <w:r w:rsidRPr="00AF63A1">
        <w:rPr>
          <w:rFonts w:ascii="Times New Roman" w:hAnsi="Times New Roman" w:cs="Times New Roman"/>
          <w:b/>
          <w:sz w:val="24"/>
          <w:szCs w:val="24"/>
        </w:rPr>
        <w:t>Angiogenic properties of coated scaffolds using the CAM Assay</w:t>
      </w:r>
      <w:bookmarkEnd w:id="108"/>
    </w:p>
    <w:p w14:paraId="73F5D044" w14:textId="19ED87B5" w:rsidR="00333076"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Fertilized chicken (</w:t>
      </w:r>
      <w:r w:rsidRPr="00AF63A1">
        <w:rPr>
          <w:rFonts w:ascii="Times New Roman" w:hAnsi="Times New Roman" w:cs="Times New Roman"/>
          <w:i/>
          <w:iCs/>
          <w:sz w:val="24"/>
          <w:szCs w:val="24"/>
        </w:rPr>
        <w:t>Gallus domesticus</w:t>
      </w:r>
      <w:r w:rsidRPr="00AF63A1">
        <w:rPr>
          <w:rFonts w:ascii="Times New Roman" w:hAnsi="Times New Roman" w:cs="Times New Roman"/>
          <w:sz w:val="24"/>
          <w:szCs w:val="24"/>
        </w:rPr>
        <w:t>) eggs were purchased from Medeggs (UK) and incubated from day 2 of fertilization until day 8 at 37°C in</w:t>
      </w:r>
      <w:r w:rsidRPr="00AF63A1">
        <w:rPr>
          <w:rFonts w:ascii="Times New Roman" w:hAnsi="Times New Roman" w:cs="Times New Roman"/>
          <w:i/>
          <w:iCs/>
          <w:sz w:val="24"/>
          <w:szCs w:val="24"/>
        </w:rPr>
        <w:t xml:space="preserve"> </w:t>
      </w:r>
      <w:r w:rsidRPr="00AF63A1">
        <w:rPr>
          <w:rFonts w:ascii="Times New Roman" w:hAnsi="Times New Roman" w:cs="Times New Roman"/>
          <w:sz w:val="24"/>
          <w:szCs w:val="24"/>
        </w:rPr>
        <w:t>a humidified rocking egg incubator (R-COM Suro20). At day 8, a square window (1 cm</w:t>
      </w:r>
      <w:r w:rsidRPr="00AF63A1">
        <w:rPr>
          <w:rFonts w:ascii="Times New Roman" w:hAnsi="Times New Roman" w:cs="Times New Roman"/>
          <w:sz w:val="24"/>
          <w:szCs w:val="24"/>
          <w:vertAlign w:val="superscript"/>
        </w:rPr>
        <w:t>2</w:t>
      </w:r>
      <w:r w:rsidRPr="00AF63A1">
        <w:rPr>
          <w:rFonts w:ascii="Times New Roman" w:hAnsi="Times New Roman" w:cs="Times New Roman"/>
          <w:sz w:val="24"/>
          <w:szCs w:val="24"/>
        </w:rPr>
        <w:t>) was</w:t>
      </w:r>
      <w:r w:rsidRPr="00AF63A1">
        <w:rPr>
          <w:rFonts w:ascii="Times New Roman" w:hAnsi="Times New Roman" w:cs="Times New Roman"/>
          <w:i/>
          <w:iCs/>
          <w:sz w:val="24"/>
          <w:szCs w:val="24"/>
        </w:rPr>
        <w:t xml:space="preserve"> </w:t>
      </w:r>
      <w:r w:rsidRPr="00AF63A1">
        <w:rPr>
          <w:rFonts w:ascii="Times New Roman" w:hAnsi="Times New Roman" w:cs="Times New Roman"/>
          <w:sz w:val="24"/>
          <w:szCs w:val="24"/>
        </w:rPr>
        <w:t>cut into the shell and lifted, and a 2 cm</w:t>
      </w:r>
      <w:r w:rsidRPr="00AF63A1">
        <w:rPr>
          <w:rFonts w:ascii="Times New Roman" w:hAnsi="Times New Roman" w:cs="Times New Roman"/>
          <w:sz w:val="24"/>
          <w:szCs w:val="24"/>
          <w:vertAlign w:val="superscript"/>
        </w:rPr>
        <w:t>2</w:t>
      </w:r>
      <w:r w:rsidRPr="00AF63A1">
        <w:rPr>
          <w:rFonts w:ascii="Times New Roman" w:hAnsi="Times New Roman" w:cs="Times New Roman"/>
          <w:sz w:val="24"/>
          <w:szCs w:val="24"/>
        </w:rPr>
        <w:t xml:space="preserve"> fully coated scaffold was placed onto the CAM. Half of the samples were fully functionalised and soaked in VEGF or human plasma prior to implantation, and then washed.  The other half was plain scaffolds soaked in VEGF solution and washed. Each egg was implanted with one scaffold only. The shell window was replaced with parafilm (Bemis Flexible Packaging, USA) and sealed with adhesive tape. After implantation, eggs were placed again at 37°C in</w:t>
      </w:r>
      <w:r w:rsidRPr="00AF63A1">
        <w:rPr>
          <w:rFonts w:ascii="Times New Roman" w:hAnsi="Times New Roman" w:cs="Times New Roman"/>
          <w:i/>
          <w:iCs/>
          <w:sz w:val="24"/>
          <w:szCs w:val="24"/>
        </w:rPr>
        <w:t xml:space="preserve"> </w:t>
      </w:r>
      <w:r w:rsidRPr="00AF63A1">
        <w:rPr>
          <w:rFonts w:ascii="Times New Roman" w:hAnsi="Times New Roman" w:cs="Times New Roman"/>
          <w:sz w:val="24"/>
          <w:szCs w:val="24"/>
        </w:rPr>
        <w:t>a 40% humidified incubator until day 14. At day 14, scaffolds were retrieved and</w:t>
      </w:r>
      <w:r w:rsidR="009F2B6B">
        <w:rPr>
          <w:rFonts w:ascii="Times New Roman" w:hAnsi="Times New Roman" w:cs="Times New Roman"/>
          <w:sz w:val="24"/>
          <w:szCs w:val="24"/>
        </w:rPr>
        <w:t xml:space="preserve"> the eggs were sacrificed. </w:t>
      </w:r>
      <w:r w:rsidR="009F2B6B">
        <w:rPr>
          <w:rFonts w:ascii="Times New Roman" w:hAnsi="Times New Roman" w:cs="Times New Roman"/>
          <w:sz w:val="24"/>
          <w:szCs w:val="24"/>
        </w:rPr>
        <w:fldChar w:fldCharType="begin"/>
      </w:r>
      <w:r w:rsidR="009F2B6B">
        <w:rPr>
          <w:rFonts w:ascii="Times New Roman" w:hAnsi="Times New Roman" w:cs="Times New Roman"/>
          <w:sz w:val="24"/>
          <w:szCs w:val="24"/>
        </w:rPr>
        <w:instrText xml:space="preserve"> REF _Ref433895394 \h </w:instrText>
      </w:r>
      <w:r w:rsidR="009F2B6B">
        <w:rPr>
          <w:rFonts w:ascii="Times New Roman" w:hAnsi="Times New Roman" w:cs="Times New Roman"/>
          <w:sz w:val="24"/>
          <w:szCs w:val="24"/>
        </w:rPr>
      </w:r>
      <w:r w:rsidR="009F2B6B">
        <w:rPr>
          <w:rFonts w:ascii="Times New Roman" w:hAnsi="Times New Roman" w:cs="Times New Roman"/>
          <w:sz w:val="24"/>
          <w:szCs w:val="24"/>
        </w:rPr>
        <w:fldChar w:fldCharType="separate"/>
      </w:r>
      <w:r w:rsidR="002416C0" w:rsidRPr="00333076">
        <w:rPr>
          <w:rFonts w:ascii="Times New Roman" w:hAnsi="Times New Roman" w:cs="Times New Roman"/>
          <w:sz w:val="20"/>
        </w:rPr>
        <w:t xml:space="preserve">Figure </w:t>
      </w:r>
      <w:r w:rsidR="002416C0">
        <w:rPr>
          <w:rFonts w:ascii="Times New Roman" w:hAnsi="Times New Roman" w:cs="Times New Roman"/>
          <w:noProof/>
          <w:sz w:val="20"/>
        </w:rPr>
        <w:t>16</w:t>
      </w:r>
      <w:r w:rsidR="009F2B6B">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shows a cartoon of the timeline of this assay. </w:t>
      </w:r>
    </w:p>
    <w:p w14:paraId="679CC14F" w14:textId="3843B3A5"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Angiogenesis was quantified by taking light microscope pictures just before scaffold retrieval and blindly scored by four assessors using histological images of the retrieved scaffolds. Images were scored for cell infiltration and number of blood vessels.</w:t>
      </w:r>
    </w:p>
    <w:p w14:paraId="209DEC0D" w14:textId="77777777" w:rsidR="00333076" w:rsidRDefault="00750AEC" w:rsidP="00333076">
      <w:pPr>
        <w:keepNext/>
        <w:spacing w:line="480" w:lineRule="auto"/>
        <w:jc w:val="both"/>
      </w:pPr>
      <w:r w:rsidRPr="00AF63A1">
        <w:rPr>
          <w:rFonts w:ascii="Times New Roman" w:hAnsi="Times New Roman" w:cs="Times New Roman"/>
          <w:noProof/>
          <w:sz w:val="24"/>
          <w:szCs w:val="24"/>
          <w:lang w:val="en-US" w:eastAsia="en-US"/>
        </w:rPr>
        <w:drawing>
          <wp:inline distT="0" distB="0" distL="0" distR="0" wp14:anchorId="2285DEAE" wp14:editId="60DE105A">
            <wp:extent cx="4678680" cy="2885186"/>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566" r="4462" b="22738"/>
                    <a:stretch/>
                  </pic:blipFill>
                  <pic:spPr bwMode="auto">
                    <a:xfrm>
                      <a:off x="0" y="0"/>
                      <a:ext cx="4691577" cy="289313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B0E9A4" w14:textId="7784E589" w:rsidR="00750AEC" w:rsidRPr="00333076" w:rsidRDefault="00333076" w:rsidP="002416C0">
      <w:pPr>
        <w:pStyle w:val="Caption"/>
        <w:jc w:val="both"/>
        <w:rPr>
          <w:rFonts w:ascii="Times New Roman" w:hAnsi="Times New Roman" w:cs="Times New Roman"/>
          <w:color w:val="auto"/>
          <w:sz w:val="20"/>
        </w:rPr>
      </w:pPr>
      <w:bookmarkStart w:id="109" w:name="_Ref433895394"/>
      <w:bookmarkStart w:id="110" w:name="_Toc433909354"/>
      <w:r w:rsidRPr="00333076">
        <w:rPr>
          <w:rFonts w:ascii="Times New Roman" w:hAnsi="Times New Roman" w:cs="Times New Roman"/>
          <w:color w:val="auto"/>
          <w:sz w:val="20"/>
        </w:rPr>
        <w:t xml:space="preserve">Figure </w:t>
      </w:r>
      <w:r w:rsidRPr="00333076">
        <w:rPr>
          <w:rFonts w:ascii="Times New Roman" w:hAnsi="Times New Roman" w:cs="Times New Roman"/>
          <w:color w:val="auto"/>
          <w:sz w:val="20"/>
        </w:rPr>
        <w:fldChar w:fldCharType="begin"/>
      </w:r>
      <w:r w:rsidRPr="00333076">
        <w:rPr>
          <w:rFonts w:ascii="Times New Roman" w:hAnsi="Times New Roman" w:cs="Times New Roman"/>
          <w:color w:val="auto"/>
          <w:sz w:val="20"/>
        </w:rPr>
        <w:instrText xml:space="preserve"> SEQ Figure \* ARABIC </w:instrText>
      </w:r>
      <w:r w:rsidRPr="00333076">
        <w:rPr>
          <w:rFonts w:ascii="Times New Roman" w:hAnsi="Times New Roman" w:cs="Times New Roman"/>
          <w:color w:val="auto"/>
          <w:sz w:val="20"/>
        </w:rPr>
        <w:fldChar w:fldCharType="separate"/>
      </w:r>
      <w:r w:rsidR="002416C0">
        <w:rPr>
          <w:rFonts w:ascii="Times New Roman" w:hAnsi="Times New Roman" w:cs="Times New Roman"/>
          <w:noProof/>
          <w:color w:val="auto"/>
          <w:sz w:val="20"/>
        </w:rPr>
        <w:t>16</w:t>
      </w:r>
      <w:r w:rsidRPr="00333076">
        <w:rPr>
          <w:rFonts w:ascii="Times New Roman" w:hAnsi="Times New Roman" w:cs="Times New Roman"/>
          <w:color w:val="auto"/>
          <w:sz w:val="20"/>
        </w:rPr>
        <w:fldChar w:fldCharType="end"/>
      </w:r>
      <w:bookmarkEnd w:id="109"/>
      <w:r w:rsidRPr="00333076">
        <w:rPr>
          <w:rFonts w:ascii="Times New Roman" w:hAnsi="Times New Roman" w:cs="Times New Roman"/>
          <w:color w:val="auto"/>
          <w:sz w:val="20"/>
        </w:rPr>
        <w:t>. Timeline of the CAM assay, from fertilization to egg scarification.</w:t>
      </w:r>
      <w:bookmarkEnd w:id="110"/>
      <w:r w:rsidR="00217985">
        <w:rPr>
          <w:rFonts w:ascii="Times New Roman" w:hAnsi="Times New Roman" w:cs="Times New Roman"/>
          <w:color w:val="auto"/>
          <w:sz w:val="20"/>
        </w:rPr>
        <w:t xml:space="preserve"> Chicken eggs get fertilised at day 0, and they were incubated in the lab at day 2. Scaffolds were implanted on the embryo on day 8 and explantation of the scaffold was carried out at day 14.</w:t>
      </w:r>
    </w:p>
    <w:p w14:paraId="34FFE84F" w14:textId="74FB5FB0" w:rsidR="00750AEC" w:rsidRPr="00AF63A1" w:rsidRDefault="00750AEC" w:rsidP="00D62858">
      <w:pPr>
        <w:pStyle w:val="Caption"/>
        <w:spacing w:line="480" w:lineRule="auto"/>
        <w:jc w:val="both"/>
        <w:rPr>
          <w:rFonts w:ascii="Times New Roman" w:hAnsi="Times New Roman" w:cs="Times New Roman"/>
          <w:b w:val="0"/>
          <w:i/>
          <w:color w:val="auto"/>
          <w:sz w:val="28"/>
          <w:szCs w:val="24"/>
        </w:rPr>
      </w:pPr>
    </w:p>
    <w:p w14:paraId="587FED39" w14:textId="77777777" w:rsidR="00750AEC" w:rsidRPr="00AF63A1" w:rsidRDefault="00750AEC" w:rsidP="00D62858">
      <w:pPr>
        <w:pStyle w:val="ListParagraph"/>
        <w:numPr>
          <w:ilvl w:val="2"/>
          <w:numId w:val="8"/>
        </w:numPr>
        <w:spacing w:line="480" w:lineRule="auto"/>
        <w:jc w:val="both"/>
        <w:outlineLvl w:val="2"/>
        <w:rPr>
          <w:rFonts w:ascii="Times New Roman" w:hAnsi="Times New Roman" w:cs="Times New Roman"/>
          <w:b/>
          <w:sz w:val="24"/>
          <w:szCs w:val="24"/>
        </w:rPr>
      </w:pPr>
      <w:bookmarkStart w:id="111" w:name="_Toc447348724"/>
      <w:r w:rsidRPr="00AF63A1">
        <w:rPr>
          <w:rFonts w:ascii="Times New Roman" w:hAnsi="Times New Roman" w:cs="Times New Roman"/>
          <w:b/>
          <w:sz w:val="24"/>
          <w:szCs w:val="24"/>
        </w:rPr>
        <w:t>Histology</w:t>
      </w:r>
      <w:bookmarkEnd w:id="111"/>
    </w:p>
    <w:p w14:paraId="11D613A6" w14:textId="77777777" w:rsidR="009F2B6B" w:rsidRDefault="00750AEC" w:rsidP="00D62858">
      <w:pPr>
        <w:spacing w:line="480" w:lineRule="auto"/>
        <w:jc w:val="both"/>
        <w:rPr>
          <w:rFonts w:ascii="Times New Roman" w:hAnsi="Times New Roman" w:cs="Times New Roman"/>
          <w:bCs/>
          <w:sz w:val="24"/>
          <w:szCs w:val="24"/>
        </w:rPr>
      </w:pPr>
      <w:r w:rsidRPr="00AF63A1">
        <w:rPr>
          <w:rFonts w:ascii="Times New Roman" w:hAnsi="Times New Roman" w:cs="Times New Roman"/>
          <w:sz w:val="24"/>
          <w:szCs w:val="24"/>
        </w:rPr>
        <w:t xml:space="preserve">Histology was performed on the retrieved scaffolds. Scaffolds from the CAM were fixed in 3.7% </w:t>
      </w:r>
      <w:r w:rsidRPr="00AF63A1">
        <w:rPr>
          <w:rFonts w:ascii="Times New Roman" w:hAnsi="Times New Roman" w:cs="Times New Roman"/>
          <w:bCs/>
          <w:sz w:val="24"/>
          <w:szCs w:val="24"/>
        </w:rPr>
        <w:t xml:space="preserve">paraformaldehyde (Sigma Aldrich, USA) in deionised water for at least 1 hour. They were placed into moulds for cryo-sectioning filled with OCT solution (Leica, Germany). They were left to freeze at -80°C and 20 µm sections were cut with the cryostat Leica CM1860UV (Leica Germany). Slides were then stained with Haematoxylin &amp; Eosin solutions (H&amp;E) and Gouldner’s Trichrome, according to the standard protocol for frozen slides. </w:t>
      </w:r>
    </w:p>
    <w:p w14:paraId="3EBC8B55" w14:textId="5CBC7D54" w:rsidR="00750AEC" w:rsidRPr="00AF63A1" w:rsidRDefault="00750AEC" w:rsidP="00D62858">
      <w:pPr>
        <w:spacing w:line="480" w:lineRule="auto"/>
        <w:jc w:val="both"/>
        <w:rPr>
          <w:rFonts w:ascii="Times New Roman" w:hAnsi="Times New Roman" w:cs="Times New Roman"/>
          <w:bCs/>
          <w:sz w:val="24"/>
          <w:szCs w:val="24"/>
        </w:rPr>
      </w:pPr>
      <w:r w:rsidRPr="00AF63A1">
        <w:rPr>
          <w:rFonts w:ascii="Times New Roman" w:hAnsi="Times New Roman" w:cs="Times New Roman"/>
          <w:bCs/>
          <w:sz w:val="24"/>
          <w:szCs w:val="24"/>
        </w:rPr>
        <w:lastRenderedPageBreak/>
        <w:t>Slides were then covered with DPX (Sigma-Aldrich, USA) and a glass coverslip to be imaged with a light microscope (Motic, China). Quantification of cell infiltration and angiogenesis of each scaffold after CAM assay was based on the H&amp;E histology.  Four scorers evaluate blindly cell infiltration and angiogenesis. The histology images were blindly scored from 0 (no cell infiltration) to 3 (massive cell infiltration) by 4 assessors. Angiogenesis was also blindly assessed by 4 scorers, by counting the number of blood vessels.</w:t>
      </w:r>
    </w:p>
    <w:p w14:paraId="13EC65BD" w14:textId="6F07ACA5" w:rsidR="009F2B6B" w:rsidRPr="009F2B6B" w:rsidRDefault="009F2B6B" w:rsidP="009F2B6B">
      <w:pPr>
        <w:pStyle w:val="Heading3"/>
        <w:ind w:firstLine="720"/>
        <w:rPr>
          <w:rFonts w:ascii="Times New Roman" w:hAnsi="Times New Roman" w:cs="Times New Roman"/>
          <w:sz w:val="24"/>
          <w:szCs w:val="24"/>
        </w:rPr>
      </w:pPr>
      <w:bookmarkStart w:id="112" w:name="_Toc447348725"/>
      <w:r w:rsidRPr="009F2B6B">
        <w:rPr>
          <w:rFonts w:ascii="Times New Roman" w:hAnsi="Times New Roman" w:cs="Times New Roman"/>
          <w:sz w:val="24"/>
          <w:szCs w:val="24"/>
        </w:rPr>
        <w:t xml:space="preserve">2.3.6 </w:t>
      </w:r>
      <w:r w:rsidR="00750AEC" w:rsidRPr="009F2B6B">
        <w:rPr>
          <w:rFonts w:ascii="Times New Roman" w:hAnsi="Times New Roman" w:cs="Times New Roman"/>
          <w:sz w:val="24"/>
          <w:szCs w:val="24"/>
        </w:rPr>
        <w:t>Immunohistochemistry</w:t>
      </w:r>
      <w:bookmarkEnd w:id="112"/>
      <w:r w:rsidR="00750AEC" w:rsidRPr="009F2B6B">
        <w:rPr>
          <w:rFonts w:ascii="Times New Roman" w:hAnsi="Times New Roman" w:cs="Times New Roman"/>
          <w:sz w:val="24"/>
          <w:szCs w:val="24"/>
        </w:rPr>
        <w:t xml:space="preserve"> </w:t>
      </w:r>
    </w:p>
    <w:p w14:paraId="14771D7F" w14:textId="77777777" w:rsidR="009F2B6B" w:rsidRPr="009F2B6B" w:rsidRDefault="009F2B6B" w:rsidP="009F2B6B"/>
    <w:p w14:paraId="6A9397AD"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Frozen slides were then stained for the CD31 antigen. Slides were firstly washed twice in PBS and then blocked with 10% bovine serum albumin in PBS for 1 hour. They were then incubated overnight at 4°C with the primary antibody (Dako) (monoclonal CD31, 1:50). Samples were washed 4 times for 5 minutes. Slides were then incubated for at least 1 hour with the secondary antibody goat anti-mouse Alexa488 (Life technologies) (1:200). Samples were then washed 4 times for 5 minutes. Finally, they were incubated at room temperature for 20 minutes with DAPI solution to stain the nuclei. </w:t>
      </w:r>
    </w:p>
    <w:p w14:paraId="3B2EB4A5" w14:textId="4FF14E0C" w:rsidR="00750AEC" w:rsidRPr="009F2B6B" w:rsidRDefault="009F2B6B" w:rsidP="009F2B6B">
      <w:pPr>
        <w:spacing w:line="480" w:lineRule="auto"/>
        <w:ind w:left="876"/>
        <w:jc w:val="both"/>
        <w:outlineLvl w:val="2"/>
        <w:rPr>
          <w:rFonts w:ascii="Times New Roman" w:hAnsi="Times New Roman" w:cs="Times New Roman"/>
          <w:b/>
          <w:sz w:val="24"/>
          <w:szCs w:val="24"/>
        </w:rPr>
      </w:pPr>
      <w:bookmarkStart w:id="113" w:name="_Toc447348726"/>
      <w:r>
        <w:rPr>
          <w:rFonts w:ascii="Times New Roman" w:hAnsi="Times New Roman" w:cs="Times New Roman"/>
          <w:b/>
          <w:sz w:val="24"/>
          <w:szCs w:val="24"/>
        </w:rPr>
        <w:t>2.3.7</w:t>
      </w:r>
      <w:r w:rsidR="00750AEC" w:rsidRPr="009F2B6B">
        <w:rPr>
          <w:rFonts w:ascii="Times New Roman" w:hAnsi="Times New Roman" w:cs="Times New Roman"/>
          <w:b/>
          <w:sz w:val="24"/>
          <w:szCs w:val="24"/>
        </w:rPr>
        <w:t xml:space="preserve"> Imaging</w:t>
      </w:r>
      <w:bookmarkEnd w:id="113"/>
    </w:p>
    <w:p w14:paraId="5A37090B" w14:textId="2CEA2796" w:rsidR="00CB223C"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Pictures of the CAM were taken with a USB microscope (Maplin, UK)</w:t>
      </w:r>
      <w:r w:rsidR="00573E2D">
        <w:rPr>
          <w:rFonts w:ascii="Times New Roman" w:hAnsi="Times New Roman" w:cs="Times New Roman"/>
          <w:sz w:val="24"/>
          <w:szCs w:val="24"/>
        </w:rPr>
        <w:t xml:space="preserve"> using natural light. Histology</w:t>
      </w:r>
      <w:r w:rsidRPr="00AF63A1">
        <w:rPr>
          <w:rFonts w:ascii="Times New Roman" w:hAnsi="Times New Roman" w:cs="Times New Roman"/>
          <w:sz w:val="24"/>
          <w:szCs w:val="24"/>
        </w:rPr>
        <w:t xml:space="preserve"> and Immunohistochemistry images were taken with a light microscope (Motic, China) and fluorescent immunohistochemistry pictures were taken </w:t>
      </w:r>
      <w:proofErr w:type="gramStart"/>
      <w:r w:rsidRPr="00AF63A1">
        <w:rPr>
          <w:rFonts w:ascii="Times New Roman" w:hAnsi="Times New Roman" w:cs="Times New Roman"/>
          <w:sz w:val="24"/>
          <w:szCs w:val="24"/>
        </w:rPr>
        <w:t>with  a</w:t>
      </w:r>
      <w:proofErr w:type="gramEnd"/>
      <w:r w:rsidRPr="00AF63A1">
        <w:rPr>
          <w:rFonts w:ascii="Times New Roman" w:hAnsi="Times New Roman" w:cs="Times New Roman"/>
          <w:sz w:val="24"/>
          <w:szCs w:val="24"/>
        </w:rPr>
        <w:t xml:space="preserve"> confocal microscope (Leica, Germany).</w:t>
      </w:r>
    </w:p>
    <w:p w14:paraId="6886BB0E" w14:textId="750E352F" w:rsidR="00CB223C" w:rsidRPr="00F7027A" w:rsidRDefault="00CB223C" w:rsidP="00F7027A">
      <w:pPr>
        <w:pStyle w:val="ListParagraph"/>
        <w:numPr>
          <w:ilvl w:val="2"/>
          <w:numId w:val="28"/>
        </w:numPr>
        <w:spacing w:line="480" w:lineRule="auto"/>
        <w:jc w:val="both"/>
        <w:outlineLvl w:val="2"/>
        <w:rPr>
          <w:rFonts w:ascii="Times New Roman" w:hAnsi="Times New Roman" w:cs="Times New Roman"/>
          <w:b/>
          <w:sz w:val="24"/>
          <w:szCs w:val="24"/>
        </w:rPr>
      </w:pPr>
      <w:bookmarkStart w:id="114" w:name="_Toc447348727"/>
      <w:r w:rsidRPr="00F7027A">
        <w:rPr>
          <w:rFonts w:ascii="Times New Roman" w:hAnsi="Times New Roman" w:cs="Times New Roman"/>
          <w:b/>
          <w:sz w:val="24"/>
          <w:szCs w:val="24"/>
        </w:rPr>
        <w:t>Statistical Analysis</w:t>
      </w:r>
      <w:bookmarkEnd w:id="114"/>
    </w:p>
    <w:p w14:paraId="13C2FF3A" w14:textId="0A212857" w:rsidR="00CB223C" w:rsidRPr="00AF63A1" w:rsidRDefault="00CB223C" w:rsidP="00D62858">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Statistical analysis was performed to verify statistical difference between groups or among variables. </w:t>
      </w:r>
      <w:r w:rsidR="00975A90">
        <w:rPr>
          <w:rFonts w:ascii="Times New Roman" w:hAnsi="Times New Roman" w:cs="Times New Roman"/>
          <w:sz w:val="24"/>
          <w:szCs w:val="24"/>
        </w:rPr>
        <w:t>Two tailed T-test was performed</w:t>
      </w:r>
      <w:r w:rsidR="00B52683">
        <w:rPr>
          <w:rFonts w:ascii="Times New Roman" w:hAnsi="Times New Roman" w:cs="Times New Roman"/>
          <w:sz w:val="24"/>
          <w:szCs w:val="24"/>
        </w:rPr>
        <w:t xml:space="preserve"> two compare two groups. One-way ANOVA was used to find statistical difference among several groups of variables. </w:t>
      </w:r>
    </w:p>
    <w:p w14:paraId="48B71666" w14:textId="77777777" w:rsidR="00750AEC" w:rsidRPr="00AF63A1" w:rsidRDefault="00750AEC" w:rsidP="00D62858">
      <w:pPr>
        <w:spacing w:line="480" w:lineRule="auto"/>
        <w:jc w:val="both"/>
        <w:rPr>
          <w:rFonts w:ascii="Times New Roman" w:hAnsi="Times New Roman" w:cs="Times New Roman"/>
          <w:sz w:val="24"/>
          <w:szCs w:val="24"/>
        </w:rPr>
      </w:pPr>
    </w:p>
    <w:p w14:paraId="32E32757" w14:textId="013603D0" w:rsidR="00573E2D" w:rsidRDefault="00573E2D" w:rsidP="00D62858">
      <w:pPr>
        <w:spacing w:line="480" w:lineRule="auto"/>
        <w:jc w:val="both"/>
        <w:rPr>
          <w:rFonts w:ascii="Times New Roman" w:hAnsi="Times New Roman" w:cs="Times New Roman"/>
          <w:sz w:val="24"/>
          <w:szCs w:val="24"/>
        </w:rPr>
      </w:pPr>
    </w:p>
    <w:p w14:paraId="103D003B" w14:textId="77777777" w:rsidR="00573E2D" w:rsidRDefault="00573E2D">
      <w:pPr>
        <w:rPr>
          <w:rFonts w:ascii="Times New Roman" w:hAnsi="Times New Roman" w:cs="Times New Roman"/>
          <w:sz w:val="24"/>
          <w:szCs w:val="24"/>
        </w:rPr>
      </w:pPr>
      <w:r>
        <w:rPr>
          <w:rFonts w:ascii="Times New Roman" w:hAnsi="Times New Roman" w:cs="Times New Roman"/>
          <w:sz w:val="24"/>
          <w:szCs w:val="24"/>
        </w:rPr>
        <w:br w:type="page"/>
      </w:r>
    </w:p>
    <w:p w14:paraId="0A6DD1CD" w14:textId="43BF2E9C" w:rsidR="00750AEC" w:rsidRPr="00AF63A1" w:rsidRDefault="00C8199B" w:rsidP="00C8199B">
      <w:pPr>
        <w:pStyle w:val="ListParagraph"/>
        <w:numPr>
          <w:ilvl w:val="0"/>
          <w:numId w:val="8"/>
        </w:numPr>
        <w:tabs>
          <w:tab w:val="left" w:pos="2408"/>
        </w:tabs>
        <w:spacing w:line="480" w:lineRule="auto"/>
        <w:jc w:val="both"/>
        <w:outlineLvl w:val="0"/>
        <w:rPr>
          <w:rFonts w:ascii="Times New Roman" w:hAnsi="Times New Roman" w:cs="Times New Roman"/>
          <w:b/>
          <w:sz w:val="32"/>
          <w:szCs w:val="24"/>
        </w:rPr>
      </w:pPr>
      <w:bookmarkStart w:id="115" w:name="_Toc447348728"/>
      <w:r w:rsidRPr="00AF63A1">
        <w:rPr>
          <w:rFonts w:ascii="Times New Roman" w:hAnsi="Times New Roman" w:cs="Times New Roman"/>
          <w:b/>
          <w:sz w:val="32"/>
          <w:szCs w:val="24"/>
        </w:rPr>
        <w:lastRenderedPageBreak/>
        <w:t>Chapter 3 – Characterization of materials used</w:t>
      </w:r>
      <w:bookmarkEnd w:id="115"/>
    </w:p>
    <w:p w14:paraId="321669CF" w14:textId="77777777" w:rsidR="00750AEC" w:rsidRPr="00AF63A1" w:rsidRDefault="00750AEC" w:rsidP="00C8199B">
      <w:pPr>
        <w:pStyle w:val="ListParagraph"/>
        <w:numPr>
          <w:ilvl w:val="1"/>
          <w:numId w:val="8"/>
        </w:numPr>
        <w:tabs>
          <w:tab w:val="left" w:pos="709"/>
        </w:tabs>
        <w:spacing w:line="480" w:lineRule="auto"/>
        <w:ind w:left="426"/>
        <w:jc w:val="both"/>
        <w:outlineLvl w:val="1"/>
        <w:rPr>
          <w:rFonts w:ascii="Times New Roman" w:hAnsi="Times New Roman" w:cs="Times New Roman"/>
          <w:b/>
          <w:sz w:val="32"/>
          <w:szCs w:val="24"/>
        </w:rPr>
      </w:pPr>
      <w:bookmarkStart w:id="116" w:name="_Toc447348729"/>
      <w:r w:rsidRPr="00AF63A1">
        <w:rPr>
          <w:rFonts w:ascii="Times New Roman" w:hAnsi="Times New Roman" w:cs="Times New Roman"/>
          <w:b/>
          <w:sz w:val="28"/>
          <w:szCs w:val="24"/>
        </w:rPr>
        <w:t>Poly (L) Lactic Acid (PLLA)</w:t>
      </w:r>
      <w:bookmarkEnd w:id="116"/>
    </w:p>
    <w:p w14:paraId="20E5F6DA" w14:textId="7A800BD2" w:rsidR="00750AEC" w:rsidRPr="00AF63A1" w:rsidRDefault="00615C94"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One of the major </w:t>
      </w:r>
      <w:r w:rsidR="00750AEC" w:rsidRPr="00AF63A1">
        <w:rPr>
          <w:rFonts w:ascii="Times New Roman" w:hAnsi="Times New Roman" w:cs="Times New Roman"/>
          <w:sz w:val="24"/>
          <w:szCs w:val="24"/>
        </w:rPr>
        <w:t xml:space="preserve">challenges in regenerative medicine is to develop biomaterials that are biodegradable and bioabsorbable with the right biological and mechanical properties. Polylactones are usually preferred for biomedical applications because they are very biocompatible </w:t>
      </w:r>
      <w:r w:rsidR="00750AEC" w:rsidRPr="00AF63A1">
        <w:rPr>
          <w:rFonts w:ascii="Times New Roman" w:hAnsi="Times New Roman" w:cs="Times New Roman"/>
          <w:sz w:val="24"/>
          <w:szCs w:val="24"/>
        </w:rPr>
        <w:fldChar w:fldCharType="begin" w:fldLock="1"/>
      </w:r>
      <w:r w:rsidR="00750AEC" w:rsidRPr="00AF63A1">
        <w:rPr>
          <w:rFonts w:ascii="Times New Roman" w:hAnsi="Times New Roman" w:cs="Times New Roman"/>
          <w:sz w:val="24"/>
          <w:szCs w:val="24"/>
        </w:rPr>
        <w:instrText>ADDIN CSL_CITATION { "citationItems" : [ { "id" : "ITEM-1", "itemData" : { "DOI" : "10.1007/s11458-009-0092-x", "ISSN" : "1673-3495", "author" : [ { "dropping-particle" : "", "family" : "Cheng", "given" : "Yanling", "non-dropping-particle" : "", "parse-names" : false, "suffix" : "" }, { "dropping-particle" : "", "family" : "Deng", "given" : "Shaobo", "non-dropping-particle" : "", "parse-names" : false, "suffix" : "" }, { "dropping-particle" : "", "family" : "Chen", "given" : "Paul", "non-dropping-particle" : "", "parse-names" : false, "suffix" : "" }, { "dropping-particle" : "", "family" : "Ruan", "given" : "Roger", "non-dropping-particle" : "", "parse-names" : false, "suffix" : "" } ], "container-title" : "Frontiers of Chemistry in China", "id" : "ITEM-1", "issue" : "3", "issued" : { "date-parts" : [ [ "2009", "7", "22" ] ] }, "page" : "259-264", "title" : "Polylactic acid (PLA) synthesis and modifications: a review", "type" : "article-journal", "volume" : "4" }, "uris" : [ "http://www.mendeley.com/documents/?uuid=d4219532-8171-43e5-b3af-c41c678022bf" ] } ], "mendeley" : { "formattedCitation" : "(Cheng et al. 2009)", "plainTextFormattedCitation" : "(Cheng et al. 2009)", "previouslyFormattedCitation" : "(Cheng et al. 2009)" }, "properties" : { "noteIndex" : 0 }, "schema" : "https://github.com/citation-style-language/schema/raw/master/csl-citation.json" }</w:instrText>
      </w:r>
      <w:r w:rsidR="00750AEC" w:rsidRPr="00AF63A1">
        <w:rPr>
          <w:rFonts w:ascii="Times New Roman" w:hAnsi="Times New Roman" w:cs="Times New Roman"/>
          <w:sz w:val="24"/>
          <w:szCs w:val="24"/>
        </w:rPr>
        <w:fldChar w:fldCharType="separate"/>
      </w:r>
      <w:r w:rsidR="00750AEC" w:rsidRPr="00AF63A1">
        <w:rPr>
          <w:rFonts w:ascii="Times New Roman" w:hAnsi="Times New Roman" w:cs="Times New Roman"/>
          <w:noProof/>
          <w:sz w:val="24"/>
          <w:szCs w:val="24"/>
        </w:rPr>
        <w:t>(Cheng et al. 2009)</w:t>
      </w:r>
      <w:r w:rsidR="00750AEC" w:rsidRPr="00AF63A1">
        <w:rPr>
          <w:rFonts w:ascii="Times New Roman" w:hAnsi="Times New Roman" w:cs="Times New Roman"/>
          <w:sz w:val="24"/>
          <w:szCs w:val="24"/>
        </w:rPr>
        <w:fldChar w:fldCharType="end"/>
      </w:r>
      <w:r w:rsidR="00750AEC" w:rsidRPr="00AF63A1">
        <w:rPr>
          <w:rFonts w:ascii="Times New Roman" w:hAnsi="Times New Roman" w:cs="Times New Roman"/>
          <w:sz w:val="24"/>
          <w:szCs w:val="24"/>
        </w:rPr>
        <w:t xml:space="preserve">. Among polylactones, Poly(L)Lactic Acid (PLLA) has  been approved by the FDA as a material for medical applications and its route to the clinic should therefore be faster than a material without approval </w:t>
      </w:r>
      <w:r w:rsidR="00750AEC" w:rsidRPr="00AF63A1">
        <w:rPr>
          <w:rFonts w:ascii="Times New Roman" w:hAnsi="Times New Roman" w:cs="Times New Roman"/>
          <w:sz w:val="24"/>
          <w:szCs w:val="24"/>
        </w:rPr>
        <w:fldChar w:fldCharType="begin" w:fldLock="1"/>
      </w:r>
      <w:r w:rsidR="00750AEC" w:rsidRPr="00AF63A1">
        <w:rPr>
          <w:rFonts w:ascii="Times New Roman" w:hAnsi="Times New Roman" w:cs="Times New Roman"/>
          <w:sz w:val="24"/>
          <w:szCs w:val="24"/>
        </w:rPr>
        <w:instrText>ADDIN CSL_CITATION { "citationItems" : [ { "id" : "ITEM-1", "itemData" : { "DOI" : "10.1016/j.progpolymsci.2006.08.004", "ISSN" : "00796700", "author" : [ { "dropping-particle" : "", "family" : "Coulembier", "given" : "Olivier", "non-dropping-particle" : "", "parse-names" : false, "suffix" : "" }, { "dropping-particle" : "", "family" : "Deg\u00e9e", "given" : "Philippe", "non-dropping-particle" : "", "parse-names" : false, "suffix" : "" }, { "dropping-particle" : "", "family" : "Hedrick", "given" : "James L.", "non-dropping-particle" : "", "parse-names" : false, "suffix" : "" }, { "dropping-particle" : "", "family" : "Dubois", "given" : "Philippe", "non-dropping-particle" : "", "parse-names" : false, "suffix" : "" } ], "container-title" : "Progress in Polymer Science", "id" : "ITEM-1", "issue" : "8", "issued" : { "date-parts" : [ [ "2006", "8" ] ] }, "page" : "723-747", "title" : "From controlled ring-opening polymerization to biodegradable aliphatic polyester: Especially poly(\u03b2-malic acid) derivatives", "type" : "article-journal", "volume" : "31" }, "uris" : [ "http://www.mendeley.com/documents/?uuid=e2c06572-7bfc-4c2c-9941-eeaff3523d30" ] } ], "mendeley" : { "formattedCitation" : "(Coulembier et al. 2006)", "plainTextFormattedCitation" : "(Coulembier et al. 2006)", "previouslyFormattedCitation" : "(Coulembier et al. 2006)" }, "properties" : { "noteIndex" : 0 }, "schema" : "https://github.com/citation-style-language/schema/raw/master/csl-citation.json" }</w:instrText>
      </w:r>
      <w:r w:rsidR="00750AEC" w:rsidRPr="00AF63A1">
        <w:rPr>
          <w:rFonts w:ascii="Times New Roman" w:hAnsi="Times New Roman" w:cs="Times New Roman"/>
          <w:sz w:val="24"/>
          <w:szCs w:val="24"/>
        </w:rPr>
        <w:fldChar w:fldCharType="separate"/>
      </w:r>
      <w:r w:rsidR="00750AEC" w:rsidRPr="00AF63A1">
        <w:rPr>
          <w:rFonts w:ascii="Times New Roman" w:hAnsi="Times New Roman" w:cs="Times New Roman"/>
          <w:noProof/>
          <w:sz w:val="24"/>
          <w:szCs w:val="24"/>
        </w:rPr>
        <w:t>(Coulembier et al. 2006)</w:t>
      </w:r>
      <w:r w:rsidR="00750AEC" w:rsidRPr="00AF63A1">
        <w:rPr>
          <w:rFonts w:ascii="Times New Roman" w:hAnsi="Times New Roman" w:cs="Times New Roman"/>
          <w:sz w:val="24"/>
          <w:szCs w:val="24"/>
        </w:rPr>
        <w:fldChar w:fldCharType="end"/>
      </w:r>
      <w:r w:rsidR="00750AEC" w:rsidRPr="00AF63A1">
        <w:rPr>
          <w:rFonts w:ascii="Times New Roman" w:hAnsi="Times New Roman" w:cs="Times New Roman"/>
          <w:sz w:val="24"/>
          <w:szCs w:val="24"/>
        </w:rPr>
        <w:t xml:space="preserve">.  It was firstly used in a form of degradable stitches in 1960 </w:t>
      </w:r>
      <w:r w:rsidR="00750AEC" w:rsidRPr="00AF63A1">
        <w:rPr>
          <w:rFonts w:ascii="Times New Roman" w:hAnsi="Times New Roman" w:cs="Times New Roman"/>
          <w:sz w:val="24"/>
          <w:szCs w:val="24"/>
        </w:rPr>
        <w:fldChar w:fldCharType="begin" w:fldLock="1"/>
      </w:r>
      <w:r w:rsidR="00750AEC" w:rsidRPr="00AF63A1">
        <w:rPr>
          <w:rFonts w:ascii="Times New Roman" w:hAnsi="Times New Roman" w:cs="Times New Roman"/>
          <w:sz w:val="24"/>
          <w:szCs w:val="24"/>
        </w:rPr>
        <w:instrText>ADDIN CSL_CITATION { "citationItems" : [ { "id" : "ITEM-1", "itemData" : { "DOI" : "10.1001/archsurg.1966.01330050143023", "ISSN" : "0004-0010", "PMID" : "5921307", "abstract" : "High molecular weight polymer from lactic acid can be made from the cyclic lactide intermediate, suitable for casting films or spinning fibers. The films are quire permeable to water vapor and can soften in presence of water. Histological studies indicate that the polylactic acid is non-toxic, nontissue reactive, and biodegradable, as evidenced further by the study of degradation of C14 tagged polymer in vivo. The degradation studies also point out that the polymer or its degradation products are not retained in any of the vital organs of the animals. The polymer implant, however, degrades slowly in vivo, losing 12-14% in three months. This study indicates polylactic acid to be a very suitable material for sutures, vascular grafts, and other surgical implants. (Author)", "author" : [ { "dropping-particle" : "", "family" : "Kulkarni", "given" : "R K", "non-dropping-particle" : "", "parse-names" : false, "suffix" : "" }, { "dropping-particle" : "", "family" : "Pani", "given" : "K C", "non-dropping-particle" : "", "parse-names" : false, "suffix" : "" }, { "dropping-particle" : "", "family" : "Neuman", "given" : "C", "non-dropping-particle" : "", "parse-names" : false, "suffix" : "" }, { "dropping-particle" : "", "family" : "Leonard", "given" : "F", "non-dropping-particle" : "", "parse-names" : false, "suffix" : "" } ], "container-title" : "Archives of surgery", "id" : "ITEM-1", "issue" : "5", "issued" : { "date-parts" : [ [ "1966" ] ] }, "page" : "839-843", "title" : "Polylactic acid for surgical implants.", "type" : "article-journal", "volume" : "93" }, "uris" : [ "http://www.mendeley.com/documents/?uuid=7df1cfb9-5a57-4ccb-95b2-9bb7f358c89a" ] } ], "mendeley" : { "formattedCitation" : "(Kulkarni et al. 1966)", "plainTextFormattedCitation" : "(Kulkarni et al. 1966)", "previouslyFormattedCitation" : "(Kulkarni et al. 1966)" }, "properties" : { "noteIndex" : 0 }, "schema" : "https://github.com/citation-style-language/schema/raw/master/csl-citation.json" }</w:instrText>
      </w:r>
      <w:r w:rsidR="00750AEC" w:rsidRPr="00AF63A1">
        <w:rPr>
          <w:rFonts w:ascii="Times New Roman" w:hAnsi="Times New Roman" w:cs="Times New Roman"/>
          <w:sz w:val="24"/>
          <w:szCs w:val="24"/>
        </w:rPr>
        <w:fldChar w:fldCharType="separate"/>
      </w:r>
      <w:r w:rsidR="00750AEC" w:rsidRPr="00AF63A1">
        <w:rPr>
          <w:rFonts w:ascii="Times New Roman" w:hAnsi="Times New Roman" w:cs="Times New Roman"/>
          <w:noProof/>
          <w:sz w:val="24"/>
          <w:szCs w:val="24"/>
        </w:rPr>
        <w:t>(Kulkarni et al. 1966)</w:t>
      </w:r>
      <w:r w:rsidR="00750AEC" w:rsidRPr="00AF63A1">
        <w:rPr>
          <w:rFonts w:ascii="Times New Roman" w:hAnsi="Times New Roman" w:cs="Times New Roman"/>
          <w:sz w:val="24"/>
          <w:szCs w:val="24"/>
        </w:rPr>
        <w:fldChar w:fldCharType="end"/>
      </w:r>
      <w:r w:rsidR="00750AEC" w:rsidRPr="00AF63A1">
        <w:rPr>
          <w:rFonts w:ascii="Times New Roman" w:hAnsi="Times New Roman" w:cs="Times New Roman"/>
          <w:sz w:val="24"/>
          <w:szCs w:val="24"/>
        </w:rPr>
        <w:t xml:space="preserve">. It is currently investigated for several medical applications </w:t>
      </w:r>
      <w:r w:rsidR="00750AEC" w:rsidRPr="00AF63A1">
        <w:rPr>
          <w:rFonts w:ascii="Times New Roman" w:hAnsi="Times New Roman" w:cs="Times New Roman"/>
          <w:sz w:val="24"/>
          <w:szCs w:val="24"/>
        </w:rPr>
        <w:fldChar w:fldCharType="begin" w:fldLock="1"/>
      </w:r>
      <w:r w:rsidR="00750AEC" w:rsidRPr="00AF63A1">
        <w:rPr>
          <w:rFonts w:ascii="Times New Roman" w:hAnsi="Times New Roman" w:cs="Times New Roman"/>
          <w:sz w:val="24"/>
          <w:szCs w:val="24"/>
        </w:rPr>
        <w:instrText>ADDIN CSL_CITATION { "citationItems" : [ { "id" : "ITEM-1", "itemData" : { "DOI" : "10.1111/j.1541-4337.2010.00126.x", "ISBN" : "1541-4337", "ISSN" : "15414337", "abstract" : "Abstract:\u2002 Environmental, economic, and safety challenges have provoked packaging scientists and producers to partially substitute petrochemical-based polymers with biodegradable ones. The general purpose of this review is to introduce poly-lactic acid (PLA), a compostable, biodegradable thermoplastic made from renewable sources. PLA properties and modifications via different methods, like using modifiers, blending, copolymerizing, and physical treatments, are mentioned; these are rarely discussed together in other reviews. Industrial processing methods for producing different PLA films, wrappings, laminates, containers (bottles and cups), are presented. The capabilities of PLA for being a strong active packaging material in different areas requiring antimicrobial and antioxidant characteristics are discussed. Consequently, applications of nanomaterials in combination with PLA structures for creating new PLA nanocomposites with greater abilities are also covered. These approaches may modify PLA weaknesses for some food packaging applications. Nanotechnology approaches are being broadened in food science, especially in packaging material science with high performances and low concentrations and prices, so this category of nano-research is estimated to be revolutionary in food packaging science in the near future. The linkage of a 100% bio-originated material and nanomaterials opens new windows for becoming independent, primarily, of petrochemical-based polymers and, secondarily, for answering environmental and health concerns will undoubtedly be growing with time.", "author" : [ { "dropping-particle" : "", "family" : "Jamshidian", "given" : "Majid", "non-dropping-particle" : "", "parse-names" : false, "suffix" : "" }, { "dropping-particle" : "", "family" : "Tehrany", "given" : "Elmira Arab", "non-dropping-particle" : "", "parse-names" : false, "suffix" : "" }, { "dropping-particle" : "", "family" : "Imran", "given" : "Muhammad", "non-dropping-particle" : "", "parse-names" : false, "suffix" : "" }, { "dropping-particle" : "", "family" : "Jacquot", "given" : "Muriel", "non-dropping-particle" : "", "parse-names" : false, "suffix" : "" }, { "dropping-particle" : "", "family" : "Desobry", "given" : "St\u00e9phane", "non-dropping-particle" : "", "parse-names" : false, "suffix" : "" } ], "container-title" : "Comprehensive Reviews in Food Science and Food Safety", "id" : "ITEM-1", "issue" : "5", "issued" : { "date-parts" : [ [ "2010" ] ] }, "page" : "552-571", "title" : "Poly-Lactic Acid: Production, applications, nanocomposites, and release studies", "type" : "article-journal", "volume" : "9" }, "uris" : [ "http://www.mendeley.com/documents/?uuid=5b9b012a-a351-4e6c-a08d-557f8bbf3c92" ] } ], "mendeley" : { "formattedCitation" : "(Jamshidian et al. 2010)", "plainTextFormattedCitation" : "(Jamshidian et al. 2010)", "previouslyFormattedCitation" : "(Jamshidian et al. 2010)" }, "properties" : { "noteIndex" : 0 }, "schema" : "https://github.com/citation-style-language/schema/raw/master/csl-citation.json" }</w:instrText>
      </w:r>
      <w:r w:rsidR="00750AEC" w:rsidRPr="00AF63A1">
        <w:rPr>
          <w:rFonts w:ascii="Times New Roman" w:hAnsi="Times New Roman" w:cs="Times New Roman"/>
          <w:sz w:val="24"/>
          <w:szCs w:val="24"/>
        </w:rPr>
        <w:fldChar w:fldCharType="separate"/>
      </w:r>
      <w:r w:rsidR="00750AEC" w:rsidRPr="00AF63A1">
        <w:rPr>
          <w:rFonts w:ascii="Times New Roman" w:hAnsi="Times New Roman" w:cs="Times New Roman"/>
          <w:noProof/>
          <w:sz w:val="24"/>
          <w:szCs w:val="24"/>
        </w:rPr>
        <w:t>(Jamshidian et al. 2010)</w:t>
      </w:r>
      <w:r w:rsidR="00750AEC" w:rsidRPr="00AF63A1">
        <w:rPr>
          <w:rFonts w:ascii="Times New Roman" w:hAnsi="Times New Roman" w:cs="Times New Roman"/>
          <w:sz w:val="24"/>
          <w:szCs w:val="24"/>
        </w:rPr>
        <w:fldChar w:fldCharType="end"/>
      </w:r>
      <w:r w:rsidR="00750AEC" w:rsidRPr="00AF63A1">
        <w:rPr>
          <w:rFonts w:ascii="Times New Roman" w:hAnsi="Times New Roman" w:cs="Times New Roman"/>
          <w:sz w:val="24"/>
          <w:szCs w:val="24"/>
        </w:rPr>
        <w:t>.</w:t>
      </w:r>
    </w:p>
    <w:p w14:paraId="313BDC11" w14:textId="71C572BE"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Advantages of using PLLA for medical applications are many. Firstly, as it is a polylactone that degrade with hydrolysis, </w:t>
      </w:r>
      <w:r w:rsidR="00573E2D">
        <w:rPr>
          <w:rFonts w:ascii="Times New Roman" w:hAnsi="Times New Roman" w:cs="Times New Roman"/>
          <w:sz w:val="24"/>
          <w:szCs w:val="24"/>
        </w:rPr>
        <w:t xml:space="preserve">it does not erode human tissues as it will degrade slowly. </w:t>
      </w:r>
      <w:r w:rsidRPr="00AF63A1">
        <w:rPr>
          <w:rFonts w:ascii="Times New Roman" w:hAnsi="Times New Roman" w:cs="Times New Roman"/>
          <w:sz w:val="24"/>
          <w:szCs w:val="24"/>
        </w:rPr>
        <w:t>A slow degradation will also allow a gradual restoration of tissue function as while the material degrades, the new tissue is formed.</w:t>
      </w:r>
    </w:p>
    <w:p w14:paraId="60764DF8"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Synthetic polymers such as PLLA are also attractive because they can be prepared as an </w:t>
      </w:r>
      <w:r w:rsidRPr="00AF63A1">
        <w:rPr>
          <w:rFonts w:ascii="Times New Roman" w:hAnsi="Times New Roman" w:cs="Times New Roman"/>
          <w:i/>
          <w:sz w:val="24"/>
          <w:szCs w:val="24"/>
        </w:rPr>
        <w:t>off-the-shelf</w:t>
      </w:r>
      <w:r w:rsidRPr="00AF63A1">
        <w:rPr>
          <w:rFonts w:ascii="Times New Roman" w:hAnsi="Times New Roman" w:cs="Times New Roman"/>
          <w:sz w:val="24"/>
          <w:szCs w:val="24"/>
        </w:rPr>
        <w:t xml:space="preserve"> product, readily available for when the surgeon needs it. This also means that, unlike autologous grafts, the patient would not require a second surgery, either to remove the implant or to harvest autologous tissue, reducing medical costs. That is why lactic acid was used in this study in a form of an electrospun mat. Electrospun materials have been shown to form good scaffolds for soft tissue engineering as they are very versatile in how they can be manufactured </w:t>
      </w:r>
      <w:r w:rsidRPr="00AF63A1">
        <w:rPr>
          <w:rFonts w:ascii="Times New Roman" w:hAnsi="Times New Roman" w:cs="Times New Roman"/>
          <w:sz w:val="24"/>
          <w:szCs w:val="24"/>
        </w:rPr>
        <w:fldChar w:fldCharType="begin">
          <w:fldData xml:space="preserve">PEVuZE5vdGU+PENpdGU+PEF1dGhvcj5TemVudGl2YW55aTwvQXV0aG9yPjxZZWFyPjIwMTE8L1ll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</w:fldData>
        </w:fldChar>
      </w:r>
      <w:r w:rsidRPr="00AF63A1">
        <w:rPr>
          <w:rFonts w:ascii="Times New Roman" w:hAnsi="Times New Roman" w:cs="Times New Roman"/>
          <w:sz w:val="24"/>
          <w:szCs w:val="24"/>
        </w:rPr>
        <w:instrText xml:space="preserve"> ADDIN EN.CITE </w:instrText>
      </w:r>
      <w:r w:rsidRPr="00AF63A1">
        <w:rPr>
          <w:rFonts w:ascii="Times New Roman" w:hAnsi="Times New Roman" w:cs="Times New Roman"/>
          <w:sz w:val="24"/>
          <w:szCs w:val="24"/>
        </w:rPr>
        <w:fldChar w:fldCharType="begin">
          <w:fldData xml:space="preserve">PEVuZE5vdGU+PENpdGU+PEF1dGhvcj5TemVudGl2YW55aTwvQXV0aG9yPjxZZWFyPjIwMTE8L1ll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</w:fldData>
        </w:fldChar>
      </w:r>
      <w:r w:rsidRPr="00AF63A1">
        <w:rPr>
          <w:rFonts w:ascii="Times New Roman" w:hAnsi="Times New Roman" w:cs="Times New Roman"/>
          <w:sz w:val="24"/>
          <w:szCs w:val="24"/>
        </w:rPr>
        <w:instrText xml:space="preserve"> ADDIN EN.CITE.DATA </w:instrText>
      </w:r>
      <w:r w:rsidRPr="00AF63A1">
        <w:rPr>
          <w:rFonts w:ascii="Times New Roman" w:hAnsi="Times New Roman" w:cs="Times New Roman"/>
          <w:sz w:val="24"/>
          <w:szCs w:val="24"/>
          <w:lang w:val="en-US"/>
        </w:rPr>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r>
      <w:r w:rsidRPr="00AF63A1">
        <w:rPr>
          <w:rFonts w:ascii="Times New Roman" w:hAnsi="Times New Roman" w:cs="Times New Roman"/>
          <w:sz w:val="24"/>
          <w:szCs w:val="24"/>
        </w:rPr>
        <w:fldChar w:fldCharType="separate"/>
      </w:r>
      <w:r w:rsidRPr="00AF63A1">
        <w:rPr>
          <w:rFonts w:ascii="Times New Roman" w:hAnsi="Times New Roman" w:cs="Times New Roman"/>
          <w:sz w:val="24"/>
          <w:szCs w:val="24"/>
        </w:rPr>
        <w:t>(</w:t>
      </w:r>
      <w:hyperlink w:anchor="_ENREF_56" w:tooltip="Szentivanyi, 2011 #7" w:history="1">
        <w:r w:rsidRPr="00AF63A1">
          <w:rPr>
            <w:rFonts w:ascii="Times New Roman" w:hAnsi="Times New Roman" w:cs="Times New Roman"/>
            <w:sz w:val="24"/>
            <w:szCs w:val="24"/>
          </w:rPr>
          <w:t>Szentivanyi et al., 2011</w:t>
        </w:r>
      </w:hyperlink>
      <w:r w:rsidRPr="00AF63A1">
        <w:rPr>
          <w:rFonts w:ascii="Times New Roman" w:hAnsi="Times New Roman" w:cs="Times New Roman"/>
          <w:sz w:val="24"/>
          <w:szCs w:val="24"/>
        </w:rPr>
        <w:t xml:space="preserve">, </w:t>
      </w:r>
      <w:hyperlink w:anchor="_ENREF_29" w:tooltip="Jin, 2012 #5" w:history="1">
        <w:r w:rsidRPr="00AF63A1">
          <w:rPr>
            <w:rFonts w:ascii="Times New Roman" w:hAnsi="Times New Roman" w:cs="Times New Roman"/>
            <w:sz w:val="24"/>
            <w:szCs w:val="24"/>
          </w:rPr>
          <w:t>Jin et al., 2012</w:t>
        </w:r>
      </w:hyperlink>
      <w:r w:rsidRPr="00AF63A1">
        <w:rPr>
          <w:rFonts w:ascii="Times New Roman" w:hAnsi="Times New Roman" w:cs="Times New Roman"/>
          <w:sz w:val="24"/>
          <w:szCs w:val="24"/>
        </w:rPr>
        <w:t xml:space="preserve">, </w:t>
      </w:r>
      <w:hyperlink w:anchor="_ENREF_55" w:tooltip="Supaphol, 2012 #6" w:history="1">
        <w:r w:rsidRPr="00AF63A1">
          <w:rPr>
            <w:rFonts w:ascii="Times New Roman" w:hAnsi="Times New Roman" w:cs="Times New Roman"/>
            <w:sz w:val="24"/>
            <w:szCs w:val="24"/>
          </w:rPr>
          <w:t>Supaphol et al., 2012</w:t>
        </w:r>
      </w:hyperlink>
      <w:r w:rsidRPr="00AF63A1">
        <w:rPr>
          <w:rFonts w:ascii="Times New Roman" w:hAnsi="Times New Roman" w:cs="Times New Roman"/>
          <w:sz w:val="24"/>
          <w:szCs w:val="24"/>
        </w:rPr>
        <w:t xml:space="preserve">, </w:t>
      </w:r>
      <w:hyperlink w:anchor="_ENREF_62" w:tooltip="Zhong, 2012 #4" w:history="1">
        <w:r w:rsidRPr="00AF63A1">
          <w:rPr>
            <w:rFonts w:ascii="Times New Roman" w:hAnsi="Times New Roman" w:cs="Times New Roman"/>
            <w:sz w:val="24"/>
            <w:szCs w:val="24"/>
          </w:rPr>
          <w:t>Zhong et al., 2012</w:t>
        </w:r>
      </w:hyperlink>
      <w:r w:rsidRPr="00AF63A1">
        <w:rPr>
          <w:rFonts w:ascii="Times New Roman" w:hAnsi="Times New Roman" w:cs="Times New Roman"/>
          <w:sz w:val="24"/>
          <w:szCs w:val="24"/>
        </w:rPr>
        <w:t xml:space="preserve">, </w:t>
      </w:r>
      <w:hyperlink w:anchor="_ENREF_17" w:tooltip="Goh, 2013 #3" w:history="1">
        <w:r w:rsidRPr="00AF63A1">
          <w:rPr>
            <w:rFonts w:ascii="Times New Roman" w:hAnsi="Times New Roman" w:cs="Times New Roman"/>
            <w:sz w:val="24"/>
            <w:szCs w:val="24"/>
          </w:rPr>
          <w:t>Goh et al., 2013</w:t>
        </w:r>
      </w:hyperlink>
      <w:r w:rsidRPr="00AF63A1">
        <w:rPr>
          <w:rFonts w:ascii="Times New Roman" w:hAnsi="Times New Roman" w:cs="Times New Roman"/>
          <w:sz w:val="24"/>
          <w:szCs w:val="24"/>
        </w:rPr>
        <w:t xml:space="preserve">, </w:t>
      </w:r>
      <w:hyperlink w:anchor="_ENREF_22" w:tooltip="Hasan, 2014 #2" w:history="1">
        <w:r w:rsidRPr="00AF63A1">
          <w:rPr>
            <w:rFonts w:ascii="Times New Roman" w:hAnsi="Times New Roman" w:cs="Times New Roman"/>
            <w:sz w:val="24"/>
            <w:szCs w:val="24"/>
          </w:rPr>
          <w:t>Hasan et al., 2014</w:t>
        </w:r>
      </w:hyperlink>
      <w:r w:rsidRPr="00AF63A1">
        <w:rPr>
          <w:rFonts w:ascii="Times New Roman" w:hAnsi="Times New Roman" w:cs="Times New Roman"/>
          <w:sz w:val="24"/>
          <w:szCs w:val="24"/>
        </w:rPr>
        <w:t xml:space="preserve">, </w:t>
      </w:r>
      <w:hyperlink w:anchor="_ENREF_54" w:tooltip="Sundaramurthi, 2014 #1" w:history="1">
        <w:r w:rsidRPr="00AF63A1">
          <w:rPr>
            <w:rFonts w:ascii="Times New Roman" w:hAnsi="Times New Roman" w:cs="Times New Roman"/>
            <w:sz w:val="24"/>
            <w:szCs w:val="24"/>
          </w:rPr>
          <w:t>Sundaramurthi et al., 2014</w:t>
        </w:r>
      </w:hyperlink>
      <w:r w:rsidRPr="00AF63A1">
        <w:rPr>
          <w:rFonts w:ascii="Times New Roman" w:hAnsi="Times New Roman" w:cs="Times New Roman"/>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w:t>
      </w:r>
    </w:p>
    <w:p w14:paraId="3599FC1C" w14:textId="197A0403" w:rsidR="00750AEC" w:rsidRPr="00AF63A1" w:rsidRDefault="00750AEC" w:rsidP="00615C94">
      <w:pPr>
        <w:pStyle w:val="ListParagraph"/>
        <w:numPr>
          <w:ilvl w:val="2"/>
          <w:numId w:val="13"/>
        </w:numPr>
        <w:spacing w:line="480" w:lineRule="auto"/>
        <w:jc w:val="both"/>
        <w:outlineLvl w:val="2"/>
        <w:rPr>
          <w:rFonts w:ascii="Times New Roman" w:hAnsi="Times New Roman" w:cs="Times New Roman"/>
          <w:b/>
          <w:sz w:val="24"/>
          <w:szCs w:val="24"/>
        </w:rPr>
      </w:pPr>
      <w:bookmarkStart w:id="117" w:name="_Toc447348730"/>
      <w:r w:rsidRPr="00AF63A1">
        <w:rPr>
          <w:rFonts w:ascii="Times New Roman" w:hAnsi="Times New Roman" w:cs="Times New Roman"/>
          <w:b/>
          <w:sz w:val="24"/>
          <w:szCs w:val="24"/>
        </w:rPr>
        <w:lastRenderedPageBreak/>
        <w:t>Chemistry and Manufacturing</w:t>
      </w:r>
      <w:bookmarkEnd w:id="117"/>
    </w:p>
    <w:p w14:paraId="6F698FEB" w14:textId="53F50480"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chemical formula of PLLA is (C</w:t>
      </w:r>
      <w:r w:rsidRPr="00AF63A1">
        <w:rPr>
          <w:rFonts w:ascii="Times New Roman" w:hAnsi="Times New Roman" w:cs="Times New Roman"/>
          <w:sz w:val="24"/>
          <w:szCs w:val="24"/>
          <w:vertAlign w:val="subscript"/>
        </w:rPr>
        <w:t>3</w:t>
      </w:r>
      <w:r w:rsidRPr="00AF63A1">
        <w:rPr>
          <w:rFonts w:ascii="Times New Roman" w:hAnsi="Times New Roman" w:cs="Times New Roman"/>
          <w:sz w:val="24"/>
          <w:szCs w:val="24"/>
        </w:rPr>
        <w:t>H</w:t>
      </w:r>
      <w:r w:rsidRPr="00AF63A1">
        <w:rPr>
          <w:rFonts w:ascii="Times New Roman" w:hAnsi="Times New Roman" w:cs="Times New Roman"/>
          <w:sz w:val="24"/>
          <w:szCs w:val="24"/>
          <w:vertAlign w:val="subscript"/>
        </w:rPr>
        <w:t>4</w:t>
      </w:r>
      <w:r w:rsidRPr="00AF63A1">
        <w:rPr>
          <w:rFonts w:ascii="Times New Roman" w:hAnsi="Times New Roman" w:cs="Times New Roman"/>
          <w:sz w:val="24"/>
          <w:szCs w:val="24"/>
        </w:rPr>
        <w:t>O</w:t>
      </w:r>
      <w:proofErr w:type="gramStart"/>
      <w:r w:rsidRPr="00AF63A1">
        <w:rPr>
          <w:rFonts w:ascii="Times New Roman" w:hAnsi="Times New Roman" w:cs="Times New Roman"/>
          <w:sz w:val="24"/>
          <w:szCs w:val="24"/>
          <w:vertAlign w:val="subscript"/>
        </w:rPr>
        <w:t>2</w:t>
      </w:r>
      <w:r w:rsidRPr="00AF63A1">
        <w:rPr>
          <w:rFonts w:ascii="Times New Roman" w:hAnsi="Times New Roman" w:cs="Times New Roman"/>
          <w:sz w:val="24"/>
          <w:szCs w:val="24"/>
        </w:rPr>
        <w:t>)</w:t>
      </w:r>
      <w:r w:rsidRPr="00AF63A1">
        <w:rPr>
          <w:rFonts w:ascii="Times New Roman" w:hAnsi="Times New Roman" w:cs="Times New Roman"/>
          <w:sz w:val="24"/>
          <w:szCs w:val="24"/>
          <w:vertAlign w:val="subscript"/>
        </w:rPr>
        <w:t>n</w:t>
      </w:r>
      <w:r w:rsidRPr="00AF63A1">
        <w:rPr>
          <w:rFonts w:ascii="Times New Roman" w:hAnsi="Times New Roman" w:cs="Times New Roman"/>
          <w:sz w:val="24"/>
          <w:szCs w:val="24"/>
        </w:rPr>
        <w:t>.</w:t>
      </w:r>
      <w:proofErr w:type="gramEnd"/>
      <w:r w:rsidRPr="00AF63A1">
        <w:rPr>
          <w:rFonts w:ascii="Times New Roman" w:hAnsi="Times New Roman" w:cs="Times New Roman"/>
          <w:sz w:val="24"/>
          <w:szCs w:val="24"/>
        </w:rPr>
        <w:t xml:space="preserve"> It is usually produced by ring opening polymerization of lactic acid. Lactic acid is also called 2-hydrohypropionic acid with two chiral conformations: -L and –D enantiomers. For this project, the –L enantiomer was used. It contains both a carboxylic gr</w:t>
      </w:r>
      <w:r w:rsidR="00573E2D">
        <w:rPr>
          <w:rFonts w:ascii="Times New Roman" w:hAnsi="Times New Roman" w:cs="Times New Roman"/>
          <w:sz w:val="24"/>
          <w:szCs w:val="24"/>
        </w:rPr>
        <w:t>oup and a hydroxyl group (</w:t>
      </w:r>
      <w:r w:rsidR="00573E2D">
        <w:rPr>
          <w:rFonts w:ascii="Times New Roman" w:hAnsi="Times New Roman" w:cs="Times New Roman"/>
          <w:sz w:val="24"/>
          <w:szCs w:val="24"/>
        </w:rPr>
        <w:fldChar w:fldCharType="begin"/>
      </w:r>
      <w:r w:rsidR="00573E2D">
        <w:rPr>
          <w:rFonts w:ascii="Times New Roman" w:hAnsi="Times New Roman" w:cs="Times New Roman"/>
          <w:sz w:val="24"/>
          <w:szCs w:val="24"/>
        </w:rPr>
        <w:instrText xml:space="preserve"> REF _Ref433895768 \h </w:instrText>
      </w:r>
      <w:r w:rsidR="00573E2D">
        <w:rPr>
          <w:rFonts w:ascii="Times New Roman" w:hAnsi="Times New Roman" w:cs="Times New Roman"/>
          <w:sz w:val="24"/>
          <w:szCs w:val="24"/>
        </w:rPr>
      </w:r>
      <w:r w:rsidR="00573E2D">
        <w:rPr>
          <w:rFonts w:ascii="Times New Roman" w:hAnsi="Times New Roman" w:cs="Times New Roman"/>
          <w:sz w:val="24"/>
          <w:szCs w:val="24"/>
        </w:rPr>
        <w:fldChar w:fldCharType="separate"/>
      </w:r>
      <w:r w:rsidR="002416C0" w:rsidRPr="00573E2D">
        <w:rPr>
          <w:rFonts w:ascii="Times New Roman" w:hAnsi="Times New Roman" w:cs="Times New Roman"/>
          <w:sz w:val="20"/>
        </w:rPr>
        <w:t xml:space="preserve">Figure </w:t>
      </w:r>
      <w:r w:rsidR="002416C0">
        <w:rPr>
          <w:rFonts w:ascii="Times New Roman" w:hAnsi="Times New Roman" w:cs="Times New Roman"/>
          <w:noProof/>
          <w:sz w:val="20"/>
        </w:rPr>
        <w:t>17</w:t>
      </w:r>
      <w:r w:rsidR="00573E2D">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"10.1016/j.biotechadv.2011.06.019", "ISBN" : "0734-9750", "ISSN" : "07349750", "PMID" : "21756992", "abstract" : "Bioabsorbable polymers are considered a suitable alternative to the improvement and development of numerous applications in medicine. Poly-lactic acid (PLA,) is one of the most promising biopolymers due to the fact that the monomers may produced from non toxic renewable feedstock as well as is naturally occurring organic acid. Lactic acid can be made by fermentation of sugars obtained from renewable resources as such sugarcane. Therefore, PLA is an eco-friendly product with better features for use in the human body (nontoxicity). Lactic acid polymers can be synthesized by different processes so as to obtain products with an ample variety of chemical and mechanical properties. Due to their excellent biocompatibility and mechanical properties, PLA and their copolymers are becoming widely used in tissue engineering for function restoration of impaired tissues. In order to maximize the benefits of its use, it is necessary to understand the relationship between PLA material properties, the manufacturing process and the final product with desired characteristics. In this paper, the lactic acid production by fermentation and the polymer synthesis such biomaterial are reviewed. The paper intends to contribute to the critical knowledge and development of suitable use of PLA for biomedical applications. \u00a9 2011 Elsevier Inc.", "author" : [ { "dropping-particle" : "", "family" : "Lasprilla", "given" : "Astrid J R", "non-dropping-particle" : "", "parse-names" : false, "suffix" : "" }, { "dropping-particle" : "", "family" : "Martinez", "given" : "Guillermo a R", "non-dropping-particle" : "", "parse-names" : false, "suffix" : "" }, { "dropping-particle" : "", "family" : "Lunelli", "given" : "Bet\u00e2nia H.", "non-dropping-particle" : "", "parse-names" : false, "suffix" : "" }, { "dropping-particle" : "", "family" : "Jardini", "given" : "Andr\u00e9 L.", "non-dropping-particle" : "", "parse-names" : false, "suffix" : "" }, { "dropping-particle" : "", "family" : "Filho", "given" : "Rubens Maciel", "non-dropping-particle" : "", "parse-names" : false, "suffix" : "" } ], "container-title" : "Biotechnology Advances", "id" : "ITEM-1", "issued" : { "date-parts" : [ [ "2012" ] ] }, "page" : "321-328", "title" : "Poly-lactic acid synthesis for application in biomedical devices - A review", "type" : "article-journal", "volume" : "30" }, "uris" : [ "http://www.mendeley.com/documents/?uuid=9bd72772-34bd-4495-a878-a0924470b63d" ] } ], "mendeley" : { "formattedCitation" : "(Lasprilla et al. 2012)", "plainTextFormattedCitation" : "(Lasprilla et al. 2012)", "previouslyFormattedCitation" : "(Lasprilla et al. 2012)"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(Lasprilla et al. 2012)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They degrade by hydrolysis of the ester bonds (C-O), resulting in lactic acid that it is transformed into pyruvic acid to feed the Krebs’ cycle in the body to produce ATP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"10.1016/j.biomaterials.2003.12.053", "ISSN" : "01429612", "author" : [ { "dropping-particle" : "", "family" : "Tsuji", "given" : "H", "non-dropping-particle" : "", "parse-names" : false, "suffix" : "" }, { "dropping-particle" : "", "family" : "Ikarashi", "given" : "K.", "non-dropping-particle" : "", "parse-names" : false, "suffix" : "" } ], "container-title" : "Biomaterials", "id" : "ITEM-1", "issue" : "24", "issued" : { "date-parts" : [ [ "2004" ] ] }, "page" : "5449-5455", "title" : "In vitro hydrolysis of poly(?-lactide) crystalline residues as extended-chain crystallites. Part I: long-term hydrolysis in phosphate-buffered solution at 37\u00b0C", "type" : "article-journal", "volume" : "25" }, "uris" : [ "http://www.mendeley.com/documents/?uuid=3852f539-33bf-4715-8320-2fe29fa8e3d2" ] } ], "mendeley" : { "formattedCitation" : "(Tsuji &amp; Ikarashi 2004)", "plainTextFormattedCitation" : "(Tsuji &amp; Ikarashi 2004)", "previouslyFormattedCitation" : "(Tsuji &amp; Ikarashi 2004)"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(Tsuji &amp; Ikarashi 2004)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This is very favourable as the degradation does not produce molecules that would induce a chronic inflammation.  </w:t>
      </w:r>
    </w:p>
    <w:p w14:paraId="3FC30ABB" w14:textId="20490E1F" w:rsidR="00750AEC" w:rsidRPr="00AF63A1" w:rsidRDefault="00573E2D" w:rsidP="00D62858">
      <w:pPr>
        <w:spacing w:line="480" w:lineRule="auto"/>
        <w:jc w:val="both"/>
        <w:rPr>
          <w:rFonts w:ascii="Times New Roman" w:hAnsi="Times New Roman" w:cs="Times New Roman"/>
          <w:sz w:val="24"/>
          <w:szCs w:val="24"/>
        </w:rPr>
      </w:pPr>
      <w:r w:rsidRPr="00AF63A1">
        <w:rPr>
          <w:rFonts w:ascii="Times New Roman" w:hAnsi="Times New Roman" w:cs="Times New Roman"/>
          <w:noProof/>
          <w:sz w:val="24"/>
          <w:szCs w:val="24"/>
          <w:lang w:val="en-US" w:eastAsia="en-US"/>
        </w:rPr>
        <w:drawing>
          <wp:anchor distT="0" distB="0" distL="114300" distR="114300" simplePos="0" relativeHeight="249755648" behindDoc="0" locked="0" layoutInCell="1" allowOverlap="1" wp14:anchorId="2E0A7D48" wp14:editId="42263871">
            <wp:simplePos x="0" y="0"/>
            <wp:positionH relativeFrom="column">
              <wp:posOffset>612775</wp:posOffset>
            </wp:positionH>
            <wp:positionV relativeFrom="paragraph">
              <wp:posOffset>79375</wp:posOffset>
            </wp:positionV>
            <wp:extent cx="3914775" cy="1748790"/>
            <wp:effectExtent l="0" t="0" r="9525" b="381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tic acid.png"/>
                    <pic:cNvPicPr/>
                  </pic:nvPicPr>
                  <pic:blipFill rotWithShape="1">
                    <a:blip r:embed="rId34">
                      <a:extLst>
                        <a:ext uri="{28A0092B-C50C-407E-A947-70E740481C1C}">
                          <a14:useLocalDpi xmlns:a14="http://schemas.microsoft.com/office/drawing/2010/main" val="0"/>
                        </a:ext>
                      </a:extLst>
                    </a:blip>
                    <a:srcRect l="11960" t="6812" r="13289" b="7608"/>
                    <a:stretch/>
                  </pic:blipFill>
                  <pic:spPr bwMode="auto">
                    <a:xfrm>
                      <a:off x="0" y="0"/>
                      <a:ext cx="3914775" cy="17487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87F7230" w14:textId="7B30F58D" w:rsidR="00750AEC" w:rsidRPr="00AF63A1" w:rsidRDefault="00573E2D" w:rsidP="00D62858">
      <w:pPr>
        <w:spacing w:line="480" w:lineRule="auto"/>
        <w:jc w:val="both"/>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3025280" behindDoc="0" locked="0" layoutInCell="1" allowOverlap="1" wp14:anchorId="4B5767A9" wp14:editId="4F502888">
                <wp:simplePos x="0" y="0"/>
                <wp:positionH relativeFrom="column">
                  <wp:posOffset>238125</wp:posOffset>
                </wp:positionH>
                <wp:positionV relativeFrom="paragraph">
                  <wp:posOffset>1600200</wp:posOffset>
                </wp:positionV>
                <wp:extent cx="4286250" cy="146050"/>
                <wp:effectExtent l="0" t="0" r="0" b="0"/>
                <wp:wrapSquare wrapText="bothSides"/>
                <wp:docPr id="352" name="Text Box 352"/>
                <wp:cNvGraphicFramePr/>
                <a:graphic xmlns:a="http://schemas.openxmlformats.org/drawingml/2006/main">
                  <a:graphicData uri="http://schemas.microsoft.com/office/word/2010/wordprocessingShape">
                    <wps:wsp>
                      <wps:cNvSpPr txBox="1"/>
                      <wps:spPr>
                        <a:xfrm>
                          <a:off x="0" y="0"/>
                          <a:ext cx="4286250" cy="146050"/>
                        </a:xfrm>
                        <a:prstGeom prst="rect">
                          <a:avLst/>
                        </a:prstGeom>
                        <a:solidFill>
                          <a:prstClr val="white"/>
                        </a:solidFill>
                        <a:ln>
                          <a:noFill/>
                        </a:ln>
                        <a:effectLst/>
                      </wps:spPr>
                      <wps:txbx>
                        <w:txbxContent>
                          <w:p w14:paraId="6D9F2D7C" w14:textId="3C9A4E8B" w:rsidR="007A4FF9" w:rsidRPr="00573E2D" w:rsidRDefault="007A4FF9" w:rsidP="00573E2D">
                            <w:pPr>
                              <w:pStyle w:val="Caption"/>
                              <w:spacing w:after="0"/>
                              <w:jc w:val="center"/>
                              <w:rPr>
                                <w:rFonts w:ascii="Times New Roman" w:hAnsi="Times New Roman" w:cs="Times New Roman"/>
                                <w:noProof/>
                                <w:color w:val="auto"/>
                                <w:sz w:val="28"/>
                                <w:szCs w:val="24"/>
                              </w:rPr>
                            </w:pPr>
                            <w:bookmarkStart w:id="118" w:name="_Ref433895768"/>
                            <w:bookmarkStart w:id="119" w:name="_Toc433909070"/>
                            <w:bookmarkStart w:id="120" w:name="_Toc433909355"/>
                            <w:r w:rsidRPr="00573E2D">
                              <w:rPr>
                                <w:rFonts w:ascii="Times New Roman" w:hAnsi="Times New Roman" w:cs="Times New Roman"/>
                                <w:color w:val="auto"/>
                                <w:sz w:val="20"/>
                              </w:rPr>
                              <w:t xml:space="preserve">Figure </w:t>
                            </w:r>
                            <w:r w:rsidRPr="00573E2D">
                              <w:rPr>
                                <w:rFonts w:ascii="Times New Roman" w:hAnsi="Times New Roman" w:cs="Times New Roman"/>
                                <w:color w:val="auto"/>
                                <w:sz w:val="20"/>
                              </w:rPr>
                              <w:fldChar w:fldCharType="begin"/>
                            </w:r>
                            <w:r w:rsidRPr="00573E2D">
                              <w:rPr>
                                <w:rFonts w:ascii="Times New Roman" w:hAnsi="Times New Roman" w:cs="Times New Roman"/>
                                <w:color w:val="auto"/>
                                <w:sz w:val="20"/>
                              </w:rPr>
                              <w:instrText xml:space="preserve"> SEQ Figure \* ARABIC </w:instrText>
                            </w:r>
                            <w:r w:rsidRPr="00573E2D">
                              <w:rPr>
                                <w:rFonts w:ascii="Times New Roman" w:hAnsi="Times New Roman" w:cs="Times New Roman"/>
                                <w:color w:val="auto"/>
                                <w:sz w:val="20"/>
                              </w:rPr>
                              <w:fldChar w:fldCharType="separate"/>
                            </w:r>
                            <w:r>
                              <w:rPr>
                                <w:rFonts w:ascii="Times New Roman" w:hAnsi="Times New Roman" w:cs="Times New Roman"/>
                                <w:noProof/>
                                <w:color w:val="auto"/>
                                <w:sz w:val="20"/>
                              </w:rPr>
                              <w:t>17</w:t>
                            </w:r>
                            <w:r w:rsidRPr="00573E2D">
                              <w:rPr>
                                <w:rFonts w:ascii="Times New Roman" w:hAnsi="Times New Roman" w:cs="Times New Roman"/>
                                <w:color w:val="auto"/>
                                <w:sz w:val="20"/>
                              </w:rPr>
                              <w:fldChar w:fldCharType="end"/>
                            </w:r>
                            <w:bookmarkEnd w:id="118"/>
                            <w:r w:rsidRPr="00573E2D">
                              <w:rPr>
                                <w:rFonts w:ascii="Times New Roman" w:hAnsi="Times New Roman" w:cs="Times New Roman"/>
                                <w:color w:val="auto"/>
                                <w:sz w:val="20"/>
                              </w:rPr>
                              <w:t>. Chemical structure of the monomer (L) Lactic Acid</w:t>
                            </w:r>
                            <w:bookmarkEnd w:id="119"/>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5767A9" id="Text Box 352" o:spid="_x0000_s1043" type="#_x0000_t202" style="position:absolute;left:0;text-align:left;margin-left:18.75pt;margin-top:126pt;width:337.5pt;height:11.5pt;z-index:25302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" stroked="f">
                <v:textbox style="mso-fit-shape-to-text:t" inset="0,0,0,0">
                  <w:txbxContent>
                    <w:p w14:paraId="6D9F2D7C" w14:textId="3C9A4E8B" w:rsidR="007A4FF9" w:rsidRPr="00573E2D" w:rsidRDefault="007A4FF9" w:rsidP="00573E2D">
                      <w:pPr>
                        <w:pStyle w:val="Caption"/>
                        <w:spacing w:after="0"/>
                        <w:jc w:val="center"/>
                        <w:rPr>
                          <w:rFonts w:ascii="Times New Roman" w:hAnsi="Times New Roman" w:cs="Times New Roman"/>
                          <w:noProof/>
                          <w:color w:val="auto"/>
                          <w:sz w:val="28"/>
                          <w:szCs w:val="24"/>
                        </w:rPr>
                      </w:pPr>
                      <w:bookmarkStart w:id="121" w:name="_Ref433895768"/>
                      <w:bookmarkStart w:id="122" w:name="_Toc433909070"/>
                      <w:bookmarkStart w:id="123" w:name="_Toc433909355"/>
                      <w:r w:rsidRPr="00573E2D">
                        <w:rPr>
                          <w:rFonts w:ascii="Times New Roman" w:hAnsi="Times New Roman" w:cs="Times New Roman"/>
                          <w:color w:val="auto"/>
                          <w:sz w:val="20"/>
                        </w:rPr>
                        <w:t xml:space="preserve">Figure </w:t>
                      </w:r>
                      <w:r w:rsidRPr="00573E2D">
                        <w:rPr>
                          <w:rFonts w:ascii="Times New Roman" w:hAnsi="Times New Roman" w:cs="Times New Roman"/>
                          <w:color w:val="auto"/>
                          <w:sz w:val="20"/>
                        </w:rPr>
                        <w:fldChar w:fldCharType="begin"/>
                      </w:r>
                      <w:r w:rsidRPr="00573E2D">
                        <w:rPr>
                          <w:rFonts w:ascii="Times New Roman" w:hAnsi="Times New Roman" w:cs="Times New Roman"/>
                          <w:color w:val="auto"/>
                          <w:sz w:val="20"/>
                        </w:rPr>
                        <w:instrText xml:space="preserve"> SEQ Figure \* ARABIC </w:instrText>
                      </w:r>
                      <w:r w:rsidRPr="00573E2D">
                        <w:rPr>
                          <w:rFonts w:ascii="Times New Roman" w:hAnsi="Times New Roman" w:cs="Times New Roman"/>
                          <w:color w:val="auto"/>
                          <w:sz w:val="20"/>
                        </w:rPr>
                        <w:fldChar w:fldCharType="separate"/>
                      </w:r>
                      <w:r>
                        <w:rPr>
                          <w:rFonts w:ascii="Times New Roman" w:hAnsi="Times New Roman" w:cs="Times New Roman"/>
                          <w:noProof/>
                          <w:color w:val="auto"/>
                          <w:sz w:val="20"/>
                        </w:rPr>
                        <w:t>17</w:t>
                      </w:r>
                      <w:r w:rsidRPr="00573E2D">
                        <w:rPr>
                          <w:rFonts w:ascii="Times New Roman" w:hAnsi="Times New Roman" w:cs="Times New Roman"/>
                          <w:color w:val="auto"/>
                          <w:sz w:val="20"/>
                        </w:rPr>
                        <w:fldChar w:fldCharType="end"/>
                      </w:r>
                      <w:bookmarkEnd w:id="121"/>
                      <w:r w:rsidRPr="00573E2D">
                        <w:rPr>
                          <w:rFonts w:ascii="Times New Roman" w:hAnsi="Times New Roman" w:cs="Times New Roman"/>
                          <w:color w:val="auto"/>
                          <w:sz w:val="20"/>
                        </w:rPr>
                        <w:t>. Chemical structure of the monomer (L) Lactic Acid</w:t>
                      </w:r>
                      <w:bookmarkEnd w:id="122"/>
                      <w:bookmarkEnd w:id="123"/>
                    </w:p>
                  </w:txbxContent>
                </v:textbox>
                <w10:wrap type="square"/>
              </v:shape>
            </w:pict>
          </mc:Fallback>
        </mc:AlternateContent>
      </w:r>
    </w:p>
    <w:p w14:paraId="0C4C7581" w14:textId="77777777" w:rsidR="00750AEC" w:rsidRPr="00AF63A1" w:rsidRDefault="00750AEC" w:rsidP="00D62858">
      <w:pPr>
        <w:spacing w:line="480" w:lineRule="auto"/>
        <w:jc w:val="both"/>
        <w:rPr>
          <w:rFonts w:ascii="Times New Roman" w:hAnsi="Times New Roman" w:cs="Times New Roman"/>
          <w:sz w:val="24"/>
          <w:szCs w:val="24"/>
        </w:rPr>
      </w:pPr>
    </w:p>
    <w:p w14:paraId="6C449613" w14:textId="77777777" w:rsidR="00750AEC" w:rsidRPr="00AF63A1" w:rsidRDefault="00750AEC" w:rsidP="00D62858">
      <w:pPr>
        <w:spacing w:line="480" w:lineRule="auto"/>
        <w:jc w:val="both"/>
        <w:rPr>
          <w:rFonts w:ascii="Times New Roman" w:hAnsi="Times New Roman" w:cs="Times New Roman"/>
          <w:sz w:val="24"/>
          <w:szCs w:val="24"/>
        </w:rPr>
      </w:pPr>
    </w:p>
    <w:p w14:paraId="1E3E4A4B" w14:textId="77777777" w:rsidR="00750AEC" w:rsidRPr="00AF63A1" w:rsidRDefault="00750AEC" w:rsidP="00D62858">
      <w:pPr>
        <w:spacing w:line="480" w:lineRule="auto"/>
        <w:jc w:val="both"/>
        <w:rPr>
          <w:rFonts w:ascii="Times New Roman" w:hAnsi="Times New Roman" w:cs="Times New Roman"/>
          <w:sz w:val="24"/>
          <w:szCs w:val="24"/>
        </w:rPr>
      </w:pPr>
    </w:p>
    <w:p w14:paraId="56B4EE98" w14:textId="57BD076C" w:rsidR="00750AEC" w:rsidRPr="00AF63A1" w:rsidRDefault="00750AEC" w:rsidP="00D62858">
      <w:pPr>
        <w:spacing w:line="480" w:lineRule="auto"/>
        <w:jc w:val="both"/>
        <w:rPr>
          <w:rFonts w:ascii="Times New Roman" w:hAnsi="Times New Roman" w:cs="Times New Roman"/>
          <w:szCs w:val="24"/>
        </w:rPr>
      </w:pPr>
    </w:p>
    <w:p w14:paraId="763224C4" w14:textId="3AC3CECA"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PLLA can be manufactured in various ways, as it is a polymer that can be dissolved in solvents or melted. Most commonly used methods are particulate-leaching, fibre extrusion, phase separation, gas foaming and emulsion freeze-drying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"10.1111/j.1541-4337.2010.00126.x", "ISBN" : "1541-4337", "ISSN" : "15414337", "abstract" : "Abstract:\u2002 Environmental, economic, and safety challenges have provoked packaging scientists and producers to partially substitute petrochemical-based polymers with biodegradable ones. The general purpose of this review is to introduce poly-lactic acid (PLA), a compostable, biodegradable thermoplastic made from renewable sources. PLA properties and modifications via different methods, like using modifiers, blending, copolymerizing, and physical treatments, are mentioned; these are rarely discussed together in other reviews. Industrial processing methods for producing different PLA films, wrappings, laminates, containers (bottles and cups), are presented. The capabilities of PLA for being a strong active packaging material in different areas requiring antimicrobial and antioxidant characteristics are discussed. Consequently, applications of nanomaterials in combination with PLA structures for creating new PLA nanocomposites with greater abilities are also covered. These approaches may modify PLA weaknesses for some food packaging applications. Nanotechnology approaches are being broadened in food science, especially in packaging material science with high performances and low concentrations and prices, so this category of nano-research is estimated to be revolutionary in food packaging science in the near future. The linkage of a 100% bio-originated material and nanomaterials opens new windows for becoming independent, primarily, of petrochemical-based polymers and, secondarily, for answering environmental and health concerns will undoubtedly be growing with time.", "author" : [ { "dropping-particle" : "", "family" : "Jamshidian", "given" : "Majid", "non-dropping-particle" : "", "parse-names" : false, "suffix" : "" }, { "dropping-particle" : "", "family" : "Tehrany", "given" : "Elmira Arab", "non-dropping-particle" : "", "parse-names" : false, "suffix" : "" }, { "dropping-particle" : "", "family" : "Imran", "given" : "Muhammad", "non-dropping-particle" : "", "parse-names" : false, "suffix" : "" }, { "dropping-particle" : "", "family" : "Jacquot", "given" : "Muriel", "non-dropping-particle" : "", "parse-names" : false, "suffix" : "" }, { "dropping-particle" : "", "family" : "Desobry", "given" : "St\u00e9phane", "non-dropping-particle" : "", "parse-names" : false, "suffix" : "" } ], "container-title" : "Comprehensive Reviews in Food Science and Food Safety", "id" : "ITEM-1", "issue" : "5", "issued" : { "date-parts" : [ [ "2010" ] ] }, "page" : "552-571", "title" : "Poly-Lactic Acid: Production, applications, nanocomposites, and release studies", "type" : "article-journal", "volume" : "9" }, "uris" : [ "http://www.mendeley.com/documents/?uuid=5b9b012a-a351-4e6c-a08d-557f8bbf3c92" ] } ], "mendeley" : { "formattedCitation" : "(Jamshidian et al. 2010)", "plainTextFormattedCitation" : "(Jamshidian et al. 2010)", "previouslyFormattedCitation" : "(Jamshidian et al. 2010)"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(Jamshidian et al. 2010)</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More recently, other techniques become popular such as 3D printing and electrospinning for their ability to produce a wide range of 3D structures </w:t>
      </w:r>
      <w:r w:rsidRPr="00AF63A1">
        <w:rPr>
          <w:rFonts w:ascii="Times New Roman" w:hAnsi="Times New Roman" w:cs="Times New Roman"/>
          <w:sz w:val="24"/>
          <w:szCs w:val="24"/>
        </w:rPr>
        <w:fldChar w:fldCharType="begin" w:fldLock="1"/>
      </w:r>
      <w:r w:rsidR="0048499A">
        <w:rPr>
          <w:rFonts w:ascii="Times New Roman" w:hAnsi="Times New Roman" w:cs="Times New Roman"/>
          <w:sz w:val="24"/>
          <w:szCs w:val="24"/>
        </w:rPr>
        <w:instrText>ADDIN CSL_CITATION { "citationItems" : [ { "id" : "ITEM-1", "itemData" : { "DOI" : "10.1016/j.biomaterials.2008.03.037",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PLLA+10% oligolactide; (3) PLLA+rhodamine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"author" : [ { "dropping-particle" : "", "family" : "Blackwood", "given" : "Keith Alan",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"7" ] ] }, "page" : "3091-104", "title" : "Development of biodegradable electrospun scaffolds for dermal replacement.", "type" : "article-journal", "volume" : "29" }, "uris" : [ "http://www.mendeley.com/documents/?uuid=af286aad-c337-4a5b-b4d9-63f89b62b699" ] }, { "id" : "ITEM-2", "itemData" : { "DOI" : "10.4161/org.26048", "ISSN" : "1547-6278", "author" : [ { "dropping-particle" : "", "family" : "Serra", "given" : "Tiziano", "non-dropping-particle" : "", "parse-names" : false, "suffix" : "" }, { "dropping-particle" : "", "family" : "Mateos-Timoneda", "given" : "Miguel a", "non-dropping-particle" : "", "parse-names" : false, "suffix" : "" }, { "dropping-particle" : "", "family" : "Planell", "given" : "Josep a", "non-dropping-particle" : "", "parse-names" : false, "suffix" : "" }, { "dropping-particle" : "", "family" : "Navarro", "given" : "Melba", "non-dropping-particle" : "", "parse-names" : false, "suffix" : "" } ], "container-title" : "Organogenesis", "id" : "ITEM-2", "issue" : "4", "issued" : { "date-parts" : [ [ "2014" ] ] }, "page" : "239-244", "title" : "3D printed PLA-based scaffolds", "type" : "article-journal", "volume" : "9" }, "uris" : [ "http://www.mendeley.com/documents/?uuid=4b0a9ff8-f358-4dd2-a1dc-af2ce17fbd9f" ] } ], "mendeley" : { "formattedCitation" : "(K. A. Blackwood et al. 2008; Serra et al. 2014)", "plainTextFormattedCitation" : "(K. A. Blackwood et al. 2008; Serra et al. 2014)", "previouslyFormattedCitation" : "(K. A. Blackwood et al. 2008; Serra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48499A" w:rsidRPr="0048499A">
        <w:rPr>
          <w:rFonts w:ascii="Times New Roman" w:hAnsi="Times New Roman" w:cs="Times New Roman"/>
          <w:noProof/>
          <w:sz w:val="24"/>
          <w:szCs w:val="24"/>
        </w:rPr>
        <w:t>(K. A. Blackwood et al. 2008; Serra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7CB97473"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In this study, we opted for electrospun PLLA, as a fibre mat would be preferable for urological applications where the tissue is generally soft and surgeons need sheets of relatively strong yet flexible materials to replace damaged tissues. Electrospun PLLA has been largely used for many applications as previously mentioned. However, PLLA is fairly new for urological application, as just lately companies have started manufacturing degradable (Vicryl</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by Ethicon and Dexon</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xml:space="preserve"> by Davis&amp;Geck) or partially degradable meshes (Vypro</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xml:space="preserve"> and UltraPro</w:t>
      </w:r>
      <w:r w:rsidRPr="00AF63A1">
        <w:rPr>
          <w:rFonts w:ascii="Times New Roman" w:hAnsi="Times New Roman" w:cs="Times New Roman"/>
          <w:sz w:val="24"/>
          <w:szCs w:val="24"/>
          <w:vertAlign w:val="superscript"/>
        </w:rPr>
        <w:t>®</w:t>
      </w:r>
      <w:r w:rsidRPr="00AF63A1">
        <w:rPr>
          <w:rFonts w:ascii="Times New Roman" w:hAnsi="Times New Roman" w:cs="Times New Roman"/>
          <w:sz w:val="24"/>
          <w:szCs w:val="24"/>
        </w:rPr>
        <w:t xml:space="preserve"> by Ethicon) for urological applications where meshes incorporate degradable polymers such as PLA and PGA.</w:t>
      </w:r>
    </w:p>
    <w:p w14:paraId="71B56CB7" w14:textId="79BA833B"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Electrospinning exploits an electric charge to drive the polymer, that it is usually dissolved in a solvent, onto a collector by creating fine fibres (Chapter 2.1.1). This technique creates mats of different thickness, fibre diameter and alignment, depending on the amount of polymer spun, the voltage used and the nature of the collector. It is usually a fast process and with care the mat produced can be very reproducible </w:t>
      </w:r>
      <w:r w:rsidRPr="00AF63A1">
        <w:rPr>
          <w:rFonts w:ascii="Times New Roman" w:hAnsi="Times New Roman" w:cs="Times New Roman"/>
          <w:sz w:val="24"/>
          <w:szCs w:val="24"/>
        </w:rPr>
        <w:fldChar w:fldCharType="begin" w:fldLock="1"/>
      </w:r>
      <w:r w:rsidR="002B5EE7">
        <w:rPr>
          <w:rFonts w:ascii="Times New Roman" w:hAnsi="Times New Roman" w:cs="Times New Roman"/>
          <w:sz w:val="24"/>
          <w:szCs w:val="24"/>
        </w:rPr>
        <w:instrText>ADDIN CSL_CITATION { "citationItems" : [ { "id" : "ITEM-1", "itemData" : { "DOI" : "10.1016/j.biomaterials.2008.03.037", "ISBN" : "0142-9612 (Print)\\r0142-9612 (Linking)",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 + 10% oligolactide; (3) PLLA + 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\u00a9 2008 Elsevier Ltd. All rights reserved.", "author" : [ { "dropping-particle" : "", "family" : "Blackwood", "given" : "Keith a.",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 ] }, "page" : "3091-3104", "title" : "Development of biodegradable electrospun scaffolds for dermal replacement", "type" : "article-journal", "volume" : "29" }, "uris" : [ "http://www.mendeley.com/documents/?uuid=f794ff8e-88fd-4929-9b5f-871337afd1b7" ] } ], "mendeley" : { "formattedCitation" : "(K. a. Blackwood et al. 2008)", "manualFormatting" : "( Blackwood et al. 2008)", "plainTextFormattedCitation" : "(K. a. Blackwood et al. 2008)", "previouslyFormattedCitation" : "(K. a. Blackwood et al. 2008)"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 Blackwood et al. 2008)</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58189BF2" w14:textId="7CBDC404" w:rsidR="00750AEC" w:rsidRPr="00AF63A1" w:rsidRDefault="00750AEC" w:rsidP="00615C94">
      <w:pPr>
        <w:pStyle w:val="ListParagraph"/>
        <w:numPr>
          <w:ilvl w:val="1"/>
          <w:numId w:val="13"/>
        </w:numPr>
        <w:spacing w:line="480" w:lineRule="auto"/>
        <w:jc w:val="both"/>
        <w:outlineLvl w:val="1"/>
        <w:rPr>
          <w:rFonts w:ascii="Times New Roman" w:hAnsi="Times New Roman" w:cs="Times New Roman"/>
          <w:b/>
          <w:sz w:val="28"/>
          <w:szCs w:val="24"/>
        </w:rPr>
      </w:pPr>
      <w:r w:rsidRPr="00AF63A1">
        <w:rPr>
          <w:rFonts w:ascii="Times New Roman" w:hAnsi="Times New Roman" w:cs="Times New Roman"/>
          <w:b/>
          <w:sz w:val="28"/>
          <w:szCs w:val="24"/>
        </w:rPr>
        <w:t xml:space="preserve"> </w:t>
      </w:r>
      <w:bookmarkStart w:id="124" w:name="_Toc447348731"/>
      <w:r w:rsidRPr="00AF63A1">
        <w:rPr>
          <w:rFonts w:ascii="Times New Roman" w:hAnsi="Times New Roman" w:cs="Times New Roman"/>
          <w:b/>
          <w:sz w:val="28"/>
          <w:szCs w:val="24"/>
        </w:rPr>
        <w:t>Polyurethanes</w:t>
      </w:r>
      <w:bookmarkEnd w:id="124"/>
      <w:r w:rsidRPr="00AF63A1">
        <w:rPr>
          <w:rFonts w:ascii="Times New Roman" w:hAnsi="Times New Roman" w:cs="Times New Roman"/>
          <w:b/>
          <w:sz w:val="28"/>
          <w:szCs w:val="24"/>
        </w:rPr>
        <w:t xml:space="preserve">  </w:t>
      </w:r>
    </w:p>
    <w:p w14:paraId="35131443" w14:textId="5C95AB6A" w:rsidR="0038397F"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Polyurethanes have been used for medical applications for more than 50 years in many fields such as cardiovascular and plastic surgery. They were initially introduced as non-degradable materials, but it was found that due to their stable nature, they induced a foreign body reaction once implanted. Thus, in recent years, the focus was to develop biodegradable polyurethanes. This was possible due to their segmented polymeric nature that allows a wide range of properties to be incorporated  into the polymer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"0803973233", "ISSN" : "1059-6011", "PMID" : "803973233", "abstract" : "The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 "author" : [ { "dropping-particle" : "", "family" : "Zdrahala", "given" : "Richard", "non-dropping-particle" : "", "parse-names" : false, "suffix" : "" }, { "dropping-particle" : "", "family" : "Zdrahala", "given" : "Ivanka", "non-dropping-particle" : "", "parse-names" : false, "suffix" : "" } ], "container-title" : "Journal of biomaterials applications", "id" : "ITEM-1", "issued" : { "date-parts" : [ [ "1999" ] ] }, "page" : "67-90", "title" : "Biomedical Applications of Polyurethanes: A Review of Past Promises, Present Realities and a Vibrant Future", "type" : "article-journal", "volume" : "14" }, "uris" : [ "http://www.mendeley.com/documents/?uuid=9d36c047-3af8-4c4f-9cf8-83cb47380cef" ] } ], "mendeley" : { "formattedCitation" : "(Zdrahala &amp; Zdrahala 1999)", "plainTextFormattedCitation" : "(Zdrahala &amp; Zdrahala 1999)", "previouslyFormattedCitation" : "(Zdrahala &amp; Zdrahala 1999)"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116F5" w:rsidRPr="003116F5">
        <w:rPr>
          <w:rFonts w:ascii="Times New Roman" w:hAnsi="Times New Roman" w:cs="Times New Roman"/>
          <w:noProof/>
          <w:sz w:val="24"/>
          <w:szCs w:val="24"/>
        </w:rPr>
        <w:t>(Zdrahala &amp; Zdrahala 1999)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4323694E" w14:textId="37FD179F"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Recent studies confirmed that polyurethanes can be used for various medical applications, from cardiovascular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"10.1016/j.athoracsur.2006.06.085", "ISBN" : "0003-4975", "ISSN" : "00034975", "PMID" : "17258002", "abstract" : "Purpose: Several synthetic materials have been used for cardiac reconstruction in patients with complex congenital heart defects. These materials are not viable, do not grow with children, and may necessitate reoperation. We report here on the cardiac implantation of a recently developed, degradable porous material designed to facilitate cellular ingrowth during the healing process. Description: An elastomeric, biodegradable polyester urethane urea (PEUU) was processed into circular scaffolds and used to replace a surgical defect in the right ventricular outflow tract of adult rats. Control rats were implanted with expanded polytetrafluoroethylene. Histologic evaluation was performed at 4, 8, and 12 weeks postsurgery. Evaluation: All animals survived the surgery. Both PEUU and expanded polytetrafluoroethylene were encapsulated with fibrous tissue and had complete endothelialization on the endocardial surface with no aneurysm formation or thrombus noted. With PEUU patching, fibroblast ingrowth occurred at 4 weeks, increasing with time. In contrast, expanded polytetrafluoroethylene patches exhibited no ingrowth and elicited local inflammation that moderated with time. Conclusions: The PEUU patch demonstrated suitable mechanical properties and biocompatible characteristics in the right ventricular outflow tract replacement model, permitting cellular integration and endocardial endothelialization with minimal inflammation. Future application of this material as a cardiovascular scaffold seems promising. \u00a9 2007 The Society of Thoracic Surgeons.", "author" : [ { "dropping-particle" : "", "family" : "Fujimoto", "given" : "Kazuro L.", "non-dropping-particle" : "", "parse-names" : false, "suffix" : "" }, { "dropping-particle" : "", "family" : "Guan", "given" : "Jianjun", "non-dropping-particle" : "", "parse-names" : false, "suffix" : "" }, { "dropping-particle" : "", "family" : "Oshima", "given" : "Hideki", "non-dropping-particle" : "", "parse-names" : false, "suffix" : "" }, { "dropping-particle" : "", "family" : "Sakai", "given" : "Tetsuro", "non-dropping-particle" : "", "parse-names" : false, "suffix" : "" }, { "dropping-particle" : "", "family" : "Wagner", "given" : "William R.", "non-dropping-particle" : "", "parse-names" : false, "suffix" : "" } ], "container-title" : "Annals of Thoracic Surgery", "id" : "ITEM-1", "issue" : "2", "issued" : { "date-parts" : [ [ "2007" ] ] }, "page" : "648-654", "title" : "In Vivo Evaluation of a Porous, Elastic, Biodegradable Patch for Reconstructive Cardiac Procedures", "type" : "article-journal", "volume" : "83" }, "uris" : [ "http://www.mendeley.com/documents/?uuid=637108e4-3bdf-43c2-9901-a9bdfc497d44" ] }, { "id" : "ITEM-2", "itemData" : { "DOI" : "10.1111/j.1525-1594.2007.00385.x", "ISBN" : "0160-564X (Print)\\n0160-564X (Linking)", "ISSN" : "0160564X", "PMID" : "17537054", "abstract" : "Intramyocardial transplantation of skeletal myoblasts augments postinfarction cardiac function. However, poor survival of injected cells limits this therapy. It is hypothesized that implantation of myoblast-based scaffolds would result in greater cell survival. Rat skeletal myoblasts were seeded on highly porous polyurethane (PU) scaffolds (7.5 x 7.5 x 2.0 mm). The effect of several scaffold pretreatments, initial cell densities, and culture periods was tested by DNA-based cell count and viability assessment. Seeded PU scaffolds were implanted on infarcted hearts and immunohistology was performed 4 weeks later. Precoating with laminin allowed the most favorable cell attachment. An initial inoculation with 5 x 10(6) cells followed by a 15-day culture period resulted in optimal myoblast proliferation. Four weeks after their implantation in rats, numerous myoblasts were found throughout the seeded patches although no sign of differentiation could be observed. This myoblast seeding technique on PU allows transfer of a large number of living myoblasts to a damaged myocardium.", "author" : [ { "dropping-particle" : "", "family" : "Siepe", "given" : "Matthias", "non-dropping-particle" : "", "parse-names" : false, "suffix" : "" }, { "dropping-particle" : "", "family" : "Giraud", "given" : "Marie Noelle", "non-dropping-particle" : "", "parse-names" : false, "suffix" : "" }, { "dropping-particle" : "", "family" : "Liljensten", "given" : "Elisabeth", "non-dropping-particle" : "", "parse-names" : false, "suffix" : "" }, { "dropping-particle" : "", "family" : "Nydegger", "given" : "Urs", "non-dropping-particle" : "", "parse-names" : false, "suffix" : "" }, { "dropping-particle" : "", "family" : "Menasche", "given" : "Philippe", "non-dropping-particle" : "", "parse-names" : false, "suffix" : "" }, { "dropping-particle" : "", "family" : "Carrel", "given" : "Thierry", "non-dropping-particle" : "", "parse-names" : false, "suffix" : "" }, { "dropping-particle" : "", "family" : "Tevaearai", "given" : "Hendrik T.", "non-dropping-particle" : "", "parse-names" : false, "suffix" : "" } ], "container-title" : "Artificial Organs", "id" : "ITEM-2", "issue" : "6", "issued" : { "date-parts" : [ [ "2007" ] ] }, "page" : "425-433", "title" : "Construction of skeletal myoblast-based polyurethane scaffolds for myocardial repair", "type" : "article-journal", "volume" : "31" }, "uris" : [ "http://www.mendeley.com/documents/?uuid=42e2a0a0-1287-49a0-91d0-b862d81806af" ] }, { "id" : "ITEM-3", "itemData" : { "DOI" : "10.1016/j.biomaterials.2007.02.012", "ISBN" : "0142-9612", "ISSN" : "01429612", "PMID" : "17337048", "abstract" : "Biodegradable synthetic matrices that resemble the size scale, architecture and mechanical properties of the native extracellular matrix (ECM) can be fabricated through electrospinning. Tubular conduits may also be fabricated with properties appropriate for vascular tissue engineering. Achieving substantial cellular infiltration within the electrospun matrix in vitro remains time consuming and challenging. This difficulty was overcome by electrospraying smooth muscle cells (SMCs) concurrently with electrospinning of a biodegradable, elastomeric poly(ester urethane) urea (PEUU) small-diameter conduit. Constructs were cultured statically or in spinner flasks. Hematoxylin and eosin (H&amp;E) staining demonstrated qualitatively uniform SMCs integration radially and circumferentially within the conduit after initial static culture. In comparison with static culture, samples cultured in spinner flasks indicated 2.4 times more viable cells present from MTT and significantly larger numbers of SMCs spread within the electrospun fiber networks by H&amp;E image analysis. Conduits were strong and flexible with mechanical behaviors that mimicked those of native arteries, including static compliance of 1.6??0.5??10\n                        -3 mmHg\n                        -1, dynamic compliance of 8.7??1.8??10\n                        -4 mmHg\n                        -1, burst strengths of 1750??220 mmHg, and suture retention. This method to rapidly and efficiently integrate cells into a strong, compliant biodegradable tubular matrix represents a significant achievement as a tissue engineering approach for blood vessel replacement. ?? 2007 Elsevier Ltd. All rights reserved.", "author" : [ { "dropping-particle" : "", "family" : "Stankus", "given" : "John J.", "non-dropping-particle" : "", "parse-names" : false, "suffix" : "" }, { "dropping-particle" :</w:instrText>
      </w:r>
      <w:r w:rsidRPr="00AF63A1">
        <w:rPr>
          <w:rFonts w:ascii="Times New Roman" w:hAnsi="Times New Roman" w:cs="Times New Roman"/>
          <w:sz w:val="24"/>
          <w:szCs w:val="24"/>
          <w:lang w:val="it-IT"/>
        </w:rPr>
        <w:instrText xml:space="preserve"> "", "family" : "Soletti", "given" : "Lorenzo", "non-dropping-particle" : "", "parse-names" : false, "suffix" : "" }, { "dropping-particle" : "", "family" : "Fujimoto", "given" : "Kazuro", "non-dropping-particle" : "", "parse-names" : false, "suffix" : "" }, { "dropping-particle" : "", "family" : "Hong", "given" : "Yi", "non-dropping-particle" : "", "parse-names" : false, "suffix" : "" }, { "dropping-particle" : "", "family" : "Vorp", "given" : "David a.", "non-dropping-particle" : "", "parse-names" : false, "suffix" : "" }, { "dropping-particle" : "", "family" : "Wagner", "given" : "William R.", "non-dropping-particle" : "", "parse-names" : false, "suffix" : "" } ], "container-title" : "Biomaterials", "id" : "ITEM-3", "issue" : "17", "issued" : { "date-parts" : [ [ "2007" ] ] }, "page" : "2738-2746", "title" : "Fabrication of cell microintegrated blood vessel constructs through electrohydrodynamic atomization", "type" : "article-journal", "volume" : "28" }, "uris" : [ "http://www.mendeley.com/documents/?uuid=9fef69e1-e486-4bf3-9a4c-c4e05e23d2b4" ] } ], "mendeley" : { "formattedCitation" : "(Fujimoto et al. 2007; Siepe et al. 2007; Stankus et al. 2007)", "plainTextFormattedCitation" : "(Fujimoto et al. 2007; Siepe et al. 2007; Stankus et al. 2007)", "previouslyFormattedCitation" : "(Fujimoto et al. 2007; Siepe et al. 2007; Stankus et al. 2007)"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lang w:val="it-IT"/>
        </w:rPr>
        <w:t>(Fujimoto et al. 2007; Siepe et al. 2007; Stankus et al. 2007)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lang w:val="it-IT"/>
        </w:rPr>
        <w:t xml:space="preserve">, to muscoskeletal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lang w:val="it-IT"/>
        </w:rPr>
        <w:instrText>ADDIN CSL_CITATION { "citationItems" : [ { "id" : "ITEM-1", "itemData" : { "DOI" : "10.1016/0142-9612(92)90031-I", "ISBN" : "0142-9612 (Print)\\r0142-9612 (Linking)", "ISSN" : "01429612", "PMID" : "1391409", "abstract" : "Full-thickness defects of articular cartilage were repaired by implantation of porous polymer implants in rabbits and dogs. The quality of the repair tissue was determined by collagen typing with antibodies. Implants with varying pore sizes and chemical composition were used. The effect of loading and motion was determined by inserting implants higher than, level with and lower than the surrounding cartilage. It appeared that healing took place by formation of fibrocartilaginous repair tissue containing both type I and type II collagen. Hyaline cartilage was observed in a minority of the rabbits used but not in the dog. Fibrocartilage formation in the dog was simulated by implantation of a porous polymer. Chemical composition of the polymer did not alter the results, neither did loading of the implant. It is concluded that the formation of fibrocartilaginous repair cartilage is stimulated by implantation of a porous polymer. This tissue seemed to function adequately in the dog but did show signs of degeneration in the rabbit.", "author" : [ { "dropping-particle" : "", "family" : "Klompmaker", "given" : "J.", "non-dropping-particle" : "", "parse-names" : false, "suffix" : "" },</w:instrText>
      </w:r>
      <w:r w:rsidRPr="00AF63A1">
        <w:rPr>
          <w:rFonts w:ascii="Times New Roman" w:hAnsi="Times New Roman" w:cs="Times New Roman"/>
          <w:sz w:val="24"/>
          <w:szCs w:val="24"/>
        </w:rPr>
        <w:instrText xml:space="preserve"> { "dropping-particle" : "", "family" : "Jansen", "given" : "H. W B", "non-dropping-particle" : "", "parse-names" : false, "suffix" : "" }, { "dropping-particle" : "", "family" : "Veth", "given" : "R. P H", "non-dropping-particle" : "", "parse-names" : false, "suffix" : "" }, { "dropping-particle" : "", "family" : "Nielsen", "given" : "H. K L", "non-dropping-particle" : "", "parse-names" : false, "suffix" : "" }, { "dropping-particle" : "", "family" : "Groot", "given" : "J. H.", "non-dropping-particle" : "De", "parse-names" : false, "suffix" : "" }, { "dropping-particle" : "", "family" : "Pennings", "given" : "a. J.", "non-dropping-particle" : "", "parse-names" : false, "suffix" : "" } ], "container-title" : "Biomaterials", "id" : "ITEM-1", "issue" : "9", "issued" : { "date-parts" : [ [ "1992" ] ] }, "page" : "625-634", "title" : "Porous polymer implants for repair of full-thickness defects of articular cartilage: An experimental study in rabbit and dog", "type" : "article-journal", "volume" : "13" }, "uris" : [ "http://www.mendeley.com/documents/?uuid=f8462bbe-00e2-4603-814c-61ecdf257370" ] }, { "id" : "ITEM-2", "itemData" : { "DOI" : "10.1023/A:1018544124990", "ISBN" : "0957-4530 (Print)\\n0957-4530 (Linking)", "ISSN" : "09574530", "PMID" : "15348823", "abstract" : "It has been previously shown that, when used for meniscal reconstruction, porous copoly(L-lactide/epsilon-caprolactone) implants enhanced healing of meniscal lesions owing to their excellent adhesive properties. However, it appeared that the materials had an insufficient compression modulus to accomplish 100% fibrocartilage formation. In addition, to be used for meniscal prosthesis, the compression modulus of the porous materials should be larger than 150 kPa in order to protect the articular cartilage. A technique was developed to prepare stiff porous materials of a high molecular weight 50/50 copoly(L-lactide/epsilon-caprolactone) suitable for fibrocartilage regeneration in meniscal implants and meniscal prosthesis. Porous microspheres (50-250 microm) were agglutinated in the presence of NaCl crystals (250-300 microm). The microspheres were mixed with solid solvent in order to obtain a homogeneous distribution of solvent over the spheres. By changing the amount of solvent and crystals, the density and the compression modulus could be varied over a range of 0.07 g ml(-1) to 0.5 g dl(-1) and 40-1100 kPa, respectively.", "author" : [ { "dropping-particle" : "", "family" : "Groot", "given" : "J. H.", "non-dropping-particle" : "De", "parse-names" : false, "suffix" : "" }, { "dropping-particle" : "", "family" : "Kuijper", "given" : "H. W.", "non-dropping-particle" : "", "parse-names" : false, "suffix" : "" }, { "dropping-particle" : "", "family" : "Pennings", "given" : "a. J.", "non-dropping-particle" : "", "parse-names" : false, "suffix" : "" } ], "container-title" : "Journal of Materials Science: Materials in Medicine", "id" : "ITEM-2", "issue" : "11", "issued" : { "date-parts" : [ [ "1997" ] ] }, "page" : "707-712", "title" : "A novel method for fabrication of biodegradable scaffolds with high compression moduli", "type" : "article-journal", "volume" : "8" }, "uris" : [ "http://www.mendeley.com/documents/?uuid=3bc33fc0-3620-4d8f-943a-c5a0118e9228" ] }, { "id" : "ITEM-3", "itemData" : { "DOI" : "10.1002/masy.19981300110", "ISSN" : "10221360", "abstract" : "Biodegradable polyurethane urea fibers for ACL reconstruction have been produced by wet spinning. By using a short-chain polyester diol as the soft segment in the polyurethane urea the elongation-to-break of the fibers have been reduced to be below 100% instead of 400-800% for spandex fibers, the modulus is increased from 5 MPa to 1 GPa and the tensile strength is increased from 0.1 N/tex to 0.4 N/tex. The composition of the polyester determines at which rate the fiber degrade. Different polyesters have been investigated to find the most suitable degradation rate for ACL application.", "author" : [ { "dropping-particle" : "", "family" : "Gisself\u00e4lt", "given" : "Katrin", "non-dropping-particle" : "", "parse-names" : false, "suffix" : "" }, { "dropping-particle" : "", "family" : "Flodin", "given" : "Per", "non-dropping-particle" : "", "parse-names" : false, "suffix" : "" } ], "container-title" : "Macromolecular Symposia", "id" : "ITEM-3", "issue" : "1", "issued" : { "date-parts" : [ [ "1998", "4", "4" ] ] }, "page" : "103-111", "publisher" : "WILEY-V C H VERLAG GMBH, PO BOX 10 11 61, D-69451 WEINHEIM, GERMANY", "title" : "A biodegradable material for ACL reconstruction", "type" : "article-journal", "volume" : "130" }, "uris" : [ "http://www.mendeley.com/documents/?uuid=11b5c703-a7fc-472c-859e-f58efce36489" ] }, { "id" : "ITEM-4", "itemData" : { "DOI" : "10.1002/jbm.a", "ISBN" : "1301435635", "ISSN" : "1549-3296", "PMID" : "17226806", "abstract" : "The aims of the present study were to fabricate a novel porous polylactic acid (PLLA) composite scaffold and evaluate the capacity of the scaffold in carrying recombinant bone morphogenetic protein 2 (rhBMP2) for engineering bone formation. The structures of the PLLA scaffolds were evaluated by SEM and the controlled release of rhBMP2 from the composite scaffolds was assayed by ELISA. Bone induction by the scaffolds loaded with or without rhBMP2 was performed in the calf muscle of twenty Wistar rats for 3, 7, 10, 14, and 28 days. Tissue specimens were examined by Masson's trichrome and von Kossa stainings, and immunohistochemistry of bone proteins. Our results indicated that a moderate foreign body reaction was found in control scaffolds, which lasted for 4 weeks. The addition of rhBMP2 to this novel scaffold dramatically alleviated the adverse responses to PLLA. Enhanced deposition of collagen matrix and endochondral formation were observed in rhBMP2-PLLA scaffolds at 7-10 days, compatible with an early release of rhBMP2 in the composite scaffolds. Bone sialoprotein and osteopontin were demonstrated simultaneously. Von Kossa staining was observed in the test group at 10-14 days. In conclusion, the PLLA scaffolds exhibited the capability of carrying rhBMP2 for inducing bone formation within 2 weeks. These results suggest that rhBMP2-PLLA scaffold may be applicable in tissue engineering.", "author" : [ { "dropping-particle" : "", "family" : "Chang", "given" : "Po-Chun", "non-dropping-particle" : "", "parse-names" : false, "suffix" : "" }, { "dropping-particle" : "", "family" : "Liu", "given" : "Bu-Yuan", "non-dropping-particle" : "", "parse-names" : false, "suffix" : "" }, { "dropping-particle" : "", "family" : "Liu", "given" : "Cheng-Meei", "non-dropping-particle" : "", "parse-names" : false, "suffix" : "" }, { "dropping-particle" : "", "family" : "Chou", "given" : "Hsin-Hua", "non-dropping-particle" : "", "parse-names" : false, "suffix" : "" }, { "dropping-particle" : "", "family" : "Ho", "given" : "Ming-Hua", "non-dropping-particle" : "", "parse-names" : false, "suffix" : "" }, { "dropping-particle" : "", "family" : "Liu", "given" : "Hwa-Chang", "non-dropping-particle" : "", "parse-names" : false, "suffix" : "" }, { "dropping-particle" : "", "family" : "Wang", "given" : "Da-Ming", "non-dropping-particle" : "", "parse-names" : false, "suffix" : "" }, { "dropping-particle" : "", "family" : "Hou", "given" : "Lein-Tuan", "non-dropping-particle" : "", "parse-names" : false, "suffix" : "" } ], "container-title" : "Journal of biomedical materials research. Part A", "id" : "ITEM-4", "issue" : "4", "issued" : { "date-parts" : [ [ "2007" ] ] }, "page" : "771-780", "title" : "Bone tissue engineering with novel rhBMP2-PLLA composite scaffolds.", "type" : "article-journal", "volume" : "81" }, "uris" : [ "http://www.mendeley.com/documents/?uuid=c59c6c47-8a43-4667-bda5-a1aea3d78435" ] } ], "mendeley" : { "formattedCitation" : "(Klompmaker et al. 1992; De Groot et al. 1997; Gisself\u00e4lt &amp; Flodin 1998; Chang et al. 2007)", "plainTextFormattedCitation" : "(Klompmaker et al. 1992; De Groot et al. 1997; Gisself\u00e4lt &amp; Flodin 1998; Chang et al. 2007)", "previouslyFormattedCitation" : "(Klompmaker et al. 1992; De Groot et al. 1997; Gisself\u00e4lt &amp; Flodin 1998; Chang et al. 2007)"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(Klompmaker et al. 1992; De Groot et al. 1997; Gisselfält &amp; Flodin 1998; Chang et al. 2007)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to nerve regeneration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"10.1016/S0142-9612(98)00122-7", "ISBN" : "0142-9612", "ISSN" : "01429612", "PMID" : "9884056", "abstract" : "Biodegradable nerve guidance channels (NGCs) represent a promising alternative to current clinical nerve repair procedures. To be suitable as a NGC material, the polymer system should possess elastomeric properties and degrade at a defined rate without interfering with the regenerating environment. Polymers made of non-crystallizable blocks of poly[glycolide-co-(epsilon-caprolactone)]-diol and crystallizable blocks of poly[(R)-3-hydroxybutyric acid-co-(R)-3-hydroxyvaleric acid]-diol (PHB) can be modulated so as to respond to those criteria. Tubular structures were fabricated from three different types of materials containing either 41, 17 or 8 wt% PHB. Nerve regeneration through a 10 mm long NGC using a transected sciatic nerve model with an 8 mm gap was studied in rats at 4, 12 and 24 weeks. Out of 26 implanted NGCs, 23 contained regenerated tissue cables centrally located within the channel lumen and composed of numerous myelinated axons and Schwann cells. No significant difference in the degree of regeneration was observed between the various channel types. The inflammatory reaction associated with the polymer degradation had not interfered with the nerve regeneration process. Macrophages and giant cells surrounded polymer material remnants. A weight loss of 33, 74 and 88% for polymers containing 41, 17 and 8 wt% PHB was observed after 24 weeks by nuclear magnetic resonance (NMR) anaylsis, respectively. In all cases, the polymer fragments had a porous appearance with multiple surface cracks as evidenced by scanning electron microscopical analysis. Guidance channels made of 8 wt% PHB containing polymer displayed the highest degree of degradation at 24 weeks with only small polymer fragments remaining. The present study suggests that this new biodegradable elastomeric polymeric material holds promises for its utilization as nerve guidance channels.", "author" : [ { "dropping-particle" : "", "family" : "Borkenhagen", "given" : "M", "non-dropping-particle" : "", "parse-names" : false, "suffix" : "" }, { "dropping-particle" : "", "family" : "Stoll", "given" : "R C", "non-dropping-particle" : "", "parse-names" : false, "suffix" : "" }, { "dropping-particle" : "", "family" : "Neuenschwander", "given" : "P", "non-dropping-particle" : "", "parse-names" : false, "suffix" : "" }, { "dropping-particle" : "", "family" : "Suter", "given" : "U W", "non-dropping-particle" : "", "parse-names" : false, "suffix" : "" }, { "dropping-particle" : "", "family" : "Aebischer", "given" : "P", "non-dropping-particle" : "", "parse-names" : false, "suffix" : "" } ], "container-title" : "Biomaterials", "id" : "ITEM-1", "issue" : "23", "issued" : { "date-parts" : [ [ "1998" ] ] }, "page" : "2155-2165", "title" : "In vivo performance of a new biodegradable polyester urethane system used as a nerve guidance channel.", "type" : "article-journal", "volume" : "19" }, "uris" : [ "http://www.mendeley.com/documents/?uuid=6689c8b8-53e6-4934-901b-8adc433dd1aa" ] } ], "mendeley" : { "formattedCitation" : "(Borkenhagen et al. 1998)", "plainTextFormattedCitation" : "(Borkenhagen et al. 1998)", "previouslyFormattedCitation" : "(Borkenhagen et al. 1998)"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(Borkenhagen et al. 1998)</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4C476670" w14:textId="05346208"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Advantages of using these polyurethane are that they can be easily electrospun into mats to create 3D scaffolds, they are cell-friendly and promote new tissue ingrowth and their elastic properties are ideal for reconstructing the pelvic floor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"0803973233", "ISSN" : "1059-6011", "PMID" : "803973233", "abstract" : "The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 "author" : [ { "dropping-particle" : "", "family" : "Zdrahala", "given" : "Richard", "non-dropping-particle" : "", "parse-names" : false, "suffix" : "" }, { "dropping-particle" : "", "family" : "Zdrahala", "given" : "Ivanka", "non-dropping-particle" : "", "parse-names" : false, "suffix" : "" } ], "container-title" : "Journal of biomaterials applications", "id" : "ITEM-1", "issued" : { "date-parts" : [ [ "1999" ] ] }, "page" : "67-90", "title" : "Biomedical Applications of Polyurethanes: A Review of Past Promises, Present Realities and a Vibrant Future", "type" : "article-journal", "volume" : "14" }, "uris" : [ "http://www.mendeley.com/documents/?uuid=9d36c047-3af8-4c4f-9cf8-83cb47380cef" ] } ], "mendeley" : { "formattedCitation" : "(Zdrahala &amp; Zdrahala 1999)", "plainTextFormattedCitation" : "(Zdrahala &amp; Zdrahala 1999)", "previouslyFormattedCitation" : "(Zdrahala &amp; Zdrahala 1999)"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116F5" w:rsidRPr="003116F5">
        <w:rPr>
          <w:rFonts w:ascii="Times New Roman" w:hAnsi="Times New Roman" w:cs="Times New Roman"/>
          <w:noProof/>
          <w:sz w:val="24"/>
          <w:szCs w:val="24"/>
        </w:rPr>
        <w:t>(Zdrahala &amp; Zdrahala 1999)</w:t>
      </w:r>
      <w:r w:rsidRPr="00AF63A1">
        <w:rPr>
          <w:rFonts w:ascii="Times New Roman" w:hAnsi="Times New Roman" w:cs="Times New Roman"/>
          <w:sz w:val="24"/>
          <w:szCs w:val="24"/>
        </w:rPr>
        <w:fldChar w:fldCharType="end"/>
      </w:r>
      <w:r w:rsidR="0038397F">
        <w:rPr>
          <w:rFonts w:ascii="Times New Roman" w:hAnsi="Times New Roman" w:cs="Times New Roman"/>
          <w:sz w:val="24"/>
          <w:szCs w:val="24"/>
        </w:rPr>
        <w:t xml:space="preserve"> (Hillary et al. accepted</w:t>
      </w:r>
      <w:r w:rsidRPr="00AF63A1">
        <w:rPr>
          <w:rFonts w:ascii="Times New Roman" w:hAnsi="Times New Roman" w:cs="Times New Roman"/>
          <w:sz w:val="24"/>
          <w:szCs w:val="24"/>
        </w:rPr>
        <w:t>).</w:t>
      </w:r>
      <w:r w:rsidR="00615C94" w:rsidRPr="00AF63A1">
        <w:rPr>
          <w:rFonts w:ascii="Times New Roman" w:hAnsi="Times New Roman" w:cs="Times New Roman"/>
          <w:sz w:val="24"/>
          <w:szCs w:val="24"/>
        </w:rPr>
        <w:t xml:space="preserve"> </w:t>
      </w:r>
    </w:p>
    <w:p w14:paraId="6A31BA0A" w14:textId="77777777" w:rsidR="00750AEC" w:rsidRPr="00AF63A1" w:rsidRDefault="00750AEC" w:rsidP="00615C94">
      <w:pPr>
        <w:pStyle w:val="ListParagraph"/>
        <w:numPr>
          <w:ilvl w:val="2"/>
          <w:numId w:val="13"/>
        </w:numPr>
        <w:spacing w:line="480" w:lineRule="auto"/>
        <w:jc w:val="both"/>
        <w:outlineLvl w:val="2"/>
        <w:rPr>
          <w:rFonts w:ascii="Times New Roman" w:hAnsi="Times New Roman" w:cs="Times New Roman"/>
          <w:b/>
          <w:sz w:val="24"/>
          <w:szCs w:val="24"/>
        </w:rPr>
      </w:pPr>
      <w:r w:rsidRPr="00AF63A1">
        <w:rPr>
          <w:rFonts w:ascii="Times New Roman" w:hAnsi="Times New Roman" w:cs="Times New Roman"/>
          <w:b/>
          <w:sz w:val="24"/>
          <w:szCs w:val="24"/>
        </w:rPr>
        <w:t xml:space="preserve"> </w:t>
      </w:r>
      <w:bookmarkStart w:id="125" w:name="_Toc447348732"/>
      <w:r w:rsidRPr="00AF63A1">
        <w:rPr>
          <w:rFonts w:ascii="Times New Roman" w:hAnsi="Times New Roman" w:cs="Times New Roman"/>
          <w:b/>
          <w:sz w:val="24"/>
          <w:szCs w:val="24"/>
        </w:rPr>
        <w:t>Chemistry and Manufacturing</w:t>
      </w:r>
      <w:bookmarkEnd w:id="125"/>
    </w:p>
    <w:p w14:paraId="10BB0C4B" w14:textId="30437646"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Polyurethane </w:t>
      </w:r>
      <w:proofErr w:type="gramStart"/>
      <w:r w:rsidRPr="00AF63A1">
        <w:rPr>
          <w:rFonts w:ascii="Times New Roman" w:hAnsi="Times New Roman" w:cs="Times New Roman"/>
          <w:sz w:val="24"/>
          <w:szCs w:val="24"/>
        </w:rPr>
        <w:t>are</w:t>
      </w:r>
      <w:proofErr w:type="gramEnd"/>
      <w:r w:rsidRPr="00AF63A1">
        <w:rPr>
          <w:rFonts w:ascii="Times New Roman" w:hAnsi="Times New Roman" w:cs="Times New Roman"/>
          <w:sz w:val="24"/>
          <w:szCs w:val="24"/>
        </w:rPr>
        <w:t xml:space="preserve"> formed of 3 basic components: P-(D(CD)-P) where P is called polyol or </w:t>
      </w:r>
      <w:r w:rsidRPr="00AF63A1">
        <w:rPr>
          <w:rFonts w:ascii="Times New Roman" w:hAnsi="Times New Roman" w:cs="Times New Roman"/>
          <w:i/>
          <w:sz w:val="24"/>
          <w:szCs w:val="24"/>
        </w:rPr>
        <w:t>soft segment</w:t>
      </w:r>
      <w:r w:rsidRPr="00AF63A1">
        <w:rPr>
          <w:rFonts w:ascii="Times New Roman" w:hAnsi="Times New Roman" w:cs="Times New Roman"/>
          <w:sz w:val="24"/>
          <w:szCs w:val="24"/>
        </w:rPr>
        <w:t xml:space="preserve">, D is diisocyanate and C is the chain extender, and together are called </w:t>
      </w:r>
      <w:r w:rsidRPr="00AF63A1">
        <w:rPr>
          <w:rFonts w:ascii="Times New Roman" w:hAnsi="Times New Roman" w:cs="Times New Roman"/>
          <w:i/>
          <w:sz w:val="24"/>
          <w:szCs w:val="24"/>
        </w:rPr>
        <w:t>hard segment</w:t>
      </w:r>
      <w:r w:rsidRPr="00AF63A1">
        <w:rPr>
          <w:rFonts w:ascii="Times New Roman" w:hAnsi="Times New Roman" w:cs="Times New Roman"/>
          <w:sz w:val="24"/>
          <w:szCs w:val="24"/>
        </w:rPr>
        <w:t xml:space="preserve">. The soft segment is usually a chain with low glass transition temperature (&lt;25°C) and terminated by hydroxyl groups (-OH)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"10.1016/j.biomaterials.2005.05.079", "ISBN" : "0142-9612", "ISSN" : "01429612", "PMID" : "16024077", "abstract" : "After almost half a century of use in the health field, polyurethanes (PUs) remain one of the most popular group of biomaterials applied for medical devices. Their popularity has been sustained as a direct result of their segmented block copolymeric character, which endows them with a wide range of versatility in terms of tailoring their physical properties, blood and tissue compatibility, and more recently their biodegradation character. While they became recognized in the 1970s and 1980s as the blood contacting material of choice in a wide range of cardiovascular devices their application in long-term implants fell under scrutiny with the failure of pacemaker leads and breast implant coatings containing PUs in the late 1980s. During the next decade PUs became extensively researched for their relative sensitivity to biodegradation and the desire to further understand the biological mechanisms for in vivo biodegradation. The advent of molecular biology into mainstream biomedical engineering permitted the probing of molecular pathways leading to the biodegradation of these materials. Knowledge gained throughout the 1990s has not only yielded novel PUs that contribute to the enhancement of biostability for in vivo long-term applications, but has also been translated to form a new class of bioresorbable materials with all the versatility of PUs in terms of physical properties but now with a more integrative nature in terms of biocompatibility. The current review will briefly survey the literature, which initially identified the problem of PU degradation in vivo and the subsequent studies that have led to the field's further understanding of the biological processes mediating the breakdown. An overview of research emerging on PUs sought for use in combination (drug+polymer) products and tissue regeneration applications will then be presented. ?? 2005 Elsevier Ltd. All rights reserved.", "author" : [ { "dropping-particle" : "", "family" : "Santerre", "given" : "J. P.", "non-dropping-particle" : "", "parse-names" : false, "suffix" : "" }, { "dropping-particle" : "", "family" : "Woodhouse", "given" : "K.", "non-dropping-particle" : "", "parse-names" : false, "suffix" : "" }, { "dropping-particle" : "", "family" : "Laroche", "given" : "G.", "non-dropping-particle" : "", "parse-names" : false, "suffix" : "" }, { "dropping-particle" : "", "family" : "Labow", "given" : "R. S.", "non-dropping-particle" : "", "parse-names" : false, "suffix" : "" } ], "container-title" : "Biomaterials", "id" : "ITEM-1", "issued" : { "date-parts" : [ [ "2005" ] ] }, "page" : "7457-7470", "title" : "Understanding the biodegradation of polyurethanes: From classical implants to tissue engineering materials", "type" : "article-journal", "volume" : "26" }, "uris" : [ "http://www.mendeley.com/documents/?uuid=63157abb-fd44-4f2d-8e1e-8746d8a24862" ] } ], "mendeley" : { "formattedCitation" : "(Santerre et al. 2005)", "plainTextFormattedCitation" : "(Santerre et al. 2005)", "previouslyFormattedCitation" : "(Santerre et al. 2005)"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(Santerre et al. 2005)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For this study, we used Z3A1 polyurethane, supplied by Biomer where the soft segment is a p</w:t>
      </w:r>
      <w:r w:rsidR="00D14BFE">
        <w:rPr>
          <w:rFonts w:ascii="Times New Roman" w:hAnsi="Times New Roman" w:cs="Times New Roman"/>
          <w:sz w:val="24"/>
          <w:szCs w:val="24"/>
        </w:rPr>
        <w:t>olyether (Rancorn, UK) (</w:t>
      </w:r>
      <w:r w:rsidR="00D14BFE">
        <w:rPr>
          <w:rFonts w:ascii="Times New Roman" w:hAnsi="Times New Roman" w:cs="Times New Roman"/>
          <w:sz w:val="24"/>
          <w:szCs w:val="24"/>
        </w:rPr>
        <w:fldChar w:fldCharType="begin"/>
      </w:r>
      <w:r w:rsidR="00D14BFE">
        <w:rPr>
          <w:rFonts w:ascii="Times New Roman" w:hAnsi="Times New Roman" w:cs="Times New Roman"/>
          <w:sz w:val="24"/>
          <w:szCs w:val="24"/>
        </w:rPr>
        <w:instrText xml:space="preserve"> REF _Ref433895990 \h </w:instrText>
      </w:r>
      <w:r w:rsidR="00D14BFE">
        <w:rPr>
          <w:rFonts w:ascii="Times New Roman" w:hAnsi="Times New Roman" w:cs="Times New Roman"/>
          <w:sz w:val="24"/>
          <w:szCs w:val="24"/>
        </w:rPr>
      </w:r>
      <w:r w:rsidR="00D14BFE">
        <w:rPr>
          <w:rFonts w:ascii="Times New Roman" w:hAnsi="Times New Roman" w:cs="Times New Roman"/>
          <w:sz w:val="24"/>
          <w:szCs w:val="24"/>
        </w:rPr>
        <w:fldChar w:fldCharType="separate"/>
      </w:r>
      <w:r w:rsidR="002416C0" w:rsidRPr="00D14BFE">
        <w:rPr>
          <w:rFonts w:ascii="Times New Roman" w:hAnsi="Times New Roman" w:cs="Times New Roman"/>
          <w:sz w:val="20"/>
        </w:rPr>
        <w:t xml:space="preserve">Figure </w:t>
      </w:r>
      <w:r w:rsidR="002416C0">
        <w:rPr>
          <w:rFonts w:ascii="Times New Roman" w:hAnsi="Times New Roman" w:cs="Times New Roman"/>
          <w:noProof/>
          <w:sz w:val="20"/>
        </w:rPr>
        <w:t>18</w:t>
      </w:r>
      <w:r w:rsidR="00D14BFE">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005A1528" w14:textId="77777777" w:rsidR="00D14BFE" w:rsidRDefault="00750AEC" w:rsidP="00D14BFE">
      <w:pPr>
        <w:keepNext/>
        <w:spacing w:after="0" w:line="240" w:lineRule="auto"/>
        <w:jc w:val="both"/>
      </w:pPr>
      <w:r w:rsidRPr="00AF63A1">
        <w:rPr>
          <w:rFonts w:ascii="Times New Roman" w:hAnsi="Times New Roman" w:cs="Times New Roman"/>
          <w:noProof/>
          <w:sz w:val="24"/>
          <w:szCs w:val="24"/>
          <w:lang w:val="en-US" w:eastAsia="en-US"/>
        </w:rPr>
        <w:drawing>
          <wp:inline distT="0" distB="0" distL="0" distR="0" wp14:anchorId="1B6708C9" wp14:editId="512FCF4F">
            <wp:extent cx="5444141" cy="1374057"/>
            <wp:effectExtent l="0" t="0" r="444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4083" r="2282"/>
                    <a:stretch/>
                  </pic:blipFill>
                  <pic:spPr bwMode="auto">
                    <a:xfrm>
                      <a:off x="0" y="0"/>
                      <a:ext cx="5576441" cy="14074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12FEFFD" w14:textId="42FC3F2B" w:rsidR="00750AEC" w:rsidRDefault="00D14BFE" w:rsidP="00D14BFE">
      <w:pPr>
        <w:pStyle w:val="Caption"/>
        <w:spacing w:after="0"/>
        <w:jc w:val="center"/>
        <w:rPr>
          <w:rFonts w:ascii="Times New Roman" w:hAnsi="Times New Roman" w:cs="Times New Roman"/>
          <w:color w:val="auto"/>
          <w:sz w:val="20"/>
        </w:rPr>
      </w:pPr>
      <w:bookmarkStart w:id="126" w:name="_Ref433895990"/>
      <w:bookmarkStart w:id="127" w:name="_Toc433909356"/>
      <w:r w:rsidRPr="00D14BFE">
        <w:rPr>
          <w:rFonts w:ascii="Times New Roman" w:hAnsi="Times New Roman" w:cs="Times New Roman"/>
          <w:color w:val="auto"/>
          <w:sz w:val="20"/>
        </w:rPr>
        <w:t xml:space="preserve">Figure </w:t>
      </w:r>
      <w:r w:rsidRPr="00D14BFE">
        <w:rPr>
          <w:rFonts w:ascii="Times New Roman" w:hAnsi="Times New Roman" w:cs="Times New Roman"/>
          <w:color w:val="auto"/>
          <w:sz w:val="20"/>
        </w:rPr>
        <w:fldChar w:fldCharType="begin"/>
      </w:r>
      <w:r w:rsidRPr="00D14BFE">
        <w:rPr>
          <w:rFonts w:ascii="Times New Roman" w:hAnsi="Times New Roman" w:cs="Times New Roman"/>
          <w:color w:val="auto"/>
          <w:sz w:val="20"/>
        </w:rPr>
        <w:instrText xml:space="preserve"> SEQ Figure \* ARABIC </w:instrText>
      </w:r>
      <w:r w:rsidRPr="00D14BFE">
        <w:rPr>
          <w:rFonts w:ascii="Times New Roman" w:hAnsi="Times New Roman" w:cs="Times New Roman"/>
          <w:color w:val="auto"/>
          <w:sz w:val="20"/>
        </w:rPr>
        <w:fldChar w:fldCharType="separate"/>
      </w:r>
      <w:r w:rsidR="002416C0">
        <w:rPr>
          <w:rFonts w:ascii="Times New Roman" w:hAnsi="Times New Roman" w:cs="Times New Roman"/>
          <w:noProof/>
          <w:color w:val="auto"/>
          <w:sz w:val="20"/>
        </w:rPr>
        <w:t>18</w:t>
      </w:r>
      <w:r w:rsidRPr="00D14BFE">
        <w:rPr>
          <w:rFonts w:ascii="Times New Roman" w:hAnsi="Times New Roman" w:cs="Times New Roman"/>
          <w:color w:val="auto"/>
          <w:sz w:val="20"/>
        </w:rPr>
        <w:fldChar w:fldCharType="end"/>
      </w:r>
      <w:bookmarkEnd w:id="126"/>
      <w:r w:rsidRPr="00D14BFE">
        <w:rPr>
          <w:rFonts w:ascii="Times New Roman" w:hAnsi="Times New Roman" w:cs="Times New Roman"/>
          <w:color w:val="auto"/>
          <w:sz w:val="20"/>
        </w:rPr>
        <w:t>. Chemical structure of the polyurethane Z3A1 used in this study.</w:t>
      </w:r>
      <w:bookmarkEnd w:id="127"/>
    </w:p>
    <w:p w14:paraId="3F0C4DD8" w14:textId="77777777" w:rsidR="00D14BFE" w:rsidRPr="00D14BFE" w:rsidRDefault="00D14BFE" w:rsidP="00D14BFE"/>
    <w:p w14:paraId="171695DA"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Polyurethanes are degraded by hydrolysis or enzymatic degradation of the ester bond (soft segment). The rate of degradation affect the host response: slowly degrading polyurethane induce a higher macrophage response than faster degrading ones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"10.1016/j.jtcvs.2006.01.052", "ISBN" : "1097-685X (Electronic)\\n0022-5223 (Linking)", "ISSN" : "00225223", "PMID" : "16798312", "abstract" : "Objective(s): Even though the mechanism is not clearly understood, direct intramyocardial cell transplantation has demonstrated potential to treat patients with severe heart failure. We previously reported on the bioengineering of myoblast-based constructs. We investigate here the functional outcome of infarcted hearts treated by implantation of myoblast-seeded scaffolds. Methods: Adult Lewis rats with echocardiography-confirmed postinfarction reduced ejection fraction (48.3% \u00b1 1.1%) were randomized to (1) implantation of myoblast-seeded polyurethane patches at the site of infarction (PU-MyoB, n = 11), (2) implantation of nonseeded polyurethane patches (PU, n = 11), (3) sham operation (Sham, n = 12), and (4) direct intramyocardial myoblast injection (MyoB, n = 11). Four weeks later, the functional assessment by echocardiography was repeated, and we additionally performed left ventricular catheterization plus histologic studies. Results: The ejection fraction significantly decreased in the PU (39.1% \u00b1 2.3%; P = .02) and Sham (39.9% \u00b1 3.5%; P = .04) groups, whereas it remained stable in the PU-MyoB (48.4% \u00b1 3.1%) and MyoB (47.9% \u00b1 3.0%) groups during the observation time. Similarly, left ventricular contractility was significantly higher in groups PU-MyoB (4960 \u00b1 266 mm Hg/s) and MyoB (4748 \u00b1 304 mm Hg/s) than in groups PU (3909 \u00b1 248 mm Hg/s, P = .01) and Sham (4028 \u00b1 199 mm Hg/s, P = .01). Immunohistology identified a high density of myoblasts within the seeded scaffolds without any migration toward the host cardiac tissue and no evidence of cardiac cell differentiation. Conclusions: Myoblast-seeded polyurethane scaffolds prevent post-myocardial infarction progression toward heart failure as efficiently as direct intramyocardial injection. The immunohistologic analysis suggests that an indirect mechanism, potentially a paracrine effect, may be assumed. \u00a9 2006 The American Association for Thoracic Surgery.", "author" : [ { "dropping-particle" : "", "family" : "Siepe", "given" : "Matthias", "non-dropping-particle" : "", "parse-names" : false, "suffix" : "" }, { "dropping-particle" : "", "family" : "Giraud", "given" : "Marie No\u00eblle", "non-dropping-particle" : "", "parse-names" : false, "suffix" : "" }, { "dropping-particle" : "", "family" : "Pavlovic", "given" : "Mladen", "non-dropping-particle" : "", "parse-names" : false, "suffix" : "" }, { "dropping-particle" : "", "family" : "Receputo", "given" : "Concetina", "non-dropping-particle" : "", "parse-names" : false, "suffix" : "" }, { "dropping-particle" : "", "family" : "Beyersdorf", "given" : "Friedhelm", "non-dropping-particle" : "", "parse-names" : false, "suffix" : "" }, { "dropping-particle" : "", "family" : "Menasch\u00e9", "given" : "Philippe", "non-dropping-particle" : "", "parse-names" : false, "suffix" : "" }, { "dropping-particle" : "", "family" : "Carrel", "given" : "Thierry", "non-dropping-particle" : "", "parse-names" : false, "suffix" : "" }, { "dropping-particle" : "", "family" : "Tevaearai", "given" : "Hendrik T.", "non-dropping-particle" : "", "parse-names" : false, "suffix" : "" } ], "container-title" : "Journal of Thoracic and Cardiovascular Surgery", "id" : "ITEM-1", "issue" : "1", "issued" : { "date-parts" : [ [ "2006" ] ] }, "page" : "124-131", "title" : "Myoblast-seeded biodegradable scaffolds to prevent post-myocardial infarction evolution toward heart failure", "type" : "article-journal", "volume" : "132" }, "uris" : [ "http://www.mendeley.com/documents/?uuid=52a82373-9cea-4050-9e3a-c83c9aab6be9" ] }, { "id" : "ITEM-2", "itemData" : { "DOI" : "10.1016/j.jacc.2007.02.050.An", "author" : [ { "dropping-particle" : "", "family" : "Kazuro", "given" : "Fujimoto L.", "non-dropping-particle" : "", "parse-names" : false, "suffix" : "" }, { "dropping-particle" : "", "family" : "Kimimasa", "given" : "Tobita", "non-dropping-particle" : "", "parse-names" : false, "suffix" : "" }, { "dropping-particle" : "", "family" : "David", "given" : "Merryman W.", "non-dropping-particle" : "", "parse-names" : false, "suffix" : "" }, { "dropping-particle" : "", "family" : "Jianjun", "given" : "Guan", "non-dropping-particle" : "", "parse-names" : false, "suffix" : "" }, { "dropping-particle" : "", "family" : "Momoi", "given" : "Nobuo", "non-dropping-particle" : "", "parse-names" : false, "suffix" : "" }, { "dropping-particle" : "", "family" : "Stolz", "given" : "Donna B", "non-dropping-particle" : "", "parse-names" : false, "suffix" : "" }, { "dropping-particle" : "", "family" : "Sacks", "given" : "Michael S", "non-dropping-particle" : "", "parse-names" : false, "suffix" : "" }, { "dropping-particle" : "", "family" : "Bradley", "given" : "Keller B.", "non-dropping-particle" : "", "parse-names" : false, "suffix" : "" }, { "dropping-particle" : "", "family" : "William", "given" : "Wagner R.", "non-dropping-particle" : "", "parse-names" : false, "suffix" : "" } ], "container-title" : "J Am Coll Cardiol", "id" : "ITEM-2", "issue" : "23", "issued" : { "date-parts" : [ [ "2007" ] ] }, "page" : "2292-2300", "title" : "An Elastic, Biodegradable Cardiac Patch Induces Contractile Smooth Muscle and Improves Cardiac Remodeling and Function in Subacute Myocardial Infarction", "type" : "article-journal", "volume" : "49" }, "uris" : [ "http://www.mendeley.com/documents/?uuid=cb29b3ee-a092-4291-aa53-6ac65e720671" ] } ], "mendeley" : { "formattedCitation" : "(Siepe et al. 2006; Kazuro et al. 2007)", "plainTextFormattedCitation" : "(Siepe et al. 2006; Kazuro et al. 2007)", "previouslyFormattedCitation" : "(Siepe et al. 2006; Kazuro et al. 2007)"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(Siepe et al. 2006; Kazuro et al. 2007)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587F96F9"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Similar to PLLA, polyurethane can be manufactured in various ways. Examples are thermally induced phase separation, salt leaching, wet spinning, electrospinning and carbon dioxide foaming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"10.1089/teb.2007.0133", "ISBN" : "1937-3368", "ISSN" : "1937-3368", "PMID" : "18454631", "abstract" : "Biostable polyurethanes (PURs) have been incorporated in biomedical devices since the 1960s. The mechanisms of degradation and compositions with improved in vivo biostability have been investigated extensively. In recent years, biodegradable PURs have been investigated for applications in regenerative medicine. In contrast to the biostable implants, these biomaterials are designed to undergo controlled degradation in vivo and promote ingrowth of new tissue. Tissue-engineered scaffolds have been fabricated from biodegradable PURs using a variety of techniques, including thermally induced phase separation, salt leaching, wet spinning, electrospinning, and carbon dioxide foaming. These materials have been reported to support the ingrowth of cells and tissue in vitro and in vivo, and undergo controlled degradation to noncytotoxic decomposition products. Due to their tunable biological, mechanical, and physicochemical properties, biodegradable PURs present compelling future opportunities as scaffolds for regeneration of tissue. This review article summarizes recent advances made in the synthesis of biodegradable PURs and the application of these materials as scaffolds for regenerative medicine.", "author" : [ { "dropping-particle" : "", "family" : "Guelcher", "given" : "Scott a", "non-dropping-particle" : "", "parse-names" : false, "suffix" : "" } ], "container-title" : "Tissue engineering. Part B, Reviews", "id" : "ITEM-1", "issue" : "1", "issued" : { "date-parts" : [ [ "2008" ] ] }, "page" : "3-17", "title" : "Biodegradable polyurethanes: synthesis and applications in regenerative medicine.", "type" : "article-journal", "volume" : "14" }, "uris" : [ "http://www.mendeley.com/documents/?uuid=c307afb1-1ee0-4833-a6c2-99603b336689" ] } ], "mendeley" : { "formattedCitation" : "(Guelcher 2008)", "plainTextFormattedCitation" : "(Guelcher 2008)", "previouslyFormattedCitation" : "(Guelcher 2008)"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(Guelcher 2008)</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31CFB2F0"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In this study, polyurethane was electrospun to create a reproducible and elastic mat, suitable for pelvic floor reconstruction. </w:t>
      </w:r>
    </w:p>
    <w:p w14:paraId="08106AEC" w14:textId="77777777" w:rsidR="00750AEC" w:rsidRPr="00AF63A1" w:rsidRDefault="00750AEC" w:rsidP="00615C94">
      <w:pPr>
        <w:pStyle w:val="ListParagraph"/>
        <w:numPr>
          <w:ilvl w:val="1"/>
          <w:numId w:val="13"/>
        </w:numPr>
        <w:spacing w:line="480" w:lineRule="auto"/>
        <w:jc w:val="both"/>
        <w:outlineLvl w:val="1"/>
        <w:rPr>
          <w:rFonts w:ascii="Times New Roman" w:hAnsi="Times New Roman" w:cs="Times New Roman"/>
          <w:b/>
          <w:sz w:val="28"/>
          <w:szCs w:val="24"/>
        </w:rPr>
      </w:pPr>
      <w:r w:rsidRPr="00AF63A1">
        <w:rPr>
          <w:rFonts w:ascii="Times New Roman" w:hAnsi="Times New Roman" w:cs="Times New Roman"/>
          <w:b/>
          <w:sz w:val="28"/>
          <w:szCs w:val="24"/>
        </w:rPr>
        <w:t xml:space="preserve"> </w:t>
      </w:r>
      <w:bookmarkStart w:id="128" w:name="_Toc447348733"/>
      <w:r w:rsidRPr="00AF63A1">
        <w:rPr>
          <w:rFonts w:ascii="Times New Roman" w:hAnsi="Times New Roman" w:cs="Times New Roman"/>
          <w:b/>
          <w:sz w:val="28"/>
          <w:szCs w:val="24"/>
        </w:rPr>
        <w:t>Polypropylene</w:t>
      </w:r>
      <w:bookmarkEnd w:id="128"/>
      <w:r w:rsidRPr="00AF63A1">
        <w:rPr>
          <w:rFonts w:ascii="Times New Roman" w:hAnsi="Times New Roman" w:cs="Times New Roman"/>
          <w:b/>
          <w:sz w:val="28"/>
          <w:szCs w:val="24"/>
        </w:rPr>
        <w:t xml:space="preserve"> </w:t>
      </w:r>
    </w:p>
    <w:p w14:paraId="78E28904" w14:textId="26552375"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Polypropylene is the most commonly used material for pelvic floor reconstruction, as it has a long history of success for hernia repair and it has been simply adapted for urological applications. However, FDA recently issued a public health notification stating the danger of using PP meshes for urological applications </w:t>
      </w:r>
      <w:r w:rsidRPr="00AF63A1">
        <w:rPr>
          <w:rFonts w:ascii="Times New Roman" w:hAnsi="Times New Roman" w:cs="Times New Roman"/>
          <w:sz w:val="24"/>
          <w:szCs w:val="24"/>
        </w:rPr>
        <w:fldChar w:fldCharType="begin" w:fldLock="1"/>
      </w:r>
      <w:r w:rsidR="00E62C3A">
        <w:rPr>
          <w:rFonts w:ascii="Times New Roman" w:hAnsi="Times New Roman" w:cs="Times New Roman"/>
          <w:sz w:val="24"/>
          <w:szCs w:val="24"/>
        </w:rPr>
        <w:instrText>ADDIN CSL_CITATION { "citationItems" : [ { "id" : "ITEM-1", "itemData" : { "URL" : "http://www.fda.gov/MedicalDevices/Safety/AlertsandNotices/PublicHealthNotifications/ucm061976.htm", "abstract" : "This is to alert you to complications associated with transvaginal placement of surgical mesh to treat Pelvic Organ Prolapse (POP) and Stress Urinary Incontinence (SUI).", "accessed" : { "date-parts" : [ [ "2015", "5", "17" ] ] }, "author" : [ { "dropping-particle" : "", "family" : "Schultz", "given" : "Daniel", "non-dropping-particle" : "", "parse-names" : false, "suffix" : "" } ], "container-title" : "Public Health Notifications (Medical Devices)", "id" : "ITEM-1", "issued" : { "date-parts" : [ [ "2008" ] ] }, "language" : "en", "publisher" : "Center for Devices and Radiological Health", "title" : "FDA Public Health Notification: Serious Complications Associated with Transvaginal Placement of Surgical Mesh in Repair of Pelvic Organ Prolapse and Stress Urinary Incontinence", "type" : "webpage" }, "uris" : [ "http://www.mendeley.com/documents/?uuid=b3b7c44a-5bbe-467b-a536-9c279be7ff39" ] } ], "mendeley" : { "formattedCitation" : "(Schultz 2008a)", "plainTextFormattedCitation" : "(Schultz 2008a)", "previouslyFormattedCitation" : "(Schultz 2008a)"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AE6685" w:rsidRPr="00AE6685">
        <w:rPr>
          <w:rFonts w:ascii="Times New Roman" w:hAnsi="Times New Roman" w:cs="Times New Roman"/>
          <w:noProof/>
          <w:sz w:val="24"/>
          <w:szCs w:val="24"/>
        </w:rPr>
        <w:t>(Schultz 2008a)</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Despite the FDA notification, polypropylene is still commonly used since major companies such as AMS and J&amp;J have invested in developing kits for use in Stress Urinary Incontinence (SUI)  by adapted hernia meshes for use in the </w:t>
      </w:r>
      <w:r w:rsidR="003732E6">
        <w:rPr>
          <w:rFonts w:ascii="Times New Roman" w:hAnsi="Times New Roman" w:cs="Times New Roman"/>
          <w:sz w:val="24"/>
          <w:szCs w:val="24"/>
        </w:rPr>
        <w:t xml:space="preserve">pelvic floor (Chapter 1, </w:t>
      </w:r>
      <w:r w:rsidR="003732E6">
        <w:rPr>
          <w:rFonts w:ascii="Times New Roman" w:hAnsi="Times New Roman" w:cs="Times New Roman"/>
          <w:sz w:val="24"/>
          <w:szCs w:val="24"/>
        </w:rPr>
        <w:fldChar w:fldCharType="begin"/>
      </w:r>
      <w:r w:rsidR="003732E6">
        <w:rPr>
          <w:rFonts w:ascii="Times New Roman" w:hAnsi="Times New Roman" w:cs="Times New Roman"/>
          <w:sz w:val="24"/>
          <w:szCs w:val="24"/>
        </w:rPr>
        <w:instrText xml:space="preserve"> REF _Ref433891242 \h </w:instrText>
      </w:r>
      <w:r w:rsidR="003732E6">
        <w:rPr>
          <w:rFonts w:ascii="Times New Roman" w:hAnsi="Times New Roman" w:cs="Times New Roman"/>
          <w:sz w:val="24"/>
          <w:szCs w:val="24"/>
        </w:rPr>
      </w:r>
      <w:r w:rsidR="003732E6">
        <w:rPr>
          <w:rFonts w:ascii="Times New Roman" w:hAnsi="Times New Roman" w:cs="Times New Roman"/>
          <w:sz w:val="24"/>
          <w:szCs w:val="24"/>
        </w:rPr>
        <w:fldChar w:fldCharType="separate"/>
      </w:r>
      <w:r w:rsidR="002416C0" w:rsidRPr="00AF63A1">
        <w:rPr>
          <w:rFonts w:ascii="Times New Roman" w:hAnsi="Times New Roman" w:cs="Times New Roman"/>
          <w:sz w:val="24"/>
          <w:szCs w:val="24"/>
        </w:rPr>
        <w:t xml:space="preserve">Table </w:t>
      </w:r>
      <w:r w:rsidR="002416C0">
        <w:rPr>
          <w:rFonts w:ascii="Times New Roman" w:hAnsi="Times New Roman" w:cs="Times New Roman"/>
          <w:noProof/>
          <w:sz w:val="24"/>
          <w:szCs w:val="24"/>
        </w:rPr>
        <w:t>1</w:t>
      </w:r>
      <w:r w:rsidR="003732E6">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and surgeons have been trained to use these meshes for many years.   </w:t>
      </w:r>
    </w:p>
    <w:p w14:paraId="25AF61E1" w14:textId="3C121D07" w:rsidR="00750AEC" w:rsidRPr="00AF63A1" w:rsidRDefault="00750AEC" w:rsidP="00615C94">
      <w:pPr>
        <w:pStyle w:val="ListParagraph"/>
        <w:numPr>
          <w:ilvl w:val="2"/>
          <w:numId w:val="13"/>
        </w:numPr>
        <w:spacing w:line="480" w:lineRule="auto"/>
        <w:jc w:val="both"/>
        <w:outlineLvl w:val="2"/>
        <w:rPr>
          <w:rFonts w:ascii="Times New Roman" w:hAnsi="Times New Roman" w:cs="Times New Roman"/>
          <w:b/>
          <w:sz w:val="24"/>
          <w:szCs w:val="24"/>
        </w:rPr>
      </w:pPr>
      <w:bookmarkStart w:id="129" w:name="_Toc447348734"/>
      <w:r w:rsidRPr="00AF63A1">
        <w:rPr>
          <w:rFonts w:ascii="Times New Roman" w:hAnsi="Times New Roman" w:cs="Times New Roman"/>
          <w:b/>
          <w:sz w:val="24"/>
          <w:szCs w:val="24"/>
        </w:rPr>
        <w:t>Chemistry</w:t>
      </w:r>
      <w:r w:rsidR="00615C94" w:rsidRPr="00AF63A1">
        <w:rPr>
          <w:rFonts w:ascii="Times New Roman" w:hAnsi="Times New Roman" w:cs="Times New Roman"/>
          <w:b/>
          <w:sz w:val="24"/>
          <w:szCs w:val="24"/>
        </w:rPr>
        <w:t xml:space="preserve"> and Manufacturing</w:t>
      </w:r>
      <w:bookmarkEnd w:id="129"/>
    </w:p>
    <w:p w14:paraId="71F03DAB" w14:textId="086A9621" w:rsidR="003732E6" w:rsidRDefault="003732E6" w:rsidP="003732E6">
      <w:pPr>
        <w:spacing w:line="480" w:lineRule="auto"/>
        <w:jc w:val="both"/>
        <w:rPr>
          <w:rFonts w:ascii="Times New Roman" w:hAnsi="Times New Roman" w:cs="Times New Roman"/>
          <w:sz w:val="24"/>
          <w:szCs w:val="24"/>
        </w:rPr>
      </w:pPr>
      <w:r w:rsidRPr="00AF63A1">
        <w:rPr>
          <w:rFonts w:ascii="Times New Roman" w:hAnsi="Times New Roman" w:cs="Times New Roman"/>
          <w:noProof/>
          <w:sz w:val="24"/>
          <w:szCs w:val="24"/>
          <w:lang w:val="en-US" w:eastAsia="en-US"/>
        </w:rPr>
        <w:drawing>
          <wp:anchor distT="0" distB="0" distL="114300" distR="114300" simplePos="0" relativeHeight="253084672" behindDoc="0" locked="0" layoutInCell="1" allowOverlap="1" wp14:anchorId="2E05FCE9" wp14:editId="3230E4BD">
            <wp:simplePos x="0" y="0"/>
            <wp:positionH relativeFrom="column">
              <wp:posOffset>2807970</wp:posOffset>
            </wp:positionH>
            <wp:positionV relativeFrom="paragraph">
              <wp:posOffset>671195</wp:posOffset>
            </wp:positionV>
            <wp:extent cx="2172335" cy="1400175"/>
            <wp:effectExtent l="0" t="0" r="227965" b="257175"/>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propylene.png"/>
                    <pic:cNvPicPr/>
                  </pic:nvPicPr>
                  <pic:blipFill>
                    <a:blip r:embed="rId36">
                      <a:extLst>
                        <a:ext uri="{28A0092B-C50C-407E-A947-70E740481C1C}">
                          <a14:useLocalDpi xmlns:a14="http://schemas.microsoft.com/office/drawing/2010/main" val="0"/>
                        </a:ext>
                      </a:extLst>
                    </a:blip>
                    <a:stretch>
                      <a:fillRect/>
                    </a:stretch>
                  </pic:blipFill>
                  <pic:spPr>
                    <a:xfrm>
                      <a:off x="0" y="0"/>
                      <a:ext cx="2172335" cy="1400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50AEC" w:rsidRPr="00AF63A1">
        <w:rPr>
          <w:rFonts w:ascii="Times New Roman" w:hAnsi="Times New Roman" w:cs="Times New Roman"/>
          <w:sz w:val="24"/>
          <w:szCs w:val="24"/>
        </w:rPr>
        <w:t>Polypropylene is made by refining petroleum and polymerizi</w:t>
      </w:r>
      <w:r>
        <w:rPr>
          <w:rFonts w:ascii="Times New Roman" w:hAnsi="Times New Roman" w:cs="Times New Roman"/>
          <w:sz w:val="24"/>
          <w:szCs w:val="24"/>
        </w:rPr>
        <w:t>ng the monomer propylene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_Ref433896140 \h </w:instrText>
      </w:r>
      <w:r>
        <w:rPr>
          <w:rFonts w:ascii="Times New Roman" w:hAnsi="Times New Roman" w:cs="Times New Roman"/>
          <w:sz w:val="24"/>
          <w:szCs w:val="24"/>
        </w:rPr>
      </w:r>
      <w:r>
        <w:rPr>
          <w:rFonts w:ascii="Times New Roman" w:hAnsi="Times New Roman" w:cs="Times New Roman"/>
          <w:sz w:val="24"/>
          <w:szCs w:val="24"/>
        </w:rPr>
        <w:fldChar w:fldCharType="separate"/>
      </w:r>
      <w:r w:rsidR="002416C0" w:rsidRPr="003732E6">
        <w:rPr>
          <w:rFonts w:ascii="Times New Roman" w:hAnsi="Times New Roman" w:cs="Times New Roman"/>
          <w:sz w:val="20"/>
        </w:rPr>
        <w:t xml:space="preserve">Figure </w:t>
      </w:r>
      <w:r w:rsidR="002416C0">
        <w:rPr>
          <w:rFonts w:ascii="Times New Roman" w:hAnsi="Times New Roman" w:cs="Times New Roman"/>
          <w:noProof/>
          <w:sz w:val="20"/>
        </w:rPr>
        <w:t>19</w:t>
      </w:r>
      <w:r>
        <w:rPr>
          <w:rFonts w:ascii="Times New Roman" w:hAnsi="Times New Roman" w:cs="Times New Roman"/>
          <w:sz w:val="24"/>
          <w:szCs w:val="24"/>
        </w:rPr>
        <w:fldChar w:fldCharType="end"/>
      </w:r>
      <w:r w:rsidR="00750AEC" w:rsidRPr="00AF63A1">
        <w:rPr>
          <w:rFonts w:ascii="Times New Roman" w:hAnsi="Times New Roman" w:cs="Times New Roman"/>
          <w:sz w:val="24"/>
          <w:szCs w:val="24"/>
        </w:rPr>
        <w:t>).</w:t>
      </w:r>
    </w:p>
    <w:p w14:paraId="55B34DBB" w14:textId="77777777" w:rsidR="003732E6" w:rsidRDefault="003732E6" w:rsidP="003732E6">
      <w:pPr>
        <w:spacing w:line="480" w:lineRule="auto"/>
        <w:jc w:val="both"/>
      </w:pPr>
    </w:p>
    <w:p w14:paraId="4BFB8559" w14:textId="77777777" w:rsidR="003732E6" w:rsidRDefault="003732E6" w:rsidP="003732E6">
      <w:pPr>
        <w:pStyle w:val="Caption"/>
        <w:spacing w:after="0"/>
        <w:jc w:val="both"/>
        <w:rPr>
          <w:rFonts w:ascii="Times New Roman" w:hAnsi="Times New Roman" w:cs="Times New Roman"/>
          <w:color w:val="auto"/>
          <w:sz w:val="20"/>
        </w:rPr>
      </w:pPr>
    </w:p>
    <w:p w14:paraId="0B37976E" w14:textId="77777777" w:rsidR="003732E6" w:rsidRDefault="003732E6" w:rsidP="003732E6">
      <w:pPr>
        <w:pStyle w:val="Caption"/>
        <w:spacing w:after="0"/>
        <w:jc w:val="both"/>
        <w:rPr>
          <w:rFonts w:ascii="Times New Roman" w:hAnsi="Times New Roman" w:cs="Times New Roman"/>
          <w:color w:val="auto"/>
          <w:sz w:val="20"/>
        </w:rPr>
      </w:pPr>
    </w:p>
    <w:p w14:paraId="6EB9003E" w14:textId="77777777" w:rsidR="003732E6" w:rsidRDefault="003732E6" w:rsidP="003732E6">
      <w:pPr>
        <w:pStyle w:val="Caption"/>
        <w:spacing w:after="0"/>
        <w:jc w:val="both"/>
        <w:rPr>
          <w:rFonts w:ascii="Times New Roman" w:hAnsi="Times New Roman" w:cs="Times New Roman"/>
          <w:color w:val="auto"/>
          <w:sz w:val="20"/>
        </w:rPr>
      </w:pPr>
    </w:p>
    <w:p w14:paraId="4A4B4DF3" w14:textId="77777777" w:rsidR="003732E6" w:rsidRDefault="003732E6" w:rsidP="003732E6">
      <w:pPr>
        <w:pStyle w:val="Caption"/>
        <w:spacing w:after="0"/>
        <w:jc w:val="both"/>
        <w:rPr>
          <w:rFonts w:ascii="Times New Roman" w:hAnsi="Times New Roman" w:cs="Times New Roman"/>
          <w:color w:val="auto"/>
          <w:sz w:val="20"/>
        </w:rPr>
      </w:pPr>
    </w:p>
    <w:p w14:paraId="6363A161" w14:textId="229B9F0E" w:rsidR="00750AEC" w:rsidRPr="003732E6" w:rsidRDefault="003732E6" w:rsidP="003732E6">
      <w:pPr>
        <w:pStyle w:val="Caption"/>
        <w:spacing w:after="0"/>
        <w:jc w:val="both"/>
        <w:rPr>
          <w:rFonts w:ascii="Times New Roman" w:hAnsi="Times New Roman" w:cs="Times New Roman"/>
          <w:color w:val="auto"/>
          <w:sz w:val="28"/>
          <w:szCs w:val="24"/>
        </w:rPr>
      </w:pPr>
      <w:bookmarkStart w:id="130" w:name="_Ref433896140"/>
      <w:bookmarkStart w:id="131" w:name="_Toc433909357"/>
      <w:r w:rsidRPr="003732E6">
        <w:rPr>
          <w:rFonts w:ascii="Times New Roman" w:hAnsi="Times New Roman" w:cs="Times New Roman"/>
          <w:color w:val="auto"/>
          <w:sz w:val="20"/>
        </w:rPr>
        <w:t xml:space="preserve">Figure </w:t>
      </w:r>
      <w:r w:rsidRPr="003732E6">
        <w:rPr>
          <w:rFonts w:ascii="Times New Roman" w:hAnsi="Times New Roman" w:cs="Times New Roman"/>
          <w:color w:val="auto"/>
          <w:sz w:val="20"/>
        </w:rPr>
        <w:fldChar w:fldCharType="begin"/>
      </w:r>
      <w:r w:rsidRPr="003732E6">
        <w:rPr>
          <w:rFonts w:ascii="Times New Roman" w:hAnsi="Times New Roman" w:cs="Times New Roman"/>
          <w:color w:val="auto"/>
          <w:sz w:val="20"/>
        </w:rPr>
        <w:instrText xml:space="preserve"> SEQ Figure \* ARABIC </w:instrText>
      </w:r>
      <w:r w:rsidRPr="003732E6">
        <w:rPr>
          <w:rFonts w:ascii="Times New Roman" w:hAnsi="Times New Roman" w:cs="Times New Roman"/>
          <w:color w:val="auto"/>
          <w:sz w:val="20"/>
        </w:rPr>
        <w:fldChar w:fldCharType="separate"/>
      </w:r>
      <w:r w:rsidR="002416C0">
        <w:rPr>
          <w:rFonts w:ascii="Times New Roman" w:hAnsi="Times New Roman" w:cs="Times New Roman"/>
          <w:noProof/>
          <w:color w:val="auto"/>
          <w:sz w:val="20"/>
        </w:rPr>
        <w:t>19</w:t>
      </w:r>
      <w:r w:rsidRPr="003732E6">
        <w:rPr>
          <w:rFonts w:ascii="Times New Roman" w:hAnsi="Times New Roman" w:cs="Times New Roman"/>
          <w:color w:val="auto"/>
          <w:sz w:val="20"/>
        </w:rPr>
        <w:fldChar w:fldCharType="end"/>
      </w:r>
      <w:bookmarkEnd w:id="130"/>
      <w:r w:rsidRPr="003732E6">
        <w:rPr>
          <w:rFonts w:ascii="Times New Roman" w:hAnsi="Times New Roman" w:cs="Times New Roman"/>
          <w:color w:val="auto"/>
          <w:sz w:val="20"/>
        </w:rPr>
        <w:t>. Propylene monomer</w:t>
      </w:r>
      <w:bookmarkEnd w:id="131"/>
    </w:p>
    <w:p w14:paraId="45FA2DD5" w14:textId="77777777" w:rsidR="003732E6" w:rsidRDefault="003732E6" w:rsidP="00D62858">
      <w:pPr>
        <w:spacing w:line="480" w:lineRule="auto"/>
        <w:jc w:val="both"/>
        <w:rPr>
          <w:rFonts w:ascii="Times New Roman" w:hAnsi="Times New Roman" w:cs="Times New Roman"/>
          <w:sz w:val="24"/>
          <w:szCs w:val="24"/>
        </w:rPr>
      </w:pPr>
    </w:p>
    <w:p w14:paraId="0032FB21" w14:textId="33DF171A"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Fibres are produced by heating and stretching the polypropylene, and they can either be a single fibre (monofilament) or a bundle of fibres (multifilaments). Afterwards, they are knitted or woven according to the mesh t</w:t>
      </w:r>
      <w:r w:rsidR="000B1A52">
        <w:rPr>
          <w:rFonts w:ascii="Times New Roman" w:hAnsi="Times New Roman" w:cs="Times New Roman"/>
          <w:sz w:val="24"/>
          <w:szCs w:val="24"/>
        </w:rPr>
        <w:t xml:space="preserve">o be produced (Chapter 1,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_Ref433892053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9C3480">
        <w:rPr>
          <w:rFonts w:ascii="Times New Roman" w:hAnsi="Times New Roman" w:cs="Times New Roman"/>
          <w:sz w:val="20"/>
          <w:szCs w:val="20"/>
        </w:rPr>
        <w:t xml:space="preserve">Figure </w:t>
      </w:r>
      <w:r w:rsidR="002416C0">
        <w:rPr>
          <w:rFonts w:ascii="Times New Roman" w:hAnsi="Times New Roman" w:cs="Times New Roman"/>
          <w:noProof/>
          <w:sz w:val="20"/>
          <w:szCs w:val="20"/>
        </w:rPr>
        <w:t>7</w:t>
      </w:r>
      <w:r w:rsidR="000B1A52">
        <w:rPr>
          <w:rFonts w:ascii="Times New Roman" w:hAnsi="Times New Roman" w:cs="Times New Roman"/>
          <w:sz w:val="24"/>
          <w:szCs w:val="24"/>
        </w:rPr>
        <w:fldChar w:fldCharType="end"/>
      </w:r>
      <w:r w:rsidR="000B1A52">
        <w:rPr>
          <w:rFonts w:ascii="Times New Roman" w:hAnsi="Times New Roman" w:cs="Times New Roman"/>
          <w:sz w:val="24"/>
          <w:szCs w:val="24"/>
        </w:rPr>
        <w:t xml:space="preserve"> &amp;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_Ref433892055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9C3480">
        <w:rPr>
          <w:rFonts w:ascii="Times New Roman" w:hAnsi="Times New Roman" w:cs="Times New Roman"/>
          <w:sz w:val="20"/>
          <w:szCs w:val="20"/>
        </w:rPr>
        <w:t xml:space="preserve">Figure </w:t>
      </w:r>
      <w:r w:rsidR="002416C0">
        <w:rPr>
          <w:rFonts w:ascii="Times New Roman" w:hAnsi="Times New Roman" w:cs="Times New Roman"/>
          <w:noProof/>
          <w:sz w:val="20"/>
          <w:szCs w:val="20"/>
        </w:rPr>
        <w:t>8</w:t>
      </w:r>
      <w:r w:rsidR="000B1A52">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The resulting mesh is hydrophobic and non-hydrolysable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"10.1016/j.juro.2012.02.2559", "ISBN" : "0022-5347", "ISSN" : "00225347", "PMID" : "22578730", "abstract" : "Purpose: We reviewed the mechanisms by which polypropylene mesh changes after implantation in the human body. Materials and Methods: The existing polymer and medical literature was reviewed regarding polypropylene, including its chemical characteristics, and compositional and physical properties, which undergo alteration after implantation at various human body locations. We also reviewed the changes in those physical properties that were demonstrable in explanted specimens. Results: Polypropylene in mesh form is commonly considered inert and without adverse reactions after implantation in humans. The literature suggests otherwise with reports of various degrees of degradation, including depolymerization, cross-linking, oxidative degradation by free radicals, additive leaching, hydrolysis, stress cracking and mesh shrinkage along with infection, chronic inflammation and the stimulation of sclerosis. Many substances added to polypropylene for various purposes during manufacture behave as toxic substances that are released during the degradation process. The material may also absorb various substances. These alterations in the chemical structure of polypropylene are responsible for visibly demonstrable fiber changes, resulting in the loss of structural integrity through material embrittlement. The heat of manufacturing polypropylene fibers begins the degradation process, which is augmented by the post-production heat used to flatten the mesh to prevent curling and attach anchoring appendages. Conclusion: Based on available evidence the polypropylene used for surgical treatment of various structural defects is not inert after implantation in the human body. The quest for the perfect mesh must continue. \u00a9 2012 American Urological Association Education and Research, Inc.", "author" : [ { "dropping-particle" : "", "family" : "Sternschuss", "given" : "Gina", "non-dropping-particle" : "", "parse-names" : false, "suffix" : "" }, { "dropping-particle" : "", "family" : "Ostergard", "given" : "Donald R.", "non-dropping-particle" : "", "parse-names" : false, "suffix" : "" }, { "dropping-particle" : "", "family" : "Patel", "given" : "Hiren", "non-dropping-particle" : "", "parse-names" : false, "suffix" : "" } ], "container-title" : "Journal of Urology", "id" : "ITEM-1", "issue" : "1", "issued" : { "date-parts" : [ [ "2012" ] ] }, "page" : "27-32", "title" : "Post-implantation alterations of polypropylene in the human", "type" : "article-journal", "volume" : "188" }, "uris" : [ "http://www.mendeley.com/documents/?uuid=fc7b44a1-90d3-4e37-93e4-8c33642b2824" ] } ], "mendeley" : { "formattedCitation" : "(Sternschuss et al. 2012)", "plainTextFormattedCitation" : "(Sternschuss et al. 2012)", "previouslyFormattedCitation" : "(Sternschuss et al. 2012)"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(Sternschuss et al. 2012)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However, it has been found that is not inert, probably due to the presence of the stabilizers used on the surface which can induce acute inflammation and it is thought that  the oxidants produced by neutrophils damage the surface chemistry of the fibres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"King", "given" : "Robert N", "non-dropping-particle" : "", "parse-names" : false, "suffix" : "" }, { "dropping-particle" : "", "family" : "Lyman", "given" : "Donald J", "non-dropping-particle" : "", "parse-names" : false, "suffix" : "" } ], "container-title" : "Environmental Health Perspectives", "id" : "ITEM-1", "issue" : "June", "issued" : { "date-parts" : [ [ "1975" ] ] }, "page" : "71-74", "title" : "Polymers in Contact with the Body", "type" : "article-journal", "volume" : "11" }, "uris" : [ "http://www.mendeley.com/documents/?uuid=baa6ff53-33c5-4f46-9466-22a9f8a1d260" ] }, { "id" : "ITEM-2", "itemData" : { "DOI" : "10.1016/j.juro.2012.02.2559", "ISBN" : "0022-5347", "ISSN" : "00225347", "PMID" : "22578730", "abstract" : "Purpose: We reviewed the mechanisms by which polypropylene mesh changes after implantation in the human body. Materials and Methods: The existing polymer and medical literature was reviewed regarding polypropylene, including its chemical characteristics, and compositional and physical properties, which undergo alteration after implantation at various human body locations. We also reviewed the changes in those physical properties that were demonstrable in explanted specimens. Results: Polypropylene in mesh form is commonly considered inert and without adverse reactions after implantation in humans. The literature suggests otherwise with reports of various degrees of degradation, including depolymerization, cross-linking, oxidative degradation by free radicals, additive leaching, hydrolysis, stress cracking and mesh shrinkage along with infection, chronic inflammation and the stimulation of sclerosis. Many substances added to polypropylene for various purposes during manufacture behave as toxic substances that are released during the degradation process. The material may also absorb various substances. These alterations in the chemical structure of polypropylene are responsible for visibly demonstrable fiber changes, resulting in the loss of structural integrity through material embrittlement. The heat of manufacturing polypropylene fibers begins the degradation process, which is augmented by the post-production heat used to flatten the mesh to prevent curling and attach anchoring appendages. Conclusion: Based on available evidence the polypropylene used for surgical treatment of various structural defects is not inert after implantation in the human body. The quest for the perfect mesh must continue. \u00a9 2012 American Urological Association Education and Research, Inc.", "author" : [ { "dropping-particle" : "", "family" : "Sternschuss", "given" : "Gina", "non-dropping-particle" : "", "parse-names" : false, "suffix" : "" }, { "dropping-particle" : "", "family" : "Ostergard", "given" : "Donald R.", "non-dropping-particle" : "", "parse-names" : false, "suffix" : "" }, { "dropping-particle" : "", "family" : "Patel", "given" : "Hiren", "non-dropping-particle" : "", "parse-names" : false, "suffix" : "" } ], "container-title" : "Journal of Urology", "id" : "ITEM-2", "issue" : "1", "issued" : { "date-parts" : [ [ "2012" ] ] }, "page" : "27-32", "title" : "Post-implantation alterations of polypropylene in the human", "type" : "article-journal", "volume" : "188" }, "uris" : [ "http://www.mendeley.com/documents/?uuid=fc7b44a1-90d3-4e37-93e4-8c33642b2824" ] } ], "mendeley" : { "formattedCitation" : "(King &amp; Lyman 1975; Sternschuss et al. 2012)", "plainTextFormattedCitation" : "(King &amp; Lyman 1975; Sternschuss et al. 2012)", "previouslyFormattedCitation" : "(King &amp; Lyman 1975; Sternschuss et al. 2012)"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(King &amp; Lyman 1975; Sternschuss et al. 2012)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3ED8E240"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As polypropylene meshes are commercially available and widely used by surgeons, it was used as a control material for this study; specifically, Gynemesh (Ethicon, USA) was used.  </w:t>
      </w:r>
    </w:p>
    <w:p w14:paraId="216C931C" w14:textId="77777777" w:rsidR="00750AEC" w:rsidRPr="00AF63A1" w:rsidRDefault="00750AEC" w:rsidP="00D62858">
      <w:pPr>
        <w:spacing w:line="480" w:lineRule="auto"/>
        <w:jc w:val="both"/>
        <w:rPr>
          <w:rFonts w:ascii="Times New Roman" w:hAnsi="Times New Roman" w:cs="Times New Roman"/>
          <w:sz w:val="24"/>
          <w:szCs w:val="24"/>
        </w:rPr>
      </w:pPr>
    </w:p>
    <w:p w14:paraId="5D546393" w14:textId="77777777" w:rsidR="00750AEC" w:rsidRPr="00AF63A1" w:rsidRDefault="00750AEC" w:rsidP="007F15F9">
      <w:pPr>
        <w:pStyle w:val="ListParagraph"/>
        <w:numPr>
          <w:ilvl w:val="1"/>
          <w:numId w:val="13"/>
        </w:numPr>
        <w:spacing w:line="480" w:lineRule="auto"/>
        <w:ind w:left="426"/>
        <w:jc w:val="both"/>
        <w:outlineLvl w:val="1"/>
        <w:rPr>
          <w:rFonts w:ascii="Times New Roman" w:hAnsi="Times New Roman" w:cs="Times New Roman"/>
          <w:b/>
          <w:sz w:val="32"/>
          <w:szCs w:val="24"/>
        </w:rPr>
      </w:pPr>
      <w:bookmarkStart w:id="132" w:name="_Toc447348735"/>
      <w:r w:rsidRPr="00AF63A1">
        <w:rPr>
          <w:rFonts w:ascii="Times New Roman" w:hAnsi="Times New Roman" w:cs="Times New Roman"/>
          <w:b/>
          <w:sz w:val="32"/>
          <w:szCs w:val="24"/>
        </w:rPr>
        <w:t>Results</w:t>
      </w:r>
      <w:bookmarkEnd w:id="132"/>
    </w:p>
    <w:p w14:paraId="097CE668"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Morphological and physical properties of the scaffolds were investigated initially. </w:t>
      </w:r>
    </w:p>
    <w:p w14:paraId="179FDBC1" w14:textId="00191D52" w:rsidR="00750AEC" w:rsidRPr="00AF63A1" w:rsidRDefault="00750AEC" w:rsidP="00D62858">
      <w:pPr>
        <w:spacing w:line="480" w:lineRule="auto"/>
        <w:jc w:val="both"/>
        <w:rPr>
          <w:rFonts w:ascii="Times New Roman" w:hAnsi="Times New Roman" w:cs="Times New Roman"/>
          <w:b/>
          <w:sz w:val="24"/>
          <w:szCs w:val="24"/>
        </w:rPr>
      </w:pPr>
      <w:r w:rsidRPr="00AF63A1">
        <w:rPr>
          <w:rFonts w:ascii="Times New Roman" w:hAnsi="Times New Roman" w:cs="Times New Roman"/>
          <w:sz w:val="24"/>
          <w:szCs w:val="24"/>
        </w:rPr>
        <w:t>PLLA and PU were electrospun as previously mentioned (Chapter 2), resulting in a white mat. Commercially available polypropylene mesh was used that look like a transparent woven ne</w:t>
      </w:r>
      <w:r w:rsidR="000B1A52">
        <w:rPr>
          <w:rFonts w:ascii="Times New Roman" w:hAnsi="Times New Roman" w:cs="Times New Roman"/>
          <w:sz w:val="24"/>
          <w:szCs w:val="24"/>
        </w:rPr>
        <w:t>t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_Ref433896527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0B1A52">
        <w:rPr>
          <w:rFonts w:ascii="Times New Roman" w:hAnsi="Times New Roman" w:cs="Times New Roman"/>
          <w:sz w:val="20"/>
        </w:rPr>
        <w:t xml:space="preserve">Figure </w:t>
      </w:r>
      <w:r w:rsidR="002416C0">
        <w:rPr>
          <w:rFonts w:ascii="Times New Roman" w:hAnsi="Times New Roman" w:cs="Times New Roman"/>
          <w:noProof/>
          <w:sz w:val="20"/>
        </w:rPr>
        <w:t>20</w:t>
      </w:r>
      <w:r w:rsidR="000B1A52">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14774CD8" w14:textId="77777777" w:rsidR="000B1A52" w:rsidRDefault="00750AEC" w:rsidP="000B1A52">
      <w:pPr>
        <w:keepNext/>
        <w:spacing w:after="0" w:line="240" w:lineRule="auto"/>
        <w:jc w:val="both"/>
      </w:pPr>
      <w:r w:rsidRPr="00AF63A1">
        <w:rPr>
          <w:rFonts w:ascii="Times New Roman" w:hAnsi="Times New Roman" w:cs="Times New Roman"/>
          <w:noProof/>
          <w:sz w:val="24"/>
          <w:szCs w:val="24"/>
          <w:lang w:val="en-US" w:eastAsia="en-US"/>
        </w:rPr>
        <w:drawing>
          <wp:inline distT="0" distB="0" distL="0" distR="0" wp14:anchorId="22D307F0" wp14:editId="18C3F4BD">
            <wp:extent cx="5760784" cy="18300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772799" cy="1833887"/>
                    </a:xfrm>
                    <a:prstGeom prst="rect">
                      <a:avLst/>
                    </a:prstGeom>
                  </pic:spPr>
                </pic:pic>
              </a:graphicData>
            </a:graphic>
          </wp:inline>
        </w:drawing>
      </w:r>
    </w:p>
    <w:p w14:paraId="75C0CC0D" w14:textId="434E5E34" w:rsidR="00750AEC" w:rsidRPr="000B1A52" w:rsidRDefault="000B1A52" w:rsidP="000B1A52">
      <w:pPr>
        <w:pStyle w:val="Caption"/>
        <w:spacing w:after="0"/>
        <w:jc w:val="center"/>
        <w:rPr>
          <w:rFonts w:ascii="Times New Roman" w:hAnsi="Times New Roman" w:cs="Times New Roman"/>
          <w:color w:val="auto"/>
          <w:sz w:val="28"/>
          <w:szCs w:val="24"/>
        </w:rPr>
      </w:pPr>
      <w:bookmarkStart w:id="133" w:name="_Ref433896527"/>
      <w:bookmarkStart w:id="134" w:name="_Toc433909358"/>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20</w:t>
      </w:r>
      <w:r w:rsidRPr="000B1A52">
        <w:rPr>
          <w:rFonts w:ascii="Times New Roman" w:hAnsi="Times New Roman" w:cs="Times New Roman"/>
          <w:color w:val="auto"/>
          <w:sz w:val="20"/>
        </w:rPr>
        <w:fldChar w:fldCharType="end"/>
      </w:r>
      <w:bookmarkEnd w:id="133"/>
      <w:r w:rsidRPr="000B1A52">
        <w:rPr>
          <w:rFonts w:ascii="Times New Roman" w:hAnsi="Times New Roman" w:cs="Times New Roman"/>
          <w:color w:val="auto"/>
          <w:sz w:val="20"/>
        </w:rPr>
        <w:t>. Light microscope picture of the scaffolds prior to implantation.</w:t>
      </w:r>
      <w:bookmarkEnd w:id="134"/>
    </w:p>
    <w:p w14:paraId="006113B9"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SEM picture of PLLA shows the micro scale nature of the scaffolds: fibres are randomly aligned.</w:t>
      </w:r>
    </w:p>
    <w:p w14:paraId="4BCD29CA" w14:textId="77777777" w:rsidR="000B1A52" w:rsidRDefault="00750AEC" w:rsidP="000B1A52">
      <w:pPr>
        <w:keepNext/>
        <w:spacing w:after="0" w:line="240" w:lineRule="auto"/>
        <w:jc w:val="both"/>
      </w:pPr>
      <w:r w:rsidRPr="00AF63A1">
        <w:rPr>
          <w:rFonts w:ascii="Times New Roman" w:hAnsi="Times New Roman" w:cs="Times New Roman"/>
          <w:noProof/>
          <w:sz w:val="24"/>
          <w:szCs w:val="24"/>
          <w:lang w:val="en-US" w:eastAsia="en-US"/>
        </w:rPr>
        <w:drawing>
          <wp:inline distT="0" distB="0" distL="0" distR="0" wp14:anchorId="11BD8E81" wp14:editId="3090B47A">
            <wp:extent cx="5671834" cy="257175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5500" b="3249"/>
                    <a:stretch/>
                  </pic:blipFill>
                  <pic:spPr bwMode="auto">
                    <a:xfrm>
                      <a:off x="0" y="0"/>
                      <a:ext cx="5674366" cy="257289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7E96D5" w14:textId="62C1067F" w:rsidR="00750AEC" w:rsidRPr="000B1A52" w:rsidRDefault="000B1A52" w:rsidP="000B1A52">
      <w:pPr>
        <w:pStyle w:val="Caption"/>
        <w:spacing w:after="0"/>
        <w:jc w:val="center"/>
        <w:rPr>
          <w:rFonts w:ascii="Times New Roman" w:hAnsi="Times New Roman" w:cs="Times New Roman"/>
          <w:color w:val="auto"/>
          <w:sz w:val="28"/>
          <w:szCs w:val="24"/>
        </w:rPr>
      </w:pPr>
      <w:bookmarkStart w:id="135" w:name="_Ref433896596"/>
      <w:bookmarkStart w:id="136" w:name="_Toc433909359"/>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21</w:t>
      </w:r>
      <w:r w:rsidRPr="000B1A52">
        <w:rPr>
          <w:rFonts w:ascii="Times New Roman" w:hAnsi="Times New Roman" w:cs="Times New Roman"/>
          <w:color w:val="auto"/>
          <w:sz w:val="20"/>
        </w:rPr>
        <w:fldChar w:fldCharType="end"/>
      </w:r>
      <w:bookmarkEnd w:id="135"/>
      <w:r w:rsidRPr="000B1A52">
        <w:rPr>
          <w:rFonts w:ascii="Times New Roman" w:hAnsi="Times New Roman" w:cs="Times New Roman"/>
          <w:color w:val="auto"/>
          <w:sz w:val="20"/>
        </w:rPr>
        <w:t xml:space="preserve">. SEM of </w:t>
      </w:r>
      <w:r w:rsidR="002B5EE7">
        <w:rPr>
          <w:rFonts w:ascii="Times New Roman" w:hAnsi="Times New Roman" w:cs="Times New Roman"/>
          <w:color w:val="auto"/>
          <w:sz w:val="20"/>
        </w:rPr>
        <w:t xml:space="preserve">representative </w:t>
      </w:r>
      <w:r w:rsidRPr="000B1A52">
        <w:rPr>
          <w:rFonts w:ascii="Times New Roman" w:hAnsi="Times New Roman" w:cs="Times New Roman"/>
          <w:color w:val="auto"/>
          <w:sz w:val="20"/>
        </w:rPr>
        <w:t>PLLA electrospun mat</w:t>
      </w:r>
      <w:bookmarkEnd w:id="136"/>
      <w:r w:rsidR="008B3034">
        <w:rPr>
          <w:rFonts w:ascii="Times New Roman" w:hAnsi="Times New Roman" w:cs="Times New Roman"/>
          <w:color w:val="auto"/>
          <w:sz w:val="20"/>
        </w:rPr>
        <w:t>s</w:t>
      </w:r>
    </w:p>
    <w:p w14:paraId="566D337B" w14:textId="77777777" w:rsidR="00750AEC" w:rsidRPr="00AF63A1" w:rsidRDefault="00750AEC" w:rsidP="00D62858">
      <w:pPr>
        <w:spacing w:line="480" w:lineRule="auto"/>
        <w:jc w:val="both"/>
        <w:rPr>
          <w:rFonts w:ascii="Times New Roman" w:hAnsi="Times New Roman" w:cs="Times New Roman"/>
          <w:sz w:val="24"/>
          <w:szCs w:val="24"/>
        </w:rPr>
      </w:pPr>
    </w:p>
    <w:p w14:paraId="365CE82D" w14:textId="075513C1" w:rsidR="00750AEC" w:rsidRPr="00AF63A1" w:rsidRDefault="00AE712C" w:rsidP="00D62858">
      <w:pPr>
        <w:spacing w:line="480" w:lineRule="auto"/>
        <w:jc w:val="both"/>
        <w:rPr>
          <w:rFonts w:ascii="Times New Roman" w:hAnsi="Times New Roman" w:cs="Times New Roman"/>
          <w:color w:val="FF0000"/>
          <w:sz w:val="24"/>
          <w:szCs w:val="24"/>
        </w:rPr>
      </w:pPr>
      <w:r>
        <w:rPr>
          <w:noProof/>
          <w:lang w:val="en-US" w:eastAsia="en-US"/>
        </w:rPr>
        <mc:AlternateContent>
          <mc:Choice Requires="wps">
            <w:drawing>
              <wp:anchor distT="0" distB="0" distL="114300" distR="114300" simplePos="0" relativeHeight="253144064" behindDoc="1" locked="0" layoutInCell="1" allowOverlap="1" wp14:anchorId="6821B1F6" wp14:editId="07434A4A">
                <wp:simplePos x="0" y="0"/>
                <wp:positionH relativeFrom="page">
                  <wp:posOffset>1165225</wp:posOffset>
                </wp:positionH>
                <wp:positionV relativeFrom="paragraph">
                  <wp:posOffset>4033520</wp:posOffset>
                </wp:positionV>
                <wp:extent cx="6176010" cy="565150"/>
                <wp:effectExtent l="0" t="0" r="0" b="6350"/>
                <wp:wrapTight wrapText="bothSides">
                  <wp:wrapPolygon edited="0">
                    <wp:start x="0" y="0"/>
                    <wp:lineTo x="0" y="21115"/>
                    <wp:lineTo x="21520" y="21115"/>
                    <wp:lineTo x="21520" y="0"/>
                    <wp:lineTo x="0" y="0"/>
                  </wp:wrapPolygon>
                </wp:wrapTight>
                <wp:docPr id="353" name="Text Box 353"/>
                <wp:cNvGraphicFramePr/>
                <a:graphic xmlns:a="http://schemas.openxmlformats.org/drawingml/2006/main">
                  <a:graphicData uri="http://schemas.microsoft.com/office/word/2010/wordprocessingShape">
                    <wps:wsp>
                      <wps:cNvSpPr txBox="1"/>
                      <wps:spPr>
                        <a:xfrm>
                          <a:off x="0" y="0"/>
                          <a:ext cx="6176010" cy="565150"/>
                        </a:xfrm>
                        <a:prstGeom prst="rect">
                          <a:avLst/>
                        </a:prstGeom>
                        <a:solidFill>
                          <a:prstClr val="white"/>
                        </a:solidFill>
                        <a:ln>
                          <a:noFill/>
                        </a:ln>
                        <a:effectLst/>
                      </wps:spPr>
                      <wps:txbx>
                        <w:txbxContent>
                          <w:p w14:paraId="67430E69" w14:textId="47FEC198" w:rsidR="007A4FF9" w:rsidRPr="000B1A52" w:rsidRDefault="007A4FF9" w:rsidP="002416C0">
                            <w:pPr>
                              <w:pStyle w:val="Caption"/>
                              <w:jc w:val="both"/>
                              <w:rPr>
                                <w:rFonts w:ascii="Times New Roman" w:hAnsi="Times New Roman" w:cs="Times New Roman"/>
                                <w:noProof/>
                                <w:color w:val="auto"/>
                                <w:sz w:val="28"/>
                                <w:szCs w:val="24"/>
                              </w:rPr>
                            </w:pPr>
                            <w:bookmarkStart w:id="137" w:name="_Ref433896705"/>
                            <w:bookmarkStart w:id="138" w:name="_Toc433909075"/>
                            <w:bookmarkStart w:id="139" w:name="_Toc433909360"/>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Pr>
                                <w:rFonts w:ascii="Times New Roman" w:hAnsi="Times New Roman" w:cs="Times New Roman"/>
                                <w:noProof/>
                                <w:color w:val="auto"/>
                                <w:sz w:val="20"/>
                              </w:rPr>
                              <w:t>22</w:t>
                            </w:r>
                            <w:r w:rsidRPr="000B1A52">
                              <w:rPr>
                                <w:rFonts w:ascii="Times New Roman" w:hAnsi="Times New Roman" w:cs="Times New Roman"/>
                                <w:color w:val="auto"/>
                                <w:sz w:val="20"/>
                              </w:rPr>
                              <w:fldChar w:fldCharType="end"/>
                            </w:r>
                            <w:bookmarkEnd w:id="137"/>
                            <w:r w:rsidRPr="000B1A52">
                              <w:rPr>
                                <w:rFonts w:ascii="Times New Roman" w:hAnsi="Times New Roman" w:cs="Times New Roman"/>
                                <w:color w:val="auto"/>
                                <w:sz w:val="20"/>
                              </w:rPr>
                              <w:t xml:space="preserve">. </w:t>
                            </w:r>
                            <w:r>
                              <w:rPr>
                                <w:rFonts w:ascii="Times New Roman" w:hAnsi="Times New Roman" w:cs="Times New Roman"/>
                                <w:color w:val="auto"/>
                                <w:sz w:val="20"/>
                              </w:rPr>
                              <w:t>Representative f</w:t>
                            </w:r>
                            <w:r w:rsidRPr="000B1A52">
                              <w:rPr>
                                <w:rFonts w:ascii="Times New Roman" w:hAnsi="Times New Roman" w:cs="Times New Roman"/>
                                <w:color w:val="auto"/>
                                <w:sz w:val="20"/>
                              </w:rPr>
                              <w:t>requency of pore size in the PLLA mesh.</w:t>
                            </w:r>
                            <w:bookmarkEnd w:id="138"/>
                            <w:bookmarkEnd w:id="139"/>
                            <w:r>
                              <w:rPr>
                                <w:rFonts w:ascii="Times New Roman" w:hAnsi="Times New Roman" w:cs="Times New Roman"/>
                                <w:color w:val="auto"/>
                                <w:sz w:val="20"/>
                              </w:rPr>
                              <w:t xml:space="preserve"> Measures were taken for SEM pictures of 9 scaffolds. Three pictures were taken from 3 different area per scaffolds. Three measurements were taken for both pore diameter and fiber diameter per picture.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21B1F6" id="Text Box 353" o:spid="_x0000_s1044" type="#_x0000_t202" style="position:absolute;left:0;text-align:left;margin-left:91.75pt;margin-top:317.6pt;width:486.3pt;height:44.5pt;z-index:-25017241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" stroked="f">
                <v:textbox style="mso-fit-shape-to-text:t" inset="0,0,0,0">
                  <w:txbxContent>
                    <w:p w14:paraId="67430E69" w14:textId="47FEC198" w:rsidR="007A4FF9" w:rsidRPr="000B1A52" w:rsidRDefault="007A4FF9" w:rsidP="002416C0">
                      <w:pPr>
                        <w:pStyle w:val="Caption"/>
                        <w:jc w:val="both"/>
                        <w:rPr>
                          <w:rFonts w:ascii="Times New Roman" w:hAnsi="Times New Roman" w:cs="Times New Roman"/>
                          <w:noProof/>
                          <w:color w:val="auto"/>
                          <w:sz w:val="28"/>
                          <w:szCs w:val="24"/>
                        </w:rPr>
                      </w:pPr>
                      <w:bookmarkStart w:id="140" w:name="_Ref433896705"/>
                      <w:bookmarkStart w:id="141" w:name="_Toc433909075"/>
                      <w:bookmarkStart w:id="142" w:name="_Toc433909360"/>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Pr>
                          <w:rFonts w:ascii="Times New Roman" w:hAnsi="Times New Roman" w:cs="Times New Roman"/>
                          <w:noProof/>
                          <w:color w:val="auto"/>
                          <w:sz w:val="20"/>
                        </w:rPr>
                        <w:t>22</w:t>
                      </w:r>
                      <w:r w:rsidRPr="000B1A52">
                        <w:rPr>
                          <w:rFonts w:ascii="Times New Roman" w:hAnsi="Times New Roman" w:cs="Times New Roman"/>
                          <w:color w:val="auto"/>
                          <w:sz w:val="20"/>
                        </w:rPr>
                        <w:fldChar w:fldCharType="end"/>
                      </w:r>
                      <w:bookmarkEnd w:id="140"/>
                      <w:r w:rsidRPr="000B1A52">
                        <w:rPr>
                          <w:rFonts w:ascii="Times New Roman" w:hAnsi="Times New Roman" w:cs="Times New Roman"/>
                          <w:color w:val="auto"/>
                          <w:sz w:val="20"/>
                        </w:rPr>
                        <w:t xml:space="preserve">. </w:t>
                      </w:r>
                      <w:r>
                        <w:rPr>
                          <w:rFonts w:ascii="Times New Roman" w:hAnsi="Times New Roman" w:cs="Times New Roman"/>
                          <w:color w:val="auto"/>
                          <w:sz w:val="20"/>
                        </w:rPr>
                        <w:t>Representative f</w:t>
                      </w:r>
                      <w:r w:rsidRPr="000B1A52">
                        <w:rPr>
                          <w:rFonts w:ascii="Times New Roman" w:hAnsi="Times New Roman" w:cs="Times New Roman"/>
                          <w:color w:val="auto"/>
                          <w:sz w:val="20"/>
                        </w:rPr>
                        <w:t>requency of pore size in the PLLA mesh.</w:t>
                      </w:r>
                      <w:bookmarkEnd w:id="141"/>
                      <w:bookmarkEnd w:id="142"/>
                      <w:r>
                        <w:rPr>
                          <w:rFonts w:ascii="Times New Roman" w:hAnsi="Times New Roman" w:cs="Times New Roman"/>
                          <w:color w:val="auto"/>
                          <w:sz w:val="20"/>
                        </w:rPr>
                        <w:t xml:space="preserve"> Measures were taken for SEM pictures of 9 scaffolds. Three pictures were taken from 3 different area per scaffolds. Three measurements were taken for both pore diameter and fiber diameter per picture. </w:t>
                      </w:r>
                    </w:p>
                  </w:txbxContent>
                </v:textbox>
                <w10:wrap type="tight" anchorx="page"/>
              </v:shape>
            </w:pict>
          </mc:Fallback>
        </mc:AlternateContent>
      </w:r>
      <w:r w:rsidR="00750AEC" w:rsidRPr="00AF63A1">
        <w:rPr>
          <w:rFonts w:ascii="Times New Roman" w:hAnsi="Times New Roman" w:cs="Times New Roman"/>
          <w:noProof/>
          <w:sz w:val="24"/>
          <w:szCs w:val="24"/>
          <w:lang w:val="en-US" w:eastAsia="en-US"/>
        </w:rPr>
        <mc:AlternateContent>
          <mc:Choice Requires="wpg">
            <w:drawing>
              <wp:anchor distT="0" distB="0" distL="114300" distR="114300" simplePos="0" relativeHeight="249815040" behindDoc="1" locked="0" layoutInCell="1" allowOverlap="1" wp14:anchorId="06E814AE" wp14:editId="2E85ACE3">
                <wp:simplePos x="0" y="0"/>
                <wp:positionH relativeFrom="column">
                  <wp:posOffset>-154305</wp:posOffset>
                </wp:positionH>
                <wp:positionV relativeFrom="paragraph">
                  <wp:posOffset>1675833</wp:posOffset>
                </wp:positionV>
                <wp:extent cx="6176367" cy="2376265"/>
                <wp:effectExtent l="0" t="0" r="0" b="5080"/>
                <wp:wrapTight wrapText="bothSides">
                  <wp:wrapPolygon edited="0">
                    <wp:start x="10860" y="0"/>
                    <wp:lineTo x="1199" y="346"/>
                    <wp:lineTo x="1066" y="693"/>
                    <wp:lineTo x="1666" y="2944"/>
                    <wp:lineTo x="466" y="5715"/>
                    <wp:lineTo x="466" y="11256"/>
                    <wp:lineTo x="1199" y="11256"/>
                    <wp:lineTo x="1666" y="14027"/>
                    <wp:lineTo x="1199" y="15932"/>
                    <wp:lineTo x="1399" y="16624"/>
                    <wp:lineTo x="1666" y="16797"/>
                    <wp:lineTo x="1666" y="19568"/>
                    <wp:lineTo x="6596" y="19741"/>
                    <wp:lineTo x="10860" y="21473"/>
                    <wp:lineTo x="21520" y="21473"/>
                    <wp:lineTo x="21520" y="0"/>
                    <wp:lineTo x="10860" y="0"/>
                  </wp:wrapPolygon>
                </wp:wrapTight>
                <wp:docPr id="290" name="Group 3"/>
                <wp:cNvGraphicFramePr/>
                <a:graphic xmlns:a="http://schemas.openxmlformats.org/drawingml/2006/main">
                  <a:graphicData uri="http://schemas.microsoft.com/office/word/2010/wordprocessingGroup">
                    <wpg:wgp>
                      <wpg:cNvGrpSpPr/>
                      <wpg:grpSpPr>
                        <a:xfrm>
                          <a:off x="0" y="0"/>
                          <a:ext cx="6176367" cy="2376265"/>
                          <a:chOff x="0" y="0"/>
                          <a:chExt cx="6176367" cy="2376264"/>
                        </a:xfrm>
                      </wpg:grpSpPr>
                      <pic:pic xmlns:pic="http://schemas.openxmlformats.org/drawingml/2006/picture">
                        <pic:nvPicPr>
                          <pic:cNvPr id="291" name="Picture 291"/>
                          <pic:cNvPicPr>
                            <a:picLocks noChangeAspect="1" noChangeArrowheads="1"/>
                          </pic:cNvPicPr>
                        </pic:nvPicPr>
                        <pic:blipFill rotWithShape="1">
                          <a:blip r:embed="rId39">
                            <a:extLst>
                              <a:ext uri="{28A0092B-C50C-407E-A947-70E740481C1C}">
                                <a14:useLocalDpi xmlns:a14="http://schemas.microsoft.com/office/drawing/2010/main" val="0"/>
                              </a:ext>
                            </a:extLst>
                          </a:blip>
                          <a:srcRect t="13373"/>
                          <a:stretch/>
                        </pic:blipFill>
                        <pic:spPr bwMode="auto">
                          <a:xfrm>
                            <a:off x="0" y="0"/>
                            <a:ext cx="3463807" cy="2332236"/>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1"/>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chemeClr val="tx1"/>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chemeClr val="bg2"/>
                                  </a:outerShdw>
                                </a:effectLst>
                              </a14:hiddenEffects>
                            </a:ext>
                          </a:extLst>
                        </pic:spPr>
                      </pic:pic>
                      <pic:pic xmlns:pic="http://schemas.openxmlformats.org/drawingml/2006/picture">
                        <pic:nvPicPr>
                          <pic:cNvPr id="292" name="Picture 292"/>
                          <pic:cNvPicPr>
                            <a:picLocks noChangeAspect="1"/>
                          </pic:cNvPicPr>
                        </pic:nvPicPr>
                        <pic:blipFill rotWithShape="1">
                          <a:blip r:embed="rId40"/>
                          <a:srcRect l="7150" t="11807" r="13265" b="10057"/>
                          <a:stretch/>
                        </pic:blipFill>
                        <pic:spPr>
                          <a:xfrm>
                            <a:off x="3152031" y="17388"/>
                            <a:ext cx="3024336" cy="2358876"/>
                          </a:xfrm>
                          <a:prstGeom prst="rect">
                            <a:avLst/>
                          </a:prstGeom>
                        </pic:spPr>
                      </pic:pic>
                    </wpg:wgp>
                  </a:graphicData>
                </a:graphic>
                <wp14:sizeRelV relativeFrom="margin">
                  <wp14:pctHeight>0</wp14:pctHeight>
                </wp14:sizeRelV>
              </wp:anchor>
            </w:drawing>
          </mc:Choice>
          <mc:Fallback>
            <w:pict>
              <v:group w14:anchorId="10C03D29" id="Group 3" o:spid="_x0000_s1026" style="position:absolute;margin-left:-12.15pt;margin-top:131.95pt;width:486.35pt;height:187.1pt;z-index:-253501440;mso-height-relative:margin" coordsize="61763,2376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">
                <v:shape id="Picture 291" o:spid="_x0000_s1027" type="#_x0000_t75" style="position:absolute;width:34638;height:2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">
                  <v:imagedata r:id="rId41" o:title="" croptop="8764f"/>
                </v:shape>
                <v:shape id="Picture 292" o:spid="_x0000_s1028" type="#_x0000_t75" style="position:absolute;left:31520;top:173;width:30243;height:2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">
                  <v:imagedata r:id="rId42" o:title="" croptop="7738f" cropbottom="6591f" cropleft="4686f" cropright="8693f"/>
                </v:shape>
                <w10:wrap type="tight"/>
              </v:group>
            </w:pict>
          </mc:Fallback>
        </mc:AlternateContent>
      </w:r>
      <w:r w:rsidR="000B1A52">
        <w:rPr>
          <w:rFonts w:ascii="Times New Roman" w:hAnsi="Times New Roman" w:cs="Times New Roman"/>
          <w:sz w:val="24"/>
          <w:szCs w:val="24"/>
        </w:rPr>
        <w:t xml:space="preserve">From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_Ref433896596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0B1A52">
        <w:rPr>
          <w:rFonts w:ascii="Times New Roman" w:hAnsi="Times New Roman" w:cs="Times New Roman"/>
          <w:sz w:val="20"/>
        </w:rPr>
        <w:t xml:space="preserve">Figure </w:t>
      </w:r>
      <w:r w:rsidR="002416C0">
        <w:rPr>
          <w:rFonts w:ascii="Times New Roman" w:hAnsi="Times New Roman" w:cs="Times New Roman"/>
          <w:noProof/>
          <w:sz w:val="20"/>
        </w:rPr>
        <w:t>21</w:t>
      </w:r>
      <w:r w:rsidR="000B1A52">
        <w:rPr>
          <w:rFonts w:ascii="Times New Roman" w:hAnsi="Times New Roman" w:cs="Times New Roman"/>
          <w:sz w:val="24"/>
          <w:szCs w:val="24"/>
        </w:rPr>
        <w:fldChar w:fldCharType="end"/>
      </w:r>
      <w:r w:rsidR="00750AEC" w:rsidRPr="00AF63A1">
        <w:rPr>
          <w:rFonts w:ascii="Times New Roman" w:hAnsi="Times New Roman" w:cs="Times New Roman"/>
          <w:sz w:val="24"/>
          <w:szCs w:val="24"/>
        </w:rPr>
        <w:t>, it is possible to observe that the mat is highly porous</w:t>
      </w:r>
      <w:r w:rsidR="00D11176">
        <w:rPr>
          <w:rFonts w:ascii="Times New Roman" w:hAnsi="Times New Roman" w:cs="Times New Roman"/>
          <w:sz w:val="24"/>
          <w:szCs w:val="24"/>
        </w:rPr>
        <w:t xml:space="preserve"> on the surface</w:t>
      </w:r>
      <w:r w:rsidR="00750AEC" w:rsidRPr="00AF63A1">
        <w:rPr>
          <w:rFonts w:ascii="Times New Roman" w:hAnsi="Times New Roman" w:cs="Times New Roman"/>
          <w:sz w:val="24"/>
          <w:szCs w:val="24"/>
        </w:rPr>
        <w:t>. Although pore sizes varied, the spread wa</w:t>
      </w:r>
      <w:r w:rsidR="000B1A52">
        <w:rPr>
          <w:rFonts w:ascii="Times New Roman" w:hAnsi="Times New Roman" w:cs="Times New Roman"/>
          <w:sz w:val="24"/>
          <w:szCs w:val="24"/>
        </w:rPr>
        <w:t>s between 7 µm and 17 µm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_Ref433896705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0B1A52">
        <w:rPr>
          <w:rFonts w:ascii="Times New Roman" w:hAnsi="Times New Roman" w:cs="Times New Roman"/>
          <w:sz w:val="20"/>
        </w:rPr>
        <w:t xml:space="preserve">Figure </w:t>
      </w:r>
      <w:r w:rsidR="002416C0">
        <w:rPr>
          <w:rFonts w:ascii="Times New Roman" w:hAnsi="Times New Roman" w:cs="Times New Roman"/>
          <w:noProof/>
          <w:sz w:val="20"/>
        </w:rPr>
        <w:t>22</w:t>
      </w:r>
      <w:r w:rsidR="000B1A52">
        <w:rPr>
          <w:rFonts w:ascii="Times New Roman" w:hAnsi="Times New Roman" w:cs="Times New Roman"/>
          <w:sz w:val="24"/>
          <w:szCs w:val="24"/>
        </w:rPr>
        <w:fldChar w:fldCharType="end"/>
      </w:r>
      <w:r w:rsidR="000B1A52">
        <w:rPr>
          <w:rFonts w:ascii="Times New Roman" w:hAnsi="Times New Roman" w:cs="Times New Roman"/>
          <w:sz w:val="24"/>
          <w:szCs w:val="24"/>
        </w:rPr>
        <w:t>). I</w:t>
      </w:r>
      <w:r w:rsidR="00750AEC" w:rsidRPr="00AF63A1">
        <w:rPr>
          <w:rFonts w:ascii="Times New Roman" w:hAnsi="Times New Roman" w:cs="Times New Roman"/>
          <w:sz w:val="24"/>
          <w:szCs w:val="24"/>
        </w:rPr>
        <w:t xml:space="preserve">t is also possible to observe that the fibres are randomly aligned and non-woven, creating an appropriate 3D environment for cells to infiltrate. Fibres diameter was also measured. PLLA dispersion of </w:t>
      </w:r>
      <w:r w:rsidR="000B1A52">
        <w:rPr>
          <w:rFonts w:ascii="Times New Roman" w:hAnsi="Times New Roman" w:cs="Times New Roman"/>
          <w:sz w:val="24"/>
          <w:szCs w:val="24"/>
        </w:rPr>
        <w:t>fibre diameter is narrow,</w:t>
      </w:r>
      <w:r w:rsidR="00750AEC" w:rsidRPr="00AF63A1">
        <w:rPr>
          <w:rFonts w:ascii="Times New Roman" w:hAnsi="Times New Roman" w:cs="Times New Roman"/>
          <w:sz w:val="24"/>
          <w:szCs w:val="24"/>
        </w:rPr>
        <w:t xml:space="preserve"> ran</w:t>
      </w:r>
      <w:r w:rsidR="000B1A52">
        <w:rPr>
          <w:rFonts w:ascii="Times New Roman" w:hAnsi="Times New Roman" w:cs="Times New Roman"/>
          <w:sz w:val="24"/>
          <w:szCs w:val="24"/>
        </w:rPr>
        <w:t xml:space="preserve">ging from 1.77 to </w:t>
      </w:r>
      <w:r w:rsidR="000B1A52">
        <w:rPr>
          <w:rFonts w:ascii="Times New Roman" w:hAnsi="Times New Roman" w:cs="Times New Roman"/>
          <w:sz w:val="24"/>
          <w:szCs w:val="24"/>
        </w:rPr>
        <w:lastRenderedPageBreak/>
        <w:t>2.35 µm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_Ref433896705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0B1A52">
        <w:rPr>
          <w:rFonts w:ascii="Times New Roman" w:hAnsi="Times New Roman" w:cs="Times New Roman"/>
          <w:sz w:val="20"/>
        </w:rPr>
        <w:t xml:space="preserve">Figure </w:t>
      </w:r>
      <w:r w:rsidR="002416C0">
        <w:rPr>
          <w:rFonts w:ascii="Times New Roman" w:hAnsi="Times New Roman" w:cs="Times New Roman"/>
          <w:noProof/>
          <w:sz w:val="20"/>
        </w:rPr>
        <w:t>22</w:t>
      </w:r>
      <w:r w:rsidR="000B1A52">
        <w:rPr>
          <w:rFonts w:ascii="Times New Roman" w:hAnsi="Times New Roman" w:cs="Times New Roman"/>
          <w:sz w:val="24"/>
          <w:szCs w:val="24"/>
        </w:rPr>
        <w:fldChar w:fldCharType="end"/>
      </w:r>
      <w:r w:rsidR="00750AEC" w:rsidRPr="00AF63A1">
        <w:rPr>
          <w:rFonts w:ascii="Times New Roman" w:hAnsi="Times New Roman" w:cs="Times New Roman"/>
          <w:sz w:val="24"/>
          <w:szCs w:val="24"/>
        </w:rPr>
        <w:t xml:space="preserve">).   </w:t>
      </w:r>
    </w:p>
    <w:p w14:paraId="3561811D" w14:textId="5C6D9BDB" w:rsidR="00750AEC" w:rsidRPr="00AF63A1" w:rsidRDefault="00750AEC" w:rsidP="00D62858">
      <w:pPr>
        <w:pStyle w:val="Caption"/>
        <w:spacing w:line="480" w:lineRule="auto"/>
        <w:jc w:val="both"/>
        <w:rPr>
          <w:rFonts w:ascii="Times New Roman" w:hAnsi="Times New Roman" w:cs="Times New Roman"/>
          <w:color w:val="auto"/>
          <w:sz w:val="20"/>
          <w:szCs w:val="24"/>
        </w:rPr>
      </w:pPr>
    </w:p>
    <w:p w14:paraId="78A30BED" w14:textId="65C3141C" w:rsidR="00750AEC" w:rsidRPr="00AF63A1" w:rsidRDefault="00750AEC" w:rsidP="00D62858">
      <w:pPr>
        <w:spacing w:line="480" w:lineRule="auto"/>
        <w:jc w:val="both"/>
        <w:rPr>
          <w:rFonts w:ascii="Times New Roman" w:hAnsi="Times New Roman" w:cs="Times New Roman"/>
          <w:b/>
          <w:sz w:val="24"/>
          <w:szCs w:val="24"/>
        </w:rPr>
      </w:pPr>
      <w:r w:rsidRPr="00AF63A1">
        <w:rPr>
          <w:rFonts w:ascii="Times New Roman" w:hAnsi="Times New Roman" w:cs="Times New Roman"/>
          <w:sz w:val="24"/>
          <w:szCs w:val="24"/>
        </w:rPr>
        <w:t>Electrospun PU was also morphologically characterised. SEM pictures of the electrospun PU scaffold</w:t>
      </w:r>
      <w:r w:rsidR="008B3034">
        <w:rPr>
          <w:rFonts w:ascii="Times New Roman" w:hAnsi="Times New Roman" w:cs="Times New Roman"/>
          <w:sz w:val="24"/>
          <w:szCs w:val="24"/>
        </w:rPr>
        <w:t>s</w:t>
      </w:r>
      <w:r w:rsidRPr="00AF63A1">
        <w:rPr>
          <w:rFonts w:ascii="Times New Roman" w:hAnsi="Times New Roman" w:cs="Times New Roman"/>
          <w:sz w:val="24"/>
          <w:szCs w:val="24"/>
        </w:rPr>
        <w:t xml:space="preserve"> also show that the mat is made of</w:t>
      </w:r>
      <w:r w:rsidR="000B1A52">
        <w:rPr>
          <w:rFonts w:ascii="Times New Roman" w:hAnsi="Times New Roman" w:cs="Times New Roman"/>
          <w:sz w:val="24"/>
          <w:szCs w:val="24"/>
        </w:rPr>
        <w:t xml:space="preserve"> randomly aligned fibres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_Ref433896776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0B1A52">
        <w:rPr>
          <w:rFonts w:ascii="Times New Roman" w:hAnsi="Times New Roman" w:cs="Times New Roman"/>
          <w:sz w:val="20"/>
        </w:rPr>
        <w:t xml:space="preserve">Figure </w:t>
      </w:r>
      <w:r w:rsidR="002416C0">
        <w:rPr>
          <w:rFonts w:ascii="Times New Roman" w:hAnsi="Times New Roman" w:cs="Times New Roman"/>
          <w:noProof/>
          <w:sz w:val="20"/>
        </w:rPr>
        <w:t>23</w:t>
      </w:r>
      <w:r w:rsidR="000B1A52">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38A2B8A8" w14:textId="7B1652E7" w:rsidR="000B1A52" w:rsidRDefault="00750AEC" w:rsidP="000B1A52">
      <w:pPr>
        <w:keepNext/>
        <w:spacing w:line="240" w:lineRule="auto"/>
        <w:jc w:val="both"/>
      </w:pPr>
      <w:r w:rsidRPr="00AF63A1">
        <w:rPr>
          <w:rFonts w:ascii="Times New Roman" w:hAnsi="Times New Roman" w:cs="Times New Roman"/>
          <w:noProof/>
          <w:sz w:val="24"/>
          <w:szCs w:val="24"/>
          <w:lang w:val="en-US" w:eastAsia="en-US"/>
        </w:rPr>
        <w:drawing>
          <wp:inline distT="0" distB="0" distL="0" distR="0" wp14:anchorId="69324CE2" wp14:editId="576CAD24">
            <wp:extent cx="5924550" cy="3073044"/>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26773" cy="3074197"/>
                    </a:xfrm>
                    <a:prstGeom prst="rect">
                      <a:avLst/>
                    </a:prstGeom>
                  </pic:spPr>
                </pic:pic>
              </a:graphicData>
            </a:graphic>
          </wp:inline>
        </w:drawing>
      </w:r>
    </w:p>
    <w:p w14:paraId="782E7846" w14:textId="16764649" w:rsidR="00750AEC" w:rsidRPr="000B1A52" w:rsidRDefault="000B1A52" w:rsidP="000B1A52">
      <w:pPr>
        <w:pStyle w:val="Caption"/>
        <w:jc w:val="center"/>
        <w:rPr>
          <w:rFonts w:ascii="Times New Roman" w:hAnsi="Times New Roman" w:cs="Times New Roman"/>
          <w:color w:val="auto"/>
          <w:sz w:val="28"/>
          <w:szCs w:val="24"/>
        </w:rPr>
      </w:pPr>
      <w:bookmarkStart w:id="143" w:name="_Ref433896776"/>
      <w:bookmarkStart w:id="144" w:name="_Toc433909361"/>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23</w:t>
      </w:r>
      <w:r w:rsidRPr="000B1A52">
        <w:rPr>
          <w:rFonts w:ascii="Times New Roman" w:hAnsi="Times New Roman" w:cs="Times New Roman"/>
          <w:color w:val="auto"/>
          <w:sz w:val="20"/>
        </w:rPr>
        <w:fldChar w:fldCharType="end"/>
      </w:r>
      <w:bookmarkEnd w:id="143"/>
      <w:r w:rsidRPr="000B1A52">
        <w:rPr>
          <w:rFonts w:ascii="Times New Roman" w:hAnsi="Times New Roman" w:cs="Times New Roman"/>
          <w:color w:val="auto"/>
          <w:sz w:val="20"/>
        </w:rPr>
        <w:t xml:space="preserve">. </w:t>
      </w:r>
      <w:r w:rsidR="005A48F1">
        <w:rPr>
          <w:rFonts w:ascii="Times New Roman" w:hAnsi="Times New Roman" w:cs="Times New Roman"/>
          <w:color w:val="auto"/>
          <w:sz w:val="20"/>
        </w:rPr>
        <w:t xml:space="preserve">Representitive </w:t>
      </w:r>
      <w:r w:rsidRPr="000B1A52">
        <w:rPr>
          <w:rFonts w:ascii="Times New Roman" w:hAnsi="Times New Roman" w:cs="Times New Roman"/>
          <w:color w:val="auto"/>
          <w:sz w:val="20"/>
        </w:rPr>
        <w:t>SEM of electrospun polyurethane fibres.</w:t>
      </w:r>
      <w:bookmarkEnd w:id="144"/>
    </w:p>
    <w:p w14:paraId="7351FE42" w14:textId="3193652F" w:rsidR="000B1A52" w:rsidRDefault="000B1A52" w:rsidP="00D62858">
      <w:pPr>
        <w:spacing w:line="480" w:lineRule="auto"/>
        <w:jc w:val="both"/>
        <w:rPr>
          <w:rFonts w:ascii="Times New Roman" w:hAnsi="Times New Roman" w:cs="Times New Roman"/>
          <w:sz w:val="24"/>
          <w:szCs w:val="24"/>
        </w:rPr>
      </w:pPr>
    </w:p>
    <w:p w14:paraId="29C91F26" w14:textId="53D7E804" w:rsidR="00750AEC" w:rsidRPr="00AF63A1" w:rsidRDefault="00750AEC" w:rsidP="00D62858">
      <w:pPr>
        <w:spacing w:line="480" w:lineRule="auto"/>
        <w:jc w:val="both"/>
        <w:rPr>
          <w:rFonts w:ascii="Times New Roman" w:hAnsi="Times New Roman" w:cs="Times New Roman"/>
          <w:color w:val="FF0000"/>
          <w:sz w:val="24"/>
          <w:szCs w:val="24"/>
        </w:rPr>
      </w:pPr>
      <w:r w:rsidRPr="00AF63A1">
        <w:rPr>
          <w:rFonts w:ascii="Times New Roman" w:hAnsi="Times New Roman" w:cs="Times New Roman"/>
          <w:sz w:val="24"/>
          <w:szCs w:val="24"/>
        </w:rPr>
        <w:t>As with the PLLA mat, the PU mat was also very porous</w:t>
      </w:r>
      <w:r w:rsidR="00D11176">
        <w:rPr>
          <w:rFonts w:ascii="Times New Roman" w:hAnsi="Times New Roman" w:cs="Times New Roman"/>
          <w:sz w:val="24"/>
          <w:szCs w:val="24"/>
        </w:rPr>
        <w:t xml:space="preserve"> on the surface</w:t>
      </w:r>
      <w:r w:rsidRPr="00AF63A1">
        <w:rPr>
          <w:rFonts w:ascii="Times New Roman" w:hAnsi="Times New Roman" w:cs="Times New Roman"/>
          <w:sz w:val="24"/>
          <w:szCs w:val="24"/>
        </w:rPr>
        <w:t>. Pores size was smaller and more homogenous than both PLLA and PP, with a closer distribution (Fig.8). However, it is still a very suitable environment for cells to grow into, as literature suggest</w:t>
      </w:r>
      <w:r w:rsidR="000B1A52">
        <w:rPr>
          <w:rFonts w:ascii="Times New Roman" w:hAnsi="Times New Roman" w:cs="Times New Roman"/>
          <w:sz w:val="24"/>
          <w:szCs w:val="24"/>
        </w:rPr>
        <w:t xml:space="preserve"> (Roman et al. accepted)</w:t>
      </w:r>
      <w:r w:rsidRPr="00AF63A1">
        <w:rPr>
          <w:rFonts w:ascii="Times New Roman" w:hAnsi="Times New Roman" w:cs="Times New Roman"/>
          <w:sz w:val="24"/>
          <w:szCs w:val="24"/>
        </w:rPr>
        <w:t xml:space="preserve">. Fibre diameters of the PU mat vary between 0.8 and 1.76 µm. They are smaller than </w:t>
      </w:r>
      <w:proofErr w:type="gramStart"/>
      <w:r w:rsidRPr="00AF63A1">
        <w:rPr>
          <w:rFonts w:ascii="Times New Roman" w:hAnsi="Times New Roman" w:cs="Times New Roman"/>
          <w:sz w:val="24"/>
          <w:szCs w:val="24"/>
        </w:rPr>
        <w:t>PLLA</w:t>
      </w:r>
      <w:proofErr w:type="gramEnd"/>
      <w:r w:rsidRPr="00AF63A1">
        <w:rPr>
          <w:rFonts w:ascii="Times New Roman" w:hAnsi="Times New Roman" w:cs="Times New Roman"/>
          <w:sz w:val="24"/>
          <w:szCs w:val="24"/>
        </w:rPr>
        <w:t xml:space="preserve"> but the size is still relevant for cell a</w:t>
      </w:r>
      <w:r w:rsidR="000B1A52">
        <w:rPr>
          <w:rFonts w:ascii="Times New Roman" w:hAnsi="Times New Roman" w:cs="Times New Roman"/>
          <w:sz w:val="24"/>
          <w:szCs w:val="24"/>
        </w:rPr>
        <w:t>ttachment and infiltration (</w:t>
      </w:r>
      <w:r w:rsidR="000B1A52">
        <w:rPr>
          <w:rFonts w:ascii="Times New Roman" w:hAnsi="Times New Roman" w:cs="Times New Roman"/>
          <w:sz w:val="24"/>
          <w:szCs w:val="24"/>
        </w:rPr>
        <w:fldChar w:fldCharType="begin"/>
      </w:r>
      <w:r w:rsidR="000B1A52">
        <w:rPr>
          <w:rFonts w:ascii="Times New Roman" w:hAnsi="Times New Roman" w:cs="Times New Roman"/>
          <w:sz w:val="24"/>
          <w:szCs w:val="24"/>
        </w:rPr>
        <w:instrText xml:space="preserve"> REF _Ref433896951 \h </w:instrText>
      </w:r>
      <w:r w:rsidR="000B1A52">
        <w:rPr>
          <w:rFonts w:ascii="Times New Roman" w:hAnsi="Times New Roman" w:cs="Times New Roman"/>
          <w:sz w:val="24"/>
          <w:szCs w:val="24"/>
        </w:rPr>
      </w:r>
      <w:r w:rsidR="000B1A52">
        <w:rPr>
          <w:rFonts w:ascii="Times New Roman" w:hAnsi="Times New Roman" w:cs="Times New Roman"/>
          <w:sz w:val="24"/>
          <w:szCs w:val="24"/>
        </w:rPr>
        <w:fldChar w:fldCharType="separate"/>
      </w:r>
      <w:r w:rsidR="002416C0" w:rsidRPr="000B1A52">
        <w:rPr>
          <w:rFonts w:ascii="Times New Roman" w:hAnsi="Times New Roman" w:cs="Times New Roman"/>
          <w:sz w:val="20"/>
        </w:rPr>
        <w:t xml:space="preserve">Figure </w:t>
      </w:r>
      <w:r w:rsidR="002416C0">
        <w:rPr>
          <w:rFonts w:ascii="Times New Roman" w:hAnsi="Times New Roman" w:cs="Times New Roman"/>
          <w:noProof/>
          <w:sz w:val="20"/>
        </w:rPr>
        <w:t>24</w:t>
      </w:r>
      <w:r w:rsidR="000B1A52">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23BCC940" w14:textId="6AF4EAA9" w:rsidR="00750AEC" w:rsidRPr="00AF63A1" w:rsidRDefault="000B1A52" w:rsidP="00D62858">
      <w:pPr>
        <w:keepNext/>
        <w:spacing w:line="480" w:lineRule="auto"/>
        <w:jc w:val="both"/>
        <w:rPr>
          <w:rFonts w:ascii="Times New Roman" w:hAnsi="Times New Roman" w:cs="Times New Roman"/>
          <w:sz w:val="24"/>
          <w:szCs w:val="24"/>
        </w:rPr>
      </w:pPr>
      <w:r>
        <w:rPr>
          <w:noProof/>
          <w:lang w:val="en-US" w:eastAsia="en-US"/>
        </w:rPr>
        <w:lastRenderedPageBreak/>
        <mc:AlternateContent>
          <mc:Choice Requires="wps">
            <w:drawing>
              <wp:anchor distT="0" distB="0" distL="114300" distR="114300" simplePos="0" relativeHeight="251596800" behindDoc="1" locked="0" layoutInCell="1" allowOverlap="1" wp14:anchorId="50DB5260" wp14:editId="2B776332">
                <wp:simplePos x="0" y="0"/>
                <wp:positionH relativeFrom="column">
                  <wp:posOffset>-485140</wp:posOffset>
                </wp:positionH>
                <wp:positionV relativeFrom="paragraph">
                  <wp:posOffset>2823845</wp:posOffset>
                </wp:positionV>
                <wp:extent cx="5664200" cy="565150"/>
                <wp:effectExtent l="0" t="0" r="0" b="0"/>
                <wp:wrapTight wrapText="bothSides">
                  <wp:wrapPolygon edited="0">
                    <wp:start x="0" y="0"/>
                    <wp:lineTo x="0" y="21600"/>
                    <wp:lineTo x="21600" y="21600"/>
                    <wp:lineTo x="21600" y="0"/>
                  </wp:wrapPolygon>
                </wp:wrapTight>
                <wp:docPr id="354" name="Text Box 354"/>
                <wp:cNvGraphicFramePr/>
                <a:graphic xmlns:a="http://schemas.openxmlformats.org/drawingml/2006/main">
                  <a:graphicData uri="http://schemas.microsoft.com/office/word/2010/wordprocessingShape">
                    <wps:wsp>
                      <wps:cNvSpPr txBox="1"/>
                      <wps:spPr>
                        <a:xfrm>
                          <a:off x="0" y="0"/>
                          <a:ext cx="5664200" cy="565150"/>
                        </a:xfrm>
                        <a:prstGeom prst="rect">
                          <a:avLst/>
                        </a:prstGeom>
                        <a:solidFill>
                          <a:prstClr val="white"/>
                        </a:solidFill>
                        <a:ln>
                          <a:noFill/>
                        </a:ln>
                        <a:effectLst/>
                      </wps:spPr>
                      <wps:txbx>
                        <w:txbxContent>
                          <w:p w14:paraId="0AD47035" w14:textId="56661675" w:rsidR="007A4FF9" w:rsidRPr="000B1A52" w:rsidRDefault="007A4FF9" w:rsidP="002416C0">
                            <w:pPr>
                              <w:pStyle w:val="Caption"/>
                              <w:jc w:val="both"/>
                              <w:rPr>
                                <w:rFonts w:ascii="Times New Roman" w:hAnsi="Times New Roman" w:cs="Times New Roman"/>
                                <w:noProof/>
                                <w:color w:val="auto"/>
                                <w:sz w:val="28"/>
                                <w:szCs w:val="24"/>
                              </w:rPr>
                            </w:pPr>
                            <w:bookmarkStart w:id="145" w:name="_Ref433896951"/>
                            <w:bookmarkStart w:id="146" w:name="_Toc433909077"/>
                            <w:bookmarkStart w:id="147" w:name="_Toc433909362"/>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Pr>
                                <w:rFonts w:ascii="Times New Roman" w:hAnsi="Times New Roman" w:cs="Times New Roman"/>
                                <w:noProof/>
                                <w:color w:val="auto"/>
                                <w:sz w:val="20"/>
                              </w:rPr>
                              <w:t>24</w:t>
                            </w:r>
                            <w:r w:rsidRPr="000B1A52">
                              <w:rPr>
                                <w:rFonts w:ascii="Times New Roman" w:hAnsi="Times New Roman" w:cs="Times New Roman"/>
                                <w:color w:val="auto"/>
                                <w:sz w:val="20"/>
                              </w:rPr>
                              <w:fldChar w:fldCharType="end"/>
                            </w:r>
                            <w:bookmarkEnd w:id="145"/>
                            <w:r w:rsidRPr="000B1A52">
                              <w:rPr>
                                <w:rFonts w:ascii="Times New Roman" w:hAnsi="Times New Roman" w:cs="Times New Roman"/>
                                <w:color w:val="auto"/>
                                <w:sz w:val="20"/>
                              </w:rPr>
                              <w:t xml:space="preserve">. </w:t>
                            </w:r>
                            <w:r>
                              <w:rPr>
                                <w:rFonts w:ascii="Times New Roman" w:hAnsi="Times New Roman" w:cs="Times New Roman"/>
                                <w:color w:val="auto"/>
                                <w:sz w:val="20"/>
                              </w:rPr>
                              <w:t>Representative q</w:t>
                            </w:r>
                            <w:r w:rsidRPr="000B1A52">
                              <w:rPr>
                                <w:rFonts w:ascii="Times New Roman" w:hAnsi="Times New Roman" w:cs="Times New Roman"/>
                                <w:color w:val="auto"/>
                                <w:sz w:val="20"/>
                              </w:rPr>
                              <w:t>uantification of pore sizes and distribution for the PU mesh.</w:t>
                            </w:r>
                            <w:bookmarkEnd w:id="146"/>
                            <w:bookmarkEnd w:id="147"/>
                            <w:r>
                              <w:rPr>
                                <w:rFonts w:ascii="Times New Roman" w:hAnsi="Times New Roman" w:cs="Times New Roman"/>
                                <w:color w:val="auto"/>
                                <w:sz w:val="20"/>
                              </w:rPr>
                              <w:t xml:space="preserve"> Measures were taken for SEM pictures of 9 scaffolds. Three pictures were taken from 3 different areas per scaffold. Three measurements were taken for both pore diameter and fibre diameter per picture.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B5260" id="Text Box 354" o:spid="_x0000_s1045" type="#_x0000_t202" style="position:absolute;left:0;text-align:left;margin-left:-38.2pt;margin-top:222.35pt;width:446pt;height:44.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" stroked="f">
                <v:textbox style="mso-fit-shape-to-text:t" inset="0,0,0,0">
                  <w:txbxContent>
                    <w:p w14:paraId="0AD47035" w14:textId="56661675" w:rsidR="007A4FF9" w:rsidRPr="000B1A52" w:rsidRDefault="007A4FF9" w:rsidP="002416C0">
                      <w:pPr>
                        <w:pStyle w:val="Caption"/>
                        <w:jc w:val="both"/>
                        <w:rPr>
                          <w:rFonts w:ascii="Times New Roman" w:hAnsi="Times New Roman" w:cs="Times New Roman"/>
                          <w:noProof/>
                          <w:color w:val="auto"/>
                          <w:sz w:val="28"/>
                          <w:szCs w:val="24"/>
                        </w:rPr>
                      </w:pPr>
                      <w:bookmarkStart w:id="148" w:name="_Ref433896951"/>
                      <w:bookmarkStart w:id="149" w:name="_Toc433909077"/>
                      <w:bookmarkStart w:id="150" w:name="_Toc433909362"/>
                      <w:r w:rsidRPr="000B1A52">
                        <w:rPr>
                          <w:rFonts w:ascii="Times New Roman" w:hAnsi="Times New Roman" w:cs="Times New Roman"/>
                          <w:color w:val="auto"/>
                          <w:sz w:val="20"/>
                        </w:rPr>
                        <w:t xml:space="preserve">Figure </w:t>
                      </w:r>
                      <w:r w:rsidRPr="000B1A52">
                        <w:rPr>
                          <w:rFonts w:ascii="Times New Roman" w:hAnsi="Times New Roman" w:cs="Times New Roman"/>
                          <w:color w:val="auto"/>
                          <w:sz w:val="20"/>
                        </w:rPr>
                        <w:fldChar w:fldCharType="begin"/>
                      </w:r>
                      <w:r w:rsidRPr="000B1A52">
                        <w:rPr>
                          <w:rFonts w:ascii="Times New Roman" w:hAnsi="Times New Roman" w:cs="Times New Roman"/>
                          <w:color w:val="auto"/>
                          <w:sz w:val="20"/>
                        </w:rPr>
                        <w:instrText xml:space="preserve"> SEQ Figure \* ARABIC </w:instrText>
                      </w:r>
                      <w:r w:rsidRPr="000B1A52">
                        <w:rPr>
                          <w:rFonts w:ascii="Times New Roman" w:hAnsi="Times New Roman" w:cs="Times New Roman"/>
                          <w:color w:val="auto"/>
                          <w:sz w:val="20"/>
                        </w:rPr>
                        <w:fldChar w:fldCharType="separate"/>
                      </w:r>
                      <w:r>
                        <w:rPr>
                          <w:rFonts w:ascii="Times New Roman" w:hAnsi="Times New Roman" w:cs="Times New Roman"/>
                          <w:noProof/>
                          <w:color w:val="auto"/>
                          <w:sz w:val="20"/>
                        </w:rPr>
                        <w:t>24</w:t>
                      </w:r>
                      <w:r w:rsidRPr="000B1A52">
                        <w:rPr>
                          <w:rFonts w:ascii="Times New Roman" w:hAnsi="Times New Roman" w:cs="Times New Roman"/>
                          <w:color w:val="auto"/>
                          <w:sz w:val="20"/>
                        </w:rPr>
                        <w:fldChar w:fldCharType="end"/>
                      </w:r>
                      <w:bookmarkEnd w:id="148"/>
                      <w:r w:rsidRPr="000B1A52">
                        <w:rPr>
                          <w:rFonts w:ascii="Times New Roman" w:hAnsi="Times New Roman" w:cs="Times New Roman"/>
                          <w:color w:val="auto"/>
                          <w:sz w:val="20"/>
                        </w:rPr>
                        <w:t xml:space="preserve">. </w:t>
                      </w:r>
                      <w:r>
                        <w:rPr>
                          <w:rFonts w:ascii="Times New Roman" w:hAnsi="Times New Roman" w:cs="Times New Roman"/>
                          <w:color w:val="auto"/>
                          <w:sz w:val="20"/>
                        </w:rPr>
                        <w:t>Representative q</w:t>
                      </w:r>
                      <w:r w:rsidRPr="000B1A52">
                        <w:rPr>
                          <w:rFonts w:ascii="Times New Roman" w:hAnsi="Times New Roman" w:cs="Times New Roman"/>
                          <w:color w:val="auto"/>
                          <w:sz w:val="20"/>
                        </w:rPr>
                        <w:t>uantification of pore sizes and distribution for the PU mesh.</w:t>
                      </w:r>
                      <w:bookmarkEnd w:id="149"/>
                      <w:bookmarkEnd w:id="150"/>
                      <w:r>
                        <w:rPr>
                          <w:rFonts w:ascii="Times New Roman" w:hAnsi="Times New Roman" w:cs="Times New Roman"/>
                          <w:color w:val="auto"/>
                          <w:sz w:val="20"/>
                        </w:rPr>
                        <w:t xml:space="preserve"> Measures were taken for SEM pictures of 9 scaffolds. Three pictures were taken from 3 different areas per scaffold. Three measurements were taken for both pore diameter and fibre diameter per picture. </w:t>
                      </w:r>
                    </w:p>
                  </w:txbxContent>
                </v:textbox>
                <w10:wrap type="tight"/>
              </v:shape>
            </w:pict>
          </mc:Fallback>
        </mc:AlternateContent>
      </w:r>
      <w:r w:rsidR="00750AEC" w:rsidRPr="00AF63A1">
        <w:rPr>
          <w:rFonts w:ascii="Times New Roman" w:hAnsi="Times New Roman" w:cs="Times New Roman"/>
          <w:noProof/>
          <w:sz w:val="24"/>
          <w:szCs w:val="24"/>
          <w:lang w:val="en-US" w:eastAsia="en-US"/>
        </w:rPr>
        <mc:AlternateContent>
          <mc:Choice Requires="wpg">
            <w:drawing>
              <wp:anchor distT="0" distB="0" distL="114300" distR="114300" simplePos="0" relativeHeight="249874432" behindDoc="1" locked="0" layoutInCell="1" allowOverlap="1" wp14:anchorId="5B3D3B95" wp14:editId="1E253C93">
                <wp:simplePos x="0" y="0"/>
                <wp:positionH relativeFrom="column">
                  <wp:posOffset>-485140</wp:posOffset>
                </wp:positionH>
                <wp:positionV relativeFrom="paragraph">
                  <wp:posOffset>258165</wp:posOffset>
                </wp:positionV>
                <wp:extent cx="5664500" cy="2509009"/>
                <wp:effectExtent l="0" t="0" r="0" b="5715"/>
                <wp:wrapTight wrapText="bothSides">
                  <wp:wrapPolygon edited="0">
                    <wp:start x="10970" y="0"/>
                    <wp:lineTo x="1090" y="1640"/>
                    <wp:lineTo x="1017" y="2624"/>
                    <wp:lineTo x="1671" y="2624"/>
                    <wp:lineTo x="1671" y="5248"/>
                    <wp:lineTo x="509" y="6396"/>
                    <wp:lineTo x="363" y="6724"/>
                    <wp:lineTo x="363" y="11809"/>
                    <wp:lineTo x="1017" y="13121"/>
                    <wp:lineTo x="1671" y="13121"/>
                    <wp:lineTo x="1671" y="15745"/>
                    <wp:lineTo x="1162" y="16073"/>
                    <wp:lineTo x="1453" y="18041"/>
                    <wp:lineTo x="2761" y="18697"/>
                    <wp:lineTo x="2761" y="19681"/>
                    <wp:lineTo x="10970" y="20993"/>
                    <wp:lineTo x="10970" y="21485"/>
                    <wp:lineTo x="21503" y="21485"/>
                    <wp:lineTo x="21503" y="0"/>
                    <wp:lineTo x="10970" y="0"/>
                  </wp:wrapPolygon>
                </wp:wrapTight>
                <wp:docPr id="293" name="Group 6"/>
                <wp:cNvGraphicFramePr/>
                <a:graphic xmlns:a="http://schemas.openxmlformats.org/drawingml/2006/main">
                  <a:graphicData uri="http://schemas.microsoft.com/office/word/2010/wordprocessingGroup">
                    <wpg:wgp>
                      <wpg:cNvGrpSpPr/>
                      <wpg:grpSpPr>
                        <a:xfrm>
                          <a:off x="0" y="0"/>
                          <a:ext cx="5664500" cy="2509009"/>
                          <a:chOff x="0" y="0"/>
                          <a:chExt cx="7539450" cy="3035901"/>
                        </a:xfrm>
                      </wpg:grpSpPr>
                      <pic:pic xmlns:pic="http://schemas.openxmlformats.org/drawingml/2006/picture">
                        <pic:nvPicPr>
                          <pic:cNvPr id="294" name="Picture 294"/>
                          <pic:cNvPicPr>
                            <a:picLocks noChangeAspect="1" noChangeArrowheads="1"/>
                          </pic:cNvPicPr>
                        </pic:nvPicPr>
                        <pic:blipFill rotWithShape="1">
                          <a:blip r:embed="rId44">
                            <a:extLst>
                              <a:ext uri="{28A0092B-C50C-407E-A947-70E740481C1C}">
                                <a14:useLocalDpi xmlns:a14="http://schemas.microsoft.com/office/drawing/2010/main" val="0"/>
                              </a:ext>
                            </a:extLst>
                          </a:blip>
                          <a:srcRect t="13373"/>
                          <a:stretch/>
                        </pic:blipFill>
                        <pic:spPr bwMode="auto">
                          <a:xfrm>
                            <a:off x="0" y="176845"/>
                            <a:ext cx="4163667" cy="2803463"/>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1"/>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chemeClr val="tx1"/>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chemeClr val="bg2"/>
                                  </a:outerShdw>
                                </a:effectLst>
                              </a14:hiddenEffects>
                            </a:ext>
                          </a:extLst>
                        </pic:spPr>
                      </pic:pic>
                      <pic:pic xmlns:pic="http://schemas.openxmlformats.org/drawingml/2006/picture">
                        <pic:nvPicPr>
                          <pic:cNvPr id="295" name="Picture 295"/>
                          <pic:cNvPicPr>
                            <a:picLocks noChangeAspect="1"/>
                          </pic:cNvPicPr>
                        </pic:nvPicPr>
                        <pic:blipFill>
                          <a:blip r:embed="rId45"/>
                          <a:stretch>
                            <a:fillRect/>
                          </a:stretch>
                        </pic:blipFill>
                        <pic:spPr>
                          <a:xfrm>
                            <a:off x="3888432" y="0"/>
                            <a:ext cx="3651018" cy="30359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24429E" id="Group 6" o:spid="_x0000_s1026" style="position:absolute;margin-left:-38.2pt;margin-top:20.35pt;width:446pt;height:197.55pt;z-index:-253442048;mso-width-relative:margin;mso-height-relative:margin" coordsize="75394,3035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">
                <v:shape id="Picture 294" o:spid="_x0000_s1027" type="#_x0000_t75" style="position:absolute;top:1768;width:41636;height:28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">
                  <v:imagedata r:id="rId46" o:title="" croptop="8764f"/>
                </v:shape>
                <v:shape id="Picture 295" o:spid="_x0000_s1028" type="#_x0000_t75" style="position:absolute;left:38884;width:36510;height:3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">
                  <v:imagedata r:id="rId47" o:title=""/>
                </v:shape>
                <w10:wrap type="tight"/>
              </v:group>
            </w:pict>
          </mc:Fallback>
        </mc:AlternateContent>
      </w:r>
    </w:p>
    <w:p w14:paraId="429EEEF3" w14:textId="77777777" w:rsidR="000B1A52" w:rsidRPr="000B1A52" w:rsidRDefault="000B1A52" w:rsidP="000B1A52"/>
    <w:p w14:paraId="2AD69E3A" w14:textId="3FD189D1"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PP mesh used is commercially available (Gynemesh, Ethico, USA) and it is knitted (i.e. fibres are used to create knots that then form a mesh) (Fig. 9). SEM pictures of the mesh show the nature of the knots and the fibres. Knots create areas of small pores while there the other areas have less material and much bigger pores. The pictures also show fibres of different colours, white and dark grey, probably suggesting different coating or proc</w:t>
      </w:r>
      <w:r w:rsidR="004675A4">
        <w:rPr>
          <w:rFonts w:ascii="Times New Roman" w:hAnsi="Times New Roman" w:cs="Times New Roman"/>
          <w:sz w:val="24"/>
          <w:szCs w:val="24"/>
        </w:rPr>
        <w:t>essing of the fibres (</w:t>
      </w:r>
      <w:r w:rsidR="004675A4">
        <w:rPr>
          <w:rFonts w:ascii="Times New Roman" w:hAnsi="Times New Roman" w:cs="Times New Roman"/>
          <w:sz w:val="24"/>
          <w:szCs w:val="24"/>
        </w:rPr>
        <w:fldChar w:fldCharType="begin"/>
      </w:r>
      <w:r w:rsidR="004675A4">
        <w:rPr>
          <w:rFonts w:ascii="Times New Roman" w:hAnsi="Times New Roman" w:cs="Times New Roman"/>
          <w:sz w:val="24"/>
          <w:szCs w:val="24"/>
        </w:rPr>
        <w:instrText xml:space="preserve"> REF _Ref433897059 \h </w:instrText>
      </w:r>
      <w:r w:rsidR="004675A4">
        <w:rPr>
          <w:rFonts w:ascii="Times New Roman" w:hAnsi="Times New Roman" w:cs="Times New Roman"/>
          <w:sz w:val="24"/>
          <w:szCs w:val="24"/>
        </w:rPr>
      </w:r>
      <w:r w:rsidR="004675A4">
        <w:rPr>
          <w:rFonts w:ascii="Times New Roman" w:hAnsi="Times New Roman" w:cs="Times New Roman"/>
          <w:sz w:val="24"/>
          <w:szCs w:val="24"/>
        </w:rPr>
        <w:fldChar w:fldCharType="separate"/>
      </w:r>
      <w:r w:rsidR="002416C0" w:rsidRPr="004675A4">
        <w:rPr>
          <w:rFonts w:ascii="Times New Roman" w:hAnsi="Times New Roman" w:cs="Times New Roman"/>
          <w:sz w:val="20"/>
        </w:rPr>
        <w:t xml:space="preserve">Figure </w:t>
      </w:r>
      <w:r w:rsidR="002416C0">
        <w:rPr>
          <w:rFonts w:ascii="Times New Roman" w:hAnsi="Times New Roman" w:cs="Times New Roman"/>
          <w:noProof/>
          <w:sz w:val="20"/>
        </w:rPr>
        <w:t>25</w:t>
      </w:r>
      <w:r w:rsidR="004675A4">
        <w:rPr>
          <w:rFonts w:ascii="Times New Roman" w:hAnsi="Times New Roman" w:cs="Times New Roman"/>
          <w:sz w:val="24"/>
          <w:szCs w:val="24"/>
        </w:rPr>
        <w:fldChar w:fldCharType="end"/>
      </w:r>
      <w:r w:rsidR="004675A4">
        <w:rPr>
          <w:rFonts w:ascii="Times New Roman" w:hAnsi="Times New Roman" w:cs="Times New Roman"/>
          <w:sz w:val="24"/>
          <w:szCs w:val="24"/>
        </w:rPr>
        <w:t xml:space="preserve">). </w:t>
      </w:r>
    </w:p>
    <w:p w14:paraId="600DF450" w14:textId="77777777" w:rsidR="004675A4" w:rsidRDefault="00750AEC" w:rsidP="004675A4">
      <w:pPr>
        <w:keepNext/>
        <w:spacing w:line="240" w:lineRule="auto"/>
        <w:jc w:val="both"/>
      </w:pPr>
      <w:r w:rsidRPr="00AF63A1">
        <w:rPr>
          <w:rFonts w:ascii="Times New Roman" w:hAnsi="Times New Roman" w:cs="Times New Roman"/>
          <w:noProof/>
          <w:sz w:val="24"/>
          <w:szCs w:val="24"/>
          <w:lang w:val="en-US" w:eastAsia="en-US"/>
        </w:rPr>
        <w:drawing>
          <wp:inline distT="0" distB="0" distL="0" distR="0" wp14:anchorId="0B7AB115" wp14:editId="15918ADA">
            <wp:extent cx="4857750" cy="2309113"/>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6565" b="4020"/>
                    <a:stretch/>
                  </pic:blipFill>
                  <pic:spPr bwMode="auto">
                    <a:xfrm>
                      <a:off x="0" y="0"/>
                      <a:ext cx="4868825" cy="231437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680D3D7" w14:textId="5360033E" w:rsidR="00750AEC" w:rsidRPr="004675A4" w:rsidRDefault="004675A4" w:rsidP="004675A4">
      <w:pPr>
        <w:pStyle w:val="Caption"/>
        <w:jc w:val="center"/>
        <w:rPr>
          <w:rFonts w:ascii="Times New Roman" w:hAnsi="Times New Roman" w:cs="Times New Roman"/>
          <w:color w:val="auto"/>
          <w:sz w:val="28"/>
          <w:szCs w:val="24"/>
        </w:rPr>
      </w:pPr>
      <w:bookmarkStart w:id="151" w:name="_Ref433897059"/>
      <w:bookmarkStart w:id="152" w:name="_Toc433909363"/>
      <w:r w:rsidRPr="004675A4">
        <w:rPr>
          <w:rFonts w:ascii="Times New Roman" w:hAnsi="Times New Roman" w:cs="Times New Roman"/>
          <w:color w:val="auto"/>
          <w:sz w:val="20"/>
        </w:rPr>
        <w:t xml:space="preserve">Figure </w:t>
      </w:r>
      <w:r w:rsidRPr="004675A4">
        <w:rPr>
          <w:rFonts w:ascii="Times New Roman" w:hAnsi="Times New Roman" w:cs="Times New Roman"/>
          <w:color w:val="auto"/>
          <w:sz w:val="20"/>
        </w:rPr>
        <w:fldChar w:fldCharType="begin"/>
      </w:r>
      <w:r w:rsidRPr="004675A4">
        <w:rPr>
          <w:rFonts w:ascii="Times New Roman" w:hAnsi="Times New Roman" w:cs="Times New Roman"/>
          <w:color w:val="auto"/>
          <w:sz w:val="20"/>
        </w:rPr>
        <w:instrText xml:space="preserve"> SEQ Figure \* ARABIC </w:instrText>
      </w:r>
      <w:r w:rsidRPr="004675A4">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25</w:t>
      </w:r>
      <w:r w:rsidRPr="004675A4">
        <w:rPr>
          <w:rFonts w:ascii="Times New Roman" w:hAnsi="Times New Roman" w:cs="Times New Roman"/>
          <w:color w:val="auto"/>
          <w:sz w:val="20"/>
        </w:rPr>
        <w:fldChar w:fldCharType="end"/>
      </w:r>
      <w:bookmarkEnd w:id="151"/>
      <w:r w:rsidRPr="004675A4">
        <w:rPr>
          <w:rFonts w:ascii="Times New Roman" w:hAnsi="Times New Roman" w:cs="Times New Roman"/>
          <w:color w:val="auto"/>
          <w:sz w:val="20"/>
        </w:rPr>
        <w:t xml:space="preserve">. </w:t>
      </w:r>
      <w:r w:rsidR="005A48F1">
        <w:rPr>
          <w:rFonts w:ascii="Times New Roman" w:hAnsi="Times New Roman" w:cs="Times New Roman"/>
          <w:color w:val="auto"/>
          <w:sz w:val="20"/>
        </w:rPr>
        <w:t xml:space="preserve">Representative </w:t>
      </w:r>
      <w:r w:rsidRPr="004675A4">
        <w:rPr>
          <w:rFonts w:ascii="Times New Roman" w:hAnsi="Times New Roman" w:cs="Times New Roman"/>
          <w:color w:val="auto"/>
          <w:sz w:val="20"/>
        </w:rPr>
        <w:t>SEM</w:t>
      </w:r>
      <w:r w:rsidR="008B3034">
        <w:rPr>
          <w:rFonts w:ascii="Times New Roman" w:hAnsi="Times New Roman" w:cs="Times New Roman"/>
          <w:color w:val="auto"/>
          <w:sz w:val="20"/>
        </w:rPr>
        <w:t xml:space="preserve"> images</w:t>
      </w:r>
      <w:r w:rsidRPr="004675A4">
        <w:rPr>
          <w:rFonts w:ascii="Times New Roman" w:hAnsi="Times New Roman" w:cs="Times New Roman"/>
          <w:color w:val="auto"/>
          <w:sz w:val="20"/>
        </w:rPr>
        <w:t xml:space="preserve"> of </w:t>
      </w:r>
      <w:r w:rsidR="008B3034">
        <w:rPr>
          <w:rFonts w:ascii="Times New Roman" w:hAnsi="Times New Roman" w:cs="Times New Roman"/>
          <w:color w:val="auto"/>
          <w:sz w:val="20"/>
        </w:rPr>
        <w:t xml:space="preserve">a </w:t>
      </w:r>
      <w:r w:rsidRPr="004675A4">
        <w:rPr>
          <w:rFonts w:ascii="Times New Roman" w:hAnsi="Times New Roman" w:cs="Times New Roman"/>
          <w:color w:val="auto"/>
          <w:sz w:val="20"/>
        </w:rPr>
        <w:t>commercially available polypropylene mesh.</w:t>
      </w:r>
      <w:bookmarkEnd w:id="152"/>
    </w:p>
    <w:p w14:paraId="174B9E7F" w14:textId="6A806767" w:rsidR="00750AEC" w:rsidRPr="00AF63A1" w:rsidRDefault="00750AEC" w:rsidP="00D62858">
      <w:pPr>
        <w:pStyle w:val="Caption"/>
        <w:spacing w:line="480" w:lineRule="auto"/>
        <w:jc w:val="both"/>
        <w:rPr>
          <w:rFonts w:ascii="Times New Roman" w:hAnsi="Times New Roman" w:cs="Times New Roman"/>
          <w:color w:val="auto"/>
          <w:sz w:val="20"/>
          <w:szCs w:val="24"/>
        </w:rPr>
      </w:pPr>
    </w:p>
    <w:p w14:paraId="2F49697B" w14:textId="0C83A96A" w:rsidR="00750AEC" w:rsidRPr="004675A4" w:rsidRDefault="00750AEC" w:rsidP="004675A4">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Pore size has a wide distribution due to the nature of the scaffold, ranging from 200 µm to 1.5 mm. Fibre diameters are much larger than the previous two materials, rang</w:t>
      </w:r>
      <w:r w:rsidR="004675A4">
        <w:rPr>
          <w:rFonts w:ascii="Times New Roman" w:hAnsi="Times New Roman" w:cs="Times New Roman"/>
          <w:sz w:val="24"/>
          <w:szCs w:val="24"/>
        </w:rPr>
        <w:t>ing from 97 to 128 µm (</w:t>
      </w:r>
      <w:r w:rsidR="004675A4">
        <w:rPr>
          <w:rFonts w:ascii="Times New Roman" w:hAnsi="Times New Roman" w:cs="Times New Roman"/>
          <w:sz w:val="24"/>
          <w:szCs w:val="24"/>
        </w:rPr>
        <w:fldChar w:fldCharType="begin"/>
      </w:r>
      <w:r w:rsidR="004675A4">
        <w:rPr>
          <w:rFonts w:ascii="Times New Roman" w:hAnsi="Times New Roman" w:cs="Times New Roman"/>
          <w:sz w:val="24"/>
          <w:szCs w:val="24"/>
        </w:rPr>
        <w:instrText xml:space="preserve"> REF _Ref433897139 \h </w:instrText>
      </w:r>
      <w:r w:rsidR="004675A4">
        <w:rPr>
          <w:rFonts w:ascii="Times New Roman" w:hAnsi="Times New Roman" w:cs="Times New Roman"/>
          <w:sz w:val="24"/>
          <w:szCs w:val="24"/>
        </w:rPr>
      </w:r>
      <w:r w:rsidR="004675A4">
        <w:rPr>
          <w:rFonts w:ascii="Times New Roman" w:hAnsi="Times New Roman" w:cs="Times New Roman"/>
          <w:sz w:val="24"/>
          <w:szCs w:val="24"/>
        </w:rPr>
        <w:fldChar w:fldCharType="separate"/>
      </w:r>
      <w:r w:rsidR="002416C0" w:rsidRPr="004675A4">
        <w:rPr>
          <w:rFonts w:ascii="Times New Roman" w:hAnsi="Times New Roman" w:cs="Times New Roman"/>
          <w:sz w:val="20"/>
        </w:rPr>
        <w:t xml:space="preserve">Figure </w:t>
      </w:r>
      <w:r w:rsidR="002416C0">
        <w:rPr>
          <w:rFonts w:ascii="Times New Roman" w:hAnsi="Times New Roman" w:cs="Times New Roman"/>
          <w:noProof/>
          <w:sz w:val="20"/>
        </w:rPr>
        <w:t>26</w:t>
      </w:r>
      <w:r w:rsidR="004675A4">
        <w:rPr>
          <w:rFonts w:ascii="Times New Roman" w:hAnsi="Times New Roman" w:cs="Times New Roman"/>
          <w:sz w:val="24"/>
          <w:szCs w:val="24"/>
        </w:rPr>
        <w:fldChar w:fldCharType="end"/>
      </w:r>
      <w:r w:rsidR="004675A4">
        <w:rPr>
          <w:rFonts w:ascii="Times New Roman" w:hAnsi="Times New Roman" w:cs="Times New Roman"/>
          <w:sz w:val="24"/>
          <w:szCs w:val="24"/>
        </w:rPr>
        <w:t>).</w:t>
      </w:r>
    </w:p>
    <w:p w14:paraId="4006B103" w14:textId="052F1308" w:rsidR="00750AEC" w:rsidRPr="00AF63A1" w:rsidRDefault="004675A4" w:rsidP="004675A4">
      <w:pPr>
        <w:pStyle w:val="Caption"/>
        <w:spacing w:line="480" w:lineRule="auto"/>
        <w:jc w:val="both"/>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1656192" behindDoc="1" locked="0" layoutInCell="1" allowOverlap="1" wp14:anchorId="79F9D04D" wp14:editId="0B88908F">
                <wp:simplePos x="0" y="0"/>
                <wp:positionH relativeFrom="column">
                  <wp:posOffset>-558800</wp:posOffset>
                </wp:positionH>
                <wp:positionV relativeFrom="paragraph">
                  <wp:posOffset>3076575</wp:posOffset>
                </wp:positionV>
                <wp:extent cx="6416040" cy="565150"/>
                <wp:effectExtent l="0" t="0" r="0" b="0"/>
                <wp:wrapTight wrapText="bothSides">
                  <wp:wrapPolygon edited="0">
                    <wp:start x="0" y="0"/>
                    <wp:lineTo x="0" y="21600"/>
                    <wp:lineTo x="21600" y="21600"/>
                    <wp:lineTo x="21600" y="0"/>
                  </wp:wrapPolygon>
                </wp:wrapTight>
                <wp:docPr id="355" name="Text Box 355"/>
                <wp:cNvGraphicFramePr/>
                <a:graphic xmlns:a="http://schemas.openxmlformats.org/drawingml/2006/main">
                  <a:graphicData uri="http://schemas.microsoft.com/office/word/2010/wordprocessingShape">
                    <wps:wsp>
                      <wps:cNvSpPr txBox="1"/>
                      <wps:spPr>
                        <a:xfrm>
                          <a:off x="0" y="0"/>
                          <a:ext cx="6416040" cy="565150"/>
                        </a:xfrm>
                        <a:prstGeom prst="rect">
                          <a:avLst/>
                        </a:prstGeom>
                        <a:solidFill>
                          <a:prstClr val="white"/>
                        </a:solidFill>
                        <a:ln>
                          <a:noFill/>
                        </a:ln>
                        <a:effectLst/>
                      </wps:spPr>
                      <wps:txbx>
                        <w:txbxContent>
                          <w:p w14:paraId="41DC9009" w14:textId="25787613" w:rsidR="007A4FF9" w:rsidRPr="004675A4" w:rsidRDefault="007A4FF9" w:rsidP="002416C0">
                            <w:pPr>
                              <w:pStyle w:val="Caption"/>
                              <w:jc w:val="both"/>
                              <w:rPr>
                                <w:rFonts w:ascii="Times New Roman" w:hAnsi="Times New Roman" w:cs="Times New Roman"/>
                                <w:noProof/>
                                <w:color w:val="auto"/>
                                <w:sz w:val="22"/>
                                <w:szCs w:val="24"/>
                              </w:rPr>
                            </w:pPr>
                            <w:bookmarkStart w:id="153" w:name="_Ref433897139"/>
                            <w:bookmarkStart w:id="154" w:name="_Toc433909079"/>
                            <w:bookmarkStart w:id="155" w:name="_Toc433909364"/>
                            <w:r w:rsidRPr="004675A4">
                              <w:rPr>
                                <w:rFonts w:ascii="Times New Roman" w:hAnsi="Times New Roman" w:cs="Times New Roman"/>
                                <w:color w:val="auto"/>
                                <w:sz w:val="20"/>
                              </w:rPr>
                              <w:t xml:space="preserve">Figure </w:t>
                            </w:r>
                            <w:r w:rsidRPr="004675A4">
                              <w:rPr>
                                <w:rFonts w:ascii="Times New Roman" w:hAnsi="Times New Roman" w:cs="Times New Roman"/>
                                <w:color w:val="auto"/>
                                <w:sz w:val="20"/>
                              </w:rPr>
                              <w:fldChar w:fldCharType="begin"/>
                            </w:r>
                            <w:r w:rsidRPr="004675A4">
                              <w:rPr>
                                <w:rFonts w:ascii="Times New Roman" w:hAnsi="Times New Roman" w:cs="Times New Roman"/>
                                <w:color w:val="auto"/>
                                <w:sz w:val="20"/>
                              </w:rPr>
                              <w:instrText xml:space="preserve"> SEQ Figure \* ARABIC </w:instrText>
                            </w:r>
                            <w:r w:rsidRPr="004675A4">
                              <w:rPr>
                                <w:rFonts w:ascii="Times New Roman" w:hAnsi="Times New Roman" w:cs="Times New Roman"/>
                                <w:color w:val="auto"/>
                                <w:sz w:val="20"/>
                              </w:rPr>
                              <w:fldChar w:fldCharType="separate"/>
                            </w:r>
                            <w:r>
                              <w:rPr>
                                <w:rFonts w:ascii="Times New Roman" w:hAnsi="Times New Roman" w:cs="Times New Roman"/>
                                <w:noProof/>
                                <w:color w:val="auto"/>
                                <w:sz w:val="20"/>
                              </w:rPr>
                              <w:t>26</w:t>
                            </w:r>
                            <w:r w:rsidRPr="004675A4">
                              <w:rPr>
                                <w:rFonts w:ascii="Times New Roman" w:hAnsi="Times New Roman" w:cs="Times New Roman"/>
                                <w:color w:val="auto"/>
                                <w:sz w:val="20"/>
                              </w:rPr>
                              <w:fldChar w:fldCharType="end"/>
                            </w:r>
                            <w:bookmarkEnd w:id="153"/>
                            <w:r w:rsidRPr="004675A4">
                              <w:rPr>
                                <w:rFonts w:ascii="Times New Roman" w:hAnsi="Times New Roman" w:cs="Times New Roman"/>
                                <w:color w:val="auto"/>
                                <w:sz w:val="20"/>
                              </w:rPr>
                              <w:t xml:space="preserve">. </w:t>
                            </w:r>
                            <w:r>
                              <w:rPr>
                                <w:rFonts w:ascii="Times New Roman" w:hAnsi="Times New Roman" w:cs="Times New Roman"/>
                                <w:color w:val="auto"/>
                                <w:sz w:val="20"/>
                              </w:rPr>
                              <w:t>Representative p</w:t>
                            </w:r>
                            <w:r w:rsidRPr="004675A4">
                              <w:rPr>
                                <w:rFonts w:ascii="Times New Roman" w:hAnsi="Times New Roman" w:cs="Times New Roman"/>
                                <w:color w:val="auto"/>
                                <w:sz w:val="20"/>
                              </w:rPr>
                              <w:t>ores size and frequency of a commercially available PP mesh.</w:t>
                            </w:r>
                            <w:bookmarkEnd w:id="154"/>
                            <w:bookmarkEnd w:id="155"/>
                            <w:r>
                              <w:rPr>
                                <w:rFonts w:ascii="Times New Roman" w:hAnsi="Times New Roman" w:cs="Times New Roman"/>
                                <w:color w:val="auto"/>
                                <w:sz w:val="20"/>
                              </w:rPr>
                              <w:t xml:space="preserve"> Measures were taken for SEM pictures of 9 scaffolds. Three pictures were taken from 3 different area per scaffolds. Three measurements were taken for both pore diameter and fibres diameter per picture.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F9D04D" id="Text Box 355" o:spid="_x0000_s1046" type="#_x0000_t202" style="position:absolute;left:0;text-align:left;margin-left:-44pt;margin-top:242.25pt;width:505.2pt;height:4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" stroked="f">
                <v:textbox style="mso-fit-shape-to-text:t" inset="0,0,0,0">
                  <w:txbxContent>
                    <w:p w14:paraId="41DC9009" w14:textId="25787613" w:rsidR="007A4FF9" w:rsidRPr="004675A4" w:rsidRDefault="007A4FF9" w:rsidP="002416C0">
                      <w:pPr>
                        <w:pStyle w:val="Caption"/>
                        <w:jc w:val="both"/>
                        <w:rPr>
                          <w:rFonts w:ascii="Times New Roman" w:hAnsi="Times New Roman" w:cs="Times New Roman"/>
                          <w:noProof/>
                          <w:color w:val="auto"/>
                          <w:sz w:val="22"/>
                          <w:szCs w:val="24"/>
                        </w:rPr>
                      </w:pPr>
                      <w:bookmarkStart w:id="156" w:name="_Ref433897139"/>
                      <w:bookmarkStart w:id="157" w:name="_Toc433909079"/>
                      <w:bookmarkStart w:id="158" w:name="_Toc433909364"/>
                      <w:r w:rsidRPr="004675A4">
                        <w:rPr>
                          <w:rFonts w:ascii="Times New Roman" w:hAnsi="Times New Roman" w:cs="Times New Roman"/>
                          <w:color w:val="auto"/>
                          <w:sz w:val="20"/>
                        </w:rPr>
                        <w:t xml:space="preserve">Figure </w:t>
                      </w:r>
                      <w:r w:rsidRPr="004675A4">
                        <w:rPr>
                          <w:rFonts w:ascii="Times New Roman" w:hAnsi="Times New Roman" w:cs="Times New Roman"/>
                          <w:color w:val="auto"/>
                          <w:sz w:val="20"/>
                        </w:rPr>
                        <w:fldChar w:fldCharType="begin"/>
                      </w:r>
                      <w:r w:rsidRPr="004675A4">
                        <w:rPr>
                          <w:rFonts w:ascii="Times New Roman" w:hAnsi="Times New Roman" w:cs="Times New Roman"/>
                          <w:color w:val="auto"/>
                          <w:sz w:val="20"/>
                        </w:rPr>
                        <w:instrText xml:space="preserve"> SEQ Figure \* ARABIC </w:instrText>
                      </w:r>
                      <w:r w:rsidRPr="004675A4">
                        <w:rPr>
                          <w:rFonts w:ascii="Times New Roman" w:hAnsi="Times New Roman" w:cs="Times New Roman"/>
                          <w:color w:val="auto"/>
                          <w:sz w:val="20"/>
                        </w:rPr>
                        <w:fldChar w:fldCharType="separate"/>
                      </w:r>
                      <w:r>
                        <w:rPr>
                          <w:rFonts w:ascii="Times New Roman" w:hAnsi="Times New Roman" w:cs="Times New Roman"/>
                          <w:noProof/>
                          <w:color w:val="auto"/>
                          <w:sz w:val="20"/>
                        </w:rPr>
                        <w:t>26</w:t>
                      </w:r>
                      <w:r w:rsidRPr="004675A4">
                        <w:rPr>
                          <w:rFonts w:ascii="Times New Roman" w:hAnsi="Times New Roman" w:cs="Times New Roman"/>
                          <w:color w:val="auto"/>
                          <w:sz w:val="20"/>
                        </w:rPr>
                        <w:fldChar w:fldCharType="end"/>
                      </w:r>
                      <w:bookmarkEnd w:id="156"/>
                      <w:r w:rsidRPr="004675A4">
                        <w:rPr>
                          <w:rFonts w:ascii="Times New Roman" w:hAnsi="Times New Roman" w:cs="Times New Roman"/>
                          <w:color w:val="auto"/>
                          <w:sz w:val="20"/>
                        </w:rPr>
                        <w:t xml:space="preserve">. </w:t>
                      </w:r>
                      <w:r>
                        <w:rPr>
                          <w:rFonts w:ascii="Times New Roman" w:hAnsi="Times New Roman" w:cs="Times New Roman"/>
                          <w:color w:val="auto"/>
                          <w:sz w:val="20"/>
                        </w:rPr>
                        <w:t>Representative p</w:t>
                      </w:r>
                      <w:r w:rsidRPr="004675A4">
                        <w:rPr>
                          <w:rFonts w:ascii="Times New Roman" w:hAnsi="Times New Roman" w:cs="Times New Roman"/>
                          <w:color w:val="auto"/>
                          <w:sz w:val="20"/>
                        </w:rPr>
                        <w:t>ores size and frequency of a commercially available PP mesh.</w:t>
                      </w:r>
                      <w:bookmarkEnd w:id="157"/>
                      <w:bookmarkEnd w:id="158"/>
                      <w:r>
                        <w:rPr>
                          <w:rFonts w:ascii="Times New Roman" w:hAnsi="Times New Roman" w:cs="Times New Roman"/>
                          <w:color w:val="auto"/>
                          <w:sz w:val="20"/>
                        </w:rPr>
                        <w:t xml:space="preserve"> Measures were taken for SEM pictures of 9 scaffolds. Three pictures were taken from 3 different area per scaffolds. Three measurements were taken for both pore diameter and fibres diameter per picture.</w:t>
                      </w:r>
                    </w:p>
                  </w:txbxContent>
                </v:textbox>
                <w10:wrap type="tight"/>
              </v:shape>
            </w:pict>
          </mc:Fallback>
        </mc:AlternateContent>
      </w:r>
      <w:r w:rsidR="00750AEC" w:rsidRPr="00AF63A1">
        <w:rPr>
          <w:rFonts w:ascii="Times New Roman" w:hAnsi="Times New Roman" w:cs="Times New Roman"/>
          <w:noProof/>
          <w:color w:val="auto"/>
          <w:sz w:val="20"/>
          <w:szCs w:val="24"/>
          <w:lang w:val="en-US" w:eastAsia="en-US"/>
        </w:rPr>
        <mc:AlternateContent>
          <mc:Choice Requires="wpg">
            <w:drawing>
              <wp:anchor distT="0" distB="0" distL="114300" distR="114300" simplePos="0" relativeHeight="249933824" behindDoc="1" locked="0" layoutInCell="1" allowOverlap="1" wp14:anchorId="6F727DD8" wp14:editId="111E7CBE">
                <wp:simplePos x="0" y="0"/>
                <wp:positionH relativeFrom="column">
                  <wp:posOffset>-559224</wp:posOffset>
                </wp:positionH>
                <wp:positionV relativeFrom="paragraph">
                  <wp:posOffset>320040</wp:posOffset>
                </wp:positionV>
                <wp:extent cx="6416135" cy="2699940"/>
                <wp:effectExtent l="0" t="0" r="3810" b="5715"/>
                <wp:wrapTight wrapText="bothSides">
                  <wp:wrapPolygon edited="0">
                    <wp:start x="10903" y="0"/>
                    <wp:lineTo x="2758" y="1067"/>
                    <wp:lineTo x="962" y="1372"/>
                    <wp:lineTo x="1154" y="4878"/>
                    <wp:lineTo x="385" y="6860"/>
                    <wp:lineTo x="321" y="11433"/>
                    <wp:lineTo x="705" y="12195"/>
                    <wp:lineTo x="1603" y="12195"/>
                    <wp:lineTo x="1219" y="12957"/>
                    <wp:lineTo x="1219" y="13567"/>
                    <wp:lineTo x="1603" y="14634"/>
                    <wp:lineTo x="1219" y="15548"/>
                    <wp:lineTo x="1219" y="15853"/>
                    <wp:lineTo x="1475" y="17073"/>
                    <wp:lineTo x="1475" y="18597"/>
                    <wp:lineTo x="5259" y="19512"/>
                    <wp:lineTo x="10903" y="19512"/>
                    <wp:lineTo x="10903" y="21493"/>
                    <wp:lineTo x="21549" y="21493"/>
                    <wp:lineTo x="21549" y="0"/>
                    <wp:lineTo x="10903" y="0"/>
                  </wp:wrapPolygon>
                </wp:wrapTight>
                <wp:docPr id="296" name="Group 5"/>
                <wp:cNvGraphicFramePr/>
                <a:graphic xmlns:a="http://schemas.openxmlformats.org/drawingml/2006/main">
                  <a:graphicData uri="http://schemas.microsoft.com/office/word/2010/wordprocessingGroup">
                    <wpg:wgp>
                      <wpg:cNvGrpSpPr/>
                      <wpg:grpSpPr>
                        <a:xfrm>
                          <a:off x="0" y="0"/>
                          <a:ext cx="6416135" cy="2699940"/>
                          <a:chOff x="0" y="0"/>
                          <a:chExt cx="6416135" cy="2699940"/>
                        </a:xfrm>
                      </wpg:grpSpPr>
                      <pic:pic xmlns:pic="http://schemas.openxmlformats.org/drawingml/2006/picture">
                        <pic:nvPicPr>
                          <pic:cNvPr id="297" name="Picture 297"/>
                          <pic:cNvPicPr>
                            <a:picLocks noChangeAspect="1" noChangeArrowheads="1"/>
                          </pic:cNvPicPr>
                        </pic:nvPicPr>
                        <pic:blipFill rotWithShape="1">
                          <a:blip r:embed="rId49">
                            <a:extLst>
                              <a:ext uri="{28A0092B-C50C-407E-A947-70E740481C1C}">
                                <a14:useLocalDpi xmlns:a14="http://schemas.microsoft.com/office/drawing/2010/main" val="0"/>
                              </a:ext>
                            </a:extLst>
                          </a:blip>
                          <a:srcRect t="10698" b="3714"/>
                          <a:stretch/>
                        </pic:blipFill>
                        <pic:spPr bwMode="auto">
                          <a:xfrm>
                            <a:off x="0" y="143296"/>
                            <a:ext cx="3463807" cy="2304256"/>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1"/>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chemeClr val="tx1"/>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chemeClr val="bg2"/>
                                  </a:outerShdw>
                                </a:effectLst>
                              </a14:hiddenEffects>
                            </a:ext>
                          </a:extLst>
                        </pic:spPr>
                      </pic:pic>
                      <pic:pic xmlns:pic="http://schemas.openxmlformats.org/drawingml/2006/picture">
                        <pic:nvPicPr>
                          <pic:cNvPr id="298" name="Picture 298"/>
                          <pic:cNvPicPr>
                            <a:picLocks noChangeAspect="1"/>
                          </pic:cNvPicPr>
                        </pic:nvPicPr>
                        <pic:blipFill>
                          <a:blip r:embed="rId50"/>
                          <a:stretch>
                            <a:fillRect/>
                          </a:stretch>
                        </pic:blipFill>
                        <pic:spPr>
                          <a:xfrm>
                            <a:off x="3284205" y="0"/>
                            <a:ext cx="3131930" cy="2699940"/>
                          </a:xfrm>
                          <a:prstGeom prst="rect">
                            <a:avLst/>
                          </a:prstGeom>
                        </pic:spPr>
                      </pic:pic>
                    </wpg:wgp>
                  </a:graphicData>
                </a:graphic>
              </wp:anchor>
            </w:drawing>
          </mc:Choice>
          <mc:Fallback>
            <w:pict>
              <v:group w14:anchorId="498560E4" id="Group 5" o:spid="_x0000_s1026" style="position:absolute;margin-left:-44.05pt;margin-top:25.2pt;width:505.2pt;height:212.6pt;z-index:-253382656" coordsize="64161,2699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">
                <v:shape id="Picture 297" o:spid="_x0000_s1027" type="#_x0000_t75" style="position:absolute;top:1432;width:34638;height:23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">
                  <v:imagedata r:id="rId51" o:title="" croptop="7011f" cropbottom="2434f"/>
                </v:shape>
                <v:shape id="Picture 298" o:spid="_x0000_s1028" type="#_x0000_t75" style="position:absolute;left:32842;width:31319;height:26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">
                  <v:imagedata r:id="rId52" o:title=""/>
                </v:shape>
                <w10:wrap type="tight"/>
              </v:group>
            </w:pict>
          </mc:Fallback>
        </mc:AlternateContent>
      </w:r>
    </w:p>
    <w:p w14:paraId="67B91DDF" w14:textId="77777777" w:rsidR="004675A4" w:rsidRDefault="004675A4" w:rsidP="00D62858">
      <w:pPr>
        <w:spacing w:line="480" w:lineRule="auto"/>
        <w:jc w:val="both"/>
        <w:rPr>
          <w:rFonts w:ascii="Times New Roman" w:hAnsi="Times New Roman" w:cs="Times New Roman"/>
          <w:sz w:val="24"/>
          <w:szCs w:val="24"/>
        </w:rPr>
      </w:pPr>
    </w:p>
    <w:p w14:paraId="2E99C15B" w14:textId="2DA0345C" w:rsidR="00750AEC"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This structure does not create an ideal environment for cell infiltration, as the large pores are too big for cells to </w:t>
      </w:r>
      <w:r w:rsidR="00217985">
        <w:rPr>
          <w:rFonts w:ascii="Times New Roman" w:hAnsi="Times New Roman" w:cs="Times New Roman"/>
          <w:sz w:val="24"/>
          <w:szCs w:val="24"/>
        </w:rPr>
        <w:t>attach</w:t>
      </w:r>
      <w:r w:rsidRPr="00AF63A1">
        <w:rPr>
          <w:rFonts w:ascii="Times New Roman" w:hAnsi="Times New Roman" w:cs="Times New Roman"/>
          <w:sz w:val="24"/>
          <w:szCs w:val="24"/>
        </w:rPr>
        <w:t xml:space="preserve"> and create a matrix. This structure together with the material that is </w:t>
      </w:r>
      <w:proofErr w:type="gramStart"/>
      <w:r w:rsidRPr="00AF63A1">
        <w:rPr>
          <w:rFonts w:ascii="Times New Roman" w:hAnsi="Times New Roman" w:cs="Times New Roman"/>
          <w:sz w:val="24"/>
          <w:szCs w:val="24"/>
        </w:rPr>
        <w:t>inert</w:t>
      </w:r>
      <w:proofErr w:type="gramEnd"/>
      <w:r w:rsidRPr="00AF63A1">
        <w:rPr>
          <w:rFonts w:ascii="Times New Roman" w:hAnsi="Times New Roman" w:cs="Times New Roman"/>
          <w:sz w:val="24"/>
          <w:szCs w:val="24"/>
        </w:rPr>
        <w:t xml:space="preserve"> and it is not degradable, might increase the possibility of a chronic inflammatory response and prosthesis rejection</w:t>
      </w:r>
      <w:r w:rsidR="0048611C">
        <w:rPr>
          <w:rFonts w:ascii="Times New Roman" w:hAnsi="Times New Roman" w:cs="Times New Roman"/>
          <w:sz w:val="24"/>
          <w:szCs w:val="24"/>
        </w:rPr>
        <w:t xml:space="preserve"> (</w:t>
      </w:r>
      <w:r w:rsidR="0048611C">
        <w:rPr>
          <w:rFonts w:ascii="Times New Roman" w:hAnsi="Times New Roman" w:cs="Times New Roman"/>
          <w:sz w:val="24"/>
          <w:szCs w:val="24"/>
        </w:rPr>
        <w:fldChar w:fldCharType="begin"/>
      </w:r>
      <w:r w:rsidR="0048611C">
        <w:rPr>
          <w:rFonts w:ascii="Times New Roman" w:hAnsi="Times New Roman" w:cs="Times New Roman"/>
          <w:sz w:val="24"/>
          <w:szCs w:val="24"/>
        </w:rPr>
        <w:instrText xml:space="preserve"> REF _Ref433897271 \h </w:instrText>
      </w:r>
      <w:r w:rsidR="0048611C">
        <w:rPr>
          <w:rFonts w:ascii="Times New Roman" w:hAnsi="Times New Roman" w:cs="Times New Roman"/>
          <w:sz w:val="24"/>
          <w:szCs w:val="24"/>
        </w:rPr>
      </w:r>
      <w:r w:rsidR="0048611C">
        <w:rPr>
          <w:rFonts w:ascii="Times New Roman" w:hAnsi="Times New Roman" w:cs="Times New Roman"/>
          <w:sz w:val="24"/>
          <w:szCs w:val="24"/>
        </w:rPr>
        <w:fldChar w:fldCharType="separate"/>
      </w:r>
      <w:r w:rsidR="002416C0" w:rsidRPr="0048611C">
        <w:rPr>
          <w:rFonts w:ascii="Times New Roman" w:hAnsi="Times New Roman" w:cs="Times New Roman"/>
          <w:sz w:val="20"/>
        </w:rPr>
        <w:t xml:space="preserve">Figure </w:t>
      </w:r>
      <w:r w:rsidR="002416C0">
        <w:rPr>
          <w:rFonts w:ascii="Times New Roman" w:hAnsi="Times New Roman" w:cs="Times New Roman"/>
          <w:noProof/>
          <w:sz w:val="20"/>
        </w:rPr>
        <w:t>27</w:t>
      </w:r>
      <w:r w:rsidR="0048611C">
        <w:rPr>
          <w:rFonts w:ascii="Times New Roman" w:hAnsi="Times New Roman" w:cs="Times New Roman"/>
          <w:sz w:val="24"/>
          <w:szCs w:val="24"/>
        </w:rPr>
        <w:fldChar w:fldCharType="end"/>
      </w:r>
      <w:r w:rsidR="0048611C">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19B754D0" w14:textId="77777777" w:rsidR="0048611C" w:rsidRDefault="0048611C" w:rsidP="00D62858">
      <w:pPr>
        <w:spacing w:line="480" w:lineRule="auto"/>
        <w:jc w:val="both"/>
        <w:rPr>
          <w:rFonts w:ascii="Times New Roman" w:hAnsi="Times New Roman" w:cs="Times New Roman"/>
          <w:sz w:val="24"/>
          <w:szCs w:val="24"/>
        </w:rPr>
      </w:pPr>
    </w:p>
    <w:p w14:paraId="293D6211" w14:textId="77777777" w:rsidR="0048611C" w:rsidRDefault="0048611C" w:rsidP="00D62858">
      <w:pPr>
        <w:spacing w:line="480" w:lineRule="auto"/>
        <w:jc w:val="both"/>
        <w:rPr>
          <w:rFonts w:ascii="Times New Roman" w:hAnsi="Times New Roman" w:cs="Times New Roman"/>
          <w:sz w:val="24"/>
          <w:szCs w:val="24"/>
        </w:rPr>
      </w:pPr>
    </w:p>
    <w:p w14:paraId="32E7E9FD" w14:textId="77777777" w:rsidR="0048611C" w:rsidRDefault="0048611C" w:rsidP="00D62858">
      <w:pPr>
        <w:spacing w:line="480" w:lineRule="auto"/>
        <w:jc w:val="both"/>
        <w:rPr>
          <w:rFonts w:ascii="Times New Roman" w:hAnsi="Times New Roman" w:cs="Times New Roman"/>
          <w:sz w:val="24"/>
          <w:szCs w:val="24"/>
        </w:rPr>
      </w:pPr>
    </w:p>
    <w:p w14:paraId="06085127" w14:textId="77777777" w:rsidR="0048611C" w:rsidRPr="00AF63A1" w:rsidRDefault="0048611C" w:rsidP="00D62858">
      <w:pPr>
        <w:spacing w:line="480" w:lineRule="auto"/>
        <w:jc w:val="both"/>
        <w:rPr>
          <w:rFonts w:ascii="Times New Roman" w:hAnsi="Times New Roman" w:cs="Times New Roman"/>
          <w:color w:val="FF0000"/>
          <w:sz w:val="24"/>
          <w:szCs w:val="24"/>
        </w:rPr>
      </w:pPr>
    </w:p>
    <w:p w14:paraId="5B9B9567"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Scaffolds thickness was also measured, as it plays a crucial role in gas and nutrients exchange for the cells that populate these scaffolds. </w:t>
      </w:r>
    </w:p>
    <w:p w14:paraId="3824378C" w14:textId="77777777" w:rsidR="0048611C" w:rsidRDefault="00750AEC" w:rsidP="00F7027A">
      <w:pPr>
        <w:keepNext/>
        <w:spacing w:after="0" w:line="240" w:lineRule="auto"/>
        <w:jc w:val="center"/>
      </w:pPr>
      <w:r w:rsidRPr="00AF63A1">
        <w:rPr>
          <w:rFonts w:ascii="Times New Roman" w:hAnsi="Times New Roman" w:cs="Times New Roman"/>
          <w:noProof/>
          <w:lang w:val="en-US" w:eastAsia="en-US"/>
        </w:rPr>
        <w:drawing>
          <wp:inline distT="0" distB="0" distL="0" distR="0" wp14:anchorId="7C679568" wp14:editId="59A440BD">
            <wp:extent cx="4876800" cy="2476500"/>
            <wp:effectExtent l="0" t="0" r="0" b="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AB2C32F" w14:textId="2069BDBF" w:rsidR="007F15F9" w:rsidRPr="0048611C" w:rsidRDefault="0048611C" w:rsidP="0048611C">
      <w:pPr>
        <w:pStyle w:val="Caption"/>
        <w:spacing w:after="0"/>
        <w:jc w:val="center"/>
        <w:rPr>
          <w:rFonts w:ascii="Times New Roman" w:hAnsi="Times New Roman" w:cs="Times New Roman"/>
          <w:color w:val="auto"/>
          <w:sz w:val="20"/>
        </w:rPr>
      </w:pPr>
      <w:bookmarkStart w:id="159" w:name="_Ref433897271"/>
      <w:bookmarkStart w:id="160" w:name="_Toc433909365"/>
      <w:r w:rsidRPr="0048611C">
        <w:rPr>
          <w:rFonts w:ascii="Times New Roman" w:hAnsi="Times New Roman" w:cs="Times New Roman"/>
          <w:color w:val="auto"/>
          <w:sz w:val="20"/>
        </w:rPr>
        <w:t xml:space="preserve">Figure </w:t>
      </w:r>
      <w:r w:rsidRPr="0048611C">
        <w:rPr>
          <w:rFonts w:ascii="Times New Roman" w:hAnsi="Times New Roman" w:cs="Times New Roman"/>
          <w:color w:val="auto"/>
          <w:sz w:val="20"/>
        </w:rPr>
        <w:fldChar w:fldCharType="begin"/>
      </w:r>
      <w:r w:rsidRPr="0048611C">
        <w:rPr>
          <w:rFonts w:ascii="Times New Roman" w:hAnsi="Times New Roman" w:cs="Times New Roman"/>
          <w:color w:val="auto"/>
          <w:sz w:val="20"/>
        </w:rPr>
        <w:instrText xml:space="preserve"> SEQ Figure \* ARABIC </w:instrText>
      </w:r>
      <w:r w:rsidRPr="0048611C">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27</w:t>
      </w:r>
      <w:r w:rsidRPr="0048611C">
        <w:rPr>
          <w:rFonts w:ascii="Times New Roman" w:hAnsi="Times New Roman" w:cs="Times New Roman"/>
          <w:color w:val="auto"/>
          <w:sz w:val="20"/>
        </w:rPr>
        <w:fldChar w:fldCharType="end"/>
      </w:r>
      <w:bookmarkEnd w:id="159"/>
      <w:r w:rsidRPr="0048611C">
        <w:rPr>
          <w:rFonts w:ascii="Times New Roman" w:hAnsi="Times New Roman" w:cs="Times New Roman"/>
          <w:color w:val="auto"/>
          <w:sz w:val="20"/>
        </w:rPr>
        <w:t>. Difference in scaffold thickness among the materials used.</w:t>
      </w:r>
      <w:bookmarkEnd w:id="160"/>
      <w:r w:rsidR="006C147A">
        <w:rPr>
          <w:rFonts w:ascii="Times New Roman" w:hAnsi="Times New Roman" w:cs="Times New Roman"/>
          <w:color w:val="auto"/>
          <w:sz w:val="20"/>
        </w:rPr>
        <w:t xml:space="preserve"> Thickness was measured with a feeler. 3 different scaffolds were </w:t>
      </w:r>
      <w:r w:rsidR="000F7B76">
        <w:rPr>
          <w:rFonts w:ascii="Times New Roman" w:hAnsi="Times New Roman" w:cs="Times New Roman"/>
          <w:color w:val="auto"/>
          <w:sz w:val="20"/>
        </w:rPr>
        <w:t>prepared for each type of scaffolds. 3 measurements were taken for each scaffold. Statistical analysis was not performed as the aim was not to compare differences in thickness</w:t>
      </w:r>
      <w:r w:rsidR="00ED522E">
        <w:rPr>
          <w:rFonts w:ascii="Times New Roman" w:hAnsi="Times New Roman" w:cs="Times New Roman"/>
          <w:color w:val="auto"/>
          <w:sz w:val="20"/>
        </w:rPr>
        <w:t xml:space="preserve"> (± SEM)</w:t>
      </w:r>
      <w:r w:rsidR="000F7B76">
        <w:rPr>
          <w:rFonts w:ascii="Times New Roman" w:hAnsi="Times New Roman" w:cs="Times New Roman"/>
          <w:color w:val="auto"/>
          <w:sz w:val="20"/>
        </w:rPr>
        <w:t>.</w:t>
      </w:r>
    </w:p>
    <w:p w14:paraId="1BB85F06" w14:textId="4964AE3F" w:rsidR="00750AEC" w:rsidRPr="00AF63A1" w:rsidRDefault="00750AEC" w:rsidP="007F15F9">
      <w:pPr>
        <w:pStyle w:val="Caption"/>
        <w:jc w:val="both"/>
        <w:rPr>
          <w:rFonts w:ascii="Times New Roman" w:hAnsi="Times New Roman" w:cs="Times New Roman"/>
          <w:color w:val="FFFFFF" w:themeColor="background1"/>
          <w:sz w:val="24"/>
          <w:szCs w:val="24"/>
          <w14:textFill>
            <w14:noFill/>
          </w14:textFill>
        </w:rPr>
      </w:pPr>
    </w:p>
    <w:p w14:paraId="3758E334" w14:textId="7FA0183F" w:rsidR="00750AEC" w:rsidRPr="00AF63A1" w:rsidRDefault="00750AEC" w:rsidP="007F15F9">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From these measurements, it is possible to conclude that PP is the thickest scaffold and that PU is the thinnest. Although PP is thick, the big pores allow passage of gases and nutrients. However, even if PP and PU are thinner compared to PP, their interconnected non-woven mesh might create a barrier for gas and liquid exchange.  </w:t>
      </w:r>
      <w:r w:rsidR="00D11176">
        <w:rPr>
          <w:rFonts w:ascii="Times New Roman" w:hAnsi="Times New Roman" w:cs="Times New Roman"/>
          <w:sz w:val="24"/>
          <w:szCs w:val="24"/>
        </w:rPr>
        <w:t xml:space="preserve">This graph represents the heterogeneity of scaffolds included in this study, to make sure that the coating, if successful, could be applied to as many types of scaffolds as possible. </w:t>
      </w:r>
    </w:p>
    <w:p w14:paraId="68111270" w14:textId="77777777" w:rsidR="00750AEC" w:rsidRPr="00AF63A1" w:rsidRDefault="00750AEC" w:rsidP="007F15F9">
      <w:pPr>
        <w:pStyle w:val="ListParagraph"/>
        <w:numPr>
          <w:ilvl w:val="1"/>
          <w:numId w:val="13"/>
        </w:numPr>
        <w:spacing w:line="480" w:lineRule="auto"/>
        <w:ind w:left="567"/>
        <w:jc w:val="both"/>
        <w:outlineLvl w:val="1"/>
        <w:rPr>
          <w:rFonts w:ascii="Times New Roman" w:hAnsi="Times New Roman" w:cs="Times New Roman"/>
          <w:b/>
          <w:sz w:val="32"/>
          <w:szCs w:val="24"/>
        </w:rPr>
      </w:pPr>
      <w:bookmarkStart w:id="161" w:name="_Toc447348736"/>
      <w:r w:rsidRPr="00AF63A1">
        <w:rPr>
          <w:rFonts w:ascii="Times New Roman" w:hAnsi="Times New Roman" w:cs="Times New Roman"/>
          <w:b/>
          <w:sz w:val="32"/>
          <w:szCs w:val="24"/>
        </w:rPr>
        <w:t>Discussion</w:t>
      </w:r>
      <w:bookmarkEnd w:id="161"/>
    </w:p>
    <w:p w14:paraId="71FD36A4"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Electrospinning allows production of a porous mat in about 2 hours. However, this technique is affected by temperature and humidity. Care must be taken to ensure that any scaffolds not conforming to the required specifications are rejected –in practice this means routinely examining fibre structure and diameters and scaffold pore sizes. </w:t>
      </w:r>
      <w:r w:rsidRPr="00AF63A1">
        <w:rPr>
          <w:rFonts w:ascii="Times New Roman" w:hAnsi="Times New Roman" w:cs="Times New Roman"/>
          <w:sz w:val="24"/>
          <w:szCs w:val="24"/>
        </w:rPr>
        <w:lastRenderedPageBreak/>
        <w:t>Although these scaffolds were reproducibly produced in house, there are now small spin-out companies producing electrospun scaffolds under Good Manufacturing Practices and ISO standards (</w:t>
      </w:r>
      <w:hyperlink r:id="rId54" w:history="1">
        <w:r w:rsidRPr="00AF63A1">
          <w:rPr>
            <w:rStyle w:val="Hyperlink"/>
            <w:rFonts w:ascii="Times New Roman" w:hAnsi="Times New Roman" w:cs="Times New Roman"/>
            <w:sz w:val="24"/>
            <w:szCs w:val="24"/>
          </w:rPr>
          <w:t>http://www.electrospinning.co.uk/company/quality-assurance/</w:t>
        </w:r>
      </w:hyperlink>
      <w:r w:rsidRPr="00AF63A1">
        <w:rPr>
          <w:rFonts w:ascii="Times New Roman" w:hAnsi="Times New Roman" w:cs="Times New Roman"/>
          <w:sz w:val="24"/>
          <w:szCs w:val="24"/>
        </w:rPr>
        <w:t xml:space="preserve">). This company currently works with academic groups to develop reproducible protocols for scale up and clinical use. </w:t>
      </w:r>
    </w:p>
    <w:p w14:paraId="1A261742" w14:textId="3165D4A3"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color w:val="FF0000"/>
          <w:sz w:val="24"/>
          <w:szCs w:val="24"/>
        </w:rPr>
        <w:t xml:space="preserve"> </w:t>
      </w:r>
      <w:r w:rsidRPr="00AF63A1">
        <w:rPr>
          <w:rFonts w:ascii="Times New Roman" w:hAnsi="Times New Roman" w:cs="Times New Roman"/>
          <w:sz w:val="24"/>
          <w:szCs w:val="24"/>
        </w:rPr>
        <w:t>PLLA was chosen as it has been already approved by the FDA and cells interact well with it. PU was chosen because it has distensibility without deforming plastically in contrast to PP mesh</w:t>
      </w:r>
      <w:r w:rsidR="0048611C">
        <w:rPr>
          <w:rFonts w:ascii="Times New Roman" w:hAnsi="Times New Roman" w:cs="Times New Roman"/>
          <w:sz w:val="24"/>
          <w:szCs w:val="24"/>
        </w:rPr>
        <w:t xml:space="preserve"> (Roman et al. accepted)</w:t>
      </w:r>
      <w:r w:rsidRPr="00AF63A1">
        <w:rPr>
          <w:rFonts w:ascii="Times New Roman" w:hAnsi="Times New Roman" w:cs="Times New Roman"/>
          <w:sz w:val="24"/>
          <w:szCs w:val="24"/>
        </w:rPr>
        <w:t xml:space="preserve">. PP was investigated as it is the material most commonly used in repair of the pelvic floor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"10.1155/2015/968087", "author" : [ { "dropping-particle" : "", "family" : "Gigliobianco", "given" : "Giulia", "non-dropping-particle" : "", "parse-names" : false, "suffix" : "" }, { "dropping-particle" : "", "family" : "Regueros", "given" : "Sabiniano Roman", "non-dropping-particle" : "", "parse-names" : false, "suffix" : "" }, { "dropping-particle" : "", "family" : "Osman", "given" : "Nadir I", "non-dropping-particle" : "", "parse-names" : false, "suffix" : "" }, { "dropping-particle" : "", "family" : "Bissoli", "given" : "Julio", "non-dropping-particle" : "", "parse-names" : false, "suffix" : "" }, { "dropping-particle" : "", "family" : "Bullock", "given" : "Anthony J", "non-dropping-particle" : "", "parse-names" : false, "suffix" : "" }, { "dropping-particle" : "", "family" : "Chapple", "given" : "Chris R", "non-dropping-particle" : "", "parse-names" : false, "suffix" : "" }, { "dropping-particle" : "", "family" : "Macneil", "given" : "Sheila", "non-dropping-particle" : "", "parse-names" : false, "suffix" : "" } ], "container-title" : "BioMed Research International", "id" : "ITEM-1", "issued" : { "date-parts" : [ [ "2015" ] ] }, "title" : "Biomaterials for Pelvic Floor Reconstructive Surgery : How Can We Do Better ?", "type" : "article-journal", "volume" : "2015" }, "uris" : [ "http://www.mendeley.com/documents/?uuid=6868ba9b-cd58-4b68-a3bb-5a57ca8c0af4" ] } ], "mendeley" : { "formattedCitation" : "(Gigliobianco, Regueros, et al. 2015)", "plainTextFormattedCitation" : "(Gigliobianco, Regueros, et al. 2015)", "previouslyFormattedCitation" : "(Gigliobianco, Regueros,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3620FC">
        <w:rPr>
          <w:rFonts w:ascii="Times New Roman" w:hAnsi="Times New Roman" w:cs="Times New Roman"/>
          <w:noProof/>
          <w:sz w:val="24"/>
          <w:szCs w:val="24"/>
        </w:rPr>
        <w:t>(Gigliobianco, Regueros,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and in the context of these studies it was used as a control material.</w:t>
      </w:r>
    </w:p>
    <w:p w14:paraId="4257052F"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PLLA and PU can be easily electrospun into mats with controlled fibre diameter and interconnected porosity. Pore sizes for these two materials proved the right size for cell infiltration (PLLA pore range: 7-17 µm and PU pore range: 2-10 µm) as previous studies shown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"10.1016/j.jss.2013.01.005", "ISSN" : "1095-8673", "PMID" : "23769018", "abstract" : "BACKGROUND: One of the greatest challenges in scaffold-based tissue engineering remains poor and inefficient penetration of cells into scaffolds to generate thick vascularized and cellular tissues. Electrospinning has emerged as a preferred method for producing scaffolds with high surface area-to-volume ratios and resemblance to extracellular matrix. However, cellular infiltration and vascular ingrowth are insufficient because of lack of macropore interconnectivity in electrospun scaffolds with high-fiber density. In this study, we report a novel two-step electrospinning and laser cutting fabrication method to enhance the macroporosity of electrospun scaffolds.\n\nMATERIALS AND METHODS: Polycaprolactone dissolved in hexafluoroisopropanol was electrospun at 25 kV to create uniform 100-120 \u03bcm sheets of polycaprolactone fiber mats (1- to 5-\u03bcm fiber diameter) with an array of pores created using VERSA LASER CUTTER 2.3. Three groups of fiber mats with three distinct pore diameters (300, 160, and 80 \u03bcm, all with 15% pore area) were fabricated and compared with a control group without laser cut pores. After laser cutting, all mats were collagen coated and manually wrapped around a catheter six times to form six concentric layers before implantation into the omentum of Lewis rats. Cellular infiltration and vascular ingrowth were examined after 2 wk.\n\nRESULTS: Histologic analysis of 14-d samples showed that scaffolds with laser cut pores had close to 40% more cellular infiltration and increased vascular ingrowth in the innermost layers of the construct compared with the control group. Despite keeping pore area percentage constant between the three groups, the sheets with the largest pore size performed better than those with the smallest pore sizes.\n\nCONCLUSIONS: Porosity is the primary factor limiting the extensive use of electrospun scaffolds in tissue engineering. Our method of LASER cutting pores in electrospun fibrous scaffolds ensures uniform pore sizes, easily controllable and customizable pores, and enhances cellular infiltration and vascular ingrowth, demonstrating significant advancement toward utility of electrospun scaffolds in tissue engineering.", "author" : [ { "dropping-particle" : "", "family" : "Joshi", "given" : "Vaidehi S", "non-dropping-particle" : "", "parse-names" : false, "suffix" : "" }, { "dropping-particle" : "", "family" : "Lei", "given" : "Nan Ye", "non-dropping-particle" : "", "parse-names" : false, "suffix" : "" }, { "dropping-particle" : "", "family" : "Walthers", "given" : "Christopher M", "non-dropping-particle" : "", "parse-names" : false, "suffix" : "" }, { "dropping-particle" : "", "family" : "Wu", "given" : "Benjamin", "non-dropping-particle" : "", "parse-names" : false, "suffix" : "" }, { "dropping-particle" : "", "family" : "Dunn", "given" : "James C Y", "non-dropping-particle" : "", "parse-names" : false, "suffix" : "" } ], "container-title" : "The Journal of surgical research", "id" : "ITEM-1", "issue" : "1", "issued" : { "date-parts" : [ [ "2013", "7" ] ] }, "page" : "18-26", "title" : "Macroporosity enhances vascularization of electrospun scaffolds.", "type" : "article-journal", "volume" : "183" }, "uris" : [ "http://www.mendeley.com/documents/?uuid=9871a6ce-ae53-49a1-9f33-e7b7c87afb7b" ] }, { "id" : "ITEM-2", "itemData" : { "DOI" : "10.1016/j.biomaterials.2014.03.025", "ISSN" : "1878-5905", "PMID" : "24695092", "abstract" : "Angiogenesis and survival of cells within thick scaffolds is a major concern in tissue engineering. The purpose of this study is to increase the survival of intestinal smooth muscle cells (SMCs) in implanted tissue-engineered constructs. We incorporated 250-\u03bcm pores in multi-layered, electrospun scaffolds with a macroporosity ranging from 15% to 25% to facilitate angiogenesis. The survival of green fluorescent protein (GFP)-expressing SMCs was evaluated after 2 weeks of implantation. Whereas host cellular infiltration was similar in scaffolds with different macroporosities, blood vessel development increased with increasing macroporosity. Scaffolds with 25% macropores had the most GFP-expressing SMCs, which correlated with the highest degree of angiogenesis over 1 mm away from the outermost layer. The 25% macroporous group exceeded a critical threshold of macropore connectivity, accelerating angiogenesis and improving implanted cell survival in a tissue-engineered smooth muscle construct.", "author" : [ { "dropping-particle" : "", "family" : "Walthers", "given" : "Christopher M", "non-dropping-particle" : "", "parse-names" : false, "suffix" : "" }, { "dropping-particle" : "", "family" : "Nazemi", "given" : "Alireza K", "non-dropping-particle" : "", "parse-names" : false, "suffix" : "" }, { "dropping-particle" : "", "family" : "Patel", "given" : "Shilpy L", "non-dropping-particle" : "", "parse-names" : false, "suffix" : "" }, { "dropping-particle" : "", "family" : "Wu", "given" : "Benjamin M", "non-dropping-particle" : "", "parse-names" : false, "suffix" : "" }, { "dropping-particle" : "", "family" : "Dunn", "given" : "James C Y", "non-dropping-particle" : "", "parse-names" : false, "suffix" : "" } ], "container-title" : "Biomaterials", "id" : "ITEM-2", "issue" : "19", "issued" : { "date-parts" : [ [ "2014", "6" ] ] }, "page" : "5129-37", "title" : "The effect of scaffold macroporosity on angiogenesis and cell survival in tissue-engineered smooth muscle.", "type" : "article-journal", "volume" : "35" }, "uris" : [ "http://www.mendeley.com/documents/?uuid=ee74e688-c3c6-4aea-9487-d18d314b5b78" ] } ], "mendeley" : { "formattedCitation" : "(Joshi et al. 2013; Walthers et al. 2014)", "plainTextFormattedCitation" : "(Joshi et al. 2013; Walthers et al. 2014)", "previouslyFormattedCitation" : "(Joshi et al. 2013; Walthers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(Joshi et al. 2013; Walthers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1F6EBD7C" w14:textId="35E59447" w:rsidR="00750AEC" w:rsidRPr="00AF63A1" w:rsidRDefault="00750AEC" w:rsidP="00D62858">
      <w:pPr>
        <w:spacing w:line="480" w:lineRule="auto"/>
        <w:jc w:val="both"/>
        <w:rPr>
          <w:rFonts w:ascii="Times New Roman" w:hAnsi="Times New Roman" w:cs="Times New Roman"/>
          <w:color w:val="FF0000"/>
          <w:sz w:val="24"/>
          <w:szCs w:val="24"/>
        </w:rPr>
      </w:pPr>
      <w:r w:rsidRPr="00AF63A1">
        <w:rPr>
          <w:rFonts w:ascii="Times New Roman" w:hAnsi="Times New Roman" w:cs="Times New Roman"/>
          <w:sz w:val="24"/>
          <w:szCs w:val="24"/>
        </w:rPr>
        <w:t xml:space="preserve">Moreover, as previously mentioned, fibre diameter also plays a role in tissue formation and cell infiltration. PLLA and PU scaffolds, due to their non-woven nature that mimics natural tissues, should have better cells infiltration into their 3D structure, compared to the PP open knitted structure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"10.1163/156856204322752228", "ISSN" : "0920-5063", "PMID" : "15027842", "abstract" : "The proliferation and osteogenic differentiation of mesenchymal stem cells (MSCs) was investigated in three-dimensional non-woven fabrics prepared from polyethylene terephthalate (PET) fiber with different diameters. When seeded into the fabrics of cell scaffold, more MSC attached in the fabric of thicker PET fibers than that of thinner ones, irrespective of the fabric porosity. The morphology of cells attached became more spreaded with an increase in the fiber diameter of fabrics. The rate of MSC proliferation depended on the PET fiber diameter and porosity of fabrics: the bigger the fiber diameter of fabrics with higher porosity, the higher their proliferation rate. When the alkaline phosphatase (ALP) activity and osteocalcin content of MSC cultured in different types of fabrics was measured to evaluate the ostegenic differentiation, they became maximum for the non-woven fabrics with a fiber diameter of 9.0 microm, although the values of low-porous fabrics were significantly high compared with those of high porous fabrics. We concluded that the attachment, proliferation and bone differentiation of MSC was influenced by the fiber diameter and porosity of non-woven fabrics as the scaffold.", "author" : [ { "dropping-particle" : "", "family" : "Takahashi", "given" : "Yoshitake", "non-dropping-particle" : "", "parse-names" : false, "suffix" : "" }, { "dropping-particle" : "", "family" : "Tabata", "given" : "Yasuhiko", "non-dropping-particle" : "", "parse-names" : false, "suffix" : "" } ], "container-title" : "Journal of biomaterials science. Polymer edition", "id" : "ITEM-1", "issue" : "1", "issued" : { "date-parts" : [ [ "2004" ] ] }, "page" : "41-57", "title" : "Effect of the fiber diameter and porosity of non-woven PET fabrics on the osteogenic differentiation of mesenchymal stem cells.", "type" : "article-journal", "volume" : "15" }, "uris" : [ "http://www.mendeley.com/documents/?uuid=9f2818ce-23d8-4aee-9498-e0ac7bf3f585" ] }, { "id" : "ITEM-2", "itemData" : { "author" : [ { "dropping-particle" : "", "family" : "Fioretta", "given" : "Emanuela S", "non-dropping-particle" : "", "parse-names" : false, "suffix" : "" }, { "dropping-particle" : "", "family" : "Simonet", "given" : "Marc", "non-dropping-particle" : "", "parse-names" : false, "suffix" : "" }, { "dropping-particle" : "", "family" : "Smits", "given" : "Anthal I P M", "non-dropping-particle" : "", "parse-names" : false, "suffix" : "" }, { "dropping-particle" : "", "family" : "Baaijens", "given" : "Frank P T", "non-dropping-particle" : "", "parse-names" : false, "suffix" : "" }, { "dropping-particle" : "", "family" : "Bouten", "given" : "Carlijn V C", "non-dropping-particle" : "", "parse-names" : false, "suffix" : "" } ], "container-title" : "Biomacromolecules", "id" : "ITEM-2", "issued" : { "date-parts" : [ [ "2014" ] ] }, "page" : "821-829", "title" : "Di fferential Response of Endothelial and Endothelial Colony Forming Cells on Electrospun Scaffolds with Distinct Microfiber Diameters", "type" : "article-journal", "volume" : "15" }, "uris" : [ "http://www.mendeley.com/documents/?uuid=9c69cb6e-e023-4f3b-aa5e-e5718fd97d18" ] } ], "mendeley" : { "formattedCitation" : "(Takahashi &amp; Tabata 2004; Fioretta et al. 2014)", "plainTextFormattedCitation" : "(Takahashi &amp; Tabata 2004; Fioretta et al. 2014)", "previouslyFormattedCitation" : "(Takahashi &amp; Tabata 2004; Fioretta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(Takahashi &amp; Tabata 2004; Fioretta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Thus, they are a good starting point for further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investigations. </w:t>
      </w:r>
      <w:r w:rsidRPr="00AF63A1">
        <w:rPr>
          <w:rFonts w:ascii="Times New Roman" w:hAnsi="Times New Roman" w:cs="Times New Roman"/>
          <w:color w:val="FF0000"/>
          <w:sz w:val="24"/>
          <w:szCs w:val="24"/>
        </w:rPr>
        <w:t>.</w:t>
      </w:r>
    </w:p>
    <w:p w14:paraId="7667F69D"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Pore size can have a great impact on tissue integration as previous studies show. Small pores, like PLLA and PU, are preferred than very large pores like in PP as cells need a scaffold that allows them to ‘climb’ into it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"10.1006/jsre.2002.6358", "ISBN" : "0022-4804 (Print)\\r0022-4804 (Linking)", "ISSN" : "0022-4804", "PMID" : "11922736", "abstract" : "BACKGROUND: The surgical therapy of hernias is increasingly based on reinforcement with alloplastic material, in particular surgical meshes. The biological response to these foreign bodies largely depends on the selected material and its structure. In comparison to the physiological scar process following a simple abdominal wall incision, the chronic inflammation at the interface to the polymers lead to specific morphological alterations. MATERIALS AND METHODS: In the present study two meshes with different pore sizes were implanted into rats: a heavy-weight and small-pore-sized mesh (hw-mesh) made of nonabsorbable polypropylene monofilaments and a low-weight large-pore-sized mesh consisting of polypropylene and of absorbable polyglactin multifilaments (lw-mesh). A suture repair of a laparotomy served as control. After 7, 14, 21, and 90 days the mesh area was analyzed with regard to tissue and cellular response. RESULTS: Over the whole observation period morphometric analysis indicated an improved integration of the lw-mesh with reduction of both inflammation and fibrosis, whereas the hw-mesh induced an intense chronic inflammation concomitant with an intensified bridging scar reaction. On the cellular level these findings correspond to an elevated cell turnover, characterized by increased rates of apoptotic and proliferating cells. In contrast, the tissue reaction to the lw-mesh achieved levels almost similar to those of the physiological scaring process in the control group. CONCLUSION: In conclusion, the present data confirm the development of a chronic inflammatory foreign body reaction at the interface to both hw-meshes and lw-meshes; however, the use of lw-meshes showed superior tissue integration. With regard to the quite similar polymer surface the pore size appears to be of major importance in tissue reaction and for the biocompatibility of mesh structures.", "author" : [ { "dropping-particle" : "", "family" : "Klinge", "given" : "U", "non-dropping-particle" : "", "parse-names" : false, "suffix" : "" }, { "dropping-particle" : "", "family" : "Klosterhalfen", "given" : "B", "non-dropping-particle" : "", "parse-names" : false, "suffix" : "" }, { "dropping-particle" : "", "family" : "Birkenhauer", "given" : "V", "non-dropping-particle" : "", "parse-names" : false, "suffix" : "" }, { "dropping-particle" : "", "family" : "Junge", "given" : "K", "non-dropping-particle" : "", "parse-names" : false, "suffix" : "" }, { "dropping-particle" : "", "family" : "Conze", "given" : "J", "non-dropping-particle" : "", "parse-names" : false, "suffix" : "" }, { "dropping-particle" : "", "family" : "Schumpelick", "given" : "V", "non-dropping-particle" : "", "parse-names" : false, "suffix" : "" } ], "container-title" : "The Journal of surgical research", "id" : "ITEM-1", "issue" : "2", "issued" : { "date-parts" : [ [ "2002" ] ] }, "page" : "208-214", "title" : "Impact of polymer pore size on the interface scar formation in a rat model.", "type" : "article-journal", "volume" : "103" }, "uris" : [ "http://www.mendeley.com/documents/?uuid=303ba2ba-401d-4d67-b94f-46dd5ed2f3d0" ] } ], "mendeley" : { "formattedCitation" : "(Klinge et al. 2002)", "plainTextFormattedCitation" : "(Klinge et al. 2002)", "previouslyFormattedCitation" : "(Klinge et al. 2002)"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(Klinge et al. 2002)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Pr="00AF63A1">
        <w:rPr>
          <w:rFonts w:ascii="Times New Roman" w:hAnsi="Times New Roman" w:cs="Times New Roman"/>
          <w:sz w:val="24"/>
          <w:szCs w:val="24"/>
        </w:rPr>
        <w:lastRenderedPageBreak/>
        <w:t xml:space="preserve">Moreover, pores smaller than 5µm might not allow macrophages to get into the tissue, favouring the development of infections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"ISBN" : "1040-872X (Print)\n1040-872X (Linking)", "PMID" : "12401983", "author" : [ { "dropping-particle" : "", "family" : "Birch", "given" : "C", "non-dropping-particle" : "", "parse-names" : false, "suffix" : "" }, { "dropping-particle" : "", "family" : "Fynes", "given" : "M M", "non-dropping-particle" : "", "parse-names" : false, "suffix" : "" } ], "container-title" : "Curr Opin Obstet Gynecol", "edition" : "2002/10/29", "id" : "ITEM-1", "issue" : "5", "issued" : { "date-parts" : [ [ "2002" ] ] }, "language" : "eng", "page" : "527-535", "title" : "The role of synthetic and biological prostheses in reconstructive pelvic floor surgery", "type" : "article-journal", "volume" : "14" }, "uris" : [ "http://www.mendeley.com/documents/?uuid=72abc213-c5cb-4f60-a76e-45c97f0c8723" ] } ], "mendeley" : { "formattedCitation" : "(Birch &amp; Fynes 2002)", "plainTextFormattedCitation" : "(Birch &amp; Fynes 2002)", "previouslyFormattedCitation" : "(Birch &amp; Fynes 2002)"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(Birch &amp; Fynes 2002)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59C1E21" w14:textId="77777777" w:rsidR="00101D26"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Fibre diameter is also important as fibres constitute the 3D network that supports cell ingrowth. It has been shown that cells sense the porosity and the fibre diameter. </w:t>
      </w:r>
    </w:p>
    <w:p w14:paraId="0D6CEA90" w14:textId="013CDDAA"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Studies have reported how cell behaviour (infiltration, proliferation and differentiation) are affected by these factors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"10.1163/156856204322752228", "ISSN" : "0920-5063", "PMID" : "15027842", "abstract" : "The proliferation and osteogenic differentiation of mesenchymal stem cells (MSCs) was investigated in three-dimensional non-woven fabrics prepared from polyethylene terephthalate (PET) fiber with different diameters. When seeded into the fabrics of cell scaffold, more MSC attached in the fabric of thicker PET fibers than that of thinner ones, irrespective of the fabric porosity. The morphology of cells attached became more spreaded with an increase in the fiber diameter of fabrics. The rate of MSC proliferation depended on the PET fiber diameter and porosity of fabrics: the bigger the fiber diameter of fabrics with higher porosity, the higher their proliferation rate. When the alkaline phosphatase (ALP) activity and osteocalcin content of MSC cultured in different types of fabrics was measured to evaluate the ostegenic differentiation, they became maximum for the non-woven fabrics with a fiber diameter of 9.0 microm, although the values of low-porous fabrics were significantly high compared with those of high porous fabrics. We concluded that the attachment, proliferation and bone differentiation of MSC was influenced by the fiber diameter and porosity of non-woven fabrics as the scaffold.", "author" : [ { "dropping-particle" : "", "family" : "Takahashi", "given" : "Yoshitake", "non-dropping-particle" : "", "parse-names" : false, "suffix" : "" }, { "dropping-particle" : "", "family" : "Tabata", "given" : "Yasuhiko", "non-dropping-particle" : "", "parse-names" : false, "suffix" : "" } ], "container-title" : "Journal of biomaterials science. Polymer edition", "id" : "ITEM-1", "issue" : "1", "issued" : { "date-parts" : [ [ "2004" ] ] }, "page" : "41-57", "title" : "Effect of the fiber diameter and porosity of non-woven PET fabrics on the osteogenic differentiation of mesenchymal stem cells.", "type" : "article-journal", "volume" : "15" }, "uris" : [ "http://www.mendeley.com/documents/?uuid=9f2818ce-23d8-4aee-9498-e0ac7bf3f585" ] }, { "id" : "ITEM-2", "itemData" : { "DOI" : "10.1002/jbm.a.30259", "ISBN" : "1549-3296", "ISSN" : "00219304", "PMID" : "15657935", "abstract" : "The purpose of this research was to determine if fiber spacing for small fiber diameter fibro-porous meshes affected tissue response in vivo. Disk-shaped polyurethane meshes, with mean fiber diameters of 7.6 microm and fiber spacing between 6 and 68 microm, were implanted in rat subcutaneous dorsum for 5-week intervals and then prepared for light microscopy and morphological analysis. Results showed that implants with 12- to 68-microm spacing had no histologically apparent fibrous capsule around the perimeter, a result different from that for 6-microm spacing samples that had a capsule around a mean of 34.2% of the perimeter. For the 12- to 68-microm spacing range, a mean of 21.0% of individual fibers within the meshes were encapsulated. Qualitatively, it appeared that larger fibers were encapsulated more frequently than smaller ones. When nodeless or baggy meshes were implanted, cells tended to cluster three or more fibers into groups and then encapsulate each group. Over the 6- to 68-microm spacing range, cell nuclei volume fraction within the meshes increased from the 6- to the 29-microm spacing (p = 0.000) and then decreased from the 29- to the 68-microm spacing (p = 0.015). There was a trend of an increase in local vessel volume fraction with spacing over the 6- to 68-microm range, though the relationship was weak. The results indicate that the reason for the lack of encapsulation of small-fiber fibro-porous meshes is not exclusively a pore boundary explanation, as is proposed for small-pore porous meshes.", "author" : [ { "dropping-particle" : "", "family" : "Sanders", "given" : "J. E.", "non-dropping-particle" : "", "parse-names" : false, "suffix" : "" }, { "dropping-particle" : "", "family" : "Lamont", "given" : "S. E.", "non-dropping-particle" : "", "parse-names" : false, "suffix" : "" }, { "dropping-particle" : "", "family" : "Mitchell", "given" : "S. B.", "non-dropping-particle" : "", "parse-names" : false, "suffix" : "" }, { "dropping-particle" : "", "family" : "Malcolm", "given" : "S. G.", "non-dropping-particle" : "", "parse-names" : false, "suffix" : "" } ], "container-title" : "Journal of Biomedical Materials Research - Part A", "id" : "ITEM-2", "issue" : "3", "issued" : { "date-parts" : [ [ "2005" ] ] }, "page" : "335-342", "title" : "Small fiber diameter fibro-porous meshes: Tissue response sensitivity to fiber spacing", "type" : "article-journal", "volume" : "72" }, "uris" : [ "http://www.mendeley.com/documents/?uuid=1009c587-195a-4b3f-83f8-b9d41dc6f6a6" ] }, { "id" : "ITEM-3", "itemData" : { "DOI" : "10.1002/term", "ISBN" : "1932-6254", "ISSN" : "1932-7005", "PMID" : "20872739", "abstract" : "Development of an in vitro prevascularized scaffold is of great importance to produce vascularization in tissue-engineered devices and for other clinical purposes. To this aim, polymer fibres covered with human umbilical vein endothelial cells (HUVECs) were used to induce directional 'angiogenesis' in a 3D co-culture system. Gelatin or RGD peptides were immobilized on surface-modified polymer fibres [100 \u00b5m diameter poly(ethylene terephthalate) monofilaments] via N-hepthylamine plasma polymer and carboxy-methyl-dextran interlayers. Fibres fully covered with HUVECs were then embedded in a fibrin gel, following a parallel alignment pattern, in the presence of fibroblasts. Tube-like structures occurred along the fibres and a network was formed between neighbouring fibres. These events were promoted with increased incubation times. Biomolecule-grafted fibres created a guidance pathway that facilitated coated endothelial cells to form lumens and, from them, sprouting processes. However, there were no significant differences between the different surface modifications on fibres in terms of promoting tube-like structures. Thus, different stages of angiogenesis can be initiated and guided using HUVECs precovered polymer fibres embedded in a soft supportive matrix, such as fibrin, which can be further applied to the development of in vitro prevascularized tissue-engineered scaffolds.", "author" : [ { "dropping-particle" : "", "family" : "Hadjizadeh", "given" : "Afra", "non-dropping-particle" : "", "parse-names" : false, "suffix" : "" }, { "dropping-particle" : "", "family" : "Doillon", "given" : "Charles J", "non-dropping-particle" : "", "parse-names" : false, "suffix" : "" } ], "container-title" : "Journal of tissue engineering and regenerative medicine", "id" : "ITEM-3", "issue" : "7", "issued" : { "date-parts" : [ [ "2010" ] ] }, "page" : "524-531", "title" : "Directional migration of endothelial cells towards angiogenesis using polymer fibres in a 3D co-culture system.", "type" : "article-journal", "volume" : "4" }, "uris" : [ "http://www.mendeley.com/documents/?uuid=1d27a494-c07c-457a-94b9-ab15b9d80939" ] }, { "id" : "ITEM-4", "itemData" : { "DOI" : "10.1177/2041731414551661", "ISSN" : "2041-7314", "author" : [ { "dropping-particle" : "", "family" : "Hodgkinson", "given" : "T.", "non-dropping-particle" : "", "parse-names" : false, "suffix" : "" }, { "dropping-particle" : "", "family" : "Yuan", "given" : "X.-F.", "non-dropping-particle" : "", "parse-names" : false, "suffix" : "" }, { "dropping-particle" : "", "family" : "Bayat", "given" : "a.", "non-dropping-particle" : "", "parse-names" : false, "suffix" : "" } ], "container-title" : "Journal of Tissue Engineering", "id" : "ITEM-4", "issue" : "0", "issued" : { "date-parts" : [ [ "2014" ] ] }, "title" : "Electrospun silk fibroin fiber diameter influences in vitro dermal fibroblast behavior and promotes healing of ex vivo wound models", "type" : "article-journal", "volume" : "5" }, "uris" : [ "http://www.mendeley.com/documents/?uuid=3d0810d2-a6f3-43a1-a655-fe1e679120bf" ] }, { "id" : "ITEM-5", "itemData" : { "DOI" : "10.1021/acsami.5b00453", "ISSN" : "1944-8244", "author" : [ { "dropping-particle" : "", "family" : "Abrigo", "given" : "Martina", "non-dropping-particle" : "", "parse-names" : false, "suffix" : "" }, { "dropping-particle" : "", "family" : "Kingshott", "given" : "Peter", "non-dropping-particle" : "", "parse-names" : false, "suffix" : "" }, { "dropping-particle" : "", "family" : "McArthur", "given" : "Sally L.", "non-dropping-particle" : "", "parse-names" : false, "suffix" : "" } ], "container-title" : "ACS Applied Materials &amp; Interfaces", "id" : "ITEM-5", "issue" : "14", "issued" : { "date-parts" : [ [ "2015" ] ] }, "page" : "7644-7652", "title" : "Electrospun Polystyrene Fiber Diameter Influencing Bacterial Attachment, Proliferation, and Growth", "type" : "article-journal", "volume" : "7" }, "uris" : [ "http://www.mendeley.com/documents/?uuid=5188a4d7-f800-4897-9bd9-184f0e06e351" ] } ], "mendeley" : { "formattedCitation" : "(Takahashi &amp; Tabata 2004; Sanders et al. 2005; Hadjizadeh &amp; Doillon 2010; Hodgkinson et al. 2014; Abrigo et al. 2015)", "plainTextFormattedCitation" : "(Takahashi &amp; Tabata 2004; Sanders et al. 2005; Hadjizadeh &amp; Doillon 2010; Hodgkinson et al. 2014; Abrigo et al. 2015)", "previouslyFormattedCitation" : "(Takahashi &amp; Tabata 2004; Sanders et al. 2005; Hadjizadeh &amp; Doillon 2010; Hodgkinson et al. 2014; Abrigo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(Takahashi &amp; Tabata 2004; Sanders et al. 2005; Hadjizadeh &amp; Doillon 2010; Hodgkinson et al. 2014; Abrigo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All these studies agree that a pore size &gt; 10 µm and a fibre diameter not thicker of 10µm are better for cell infiltration, attachment and proliferation. Therefore, smaller fibres are preferable, as in PLLA and PU electrospun meshes, to thick fibres as in PP meshes,</w:t>
      </w:r>
      <w:r w:rsidRPr="00AF63A1">
        <w:rPr>
          <w:rFonts w:ascii="Times New Roman" w:hAnsi="Times New Roman" w:cs="Times New Roman"/>
          <w:color w:val="FF0000"/>
          <w:sz w:val="24"/>
          <w:szCs w:val="24"/>
        </w:rPr>
        <w:t xml:space="preserve"> </w:t>
      </w:r>
      <w:r w:rsidRPr="00AF63A1">
        <w:rPr>
          <w:rFonts w:ascii="Times New Roman" w:hAnsi="Times New Roman" w:cs="Times New Roman"/>
          <w:sz w:val="24"/>
          <w:szCs w:val="24"/>
        </w:rPr>
        <w:t xml:space="preserve">because they offer more support to cells infiltrating the scaffolds. This is extremely important because if the 3D structure allows cells to attach and infiltrate, this would induce production of extracellular matrix that would replace the scaffold and the damaged tissue. It would ultimately affect the success of the implant. </w:t>
      </w:r>
    </w:p>
    <w:p w14:paraId="266F3DCD" w14:textId="77777777"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Moreover, thickness of the scaffold is also extremely important; if the material is very thick, cells would not be able to infiltrate it and that would cause inflammation and a giant body reaction with the likely development of a fibrotic shell around the implant. Ultimately, there would be no integration between the material and the host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"10.1021/la9815749", "ISBN" : "0743-7463", "ISSN" : "07437463", "abstract" : "Thin polymer films were formed on models of tissue surfaces using polyelectrolyte multilayer techniques, to evaluate the feasibility of using such techniques to build barrier materials onto the surfaces of tissues to improve postsurgical healing, or on the surfaces of tissue-engineered implants. By incubating heterogeneous surfaces with a polycation, followed by a polyanion, layers of polyelectrolyte were deposited onto the surfaces, as confirmed by ellipsometry and water contact angle measurement. Particularly favorable properties were found using the polyelectrolytes polylysine and alginate, which are capable of forming complex gels at physiologic pH; whereas others have demonstrated linear growth in film thickness, with this system, exponential growth was observed under certain conditions, which may be very useful in the coating of heterogeneous surfaces. Surfaces that were treated with multilayer techniques included gelatin, fibroblast extracellular matrix, and fibrillar type I collagen. All surfaces tested were highly heterogeneous and highly adhesive to cells before treatment. The formed thin polymer layers were found to be relatively bioinert, and the thicknesses of the assembles were found to be correlated with bioinertness, such that interactions of cells with the underlying proteinaceous surface could be prevented. The thickness of the polymer layers could be changed by increasing the number of bilayers adsorbed and also by changing the treatment and washing conditions so as to enhance the formation of complex gels.", "author" : [ { "dropping-particle" : "", "family" : "Elbert", "given" : "Donald L.", "non-dropping-particle" : "", "parse-names" : false, "suffix" : "" }, { "dropping-particle" : "", "family" : "Herbert", "given" : "Curtis B.", "non-dropping-particle" : "", "parse-names" : false, "suffix" : "" }, { "dropping-particle" : "", "family" : "Hubbell", "given" : "Jeffrey a.", "non-dropping-particle" : "", "parse-names" : false, "suffix" : "" } ], "container-title" : "Langmuir", "id" : "ITEM-1", "issue" : "16", "issued" : { "date-parts" : [ [ "1999" ] ] }, "page" : "5355-5362", "title" : "Thin polymer layers formed by polyelectrolyte multilayer techniques on biological surfaces", "type" : "article-journal", "volume" : "15" }, "uris" : [ "http://www.mendeley.com/documents/?uuid=cd3c6309-9062-4a8d-8ca6-291b4879f3d9" ] }, { "id" : "ITEM-2", "itemData" : { "DOI" : "10.1016/j.jss.2013.01.005", "ISSN" : "1095-8673", "PMID" : "23769018", "abstract" : "BACKGROUND: One of the greatest challenges in scaffold-based tissue engineering remains poor and inefficient penetration of cells into scaffolds to generate thick vascularized and cellular tissues. Electrospinning has emerged as a preferred method for producing scaffolds with high surface area-to-volume ratios and resemblance to extracellular matrix. However, cellular infiltration and vascular ingrowth are insufficient because of lack of macropore interconnectivity in electrospun scaffolds with high-fiber density. In this study, we report a novel two-step electrospinning and laser cutting fabrication method to enhance the macroporosity of electrospun scaffolds.\n\nMATERIALS AND METHODS: Polycaprolactone dissolved in hexafluoroisopropanol was electrospun at 25 kV to create uniform 100-120 \u03bcm sheets of polycaprolactone fiber mats (1- to 5-\u03bcm fiber diameter) with an array of pores created using VERSA LASER CUTTER 2.3. Three groups of fiber mats with three distinct pore diameters (300, 160, and 80 \u03bcm, all with 15% pore area) were fabricated and compared with a control group without laser cut pores. After laser cutting, all mats were collagen coated and manually wrapped around a catheter six times to form six concentric layers before implantation into the omentum of Lewis rats. Cellular infiltration and vascular ingrowth were examined after 2 wk.\n\nRESULTS: Histologic analysis of 14-d samples showed that scaffolds with laser cut pores had close to 40% more cellular infiltration and increased vascular ingrowth in the innermost layers of the construct compared with the control group. Despite keeping pore area percentage constant between the three groups, the sheets with the largest pore size performed better than those with the smallest pore sizes.\n\nCONCLUSIONS: Porosity is the primary factor limiting the extensive use of electrospun scaffolds in tissue engineering. Our method of LASER cutting pores in electrospun fibrous scaffolds ensures uniform pore sizes, easily controllable and customizable pores, and enhances cellular infiltration and vascular ingrowth, demonstrating significant advancement toward utility of electrospun scaffolds in tissue engineering.", "author" : [ { "dropping-particle" : "", "family" : "Joshi", "given" : "Vaidehi S", "non-dropping-particle" : "", "parse-names" : false, "suffix" : "" }, { "dropping-particle" : "", "family" : "Lei", "given" : "Nan Ye", "non-dropping-particle" : "", "parse-names" : false, "suffix" : "" }, { "dropping-particle" : "", "family" : "Walthers", "given" : "Christopher M", "non-dropping-particle" : "", "parse-names" : false, "suffix" : "" }, { "dropping-particle" : "", "family" : "Wu", "given" : "Benjamin", "non-dropping-particle" : "", "parse-names" : false, "suffix" : "" }, { "dropping-particle" : "", "family" : "Dunn", "given" : "James C Y", "non-dropping-particle" : "", "parse-names" : false, "suffix" : "" } ], "container-title" : "The Journal of surgical research", "id" : "ITEM-2", "issue" : "1", "issued" : { "date-parts" : [ [ "2013", "7" ] ] }, "page" : "18-26", "title" : "Macroporosity enhances vascularization of electrospun scaffolds.", "type" : "article-journal", "volume" : "183" }, "uris" : [ "http://www.mendeley.com/documents/?uuid=9871a6ce-ae53-49a1-9f33-e7b7c87afb7b" ] } ], "mendeley" : { "formattedCitation" : "(Elbert et al. 1999; Joshi et al. 2013)", "plainTextFormattedCitation" : "(Elbert et al. 1999; Joshi et al. 2013)", "previouslyFormattedCitation" : "(Elbert et al. 1999; Joshi et al. 2013)"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(Elbert et al. 1999; Joshi et al. 2013)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14A2B0C0" w14:textId="2A9B30E8" w:rsidR="00750AEC" w:rsidRPr="00A93888" w:rsidRDefault="00750AEC" w:rsidP="00D62858">
      <w:pPr>
        <w:spacing w:line="480" w:lineRule="auto"/>
        <w:jc w:val="both"/>
        <w:rPr>
          <w:rFonts w:ascii="Times New Roman" w:hAnsi="Times New Roman" w:cs="Times New Roman"/>
          <w:sz w:val="24"/>
          <w:szCs w:val="24"/>
          <w:lang w:val="en-US"/>
        </w:rPr>
      </w:pPr>
      <w:r w:rsidRPr="00AF63A1">
        <w:rPr>
          <w:rFonts w:ascii="Times New Roman" w:hAnsi="Times New Roman" w:cs="Times New Roman"/>
          <w:sz w:val="24"/>
          <w:szCs w:val="24"/>
        </w:rPr>
        <w:t>Studies have found that porosity and fibres’ diameter affect the degree of inflammation caused by the material. Large and no</w:t>
      </w:r>
      <w:r w:rsidR="00472AA6">
        <w:rPr>
          <w:rFonts w:ascii="Times New Roman" w:hAnsi="Times New Roman" w:cs="Times New Roman"/>
          <w:sz w:val="24"/>
          <w:szCs w:val="24"/>
        </w:rPr>
        <w:t>n</w:t>
      </w:r>
      <w:r w:rsidRPr="00AF63A1">
        <w:rPr>
          <w:rFonts w:ascii="Times New Roman" w:hAnsi="Times New Roman" w:cs="Times New Roman"/>
          <w:sz w:val="24"/>
          <w:szCs w:val="24"/>
        </w:rPr>
        <w:t xml:space="preserve">-degradable fibres like PP meshes tend to cause chronic inflammation and granulated tissue around the material. Granulation and chronic inflammation is the body attempt to isolate the material from the body, suggesting poor integration of the prosthesis within the host. </w:t>
      </w:r>
      <w:r w:rsidRPr="00AF63A1">
        <w:rPr>
          <w:rFonts w:ascii="Times New Roman" w:hAnsi="Times New Roman" w:cs="Times New Roman"/>
          <w:sz w:val="24"/>
          <w:szCs w:val="24"/>
          <w:lang w:val="en-US"/>
        </w:rPr>
        <w:lastRenderedPageBreak/>
        <w:t xml:space="preserve">These studies on PP mesh agree that polypropylene meshes provoke a fairly pronounced inflammation, leading to a massive cell infiltration into the scaffold and ultimately to collagen production </w:t>
      </w:r>
      <w:r w:rsidRPr="00AF63A1">
        <w:rPr>
          <w:rFonts w:ascii="Times New Roman" w:hAnsi="Times New Roman" w:cs="Times New Roman"/>
          <w:sz w:val="24"/>
          <w:szCs w:val="24"/>
          <w:lang w:val="en-US"/>
        </w:rPr>
        <w:fldChar w:fldCharType="begin" w:fldLock="1"/>
      </w:r>
      <w:r w:rsidR="003116F5">
        <w:rPr>
          <w:rFonts w:ascii="Times New Roman" w:hAnsi="Times New Roman" w:cs="Times New Roman"/>
          <w:sz w:val="24"/>
          <w:szCs w:val="24"/>
          <w:lang w:val="en-US"/>
        </w:rPr>
        <w:instrText>ADDIN CSL_CITATION { "citationItems" : [ { "id" : "ITEM-1", "itemData" : { "ISSN" : "0022-5347", "author" : [ { "dropping-particle" : "", "family" : "Kuznetsov", "given" : "DD", "non-dropping-particle" : "", "parse-names" : false, "suffix" : "" }, { "dropping-particle" : "", "family" : "Kobashi", "given" : "KC", "non-dropping-particle" : "", "parse-names" : false, "suffix" : "" }, { "dropping-particle" : "", "family" : "Govier", "given" : "FE", "non-dropping-particle" : "", "parse-names" : false, "suffix" : "" } ], "container-title" : "JOURNAL OF UROLOGY", "id" : "ITEM-1", "issue" : "4", "issued" : { "date-parts" : [ [ "2004", "4" ] ] }, "page" : "92-92", "publisher" : "LIPPINCOTT WILLIAMS &amp; WILKINS, 530 WALNUT ST, PHILADELPHIA, PA 19106-3621 USA", "title" : "Efficacy of SPARC mid-urethral polypropylene sling", "type" : "article-journal", "volume" : "171" }, "uris" : [ "http://www.mendeley.com/documents/?uuid=7e4adfd3-6b28-465b-b2e3-30eea3625406", "http://www.mendeley.com/documents/?uuid=3c3207e7-de1b-467a-82bf-ab27a3e10aeb" ] }, { "id" : "ITEM-2", "itemData" : { "author" : [ { "dropping-particle" : "", "family" : "Rabah", "given" : "Danny M", "non-dropping-particle" : "", "parse-names" : false, "suffix" : "" }, { "dropping-particle" : "", "family" : "Begin", "given" : "Louis R", "non-dropping-particle" : "", "parse-names" : false, "suffix" : "" }, { "dropping-particle" : "", "family" : "Zahran", "given" : "Abdelrahman", "non-dropping-particle" : "", "parse-names" : false, "suffix" : "" }, { "dropping-particle" : "", "family" : "Corcos", "given" : "Jacques", "non-dropping-particle" : "", "parse-names" : false, "suffix" : "" } ], "container-title" : "The Canadian journal of urology", "id" : "ITEM-2", "issue" : "4", "issued" : { "date-parts" : [ [ "2004" ] ] }, "page" : "2344-2349", "title" : "Tissue reactions of the rabbit urinary bladder to cadaveric human fascia lata and polypropylene surgical mesh.", "type" : "article-journal", "volume" : "11" }, "uris" : [ "http://www.mendeley.com/documents/?uuid=0483b806-1e04-4a22-a697-204b4a765f56", "http://www.mendeley.com/documents/?uuid=999fcbe1-f44c-429f-ad9f-e07ccaaa8c32" ] }, { "id" : "ITEM-3", "itemData" : { "DOI" : "10.1016/j.ejogrb.2005.04.020", "ISBN" : "0301-2115", "author" : [ { "dropping-particle" : "", "family" : "Bogusiewicz", "given" : "M", "non-dropping-particle" : "", "parse-names" : false, "suffix" : "" }, { "dropping-particle" : "", "family" : "Wrobel", "given" : "A", "non-dropping-particle" : "", "parse-names" : false, "suffix" : "" }, { "dropping-particle" : "", "family" : "Jankiewicz", "given" : "K", "non-dropping-particle" : "", "parse-names" : false, "suffix" : "" }, { "dropping-particle" : "", "family" : "Adamiak", "given" : "A", "non-dropping-particle" : "", "parse-names" : false, "suffix" : "" }, { "dropping-particle" : "", "family" : "Skorupski", "given" : "P", "non-dropping-particle" : "", "parse-names" : false, "suffix" : "" }, { "dropping-particle" : "", "family" : "Tomaszewski", "given" : "J", "non-dropping-particle" : "", "parse-names" : false, "suffix" : "" }, { "dropping-particle" : "", "family" : "Rechberger", "given" : "T", "non-dropping-particle" : "", "parse-names" : false, "suffix" : "" } ], "container-title" : "European Journal of Obstetrics Gynecology and Reproductive Biology", "id" : "ITEM-3", "issue" : "1", "issued" : { "date-parts" : [ [ "2006" ] ] }, "page" : "106-109", "title" : "Collagen deposition around polypropylene tapes implanted in the rectus fascia of female rats", "type" : "article-journal", "volume" : "124" }, "uris" : [ "http://www.mendeley.com/documents/?uuid=231bf518-d281-4ead-9ea0-4a87919effd6" ] }, { "id" : "ITEM-4", "itemData" : { "DOI" : "10.1016/j.eururo.2006.10.002", "ISBN" : "0302-2838 (Print)\\r0302-2838 (Linking)", "ISSN" : "03022838", "PMID" : "17067737", "abstract" : "Objectives: To evaluate the biomechanical properties and histologic changes of different commercially available polypropylene midurethral tapes (MUTs) after implantation in the rat. Methods: Pieces of Advantage??, intravaginal slingplasty (IVS), suprapubic arch sling (SPARC???), and tension-free vaginal tape (TVT) were implanted over the rectus fascia of rats, with six rats serving as controls. On retrieval 24 wk later, the degree of adherence and sample measurements were recorded. Biomechanical testing of the retrieved samples was performed using the uniaxial loading method. Histologic evaluation of the samples under light microscopy included the following parameters: inflammatory infiltrate, fibrosis, mast cell presence, muscular infiltration, and collagen filling of the mesh. Results: No mesh extrusion or infection was encountered. The biomechanical and histologic results were consistent within each group. TVT displayed peculiar adherence characteristics not found among the other brands. No statistically significant difference were found in mean peak load and extension at peak load among the four tested brands. Stiffness of TVT was significantly lower than that of each of the other three brands. Stiffness of Advantage was significantly higher than that of SPARC. The histologic findings differed from one MUT brand to another. By grading certain histologic parameters, an untested model to assign a score for biocompatibility potential in the rat, to different MUTs, was developed. Conclusions: Commercially available polypropylene MUTs display different biologic and biomechanical properties in the rat. ?? 2006 European Association of Urology.", "author" : [ { "dropping-particle" : "", "family" : "Bazi", "given" : "Tony M.", "non-dropping-particle" : "", "parse-names" : false, "suffix" : "" }, { "dropping-particle" : "", "family" : "Hamade", "given" : "Ramsey F.", "non-dropping-particle" : "", "parse-names" : false, "suffix" : "" }, { "dropping-particle" : "", "family" : "Abdallah Hajj Hussein", "given" : "Inaya", "non-dropping-particle" : "", "parse-names" : false, "suffix" : "" }, { "dropping-particle" : "", "family" : "Abi Nader", "given" : "Khalil", "non-dropping-particle" : "", "parse-names" : false, "suffix" : "" }, { "dropping-particle" : "", "family" : "Jurjus", "given" : "Abdo", "non-dropping-particle" : "", "parse-names" : false, "suffix" : "" } ], "container-title" : "European Urology", "id" : "ITEM-4", "issue" : "5", "issued" : { "date-parts" : [ [ "2007" ] ] }, "page" : "1364-1375", "title" : "Polypropylene Midurethral Tapes Do Not Have Similar Biologic and Biomechanical Performance in the Rat", "type" : "article-journal", "volume" : "51" }, "uris" : [ "http://www.mendeley.com/documents/?uuid=fbf479d0-8ea4-4963-a22d-b1d63ea1560e", "http://www.mendeley.com/documents/?uuid=4c5b7838-01e1-4bff-98fa-12d9e868dd2a" ] }, { "id" : "ITEM-5", "itemData" : { "DOI" : "10.1111/j.1442-2042.2007.01888.x", "ISSN" : "09198172", "PMID" : "17956533", "abstract" : "AIM: Compare inflammation and collagen production induced by four sling materials in female rats. METHODS: Adult female rats (n=144) were submitted to a urinary incontinence model and neutering. After four weeks they were randomized in 5 groups: Sham; autologous sling; Marlex; swine intestinal submucosa (SIS), and polypropylene mesh (TVT). Animals were killed at 7, 30 and 90 days. The inflammatory infiltrated area was rated from 0 to 3 (0=area smaller than 25%, 1=between 25% and 50%, 2 between 50% and 75%, and 3 for areas greater than 75%). The presence of granuloma and necrosis was noted. Penetration in the vesical wall was evaluated employing a system of scores from 0 to 3. The amount of collagen I and III, and the total was assessed using the Picro-Sirius staining technique. RESULTS: The Sham group presented lower inflammatory parameters at 7 days. On the 30th day, the autologous fascia presented inflammatory reactions similar to the Sham group, and lower than the remaining groups. The synthetic materials demonstrated greater inflammatory reactions at 60 days. No differences between groups were observed other than those concerning collagen production, except at 60 days, when TVT and SIS differed from Fascia and Sham in the production of collagen III. CONCLUSION: Autologous fascia produced less inflammatory reaction and collagen. TVT and Marlex caused more intense and longer-lasting inflammatory reaction with greater visceral penetration. When TVT was used, this process resulted in a higher quantity of collagen III. The presence of SIS, although presenting a less intense inflammatory reaction than the synthetics, also caused greater collagen III production at 60 days.", "author" : [ { "dropping-particle" : "", "family" : "Almeida", "given" : "S\u00edlvio Henrique Maia", "non-dropping-particle" : "De", "parse-names" : false, "suffix" : "" }, { "dropping-particle" : "", "family" : "Rodrigues", "given" : "Marco Aur\u00e9lio Freitas", "non-dropping-particle" : "", "parse-names" : false, "suffix" : "" }, { "dropping-particle" : "", "family" : "Greg\u00f3rio", "given" : "\u00c9merson", "non-dropping-particle" : "", "parse-names" : false, "suffix" : "" }, { "dropping-particle" : "", "family" : "Cresp\u00edgio", "given" : "J\u00e9ferson", "non-dropping-particle" : "", "parse-names" : false, "suffix" : "" }, { "dropping-particle" : "", "family" : "Moreira", "given" : "Hor\u00e1cio Alvarenga", "non-dropping-particle" : "", "parse-names" : false, "suffix" : "" } ], "container-title" : "International Journal of Urology", "id" : "ITEM-5", "issue" : "11", "issued" : { "date-parts" : [ [ "2007" ] ] }, "page" : "1040-1043", "title" : "Influence of sling material on inflammation and collagen deposit in an animal model", "type" : "article-journal", "volume" : "14" }, "uris" : [ "http://www.mendeley.com/documents/?uuid=770d0212-4749-4041-9a26-001327989055", "http://www.mendeley.com/documents/?uuid=2a97eeac-3acd-4c75-8afc-6527d2b004bd" ] }, { "id" : "ITEM-6", "itemData" : { "DOI" : "10.1016/j.ajog.2007.12.029", "ISBN" : "1097-6868 (Electronic)", "ISSN" : "00029378", "PMID" : "18295174", "abstract" : "Objective: The purpose of this study was to determine whether the host tissue response in the rabbit vagina differs for 2 synthetic graft materials that are used in pelvic reconstructive surgery. Study Design: One strip of porcine collagen-coated or uncoated polypropylene mesh was implanted adjacent to a sham operative site into the posterior vagina of 10 New Zealand white rabbits and harvested 12 weeks later. Rabbits were assigned randomly to group 1 (coated; n = 5), group 2 (uncoated; n = 5), or group 3 (unoperated; n = 4). Full-thickness sagittal sections of posterior vaginal wall and rectum were scored for inflammation, neovascularization, and fibroblastic proliferation. Results: Erosion of grafts did not occur in any animal. Coated and uncoated meshes induced a mild inflammatory response with minimal fibrosis and good host tissue incorporation within the grafts. Few apoptotic and proliferating cells were seen for both graft types. Conclusion: Both coated and uncoated polypropylene meshes elicit a mild foreign body reaction and minimal fibrotic response without evidence of vaginal epithelial erosion. \u00a9 2008 Mosby, Inc. All rights reserved.", "author" : [ { "dropping-particle" : "", "family" : "Huffaker", "given" : "R. Keith", "non-dropping-particle" : "", "parse-names" : false, "suffix" : "" }, { "dropping-particle" : "", "family" : "Muir", "given" : "Tristi W.", "non-dropping-particle" : "", "parse-names" : false, "suffix" : "" }, { "dropping-particle" : "", "family" : "Rao", "given" : "Arundhati", "non-dropping-particle" : "", "parse-names" : false, "suffix" : "" }, { "dropping-particle" : "", "family" : "Baumann", "given" : "Shannon S.", "non-dropping-particle" : "", "parse-names" : false, "suffix" : "" }, { "dropping-particle" : "", "family" : "Kuehl", "given" : "Thomas J.", "non-dropping-particle" : "", "parse-names" : false, "suffix" : "" }, { "dropping-particle" : "", "family" : "Pierce", "given" : "Lisa M.", "non-dropping-particle" : "", "parse-names" : false, "suffix" : "" } ], "container-title" : "American Journal of Obstetrics and Gynecology", "id" : "ITEM-6", "issue" : "5", "issued" : { "date-parts" : [ [ "2008" ] ] }, "title" : "Histologic response of porcine collagen-coated and uncoated polypropylene grafts in a rabbit vagina model", "type" : "article-journal", "volume" : "198" }, "uris" : [ "http://www.mendeley.com/documents/?uuid=ec6cce98-cf57-40bd-a143-642e88ede61c", "http://www.mendeley.com/documents/?uuid=8303d492-8d40-480f-947f-34d4a65dfc86" ] }, { "id" : "ITEM-7", "itemData" : { "DOI" : "10.1016/j.urology.2008.03.012", "ISSN" : "00904295", "PMID" : "18455763", "abstract" : "Objectives: Little is known about the host response to the various biologic and synthetic graft materials used as substitutes for autologous fascia. We investigated the host response to sling graft materials in humans. Methods: A total of 24 women undergoing sling revision had a portion of the graft material removed for comparative analysis. At exploration, the degree of graft preservation (integrity), encapsulation, infection, and fibrosis was quantified. A histopathologic analysis was performed by systematically examining each specimen for the inflammatory response, neovascularity, and host fibroblast infiltration. Results: A total of 24 grafts were explanted at 2-34 months after implantation. The indications for removal were a lack of sling efficacy in 2, urinary retention in 9, and sling obstruction in 13. The types of graft material were polypropylene mesh (PPM) in 10, autologous fascia in 5, porcine dermis in 4, cadaveric dermis in 3, and cadaveric fascia in 2. No graft degradation had occurred in PPM material. Autologous and cadaveric fascia had the most demonstrable graft degradation. No encapsulation had occurred with autologous fascia or PPM. The porcine dermis was the most encapsulated. No host infiltration had occurred with the encapsulated porcine grafts, and only peripheral infiltration of fibroblasts had occurred in the cadaveric grafts. The PPM grafts had the greatest number of fibroblasts throughout the entire graft. Neovascularity was the most prevalent in mesh and was also present in the autologous fascia. Giant cells were seen in two mesh and two porcine grafts. Conclusions: The results of our study have shown that porcine dermis has the potential to encapsulate. The degree of host tissue infiltration was greatest with PPM, and no degradation of the mesh material had occurred with time. ?? 2008 Elsevier Inc. All rights reserved.", "author" : [ { "dropping-particle" : "", "family" : "Woodruff", "given" : "Anthony J.", "non-dropping-particle" : "", "parse-names" : false, "suffix" : "" }, { "dropping-particle" : "", "family" : "Cole", "given" : "Emily E.", "non-dropping-particle" : "", "parse-names" : false, "suffix" : "" }, { "dropping-particle" : "", "family" : "Dmochowski", "given" : "Roger R.", "non-dropping-particle" : "", "parse-names" : false, "suffix" : "" }, { "dropping-particle" : "", "family" : "Scarpero", "given" : "Harriette M.", "non-dropping-particle" : "", "parse-names" : false, "suffix" : "" }, { "dropping-particle" : "", "family" : "Beckman", "given" : "Edwin N.", "non-dropping-particle" : "", "parse-names" : false, "suffix" : "" }, { "dropping-particle" : "", "family" : "Winters", "given" : "J. Christian", "non-dropping-particle" : "", "parse-names" : false, "suffix" : "" } ], "container-title" : "Urology", "id" : "ITEM-7", "issue" : "1", "issued" : { "date-parts" : [ [ "2008" ] ] }, "page" : "85-89", "title" : "Histologic Comparison of Pubovaginal Sling Graft Materials: A Comparative Study", "type" : "article-journal", "volume" : "72" }, "uris" : [ "http://www.mendeley.com/documents/?uuid=2173f76d-6c82-4923-9d90-5e80f4b1de01", "http://www.mendeley.com/documents/?uuid=ed1b1fff-1de2-4803-9a79-0ff9537502fe" ] }, { "id" : "ITEM-8", "itemData" : { "DOI" : "10.1016/j.juro.2008.11.030", "ISSN" : "00225347", "PMID" : "19152931", "abstract" : "Purpose: We prospectively evaluated the histological inflammatory response to the large polypropylene transvaginal mesh used for pelvic organ prolapse surgery. Materials and Methods: Ten patients and 8 controls underwent vaginal punch biopsy sampling before surgery and patients also underwent it 1 year after pelvic reconstructive surgery using polypropylene mesh. Foreign body response to the mesh was assessed using a combination of histological, semiquantitative and computerized image based analysis. Results: Compared to preoperative histology there was a significant postoperative increase in macrophage and mast cell counts (p = 0.03 and 0.01) but no significant changes in the count of cells involved primarily in the infectious cell response or collagen density and the elastin area fraction at the mesh-tissue interface (p = 0.2 and 0.3, respectively). Three cases of mild granuloma formation and 2 of mild erosion were observed. There was no significant change in epithelial thickness when comparing preoperative and postoperative samples. Conclusions: When used for pelvic reconstructive surgery, macroporous monofilament polypropylene mesh induces a mild but persistent foreign body reaction. \u00a9 2009 American Urological Association.", "author" : [ { "dropping-particle" : "", "family" : "Elmer", "given" : "Caroline", "non-dropping-particle" : "", "parse-names" : false, "suffix" : "" }, { "dropping-particle" : "", "family" : "Blomgren", "given" : "Bo", "non-dropping-particle" : "", "parse-names" : false, "suffix" : "" }, { "dropping-particle" : "", "family" : "Falconer", "given" : "Christian", "non-dropping-particle" : "", "parse-names" : false, "suffix" : "" }, { "dropping-particle" : "", "family" : "Zhang", "given" : "Anju", "non-dropping-particle" : "", "parse-names" : false, "suffix" : "" }, { "dropping-particle" : "", "family" : "Altman", "given" : "Daniel", "non-dropping-particle" : "", "parse-names" : false, "suffix" : "" } ], "container-title" : "Journal of Urology", "id" : "ITEM-8", "issue" : "3", "issued" : { "date-parts" : [ [ "2009" ] ] }, "page" : "1189-1195", "title" : "Histological Inflammatory Response to Transvaginal Polypropylene Mesh for Pelvic Reconstructive Surgery", "type" : "article-journal", "volume" : "181" }, "uris" : [ "http://www.mendeley.com/documents/?uuid=b1676ff4-2280-4a30-a210-47d6c0077b61", "http://www.mendeley.com/documents/?uuid=27f21f7e-252d-4382-b390-a29807680f45" ] }, { "id" : "ITEM-9", "itemData" : { "DOI" : "10.1016/j.ajog.2008.12.041", "ISBN" : "1097-6868 (Electronic)\\n0002-9378 (Linking)", "ISSN" : "00029378", "PMID" : "19285647", "abstract" : "Objective: We sought to evaluate the effects of anatomic location and ovariectomy on biomechanical properties of synthetic and biologic graft materials after long-term implantation. Study Design: A total of 35 rabbits underwent ovariectomy or sham laparotomy and were implanted with polypropylene (PP) mesh (n = 17) or cross-linked porcine dermis (PS) (n = 18) in the vagina and abdomen. Grafts were harvested 9 months later and underwent mechanical properties testing. Results: After implantation, PS was similar in strength (P = .52) but was twice as stiff as PP (P = .04) and had a maximal elongation only half that of PP (P &lt; .001). Degradation of PS was associated with decreased ultimate tensile strength (P = .03) and elastic modulus (P = .046). Vaginal PP grafts shrunk more (P &lt; .001) and were less stiff than abdominal PP grafts (P = .049) but were not different in strength (P = .19). Ovariectomy had no effect (P &gt; .05). Conclusion: Cross-linked PS undergoes long-term degradation resulting in compromised biomechanical properties and thus is likely inferior to lightweight PP meshes for pelvic organ prolapse and incontinence procedures. \u00a9 2009 Mosby, Inc. All rights reserved.", "author" : [ { "dropping-particle" : "", "family" : "Pierce", "given" : "Lisa M.", "non-dropping-particle" : "", "parse-names" : false, "suffix" : "" }, { "dropping-particle" : "", "family" : "Grunlan", "given" : "Melissa a.", "non-dropping-particle" : "", "parse-names" : false, "suffix" : "" }, { "dropping-particle" : "", "family" : "Hou", "given" : "Yaping", "non-dropping-particle" : "", "parse-names" : false, "suffix" : "" }, { "dropping-particle" : "", "family" : "Baumann", "given" : "Shannon S.", "non-dropping-particle" : "", "parse-names" : false, "suffix" : "" }, { "dropping-particle" : "", "family" : "Kuehl", "given" : "Thomas J.", "non-dropping-particle" : "", "parse-names" : false, "suffix" : "" }, { "dropping-particle" : "", "family" : "Muir", "given" : "Tristi W.", "non-dropping-particle" : "", "parse-names" : false, "suffix" : "" } ], "container-title" : "American Journal of Obstetrics and Gynecology", "id" : "ITEM-9", "issue" : "5", "issued" : { "date-parts" : [ [ "2009" ] ] }, "page" : "1-8", "title" : "Biomechanical properties of synthetic and biologic graft materials following long-term implantation in the rabbit abdomen and vagina", "type" : "article-journal", "volume" : "200" }, "uris" : [ "http://www.mendeley.com/documents/?uuid=532c6446-2515-4ef8-a81b-acfce39abc90", "http://www.mendeley.com/documents/?uuid=0546a5de-bff9-4623-b8e2-ec71f97a4b2a" ] } ], "mendeley" : { "formattedCitation" : "(Kuznetsov et al. 2004a; Rabah et al. 2004a; Bogusiewicz et al. 2006; Bazi et al. 2007; De Almeida et al. 2007; Huffaker et al. 2008; Woodruff et al. 2008; Elmer et al. 2009; Pierce et al. 2009)", "plainTextFormattedCitation" : "(Kuznetsov et al. 2004a; Rabah et al. 2004a; Bogusiewicz et al. 2006; Bazi et al. 2007; De Almeida et al. 2007; Huffaker et al. 2008; Woodruff et al. 2008; Elmer et al. 2009; Pierce et al. 2009)", "previouslyFormattedCitation" : "(Kuznetsov et al. 2004a; Rabah et al. 2004a; Bogusiewicz et al. 2006; Bazi et al. 2007; De Almeida et al. 2007; Huffaker et al. 2008; Woodruff et al. 2008; Elmer et al. 2009; Pierce et al. 2009)" }, "properties" : { "noteIndex" : 0 }, "schema" : "https://github.com/citation-style-language/schema/raw/master/csl-citation.json" }</w:instrText>
      </w:r>
      <w:r w:rsidRPr="00AF63A1">
        <w:rPr>
          <w:rFonts w:ascii="Times New Roman" w:hAnsi="Times New Roman" w:cs="Times New Roman"/>
          <w:sz w:val="24"/>
          <w:szCs w:val="24"/>
          <w:lang w:val="en-US"/>
        </w:rPr>
        <w:fldChar w:fldCharType="separate"/>
      </w:r>
      <w:r w:rsidR="003116F5" w:rsidRPr="00A93888">
        <w:rPr>
          <w:rFonts w:ascii="Times New Roman" w:hAnsi="Times New Roman" w:cs="Times New Roman"/>
          <w:noProof/>
          <w:sz w:val="24"/>
          <w:szCs w:val="24"/>
          <w:lang w:val="en-US"/>
        </w:rPr>
        <w:t>(Kuznetsov et al. 2004a; Rabah et al. 2004a; Bogusiewicz et al. 2006; Bazi et al. 2007; De Almeida et al. 2007; Huffaker et al. 2008; Woodruff et al. 2008; Elmer et al. 2009; Pierce et al. 2009)</w:t>
      </w:r>
      <w:r w:rsidRPr="00AF63A1">
        <w:rPr>
          <w:rFonts w:ascii="Times New Roman" w:hAnsi="Times New Roman" w:cs="Times New Roman"/>
          <w:sz w:val="24"/>
          <w:szCs w:val="24"/>
          <w:lang w:val="en-US"/>
        </w:rPr>
        <w:fldChar w:fldCharType="end"/>
      </w:r>
      <w:r w:rsidRPr="00A93888">
        <w:rPr>
          <w:rFonts w:ascii="Times New Roman" w:hAnsi="Times New Roman" w:cs="Times New Roman"/>
          <w:sz w:val="24"/>
          <w:szCs w:val="24"/>
          <w:lang w:val="en-US"/>
        </w:rPr>
        <w:t xml:space="preserve">. </w:t>
      </w:r>
    </w:p>
    <w:p w14:paraId="40636FF8" w14:textId="03594C1D"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On the other hand, studies </w:t>
      </w:r>
      <w:r w:rsidR="00472AA6">
        <w:rPr>
          <w:rFonts w:ascii="Times New Roman" w:hAnsi="Times New Roman" w:cs="Times New Roman"/>
          <w:sz w:val="24"/>
          <w:szCs w:val="24"/>
        </w:rPr>
        <w:t>on</w:t>
      </w:r>
      <w:r w:rsidR="00472AA6" w:rsidRPr="00AF63A1">
        <w:rPr>
          <w:rFonts w:ascii="Times New Roman" w:hAnsi="Times New Roman" w:cs="Times New Roman"/>
          <w:sz w:val="24"/>
          <w:szCs w:val="24"/>
        </w:rPr>
        <w:t xml:space="preserve"> </w:t>
      </w:r>
      <w:r w:rsidRPr="00AF63A1">
        <w:rPr>
          <w:rFonts w:ascii="Times New Roman" w:hAnsi="Times New Roman" w:cs="Times New Roman"/>
          <w:sz w:val="24"/>
          <w:szCs w:val="24"/>
        </w:rPr>
        <w:t>immunological response</w:t>
      </w:r>
      <w:r w:rsidR="00472AA6">
        <w:rPr>
          <w:rFonts w:ascii="Times New Roman" w:hAnsi="Times New Roman" w:cs="Times New Roman"/>
          <w:sz w:val="24"/>
          <w:szCs w:val="24"/>
        </w:rPr>
        <w:t>s</w:t>
      </w:r>
      <w:r w:rsidRPr="00AF63A1">
        <w:rPr>
          <w:rFonts w:ascii="Times New Roman" w:hAnsi="Times New Roman" w:cs="Times New Roman"/>
          <w:sz w:val="24"/>
          <w:szCs w:val="24"/>
        </w:rPr>
        <w:t xml:space="preserve"> against electrospun PLLA and PU scaffolds, suggest that these scaffolds induce an M2 macrophage response, leading to tissue remodelling and material integration (Sabi’s paper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"10.1016/j.biomaterials.2008.03.037", "ISBN" : "0142-9612 (Print)\\r0142-9612 (Linking)", "ISSN" : "01429612", "PMID" : "18448164", "abstract" : "Our objective is to develop a synthetic biodegradable replacement dermal substitute for tissue engineering of skin and oral mucosa. Our in vivo criteria were that candidate scaffolds should allow surrounding cells to migrate fully into the scaffolds, enabling vasculogenesis and remodelling without invoking a chronic inflammatory response. We examined a total of six experimental electrospun polymer scaffolds: (1) poly-l-lactide (PLLA); (2) PLLA + 10% oligolactide; (3) PLLA + rhodamine and (4-6) three poly(d,l)-lactide-co-glycolide (PLGA) random multiblock copolymers, with decreasing lactide/glycolide mole fractions (85:15, 75:25 and 50:50). These were evaluated for degradation in vitro up to 108 days and in vivo in adult male Wistar rats from 4 weeks to 12 months. In vivo, all scaffolds permitted good cellular penetration, with no adverse inflammatory response outside the scaffold margin and with no capsule formation around the periphery. The breakdown rate for each scaffold in vitro versus in vivo was similar, and an increase in the ratio of polyglycolide to polylactide correlated with an increase in breakdown rate, as expected. Scaffolds of PLLA were stable in vivo even after 12 months whereas scaffolds fabricated from PLGA 85:15 and 75:25 revealed a 50% loss of mass after 4 and 3 months, respectively. In vitro PLGA 85:15 and 75:25 scaffolds were able to support keratinocyte, fibroblast and endothelial cell growth and extracellular matrix production, with evidence of new collagen production after 7 days. In conclusion, the data supports the development of PLGA 85:15 and 75:25 electrospun polymer scaffolds as potential degradable biomaterials for dermal replacement. \u00a9 2008 Elsevier Ltd. All rights reserved.", "author" : [ { "dropping-particle" : "", "family" : "Blackwood", "given" : "Keith a.", "non-dropping-particle" : "", "parse-names" : false, "suffix" : "" }, { "dropping-particle" : "", "family" : "McKean", "given" : "Rob", "non-dropping-particle" : "", "parse-names" : false, "suffix" : "" }, { "dropping-particle" : "", "family" : "Canton", "given" : "Irene", "non-dropping-particle" : "", "parse-names" : false, "suffix" : "" }, { "dropping-particle" : "", "family" : "Freeman", "given" : "Christine O.", "non-dropping-particle" : "", "parse-names" : false, "suffix" : "" }, { "dropping-particle" : "", "family" : "Franklin", "given" : "Kirsty L.", "non-dropping-particle" : "", "parse-names" : false, "suffix" : "" }, { "dropping-particle" : "", "family" : "Cole", "given" : "Daryl", "non-dropping-particle" : "", "parse-names" : false, "suffix" : "" }, { "dropping-particle" : "", "family" : "Brook", "given" : "Ian", "non-dropping-particle" : "", "parse-names" : false, "suffix" : "" }, { "dropping-particle" : "", "family" : "Farthing", "given" : "Paula", "non-dropping-particle" : "", "parse-names" : false, "suffix" : "" }, { "dropping-particle" : "", "family" : "Rimmer", "given" : "Stephen", "non-dropping-particle" : "", "parse-names" : false, "suffix" : "" }, { "dropping-particle" : "", "family" : "Haycock", "given" : "John W.", "non-dropping-particle" : "", "parse-names" : false, "suffix" : "" }, { "dropping-particle" : "", "family" : "Ryan", "given" : "Anthony J.", "non-dropping-particle" : "", "parse-names" : false, "suffix" : "" }, { "dropping-particle" : "", "family" : "MacNeil", "given" : "Sheila", "non-dropping-particle" : "", "parse-names" : false, "suffix" : "" } ], "container-title" : "Biomaterials", "id" : "ITEM-1", "issue" : "21", "issued" : { "date-parts" : [ [ "2008" ] ] }, "page" : "3091-3104", "title" : "Development of biodegradable electrospun scaffolds for dermal replacement", "type" : "article-journal", "volume" : "29" }, "uris" : [ "http://www.mendeley.com/documents/?uuid=f794ff8e-88fd-4929-9b5f-871337afd1b7" ] } ], "mendeley" : { "formattedCitation" : "(K. a. Blackwood et al. 2008)", "plainTextFormattedCitation" : "(K. a. Blackwood et al. 2008)", "previouslyFormattedCitation" : "(K. a. Blackwood et al. 2008)"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(K. a. Blackwood et al. 2008)</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31993793" w14:textId="13C99B5A" w:rsidR="00750AEC" w:rsidRPr="00AF63A1" w:rsidRDefault="00750AEC"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Currently, PP meshes are the golden standard for urological applications and electrospun PLLA and PU are cutting edge technolog</w:t>
      </w:r>
      <w:r w:rsidR="00472AA6">
        <w:rPr>
          <w:rFonts w:ascii="Times New Roman" w:hAnsi="Times New Roman" w:cs="Times New Roman"/>
          <w:sz w:val="24"/>
          <w:szCs w:val="24"/>
        </w:rPr>
        <w:t>ies</w:t>
      </w:r>
      <w:r w:rsidRPr="00AF63A1">
        <w:rPr>
          <w:rFonts w:ascii="Times New Roman" w:hAnsi="Times New Roman" w:cs="Times New Roman"/>
          <w:sz w:val="24"/>
          <w:szCs w:val="24"/>
        </w:rPr>
        <w:t xml:space="preserve"> that have not reach the clinic yet. Long time will pass before these latest technologies will reach the clinic but we need strategies to improve existing material straightaway. Therefore, it is important to in</w:t>
      </w:r>
      <w:r w:rsidR="009B0F7C" w:rsidRPr="00AF63A1">
        <w:rPr>
          <w:rFonts w:ascii="Times New Roman" w:hAnsi="Times New Roman" w:cs="Times New Roman"/>
          <w:sz w:val="24"/>
          <w:szCs w:val="24"/>
        </w:rPr>
        <w:t>vestigate strategies to improve</w:t>
      </w:r>
      <w:r w:rsidRPr="00AF63A1">
        <w:rPr>
          <w:rFonts w:ascii="Times New Roman" w:hAnsi="Times New Roman" w:cs="Times New Roman"/>
          <w:sz w:val="24"/>
          <w:szCs w:val="24"/>
        </w:rPr>
        <w:t xml:space="preserve"> integration within the host despite the substrate, because ultimately this will improve regeneration. This approach will give the opportunity to modify and improve a wide range of materials that are currently in use. This study focusses on a novel coating of scaffolds to induce angiogenesis. The above mentioned scaffolds were chosen as implanted substrates for the coating, as they are representative of the current status in pelvic floor reconstruction:   electrospun PLLA and PU represent emerging technologies and the PP mesh represent a well-established material for pelvic floor reconstruction. </w:t>
      </w:r>
    </w:p>
    <w:p w14:paraId="5DF5CBFB" w14:textId="77777777" w:rsidR="00750AEC" w:rsidRDefault="00750AEC" w:rsidP="00D62858">
      <w:pPr>
        <w:spacing w:line="480" w:lineRule="auto"/>
        <w:jc w:val="both"/>
        <w:rPr>
          <w:rFonts w:ascii="Times New Roman" w:hAnsi="Times New Roman" w:cs="Times New Roman"/>
          <w:sz w:val="24"/>
          <w:szCs w:val="24"/>
        </w:rPr>
      </w:pPr>
    </w:p>
    <w:p w14:paraId="17107809" w14:textId="77777777" w:rsidR="00101D26" w:rsidRDefault="00101D26" w:rsidP="00D62858">
      <w:pPr>
        <w:spacing w:line="480" w:lineRule="auto"/>
        <w:jc w:val="both"/>
        <w:rPr>
          <w:rFonts w:ascii="Times New Roman" w:hAnsi="Times New Roman" w:cs="Times New Roman"/>
          <w:sz w:val="24"/>
          <w:szCs w:val="24"/>
        </w:rPr>
      </w:pPr>
    </w:p>
    <w:p w14:paraId="6DD9AA5D" w14:textId="77777777" w:rsidR="00101D26" w:rsidRDefault="00101D26" w:rsidP="00D62858">
      <w:pPr>
        <w:spacing w:line="480" w:lineRule="auto"/>
        <w:jc w:val="both"/>
        <w:rPr>
          <w:rFonts w:ascii="Times New Roman" w:hAnsi="Times New Roman" w:cs="Times New Roman"/>
          <w:sz w:val="24"/>
          <w:szCs w:val="24"/>
        </w:rPr>
      </w:pPr>
    </w:p>
    <w:p w14:paraId="5269A6DC" w14:textId="77777777" w:rsidR="00101D26" w:rsidRDefault="00101D26" w:rsidP="00D62858">
      <w:pPr>
        <w:spacing w:line="480" w:lineRule="auto"/>
        <w:jc w:val="both"/>
        <w:rPr>
          <w:rFonts w:ascii="Times New Roman" w:hAnsi="Times New Roman" w:cs="Times New Roman"/>
          <w:sz w:val="24"/>
          <w:szCs w:val="24"/>
        </w:rPr>
      </w:pPr>
    </w:p>
    <w:p w14:paraId="3A332BE6" w14:textId="77777777" w:rsidR="00101D26" w:rsidRPr="00AF63A1" w:rsidRDefault="00101D26" w:rsidP="00D62858">
      <w:pPr>
        <w:spacing w:line="480" w:lineRule="auto"/>
        <w:jc w:val="both"/>
        <w:rPr>
          <w:rFonts w:ascii="Times New Roman" w:hAnsi="Times New Roman" w:cs="Times New Roman"/>
          <w:sz w:val="24"/>
          <w:szCs w:val="24"/>
        </w:rPr>
      </w:pPr>
    </w:p>
    <w:p w14:paraId="399F4442" w14:textId="5200F342" w:rsidR="00101D26" w:rsidRDefault="00101D26" w:rsidP="00D62858">
      <w:pPr>
        <w:spacing w:line="480" w:lineRule="auto"/>
        <w:jc w:val="both"/>
        <w:rPr>
          <w:rFonts w:ascii="Times New Roman" w:hAnsi="Times New Roman" w:cs="Times New Roman"/>
          <w:color w:val="C00000"/>
          <w:sz w:val="24"/>
          <w:szCs w:val="24"/>
        </w:rPr>
      </w:pPr>
    </w:p>
    <w:p w14:paraId="0980FBAE" w14:textId="77777777" w:rsidR="00101D26" w:rsidRDefault="00101D26">
      <w:pPr>
        <w:rPr>
          <w:rFonts w:ascii="Times New Roman" w:hAnsi="Times New Roman" w:cs="Times New Roman"/>
          <w:color w:val="C00000"/>
          <w:sz w:val="24"/>
          <w:szCs w:val="24"/>
        </w:rPr>
      </w:pPr>
      <w:r>
        <w:rPr>
          <w:rFonts w:ascii="Times New Roman" w:hAnsi="Times New Roman" w:cs="Times New Roman"/>
          <w:color w:val="C00000"/>
          <w:sz w:val="24"/>
          <w:szCs w:val="24"/>
        </w:rPr>
        <w:br w:type="page"/>
      </w:r>
    </w:p>
    <w:p w14:paraId="38BEE8EA" w14:textId="77777777" w:rsidR="007F15F9" w:rsidRPr="00AF63A1" w:rsidRDefault="007F15F9" w:rsidP="007F15F9">
      <w:pPr>
        <w:pStyle w:val="ListParagraph"/>
        <w:numPr>
          <w:ilvl w:val="0"/>
          <w:numId w:val="8"/>
        </w:numPr>
        <w:spacing w:line="480" w:lineRule="auto"/>
        <w:jc w:val="both"/>
        <w:outlineLvl w:val="0"/>
        <w:rPr>
          <w:rFonts w:ascii="Times New Roman" w:hAnsi="Times New Roman" w:cs="Times New Roman"/>
          <w:b/>
          <w:sz w:val="32"/>
          <w:szCs w:val="24"/>
        </w:rPr>
      </w:pPr>
      <w:bookmarkStart w:id="162" w:name="_Toc447348737"/>
      <w:r w:rsidRPr="00AF63A1">
        <w:rPr>
          <w:rFonts w:ascii="Times New Roman" w:hAnsi="Times New Roman" w:cs="Times New Roman"/>
          <w:b/>
          <w:sz w:val="32"/>
          <w:szCs w:val="24"/>
        </w:rPr>
        <w:lastRenderedPageBreak/>
        <w:t>Chapter 4 – Characterisation of the Layer-by-Layer coating</w:t>
      </w:r>
      <w:bookmarkEnd w:id="162"/>
    </w:p>
    <w:p w14:paraId="74413B69" w14:textId="0EFA1BFF" w:rsidR="00BF4A10" w:rsidRPr="00AF63A1" w:rsidRDefault="00BF4A10" w:rsidP="007F15F9">
      <w:pPr>
        <w:pStyle w:val="ListParagraph"/>
        <w:numPr>
          <w:ilvl w:val="1"/>
          <w:numId w:val="8"/>
        </w:numPr>
        <w:spacing w:line="480" w:lineRule="auto"/>
        <w:ind w:left="426"/>
        <w:jc w:val="both"/>
        <w:outlineLvl w:val="1"/>
        <w:rPr>
          <w:rFonts w:ascii="Times New Roman" w:hAnsi="Times New Roman" w:cs="Times New Roman"/>
          <w:b/>
          <w:sz w:val="28"/>
          <w:szCs w:val="24"/>
        </w:rPr>
      </w:pPr>
      <w:bookmarkStart w:id="163" w:name="_Toc447348738"/>
      <w:r w:rsidRPr="00AF63A1">
        <w:rPr>
          <w:rFonts w:ascii="Times New Roman" w:hAnsi="Times New Roman" w:cs="Times New Roman"/>
          <w:b/>
          <w:sz w:val="28"/>
          <w:szCs w:val="24"/>
        </w:rPr>
        <w:t>Introduction</w:t>
      </w:r>
      <w:bookmarkEnd w:id="163"/>
    </w:p>
    <w:p w14:paraId="05912A60" w14:textId="3859829E" w:rsidR="00BF4A10" w:rsidRPr="00A93888"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time required for new blood vessel formation after implantation of a tissue-engineered construct within the host is a great limiting factor for the survival of the construct </w:t>
      </w:r>
      <w:r w:rsidRPr="00AF63A1">
        <w:rPr>
          <w:rFonts w:ascii="Times New Roman" w:hAnsi="Times New Roman" w:cs="Times New Roman"/>
          <w:sz w:val="24"/>
          <w:szCs w:val="24"/>
        </w:rPr>
        <w:fldChar w:fldCharType="begin"/>
      </w:r>
      <w:r w:rsidRPr="00AF63A1">
        <w:rPr>
          <w:rFonts w:ascii="Times New Roman" w:hAnsi="Times New Roman" w:cs="Times New Roman"/>
          <w:sz w:val="24"/>
          <w:szCs w:val="24"/>
        </w:rPr>
        <w:instrText xml:space="preserve"> ADDIN EN.CITE &lt;EndNote&gt;&lt;Cite&gt;&lt;Author&gt;Lovett&lt;/Author&gt;&lt;Year&gt;2009&lt;/Year&gt;&lt;RecNum&gt;57&lt;/RecNum&gt;&lt;DisplayText&gt;(Lovett et al., 2009, Naderi et al., 2011)&lt;/DisplayText&gt;&lt;record&gt;&lt;rec-number&gt;57&lt;/rec-number&gt;&lt;foreign-keys&gt;&lt;key app="EN" db-id="txawe5vt6dtxw3ez9sq5dtz72tx09w2wers9"&gt;57&lt;/key&gt;&lt;/foreign-keys&gt;&lt;ref-type name="Journal Article"&gt;17&lt;/ref-type&gt;&lt;contributors&gt;&lt;authors&gt;&lt;author&gt;Lovett, Michael&lt;/author&gt;&lt;author&gt;Lee, Kyongbum&lt;/author&gt;&lt;author&gt;Edwards, Aurelie&lt;/author&gt;&lt;author&gt;Kaplan, David L.&lt;/author&gt;&lt;/authors&gt;&lt;/contributors&gt;&lt;titles&gt;&lt;title&gt;Vascularization Strategies for Tissue Engineering&lt;/title&gt;&lt;secondary-title&gt;Tissue Engineering Part B-Reviews&lt;/secondary-title&gt;&lt;/titles&gt;&lt;periodical&gt;&lt;full-title&gt;Tissue Engineering Part B-Reviews&lt;/full-title&gt;&lt;/periodical&gt;&lt;pages&gt;353-370&lt;/pages&gt;&lt;volume&gt;15&lt;/volume&gt;&lt;number&gt;3&lt;/number&gt;&lt;dates&gt;&lt;year&gt;2009&lt;/year&gt;&lt;pub-dates&gt;&lt;date&gt;Sep&lt;/date&gt;&lt;/pub-dates&gt;&lt;/dates&gt;&lt;isbn&gt;1937-3368&lt;/isbn&gt;&lt;accession-num&gt;WOS:000269621100010&lt;/accession-num&gt;&lt;urls&gt;&lt;related-urls&gt;&lt;url&gt;&amp;lt;Go to ISI&amp;gt;://WOS:000269621100010&lt;/url&gt;&lt;/related-urls&gt;&lt;/urls&gt;&lt;electronic-resource-num&gt;10.1089/ten.teb.2009.0085&lt;/electronic-resource-num&gt;&lt;/record&gt;&lt;/Cite&gt;&lt;Cite&gt;&lt;Author&gt;Naderi&lt;/Author&gt;&lt;Year&gt;2011&lt;/Year&gt;&lt;RecNum&gt;43&lt;/RecNum&gt;&lt;record&gt;&lt;rec-number&gt;43&lt;/rec-number&gt;&lt;foreign-keys&gt;&lt;key app="EN" db-id="aze2dxtd00vpfnexff05xwag02peav22x9af"&gt;43&lt;/key&gt;&lt;/foreign-keys&gt;&lt;ref-type name="Journal Article"&gt;17&lt;/ref-type&gt;&lt;contributors&gt;&lt;authors&gt;&lt;author&gt;Naderi, H.&lt;/author&gt;&lt;author&gt;Matin, M. M.&lt;/author&gt;&lt;author&gt;Bahrami, A. R.&lt;/author&gt;&lt;/authors&gt;&lt;/contributors&gt;&lt;titles&gt;&lt;title&gt;Review paper: Critical Issues in Tissue Engineering: Biomaterials, Cell Sources, Angiogenesis, and Drug Delivery Systems&lt;/title&gt;&lt;secondary-title&gt;Journal of Biomaterials Applications&lt;/secondary-title&gt;&lt;/titles&gt;&lt;periodical&gt;&lt;full-title&gt;Journal of Biomaterials Applications&lt;/full-title&gt;&lt;/periodical&gt;&lt;pages&gt;383-417&lt;/pages&gt;&lt;volume&gt;26&lt;/volume&gt;&lt;number&gt;4&lt;/number&gt;&lt;dates&gt;&lt;year&gt;2011&lt;/year&gt;&lt;pub-dates&gt;&lt;date&gt;Nov&lt;/date&gt;&lt;/pub-dates&gt;&lt;/dates&gt;&lt;urls&gt;&lt;/urls&gt;&lt;electronic-resource-num&gt;10.1177/0885328211408946&lt;/electronic-resource-num&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t>
      </w:r>
      <w:hyperlink w:anchor="_ENREF_35" w:tooltip="Lovett, 2009 #57" w:history="1">
        <w:r w:rsidRPr="00AF63A1">
          <w:rPr>
            <w:rFonts w:ascii="Times New Roman" w:hAnsi="Times New Roman" w:cs="Times New Roman"/>
            <w:noProof/>
            <w:sz w:val="24"/>
            <w:szCs w:val="24"/>
          </w:rPr>
          <w:t>Lovett et al., 2009</w:t>
        </w:r>
      </w:hyperlink>
      <w:r w:rsidRPr="00AF63A1">
        <w:rPr>
          <w:rFonts w:ascii="Times New Roman" w:hAnsi="Times New Roman" w:cs="Times New Roman"/>
          <w:noProof/>
          <w:sz w:val="24"/>
          <w:szCs w:val="24"/>
        </w:rPr>
        <w:t xml:space="preserve">, </w:t>
      </w:r>
      <w:hyperlink w:anchor="_ENREF_42" w:tooltip="Naderi, 2011 #43" w:history="1">
        <w:r w:rsidRPr="00AF63A1">
          <w:rPr>
            <w:rFonts w:ascii="Times New Roman" w:hAnsi="Times New Roman" w:cs="Times New Roman"/>
            <w:noProof/>
            <w:sz w:val="24"/>
            <w:szCs w:val="24"/>
          </w:rPr>
          <w:t>Naderi et al., 2011</w:t>
        </w:r>
      </w:hyperlink>
      <w:r w:rsidRPr="00AF63A1">
        <w:rPr>
          <w:rFonts w:ascii="Times New Roman" w:hAnsi="Times New Roman" w:cs="Times New Roman"/>
          <w:noProof/>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 xml:space="preserve">. The size of the graft is also a limiting factor as the tissue diffusion limit is &lt;2 mm. Any tissue thicker than that requires blood vessels for its survival </w:t>
      </w:r>
      <w:r w:rsidRPr="00AF63A1">
        <w:rPr>
          <w:rFonts w:ascii="Times New Roman" w:hAnsi="Times New Roman" w:cs="Times New Roman"/>
          <w:sz w:val="24"/>
          <w:szCs w:val="24"/>
        </w:rPr>
        <w:fldChar w:fldCharType="begin"/>
      </w:r>
      <w:r w:rsidRPr="00AF63A1">
        <w:rPr>
          <w:rFonts w:ascii="Times New Roman" w:hAnsi="Times New Roman" w:cs="Times New Roman"/>
          <w:sz w:val="24"/>
          <w:szCs w:val="24"/>
        </w:rPr>
        <w:instrText xml:space="preserve"> ADDIN EN.CITE &lt;EndNote&gt;&lt;Cite&gt;&lt;Author&gt;Zandonella&lt;/Author&gt;&lt;Year&gt;2003&lt;/Year&gt;&lt;RecNum&gt;11&lt;/RecNum&gt;&lt;DisplayText&gt;(Zandonella, 2003)&lt;/DisplayText&gt;&lt;record&gt;&lt;rec-number&gt;11&lt;/rec-number&gt;&lt;foreign-keys&gt;&lt;key app="EN" db-id="aze2dxtd00vpfnexff05xwag02peav22x9af"&gt;11&lt;/key&gt;&lt;/foreign-keys&gt;&lt;ref-type name="Journal Article"&gt;17&lt;/ref-type&gt;&lt;contributors&gt;&lt;authors&gt;&lt;author&gt;Zandonella, C.&lt;/author&gt;&lt;/authors&gt;&lt;/contributors&gt;&lt;titles&gt;&lt;title&gt;Tissue engineering: The beat goes on&lt;/title&gt;&lt;secondary-title&gt;Nature&lt;/secondary-title&gt;&lt;/titles&gt;&lt;periodical&gt;&lt;full-title&gt;Nature&lt;/full-title&gt;&lt;/periodical&gt;&lt;pages&gt;884-886&lt;/pages&gt;&lt;volume&gt;421&lt;/volume&gt;&lt;number&gt;6926&lt;/number&gt;&lt;dates&gt;&lt;year&gt;2003&lt;/year&gt;&lt;pub-dates&gt;&lt;date&gt;Feb 27&lt;/date&gt;&lt;/pub-dates&gt;&lt;/dates&gt;&lt;isbn&gt;0028-0836&lt;/isbn&gt;&lt;accession-num&gt;WOS:000181186900012&lt;/accession-num&gt;&lt;urls&gt;&lt;related-urls&gt;&lt;url&gt;&amp;lt;Go to ISI&amp;gt;://WOS:000181186900012&lt;/url&gt;&lt;/related-urls&gt;&lt;/urls&gt;&lt;electronic-resource-num&gt;10.1038/421884a&lt;/electronic-resource-num&gt;&lt;/record&gt;&lt;/Cite&gt;&lt;/EndNote&gt;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sz w:val="24"/>
          <w:szCs w:val="24"/>
        </w:rPr>
        <w:t>(</w:t>
      </w:r>
      <w:hyperlink w:anchor="_ENREF_61" w:tooltip="Zandonella, 2003 #11" w:history="1">
        <w:r w:rsidRPr="00AF63A1">
          <w:rPr>
            <w:rFonts w:ascii="Times New Roman" w:hAnsi="Times New Roman" w:cs="Times New Roman"/>
            <w:sz w:val="24"/>
            <w:szCs w:val="24"/>
          </w:rPr>
          <w:t>Zandonella, 2003</w:t>
        </w:r>
      </w:hyperlink>
      <w:r w:rsidRPr="00AF63A1">
        <w:rPr>
          <w:rFonts w:ascii="Times New Roman" w:hAnsi="Times New Roman" w:cs="Times New Roman"/>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 For this reason, great focus has been given to materials that can induce blood vessel growth. As previously mentioned, various approaches are currently taken into consideration such as slow release of growth factors, seeding scaffolds with endothelial cells and angiogenic growth factors or creating a vascular net within the material, prior</w:t>
      </w:r>
      <w:r w:rsidR="00ED522E">
        <w:rPr>
          <w:rFonts w:ascii="Times New Roman" w:hAnsi="Times New Roman" w:cs="Times New Roman"/>
          <w:sz w:val="24"/>
          <w:szCs w:val="24"/>
        </w:rPr>
        <w:t xml:space="preserve"> to</w:t>
      </w:r>
      <w:r w:rsidRPr="00AF63A1">
        <w:rPr>
          <w:rFonts w:ascii="Times New Roman" w:hAnsi="Times New Roman" w:cs="Times New Roman"/>
          <w:sz w:val="24"/>
          <w:szCs w:val="24"/>
        </w:rPr>
        <w:t xml:space="preserve"> implantation </w:t>
      </w:r>
      <w:r w:rsidRPr="00AF63A1">
        <w:rPr>
          <w:rFonts w:ascii="Times New Roman" w:hAnsi="Times New Roman" w:cs="Times New Roman"/>
          <w:sz w:val="24"/>
          <w:szCs w:val="24"/>
        </w:rPr>
        <w:fldChar w:fldCharType="begin"/>
      </w:r>
      <w:r w:rsidRPr="00AF63A1">
        <w:rPr>
          <w:rFonts w:ascii="Times New Roman" w:hAnsi="Times New Roman" w:cs="Times New Roman"/>
          <w:sz w:val="24"/>
          <w:szCs w:val="24"/>
        </w:rPr>
        <w:instrText xml:space="preserve"> ADDIN EN.CITE &lt;EndNote&gt;&lt;Cite&gt;&lt;Author&gt;Griffith&lt;/Author&gt;&lt;Year&gt;2005&lt;/Year&gt;&lt;RecNum&gt;10&lt;/RecNum&gt;&lt;DisplayText&gt;(Griffith et al., 2005)&lt;/DisplayText&gt;&lt;record&gt;&lt;rec-number&gt;10&lt;/rec-number&gt;&lt;foreign-keys&gt;&lt;key app="EN" db-id="aze2dxtd00vpfnexff05xwag02peav22x9af"&gt;10&lt;/key&gt;&lt;/foreign-keys&gt;&lt;ref-type name="Journal Article"&gt;17&lt;/ref-type&gt;&lt;contributors&gt;&lt;authors&gt;&lt;author&gt;Griffith, C. K.&lt;/author&gt;&lt;author&gt;Miller, C.&lt;/author&gt;&lt;author&gt;Sainson, R. C. A.&lt;/author&gt;&lt;author&gt;Calvert, J. W.&lt;/author&gt;&lt;author&gt;Jeon, N. L.&lt;/author&gt;&lt;author&gt;Hughes, C. C. W.&lt;/author&gt;&lt;author&gt;George, S. C.&lt;/author&gt;&lt;/authors&gt;&lt;/contributors&gt;&lt;titles&gt;&lt;title&gt;Diffusion limits of an in vitro thick prevascularized tissue&lt;/title&gt;&lt;secondary-title&gt;Tissue Engineering&lt;/secondary-title&gt;&lt;/titles&gt;&lt;periodical&gt;&lt;full-title&gt;Tissue Engineering&lt;/full-title&gt;&lt;/periodical&gt;&lt;pages&gt;257-266&lt;/pages&gt;&lt;volume&gt;11&lt;/volume&gt;&lt;number&gt;1-2&lt;/number&gt;&lt;dates&gt;&lt;year&gt;2005&lt;/year&gt;&lt;pub-dates&gt;&lt;date&gt;Jan&lt;/date&gt;&lt;/pub-dates&gt;&lt;/dates&gt;&lt;isbn&gt;1076-3279&lt;/isbn&gt;&lt;accession-num&gt;WOS:000227513600024&lt;/accession-num&gt;&lt;urls&gt;&lt;related-urls&gt;&lt;url&gt;&amp;lt;Go to ISI&amp;gt;://WOS:000227513600024&lt;/url&gt;&lt;/related-urls&gt;&lt;/urls&gt;&lt;electronic-resource-num&gt;10.1089/ten.2005.11.257&lt;/electronic-resource-num&gt;&lt;/record&gt;&lt;/Cite&gt;&lt;/EndNote&gt;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sz w:val="24"/>
          <w:szCs w:val="24"/>
        </w:rPr>
        <w:t>(</w:t>
      </w:r>
      <w:hyperlink w:anchor="_ENREF_19" w:tooltip="Griffith, 2005 #10" w:history="1">
        <w:r w:rsidRPr="00AF63A1">
          <w:rPr>
            <w:rFonts w:ascii="Times New Roman" w:hAnsi="Times New Roman" w:cs="Times New Roman"/>
            <w:sz w:val="24"/>
            <w:szCs w:val="24"/>
          </w:rPr>
          <w:t>Griffith et al., 2005</w:t>
        </w:r>
      </w:hyperlink>
      <w:r w:rsidRPr="00AF63A1">
        <w:rPr>
          <w:rFonts w:ascii="Times New Roman" w:hAnsi="Times New Roman" w:cs="Times New Roman"/>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 xml:space="preserve">. Microfabrication, cell seeding and addition of active molecules to the polymer mix have all been used to stimulate angiogenesis. In recent years the potential of surface coatings has been explored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"10.1039/c4tb00448e", "ISBN" : "2050-750X; 2050-7518",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"ITEM-1", "issue" : "34", "issued" : { "date-parts" : [ [ "2014" ] ] }, "page" : "5558-5568", "title" : "Application of layer-by-layer coatings to tissue scaffolds - development of an angiogenic biomaterial", "type" : "article-journal", "volume" : "2" }, "uris" : [ "http://www.mendeley.com/documents/?uuid=8ecf3c49-f92a-4061-8404-283db169feab" ] }, { "id" : "ITEM-2", "itemData" : { "DOI" : "10.1080/09205063.2013.818915", "ISSN" : "1568-5624", "PMID" : "23905695", "abstract" : "Architecture of the poly(l-lactic acid) (PLLA) scaffolds is known to affect protein affinity and binding strength. Here, we demonstrate that nanofibrous electrospun PLLA scaffolds reversibly absorb the pro-migratory serum factors that stimulate migration of vascular smooth muscle via an NFkB-dependent mechanism. Further, we demonstrate that mesenchymal stem cells seeded on the PLLA scaffolds do not enhance muscle migration but may maintain the ability of induced cells to migrate in an NFkB-independent manner. These findings further support the promising application of PLLA scaffolds for therapeutic angiogenesis and vascular graft engineering.", "author" : [ { "dropping-particle" : "", "family" : "Eghtesad", "given" : "Saman", "non-dropping-particle" : "", "parse-names" : false, "suffix" : "" }, { "dropping-particle" : "V", "family" : "Nurminskaya", "given" : "Maria", "non-dropping-particle" : "", "parse-names" : false, "suffix" : "" } ], "container-title" : "Journal of biomaterials science. Polymer edition", "id" : "ITEM-2", "issue" : "17", "issued" : { "date-parts" : [ [ "2013", "1" ] ] }, "page" : "2006-17", "publisher" : "TAYLOR &amp; FRANCIS LTD, 4 PARK SQUARE, MILTON PARK, ABINGDON OX14 4RN, OXON, ENGLAND", "title" : "Binding of pro-migratory serum factors to electrospun PLLA nano-fibers.", "type" : "article-journal", "volume" : "24" }, "uris" : [ "http://www.mendeley.com/documents/?uuid=09e84cb9-b7f3-4f00-a452-67f496718022" ] }, { "id" : "ITEM-3", "itemData" : { "DOI" : "10.1177/0883911514554146", "ISSN" : "0883-9115", "author" : [ { "dropping-particle" : "", "family" : "Zhang", "given" : "J.", "non-dropping-particle" : "", "parse-names" : false, "suffix" : "" }, { "dropping-particle" : "", "family" : "Li", "given" : "G.", "non-dropping-particle" : "", "parse-names" : false, "suffix" : "" }, { "dropping-particle" : "", "family" : "Gao", "given" : "S.", "non-dropping-particle" : "", "parse-names" : false, "suffix" : "" }, { "dropping-particle" : "", "family" : "Yao", "given" : "Y.", "non-dropping-particle" : "", "parse-names" : false, "suffix" : "" }, { "dropping-particle" : "", "family" : "Pang", "given" : "L.", "non-dropping-particle" : "", "parse-names" : false, "suffix" : "" }, { "dropping-particle" : "", "family" : "Li", "given" : "Y.", "non-dropping-particle" : "", "parse-names" : false, "suffix" : "" }, { "dropping-particle" : "", "family" : "Wang", "given" : "W.", "non-dropping-particle" : "", "parse-names" : false, "suffix" : "" }, { "dropping-particle" : "", "family" : "Zhao", "given" : "Q.", "non-dropping-particle" : "", "parse-names" : false, "suffix" : "" }, { "dropping-particle" : "", "family" : "Kong", "given" : "D.", "non-dropping-particle" : "", "parse-names" : false, "suffix" : "" }, { "dropping-particle" : "", "family" : "Li", "given" : "C.", "non-dropping-particle" : "", "parse-names" : false, "suffix" : "" } ], "container-title" : "Journal of Bioactive and Compatible Polymers", "id" : "ITEM-3", "issue" : "6", "issued" : { "date-parts" : [ [ "2014", "10", "14" ] ] }, "page" : "572-588", "title" : "Monocyte chemoattractant protein-1 released from polycaprolactone/chitosan hybrid membrane to promote angiogenesis in vivo", "type" : "article-journal", "volume" : "29" }, "uris" : [ "http://www.mendeley.com/documents/?uuid=e092d22e-2d22-4106-9481-cfb14763bcf3" ] }, { "id" : "ITEM-4", "itemData" : { "DOI" : "10.1016/j.biomaterials.2013.06.040", "ISSN" : "1878-5905", "PMID" : "23863451", "abstract" : "Rapid and controlled vascularization of engineered tissues remains one of the key limitations in tissue engineering applications. This study investigates the possible use of natural extracellular matrix-like scaffolds made of gelatin loaded with human vascular endothelial growth factor (VEGF), as a bioresorbable platform for long-term release and consequent angiogenic boosting. For this aim, gelatin was firstly electrospun and then cross-linked at two different concentrations (0.1% and 0.5% w/v) by using genipin, a low toxic agent, in order to fabricate a suitable substrate to be loaded with VEGF. Collected fibers were homogeneous and free of beads, the fibrous structure was retained after cross-linking. Mechanical properties were deeply affected by the chemical treatment showing a different behavior, depending on the testing conditions (i.e., dry or wet state). VEGF release was assessed by means of ELISA assay: a cumulative release of about 90% (0.1% w/v) and 60% (0.5% w/v) at 28 days was measured. Both VEGF loaded mats induced cell viability, endothelial differentiation and showed chemoattractive properties when tested on human mesenchymal stromal cells (hMSCs). In vitro and in vivo angiogenic assays demonstrated that the VEGF loaded mats induced an angiogenic potential in stimulating new vessel formation similar, if not superior, to fresh VEGF. VEGF retains bioactive and pro-angiogenic potential for up to 14 days. The results demonstrated that genipin cross-linked electrospun gelatin mats loaded with VEGF could be part of a useful strategy to stimulate and induce angiogenesis in tissue engineered applications.", "author" : [ { "dropping-particle" : "", "family" : "Gaudio", "given" : "Costantino", "non-dropping-particle" : "Del", "parse-names" : false, "suffix" : "" }, { "dropping-particle" : "", "family" : "Baiguera", "given" : "Silvia", "non-dropping-particle" : "", "parse-names" : false, "suffix" : "" }, { "dropping-particle" : "", "family" : "Boieri", "given" : "Margherita", "non-dropping-particle" : "", "parse-names" : false, "suffix" : "" }, { "dropping-particle" : "", "family" : "Mazzanti", "given" : "Benedetta", "non-dropping-particle" : "", "parse-names" : false, "suffix" : "" }, { "dropping-particle" : "", "family" : "Ribatti", "given" : "Domenico", "non-dropping-particle" : "", "parse-names" : false, "suffix" : "" }, { "dropping-particle" : "", "family" : "Bianco", "given" : "Alessandra", "non-dropping-particle" : "", "parse-names" : false, "suffix" : "" }, { "dropping-particle" : "", "family" : "Macchiarini", "given" : "Paolo", "non-dropping-particle" : "", "parse-names" : false, "suffix" : "" } ], "container-title" : "Biomaterials", "id" : "ITEM-4", "issue" : "31", "issued" : { "date-parts" : [ [ "2013", "10" ] ] }, "page" : "7754-65", "title" : "Induction of angiogenesis using VEGF releasing genipin-crosslinked electrospun gelatin mats.", "type" : "article-journal", "volume" : "34" }, "uris" : [ "http://www.mendeley.com/documents/?uuid=c172f5f0-86bf-487a-ab35-5aee8e5b2734" ] }, { "id" : "ITEM-5", "itemData" : { "author" : [ { "dropping-particle" : "", "family" : "Diaz-gomez", "given" : "Luis", "non-dropping-particle" : "", "parse-names" : false, "suffix" : "" }, { "dropping-particle" : "", "family" : "Alvarez-lorenzo", "given" : "Carmen", "non-dropping-particle" : "", "parse-names" : false, "suffix" : "" }, { "dropping-particle" : "", "family" : "Concheiro", "given" : "Angel", "non-dropping-particle" : "", "parse-names" : false, "suffix" : "" }, { "dropping-particle" : "", "family" : "Silva", "given" : "Maite", "non-dropping-particle" : "", "parse-names" : false, "suffix" : "" }, { "dropping-particle" : "", "family" : "Dominguez", "given" : "Fernando", "non-dropping-particle" : "", "parse-names" : false, "suffix" : "" }, { "dropping-particle" : "", "family" : "Sheikh", "given" : "Faheem A", "non-dropping-particle" : "", "parse-names" : false, "suffix" : "" }, { "dropping-particle" : "", "family" : "Cantu", "given" : "Travis", "non-dropping-particle" : "", "parse-names" : false, "suffix" : "" }, { "dropping-particle" : "", "family" : "Desai", "given" : "Raj", "non-dropping-particle" : "", "parse-names" : false, "suffix" : "" }, { "dropping-particle" : "", "family" : "Garcia", "given" : "Vanessa L", "non-dropping-particle" : "", "parse-names" : false, "suffix" : "" }, { "dropping-particle" : "", "family" : "Macossay", "given" : "Javier", "non-dropping-particle" : "", "parse-names" : false, "suffix" : "" } ], "container-title" : "Materials Science and Engineering C", "id" : "ITEM-5", "issued" : { "date-parts" : [ [ "2014" ] ] }, "page" : "180-188", "title" : "Biodegradable electrospun nano fi bers coated with platelet-rich plasma for cell adhesion and proliferation", "type" : "article-journal", "volume" : "40" }, "uris" : [ "http://www.mendeley.com/documents/?uuid=bd000cf9-286b-4068-b4c8-9f17c25e7d54" ] }, { "id" : "ITEM-6", "itemData" : { "DOI" : "10.1177/0883911512469707", "ISSN" : "0883-9115", "author" : [ { "dropping-particle" : "", "family" : "Wang", "given" : "Z.", "non-dropping-particle" : "", "parse-names" : false, "suffix" : "" }, { "dropping-particle" : "", "family" : "Sun", "given" : "B.", "non-dropping-particle" : "", "parse-names" : false, "suffix" : "" }, { "dropping-particle" : "", "family" : "Zhang", "given" : "M.", "non-dropping-particle" : "", "parse-names" : false, "suffix" : "" }, { "dropping-particle" : "", "family" : "Ou", "given" : "L.", "non-dropping-particle" : "", "parse-names" : false, "suffix" : "" }, { "dropping-particle" : "", "family" : "Che", "given" : "Y.", "non-dropping-particle" : "", "parse-names" : false, "suffix" : "" }, { "dropping-particle" : "", "family" : "Zhang", "given" : "J.", "non-dropping-particle" : "", "parse-names" : false, "suffix" : "" }, { "dropping-particle" : "", "family" : "Kong", "given" : "D.", "non-dropping-particle" : "", "parse-names" : false, "suffix" : "" } ], "container-title" : "Journal of Bioactive and Compatible Polymers", "id" : "ITEM-6", "issue" : "2", "issued" : { "date-parts" : [ [ "2012", "12", "27" ] ] }, "page" : "154-166", "title" : "Functionalization of electrospun poly(\u00a0-caprolactone) scaffold with heparin and vascular endothelial growth factors for potential application as vascular grafts", "type" : "article-journal", "volume" : "28" }, "uris" : [ "http://www.mendeley.com/documents/?uuid=bc29f0b0-e764-4ce8-a96e-297a656290f2" ] }, { "id" : "ITEM-7", "itemData" : { "author" : [ { "dropping-particle" : "", "family" : "Castan", "given" : "Oscar", "non-dropping-particle" : "", "parse-names" : false, "suffix" : "" }, { "dropping-particle" : "", "family" : "Park", "given" : "Jeong-hui", "non-dropping-particle" : "", "parse-names" : false, "suffix" : "" }, { "dropping-particle" : "", "family" : "Jin", "given" : "Guang-zhen", "non-dropping-particle" : "", "parse-names" : false, "suffix" : "" }, { "dropping-particle" : "", "family" : "Kim", "given" : "Tae-hyun", "non-dropping-particle" : "", "parse-names" : false, "suffix" : "" }, { "dropping-particle" : "", "family" : "Kim", "given" : "Joong-hyun", "non-dropping-particle" : "", "parse-names" : false, "suffix" : "" }, { "dropping-particle" : "", "family" : "Kim", "given" : "Hae-won", "non-dropping-particle" : "", "parse-names" : false, "suffix" : "" } ], "container-title" : "Applied Materials and Interfaces", "id" : "ITEM-7", "issued" : { "date-parts" : [ [ "2014" ] ] }, "page" : "7512-7522", "title" : "Angiogenesis in Bone Regeneration : Tailored Calcium Release in Hybrid Fibrous Sca ff olds", "type" : "article-journal", "volume" : "6" }, "uris" : [ "http://www.mendeley.com/documents/?uuid=f37ab5ec-12b9-406a-8658-6fea7ac269c5" ] }, { "id" : "ITEM-8", "itemData" : { "author" : [ { "dropping-particle" : "", "family" : "Farokhi", "given" : "Mehdi", "non-dropping-particle" : "", "parse-names" : false, "suffix" : "" }, { "dropping-particle" : "", "family" : "Mottaghitalab", "given" : "Fatemeh", "non-dropping-particle" : "", "parse-names" : false, "suffix" : "" }, { "dropping-particle" : "", "family" : "Ali", "given" : "Mohammad", "non-dropping-particle" : "", "parse-names" : false, "suffix" : "" }, { "dropping-particle" : "", "family" : "Ai", "given" : "Jafar", "non-dropping-particle" : "", "parse-names" : false, "suffix" : "" }, { "dropping-particle" : "", "family" : "Hadjati", "given" : "Jamshid", "non-dropping-particle" : "", "parse-names" : false, "suffix" : "" }, { "dropping-particle" : "", "family" : "Azami", "given" : "Mahmoud", "non-dropping-particle" : "", "parse-names" : false, "suffix" : "" } ], "container-title" : "Materials Science and Engineering C", "id" : "ITEM-8", "issued" : { "date-parts" : [ [ "2014" ] ] }, "page" : "401-410", "title" : "Bio-hybrid silk fi broin / calcium phosphate / PLGA nanocomposite scaffold to control the delivery of vascular endothelial growth factor", "type" : "article-journal", "volume" : "35" }, "uris" : [ "http://www.mendeley.com/documents/?uuid=9295bb7a-2a45-4f0f-b7b5-53283743a53f" ] }, { "id" : "ITEM-9", "itemData" : { "author" : [ { "dropping-particle" : "", "family" : "Wu", "given" : "Chunchen", "non-dropping-particle" : "", "parse-names" : false, "suffix" : "" }, { "dropping-particle" : "", "family" : "An", "given" : "Qingzhu", "non-dropping-particle" : "", "parse-names" : false, "suffix" : "" }, { "dropping-particle" : "", "family" : "Li", "given" : "Dawei", "non-dropping-particle" : "", "parse-names" : false, "suffix" : "" }, { "dropping-particle" : "", "family" : "Wang", "given" : "Jing", "non-dropping-particle" : "", "parse-names" : false, "suffix" : "" }, { "dropping-particle" : "", "family" : "He", "given" : "Liping", "non-dropping-particle" : "", "parse-names" : false, "suffix" : "" }, { "dropping-particle" : "", "family" : "Huang", "given" : "Chen", "non-dropping-particle" : "", "parse-names" : false, "suffix" : "" }, { "dropping-particle" : "", "family" : "Li", "given" : "Yu", "non-dropping-particle" : "", "parse-names" : false, "suffix" : "" } ], "container-title" : "Materials Letters", "id" : "ITEM-9", "issued" : { "date-parts" : [ [ "2014" ] ] }, "page" : "39-42", "title" : "A novel heparin loaded poly ( L -lactide-co-caprolactone ) covered stent for aneurysm therapy", "type" : "article-journal", "volume" : "116" }, "uris" : [ "http://www.mendeley.com/documents/?uuid=8556cba2-9c9d-41d2-927b-00013bedd37c" ] } ], "mendeley" : { "formattedCitation" : "(C D Easton et al. 2014; Eghtesad &amp; Nurminskaya 2013; Zhang et al. 2014; Del Gaudio et al. 2013; Diaz-gomez et al. 2014; Z. Wang et al. 2012; Castan et al. 2014; Farokhi et al. 2014; Wu et al. 2014)", "plainTextFormattedCitation" : "(C D Easton et al. 2014; Eghtesad &amp; Nurminskaya 2013; Zhang et al. 2014; Del Gaudio et al. 2013; Diaz-gomez et al. 2014; Z. Wang et al. 2012; Castan et al. 2014; Farokhi et al. 2014; Wu et al. 2014)", "previouslyFormattedCitation" : "(C D Easton et al. 2014; Eghtesad &amp; Nurminskaya 2013; Zhang et al. 2014; Del Gaudio et al. 2013; Diaz-gomez et al. 2014; Z. Wang et al. 2012; Castan et al. 2014; Farokhi et al. 2014; Wu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A93888">
        <w:rPr>
          <w:rFonts w:ascii="Times New Roman" w:hAnsi="Times New Roman" w:cs="Times New Roman"/>
          <w:noProof/>
          <w:sz w:val="24"/>
          <w:szCs w:val="24"/>
        </w:rPr>
        <w:t>(C D Easton et al. 2014; Eghtesad &amp; Nurminskaya 2013; Zhang et al. 2014; Del Gaudio et al. 2013; Diaz-gomez et al. 2014; Z. Wang et al. 2012; Castan et al. 2014; Farokhi et al. 2014; Wu et al. 2014)</w:t>
      </w:r>
      <w:r w:rsidRPr="00AF63A1">
        <w:rPr>
          <w:rFonts w:ascii="Times New Roman" w:hAnsi="Times New Roman" w:cs="Times New Roman"/>
          <w:sz w:val="24"/>
          <w:szCs w:val="24"/>
        </w:rPr>
        <w:fldChar w:fldCharType="end"/>
      </w:r>
      <w:r w:rsidRPr="00A93888">
        <w:rPr>
          <w:rFonts w:ascii="Times New Roman" w:hAnsi="Times New Roman" w:cs="Times New Roman"/>
          <w:sz w:val="24"/>
          <w:szCs w:val="24"/>
        </w:rPr>
        <w:t xml:space="preserve">. </w:t>
      </w:r>
    </w:p>
    <w:p w14:paraId="119C359D" w14:textId="77777777" w:rsidR="0028238B"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It has been shown that incorporating active molecules within biomaterials can result in a slow release of the active component. However, active molecules are more readily available for the surrounding tissue if they are on the surface of the scaffolds rather than within the matrix. That is the focus of this study, to develop a surface coating to bind growth factors at the site of implantation.  </w:t>
      </w:r>
    </w:p>
    <w:p w14:paraId="2D1368D6" w14:textId="6E092B3F"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For this purpose, a layer-by-layer (LBL) approach was used to build a surface charge to ultimately electrostatically bind heparin. LBL was originally pioneered by Iler </w:t>
      </w:r>
      <w:r w:rsidRPr="00AF63A1">
        <w:rPr>
          <w:rFonts w:ascii="Times New Roman" w:hAnsi="Times New Roman" w:cs="Times New Roman"/>
          <w:sz w:val="24"/>
          <w:szCs w:val="24"/>
        </w:rPr>
        <w:fldChar w:fldCharType="begin" w:fldLock="1"/>
      </w:r>
      <w:r w:rsidR="00E1577B">
        <w:rPr>
          <w:rFonts w:ascii="Times New Roman" w:hAnsi="Times New Roman" w:cs="Times New Roman"/>
          <w:sz w:val="24"/>
          <w:szCs w:val="24"/>
        </w:rPr>
        <w:instrText>ADDIN CSL_CITATION { "citationItems" : [ { "id" : "ITEM-1", "itemData" : { "DOI" : "10.1016/0095-8522(66)90018-3", "ISBN" : "0021-9797", "ISSN" : "00219797", "abstract" : "A new technique has been developed by which alternate layers of positively and negatively charged colloidal particles, such as silica and alumina, can be deposited from sols onto a smooth surface such as glass. By this means films of controlled, uniform thickness can be built up, showing interference colors. By using uniform colloidal particles such as silica or polystyrene latex about 100 m\u03bc in diameter as a visible indicator film, the adsorption of invisibly small particles, polyvalent ions, surfactants, and water-soluble polymers can be simply observed and studied.", "author" : [ { "dropping-particle" : "", "family" : "Iler", "given" : "R.K.", "non-dropping-particle" : "", "parse-names" : false, "suffix" : "" } ], "container-title" : "Journal of Colloid and Interface Science", "id" : "ITEM-1", "issue" : "6", "issued" : { "date-parts" : [ [ "1966" ] ] }, "page" : "569-594", "title" : "Multilayers of colloidal particles", "type" : "article-journal", "volume" : "21" }, "uris" : [ "http://www.mendeley.com/documents/?uuid=350273c0-843c-4e96-99f9-df035df4813b" ] } ], "mendeley" : { "formattedCitation" : "(Iler 1966)", "manualFormatting" : "( 1966)", "plainTextFormattedCitation" : "(Iler 1966)", "previouslyFormattedCitation" : "(Iler 1966)"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( 1966)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and successively by Decher </w:t>
      </w:r>
      <w:r w:rsidRPr="00AF63A1">
        <w:rPr>
          <w:rFonts w:ascii="Times New Roman" w:hAnsi="Times New Roman" w:cs="Times New Roman"/>
          <w:sz w:val="24"/>
          <w:szCs w:val="24"/>
        </w:rPr>
        <w:fldChar w:fldCharType="begin" w:fldLock="1"/>
      </w:r>
      <w:r w:rsidR="00E1577B">
        <w:rPr>
          <w:rFonts w:ascii="Times New Roman" w:hAnsi="Times New Roman" w:cs="Times New Roman"/>
          <w:sz w:val="24"/>
          <w:szCs w:val="24"/>
        </w:rPr>
        <w:instrText>ADDIN CSL_CITATION { "citationItems" : [ { "id" : "ITEM-1", "itemData" : { "DOI" : "10.1016/0040-6090(92)90417-a", "ISBN" : "0040-6090", "abstract" : "A solid substrate with a positively charged planar surface is immersed in a solution containing an anionic polyelectrolyte and a monolayer of the polyanion is adsorbed. Since the adsorption is carried out at relatively high concentrations of polyelectrolyte, a large number of ionic residues remain exposed to the interface with the solution and thus the surface charge is effectively reversed. After rinsing in pure water the substrate is immersed in the solution containing a cationic polyelectrolyte. Again a monolayer is adsorbed but now the original surface charge is restored. By repeating both steps in a cyclic fashion, alternating multilayer assemblies of both polymers are obtained. The buildup of the multilayer films was followed by UV/vis spectroscopy and small angle X-ray scattering (SAXS). It is demonstrated that multilayer films composed of at least 100 consecutively alternating layers can be assembled.", "author" : [ { "dropping-particle" : "", "family" : "Decher", "given" : "G", "non-dropping-particle" : "", "parse-names" : false, "suffix" : "" }, { "dropping-particle" : "", "family" : "Hong", "given" : "J D", "non-dropping-particle" : "", "parse-names" : false, "suffix" : "" }, { "dropping-particle" : "", "family" : "Schmitt", "given" : "J", "non-dropping-particle" : "", "parse-names" : false, "suffix" : "" } ], "container-title" : "Thin Solid Films", "id" : "ITEM-1", "issue" : "1-2", "issued" : { "date-parts" : [ [ "1992" ] ] }, "language" : "English", "page" : "831-835", "title" : "BUILDUP OF ULTRATHIN MULTILAYER FILMS BY A SELF-ASSEMBLY PROCESS .3. CONSECUTIVELY ALTERNATING ADSORPTION OF ANIONIC AND CATIONIC POLYELECTROLYTES ON CHARGED SURFACES", "type" : "article-journal", "volume" : "210" }, "uris" : [ "http://www.mendeley.com/documents/?uuid=e86eccb2-6bd3-432a-a663-d8c46b7d6040" ] }, { "id" : "ITEM-2", "itemData" : { "DOI" : "10.1126/science.277.5330.1232", "ISBN" : "0036-8075", "ISSN" : "00368075", "PMID" : "9709104633", "abstract" : "Multilayer films of organic compounds on solid surfaces have been studied for more than 60 years because they allow fabrication of multicomposite molecular assemblies of tailored architecture. However, both the Langmuir-Blodgett technique and chemisorption from solution can be used only with certain classes of molecules. An alternative approach\u2014fabrication of multilayers by consecutive adsorption of polyanions and polycations\u2014is far more general and has been extended to other materials such as proteins or colloids. Because polymers are typically flexible molecules, the resulting superlattice architectures are somewhat fuzzy structures, but the absence of crystallinity in these films is expected to be beneficial for many potential applications.", "author" : [ { "dropping-particle" : "", "family" : "Decher", "given" : "G.", "non-dropping-particle" : "", "parse-names" : false, "suffix" : "" } ], "container-title" : "Science", "id" : "ITEM-2", "issue" : "5330", "issued" : { "date-parts" : [ [ "1997" ] ] }, "page" : "1232-1237", "title" : "Fuzzy Nanoassemblies: Toward Layered Polymeric Multicomposites", "type" : "article-journal", "volume" : "277" }, "uris" : [ "http://www.mendeley.com/documents/?uuid=53c05e51-d682-4f72-b0e2-1acd4d33a3cb" ] } ], "mendeley" : { "formattedCitation" : "(Decher et al. 1992; Decher 1997)", "manualFormatting" : "(1992; 1997)", "plainTextFormattedCitation" : "(Decher et al. 1992; Decher 1997)", "previouslyFormattedCitation" : "(Decher et al. 1992; Decher 1997)"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(1992; 1997)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They successfully demonstrated that it was possible to build a film by absorption of alternate polycations (positively charged macromolecules) and polyanions (negatively charged macromolecules)</w:t>
      </w:r>
      <w:r w:rsidR="001F2823">
        <w:rPr>
          <w:rFonts w:ascii="Times New Roman" w:hAnsi="Times New Roman" w:cs="Times New Roman"/>
          <w:sz w:val="24"/>
          <w:szCs w:val="24"/>
        </w:rPr>
        <w:t xml:space="preserve"> (</w:t>
      </w:r>
      <w:r w:rsidR="001F2823">
        <w:rPr>
          <w:rFonts w:ascii="Times New Roman" w:hAnsi="Times New Roman" w:cs="Times New Roman"/>
          <w:sz w:val="24"/>
          <w:szCs w:val="24"/>
        </w:rPr>
        <w:fldChar w:fldCharType="begin"/>
      </w:r>
      <w:r w:rsidR="001F2823">
        <w:rPr>
          <w:rFonts w:ascii="Times New Roman" w:hAnsi="Times New Roman" w:cs="Times New Roman"/>
          <w:sz w:val="24"/>
          <w:szCs w:val="24"/>
        </w:rPr>
        <w:instrText xml:space="preserve"> REF _Ref433897785 \h </w:instrText>
      </w:r>
      <w:r w:rsidR="001F2823">
        <w:rPr>
          <w:rFonts w:ascii="Times New Roman" w:hAnsi="Times New Roman" w:cs="Times New Roman"/>
          <w:sz w:val="24"/>
          <w:szCs w:val="24"/>
        </w:rPr>
      </w:r>
      <w:r w:rsidR="001F2823">
        <w:rPr>
          <w:rFonts w:ascii="Times New Roman" w:hAnsi="Times New Roman" w:cs="Times New Roman"/>
          <w:sz w:val="24"/>
          <w:szCs w:val="24"/>
        </w:rPr>
        <w:fldChar w:fldCharType="separate"/>
      </w:r>
      <w:r w:rsidR="002416C0" w:rsidRPr="0028238B">
        <w:rPr>
          <w:rFonts w:ascii="Times New Roman" w:hAnsi="Times New Roman" w:cs="Times New Roman"/>
          <w:sz w:val="20"/>
        </w:rPr>
        <w:t xml:space="preserve">Figure </w:t>
      </w:r>
      <w:r w:rsidR="002416C0">
        <w:rPr>
          <w:rFonts w:ascii="Times New Roman" w:hAnsi="Times New Roman" w:cs="Times New Roman"/>
          <w:noProof/>
          <w:sz w:val="20"/>
        </w:rPr>
        <w:t>28</w:t>
      </w:r>
      <w:r w:rsidR="001F2823">
        <w:rPr>
          <w:rFonts w:ascii="Times New Roman" w:hAnsi="Times New Roman" w:cs="Times New Roman"/>
          <w:sz w:val="24"/>
          <w:szCs w:val="24"/>
        </w:rPr>
        <w:fldChar w:fldCharType="end"/>
      </w:r>
      <w:r w:rsidR="001F2823">
        <w:rPr>
          <w:rFonts w:ascii="Times New Roman" w:hAnsi="Times New Roman" w:cs="Times New Roman"/>
          <w:sz w:val="24"/>
          <w:szCs w:val="24"/>
        </w:rPr>
        <w:t>)</w:t>
      </w:r>
      <w:r w:rsidRPr="00AF63A1">
        <w:rPr>
          <w:rFonts w:ascii="Times New Roman" w:hAnsi="Times New Roman" w:cs="Times New Roman"/>
          <w:sz w:val="24"/>
          <w:szCs w:val="24"/>
        </w:rPr>
        <w:t>.</w:t>
      </w:r>
    </w:p>
    <w:p w14:paraId="5CA9A9EA" w14:textId="20F5B864" w:rsidR="00BF4A10" w:rsidRPr="00AF63A1" w:rsidRDefault="00593726" w:rsidP="002F157D">
      <w:pPr>
        <w:spacing w:line="480" w:lineRule="auto"/>
        <w:jc w:val="center"/>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3203456" behindDoc="0" locked="0" layoutInCell="1" allowOverlap="1" wp14:anchorId="3CC2F700" wp14:editId="06A41DF5">
                <wp:simplePos x="0" y="0"/>
                <wp:positionH relativeFrom="column">
                  <wp:posOffset>-344805</wp:posOffset>
                </wp:positionH>
                <wp:positionV relativeFrom="paragraph">
                  <wp:posOffset>3552825</wp:posOffset>
                </wp:positionV>
                <wp:extent cx="5172075" cy="565150"/>
                <wp:effectExtent l="0" t="0" r="9525" b="6350"/>
                <wp:wrapSquare wrapText="bothSides"/>
                <wp:docPr id="356" name="Text Box 356"/>
                <wp:cNvGraphicFramePr/>
                <a:graphic xmlns:a="http://schemas.openxmlformats.org/drawingml/2006/main">
                  <a:graphicData uri="http://schemas.microsoft.com/office/word/2010/wordprocessingShape">
                    <wps:wsp>
                      <wps:cNvSpPr txBox="1"/>
                      <wps:spPr>
                        <a:xfrm>
                          <a:off x="0" y="0"/>
                          <a:ext cx="5172075" cy="565150"/>
                        </a:xfrm>
                        <a:prstGeom prst="rect">
                          <a:avLst/>
                        </a:prstGeom>
                        <a:solidFill>
                          <a:prstClr val="white"/>
                        </a:solidFill>
                        <a:ln>
                          <a:noFill/>
                        </a:ln>
                        <a:effectLst/>
                      </wps:spPr>
                      <wps:txbx>
                        <w:txbxContent>
                          <w:p w14:paraId="65FEEE01" w14:textId="77BC5DBC" w:rsidR="007A4FF9" w:rsidRPr="0028238B" w:rsidRDefault="007A4FF9" w:rsidP="0028238B">
                            <w:pPr>
                              <w:pStyle w:val="Caption"/>
                              <w:rPr>
                                <w:rFonts w:ascii="Times New Roman" w:hAnsi="Times New Roman" w:cs="Times New Roman"/>
                                <w:noProof/>
                                <w:color w:val="auto"/>
                                <w:sz w:val="28"/>
                                <w:szCs w:val="24"/>
                              </w:rPr>
                            </w:pPr>
                            <w:bookmarkStart w:id="164" w:name="_Ref433897785"/>
                            <w:bookmarkStart w:id="165" w:name="_Toc433909081"/>
                            <w:bookmarkStart w:id="166" w:name="_Toc433909366"/>
                            <w:r w:rsidRPr="0028238B">
                              <w:rPr>
                                <w:rFonts w:ascii="Times New Roman" w:hAnsi="Times New Roman" w:cs="Times New Roman"/>
                                <w:color w:val="auto"/>
                                <w:sz w:val="20"/>
                              </w:rPr>
                              <w:t xml:space="preserve">Figure </w:t>
                            </w:r>
                            <w:r w:rsidRPr="0028238B">
                              <w:rPr>
                                <w:rFonts w:ascii="Times New Roman" w:hAnsi="Times New Roman" w:cs="Times New Roman"/>
                                <w:color w:val="auto"/>
                                <w:sz w:val="20"/>
                              </w:rPr>
                              <w:fldChar w:fldCharType="begin"/>
                            </w:r>
                            <w:r w:rsidRPr="0028238B">
                              <w:rPr>
                                <w:rFonts w:ascii="Times New Roman" w:hAnsi="Times New Roman" w:cs="Times New Roman"/>
                                <w:color w:val="auto"/>
                                <w:sz w:val="20"/>
                              </w:rPr>
                              <w:instrText xml:space="preserve"> SEQ Figure \* ARABIC </w:instrText>
                            </w:r>
                            <w:r w:rsidRPr="0028238B">
                              <w:rPr>
                                <w:rFonts w:ascii="Times New Roman" w:hAnsi="Times New Roman" w:cs="Times New Roman"/>
                                <w:color w:val="auto"/>
                                <w:sz w:val="20"/>
                              </w:rPr>
                              <w:fldChar w:fldCharType="separate"/>
                            </w:r>
                            <w:r>
                              <w:rPr>
                                <w:rFonts w:ascii="Times New Roman" w:hAnsi="Times New Roman" w:cs="Times New Roman"/>
                                <w:noProof/>
                                <w:color w:val="auto"/>
                                <w:sz w:val="20"/>
                              </w:rPr>
                              <w:t>28</w:t>
                            </w:r>
                            <w:r w:rsidRPr="0028238B">
                              <w:rPr>
                                <w:rFonts w:ascii="Times New Roman" w:hAnsi="Times New Roman" w:cs="Times New Roman"/>
                                <w:color w:val="auto"/>
                                <w:sz w:val="20"/>
                              </w:rPr>
                              <w:fldChar w:fldCharType="end"/>
                            </w:r>
                            <w:bookmarkEnd w:id="164"/>
                            <w:r w:rsidRPr="0028238B">
                              <w:rPr>
                                <w:rFonts w:ascii="Times New Roman" w:hAnsi="Times New Roman" w:cs="Times New Roman"/>
                                <w:color w:val="auto"/>
                                <w:sz w:val="20"/>
                              </w:rPr>
                              <w:t>. Schematic of the LBL process. Schematic of the film deposition process using slides and beakers. Steps 1 and 3 represent the adsorption of a polyanion and polycation, respectively, and steps 2 and 4 are washing steps. The four steps are the basic build.</w:t>
                            </w:r>
                            <w:bookmarkEnd w:id="165"/>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C2F700" id="Text Box 356" o:spid="_x0000_s1047" type="#_x0000_t202" style="position:absolute;left:0;text-align:left;margin-left:-27.15pt;margin-top:279.75pt;width:407.25pt;height:44.5pt;z-index:2532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" stroked="f">
                <v:textbox style="mso-fit-shape-to-text:t" inset="0,0,0,0">
                  <w:txbxContent>
                    <w:p w14:paraId="65FEEE01" w14:textId="77BC5DBC" w:rsidR="007A4FF9" w:rsidRPr="0028238B" w:rsidRDefault="007A4FF9" w:rsidP="0028238B">
                      <w:pPr>
                        <w:pStyle w:val="Caption"/>
                        <w:rPr>
                          <w:rFonts w:ascii="Times New Roman" w:hAnsi="Times New Roman" w:cs="Times New Roman"/>
                          <w:noProof/>
                          <w:color w:val="auto"/>
                          <w:sz w:val="28"/>
                          <w:szCs w:val="24"/>
                        </w:rPr>
                      </w:pPr>
                      <w:bookmarkStart w:id="167" w:name="_Ref433897785"/>
                      <w:bookmarkStart w:id="168" w:name="_Toc433909081"/>
                      <w:bookmarkStart w:id="169" w:name="_Toc433909366"/>
                      <w:r w:rsidRPr="0028238B">
                        <w:rPr>
                          <w:rFonts w:ascii="Times New Roman" w:hAnsi="Times New Roman" w:cs="Times New Roman"/>
                          <w:color w:val="auto"/>
                          <w:sz w:val="20"/>
                        </w:rPr>
                        <w:t xml:space="preserve">Figure </w:t>
                      </w:r>
                      <w:r w:rsidRPr="0028238B">
                        <w:rPr>
                          <w:rFonts w:ascii="Times New Roman" w:hAnsi="Times New Roman" w:cs="Times New Roman"/>
                          <w:color w:val="auto"/>
                          <w:sz w:val="20"/>
                        </w:rPr>
                        <w:fldChar w:fldCharType="begin"/>
                      </w:r>
                      <w:r w:rsidRPr="0028238B">
                        <w:rPr>
                          <w:rFonts w:ascii="Times New Roman" w:hAnsi="Times New Roman" w:cs="Times New Roman"/>
                          <w:color w:val="auto"/>
                          <w:sz w:val="20"/>
                        </w:rPr>
                        <w:instrText xml:space="preserve"> SEQ Figure \* ARABIC </w:instrText>
                      </w:r>
                      <w:r w:rsidRPr="0028238B">
                        <w:rPr>
                          <w:rFonts w:ascii="Times New Roman" w:hAnsi="Times New Roman" w:cs="Times New Roman"/>
                          <w:color w:val="auto"/>
                          <w:sz w:val="20"/>
                        </w:rPr>
                        <w:fldChar w:fldCharType="separate"/>
                      </w:r>
                      <w:r>
                        <w:rPr>
                          <w:rFonts w:ascii="Times New Roman" w:hAnsi="Times New Roman" w:cs="Times New Roman"/>
                          <w:noProof/>
                          <w:color w:val="auto"/>
                          <w:sz w:val="20"/>
                        </w:rPr>
                        <w:t>28</w:t>
                      </w:r>
                      <w:r w:rsidRPr="0028238B">
                        <w:rPr>
                          <w:rFonts w:ascii="Times New Roman" w:hAnsi="Times New Roman" w:cs="Times New Roman"/>
                          <w:color w:val="auto"/>
                          <w:sz w:val="20"/>
                        </w:rPr>
                        <w:fldChar w:fldCharType="end"/>
                      </w:r>
                      <w:bookmarkEnd w:id="167"/>
                      <w:r w:rsidRPr="0028238B">
                        <w:rPr>
                          <w:rFonts w:ascii="Times New Roman" w:hAnsi="Times New Roman" w:cs="Times New Roman"/>
                          <w:color w:val="auto"/>
                          <w:sz w:val="20"/>
                        </w:rPr>
                        <w:t>. Schematic of the LBL process. Schematic of the film deposition process using slides and beakers. Steps 1 and 3 represent the adsorption of a polyanion and polycation, respectively, and steps 2 and 4 are washing steps. The four steps are the basic build.</w:t>
                      </w:r>
                      <w:bookmarkEnd w:id="168"/>
                      <w:bookmarkEnd w:id="169"/>
                    </w:p>
                  </w:txbxContent>
                </v:textbox>
                <w10:wrap type="square"/>
              </v:shape>
            </w:pict>
          </mc:Fallback>
        </mc:AlternateContent>
      </w:r>
      <w:r w:rsidR="002F157D" w:rsidRPr="002F157D">
        <w:rPr>
          <w:rFonts w:ascii="Times New Roman" w:hAnsi="Times New Roman" w:cs="Times New Roman"/>
          <w:noProof/>
          <w:sz w:val="24"/>
          <w:szCs w:val="24"/>
          <w:lang w:val="en-US" w:eastAsia="en-US"/>
        </w:rPr>
        <mc:AlternateContent>
          <mc:Choice Requires="wps">
            <w:drawing>
              <wp:anchor distT="45720" distB="45720" distL="114300" distR="114300" simplePos="0" relativeHeight="253889536" behindDoc="0" locked="0" layoutInCell="1" allowOverlap="1" wp14:anchorId="4E4D9741" wp14:editId="69BF531E">
                <wp:simplePos x="0" y="0"/>
                <wp:positionH relativeFrom="column">
                  <wp:posOffset>843915</wp:posOffset>
                </wp:positionH>
                <wp:positionV relativeFrom="paragraph">
                  <wp:posOffset>3018155</wp:posOffset>
                </wp:positionV>
                <wp:extent cx="1133475" cy="423545"/>
                <wp:effectExtent l="0" t="0" r="9525" b="0"/>
                <wp:wrapNone/>
                <wp:docPr id="2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23545"/>
                        </a:xfrm>
                        <a:prstGeom prst="rect">
                          <a:avLst/>
                        </a:prstGeom>
                        <a:solidFill>
                          <a:schemeClr val="bg1"/>
                        </a:solidFill>
                        <a:ln w="9525">
                          <a:noFill/>
                          <a:miter lim="800000"/>
                          <a:headEnd/>
                          <a:tailEnd/>
                        </a:ln>
                      </wps:spPr>
                      <wps:txbx>
                        <w:txbxContent>
                          <w:p w14:paraId="19C5A624" w14:textId="4D0964AF" w:rsidR="007A4FF9" w:rsidRPr="002F157D" w:rsidRDefault="007A4FF9">
                            <w:r w:rsidRPr="002F157D">
                              <w:t>PolyAcrylic Acid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4D9741" id="Text Box 2" o:spid="_x0000_s1048" type="#_x0000_t202" style="position:absolute;left:0;text-align:left;margin-left:66.45pt;margin-top:237.65pt;width:89.25pt;height:33.35pt;z-index:25388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" fillcolor="white [3212]" stroked="f">
                <v:textbox style="mso-fit-shape-to-text:t">
                  <w:txbxContent>
                    <w:p w14:paraId="19C5A624" w14:textId="4D0964AF" w:rsidR="007A4FF9" w:rsidRPr="002F157D" w:rsidRDefault="007A4FF9">
                      <w:r w:rsidRPr="002F157D">
                        <w:t>PolyAcrylic Acid</w:t>
                      </w:r>
                    </w:p>
                  </w:txbxContent>
                </v:textbox>
              </v:shape>
            </w:pict>
          </mc:Fallback>
        </mc:AlternateContent>
      </w:r>
      <w:r w:rsidR="005D6BC7">
        <w:rPr>
          <w:noProof/>
          <w:lang w:val="en-US" w:eastAsia="en-US"/>
        </w:rPr>
        <w:drawing>
          <wp:inline distT="0" distB="0" distL="0" distR="0" wp14:anchorId="101B180F" wp14:editId="631174B0">
            <wp:extent cx="4962525" cy="3295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62525" cy="3295650"/>
                    </a:xfrm>
                    <a:prstGeom prst="rect">
                      <a:avLst/>
                    </a:prstGeom>
                  </pic:spPr>
                </pic:pic>
              </a:graphicData>
            </a:graphic>
          </wp:inline>
        </w:drawing>
      </w:r>
    </w:p>
    <w:p w14:paraId="73E85D7B" w14:textId="02A221C2" w:rsidR="00BF4A10" w:rsidRPr="00AF63A1" w:rsidRDefault="00BF4A10" w:rsidP="00D62858">
      <w:pPr>
        <w:spacing w:line="480" w:lineRule="auto"/>
        <w:jc w:val="both"/>
        <w:rPr>
          <w:rFonts w:ascii="Times New Roman" w:hAnsi="Times New Roman" w:cs="Times New Roman"/>
          <w:sz w:val="24"/>
          <w:szCs w:val="24"/>
        </w:rPr>
      </w:pPr>
    </w:p>
    <w:p w14:paraId="26E3A06C" w14:textId="6EA3A9AC" w:rsidR="00BF4A10" w:rsidRPr="00AF63A1" w:rsidRDefault="00BF4A10" w:rsidP="00D62858">
      <w:pPr>
        <w:spacing w:line="480" w:lineRule="auto"/>
        <w:jc w:val="both"/>
        <w:rPr>
          <w:rFonts w:ascii="Times New Roman" w:hAnsi="Times New Roman" w:cs="Times New Roman"/>
          <w:sz w:val="24"/>
          <w:szCs w:val="24"/>
        </w:rPr>
      </w:pPr>
    </w:p>
    <w:p w14:paraId="058E0B1B" w14:textId="53267291" w:rsidR="00BF4A10" w:rsidRPr="00AF63A1" w:rsidRDefault="005D6BC7" w:rsidP="00D6285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specific picture of the protocol used can be found in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_Ref433895026 \h </w:instrText>
      </w:r>
      <w:r>
        <w:rPr>
          <w:rFonts w:ascii="Times New Roman" w:hAnsi="Times New Roman" w:cs="Times New Roman"/>
          <w:sz w:val="24"/>
          <w:szCs w:val="24"/>
        </w:rPr>
      </w:r>
      <w:r>
        <w:rPr>
          <w:rFonts w:ascii="Times New Roman" w:hAnsi="Times New Roman" w:cs="Times New Roman"/>
          <w:sz w:val="24"/>
          <w:szCs w:val="24"/>
        </w:rPr>
        <w:fldChar w:fldCharType="separate"/>
      </w:r>
      <w:r w:rsidR="002416C0" w:rsidRPr="00B771F5">
        <w:rPr>
          <w:rFonts w:ascii="Times New Roman" w:hAnsi="Times New Roman" w:cs="Times New Roman"/>
          <w:sz w:val="20"/>
        </w:rPr>
        <w:t xml:space="preserve">Figure </w:t>
      </w:r>
      <w:r w:rsidR="002416C0">
        <w:rPr>
          <w:rFonts w:ascii="Times New Roman" w:hAnsi="Times New Roman" w:cs="Times New Roman"/>
          <w:noProof/>
          <w:sz w:val="20"/>
        </w:rPr>
        <w:t>15</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BF4A10" w:rsidRPr="00AF63A1">
        <w:rPr>
          <w:rFonts w:ascii="Times New Roman" w:hAnsi="Times New Roman" w:cs="Times New Roman"/>
          <w:sz w:val="24"/>
          <w:szCs w:val="24"/>
        </w:rPr>
        <w:t xml:space="preserve">It is created by dissolving polymers in aqueous solutions at a specific pH, and then building alternative layers of positively charged polymers and negatively charged ones </w:t>
      </w:r>
      <w:r w:rsidR="00BF4A10" w:rsidRPr="00AF63A1">
        <w:rPr>
          <w:rFonts w:ascii="Times New Roman" w:hAnsi="Times New Roman" w:cs="Times New Roman"/>
          <w:sz w:val="24"/>
          <w:szCs w:val="24"/>
        </w:rPr>
        <w:fldChar w:fldCharType="begin"/>
      </w:r>
      <w:r w:rsidR="00BF4A10" w:rsidRPr="00AF63A1">
        <w:rPr>
          <w:rFonts w:ascii="Times New Roman" w:hAnsi="Times New Roman" w:cs="Times New Roman"/>
          <w:sz w:val="24"/>
          <w:szCs w:val="24"/>
        </w:rPr>
        <w:instrText xml:space="preserve"> ADDIN EN.CITE &lt;EndNote&gt;&lt;Cite&gt;&lt;Author&gt;Decher&lt;/Author&gt;&lt;Year&gt;1992&lt;/Year&gt;&lt;RecNum&gt;23&lt;/RecNum&gt;&lt;DisplayText&gt;(Decher et al., 1992)&lt;/DisplayText&gt;&lt;record&gt;&lt;rec-number&gt;23&lt;/rec-number&gt;&lt;foreign-keys&gt;&lt;key app="EN" db-id="aze2dxtd00vpfnexff05xwag02peav22x9af"&gt;23&lt;/key&gt;&lt;/foreign-keys&gt;&lt;ref-type name="Journal Article"&gt;17&lt;/ref-type&gt;&lt;contributors&gt;&lt;authors&gt;&lt;author&gt;Decher, G.&lt;/author&gt;&lt;author&gt;Hong, J. D.&lt;/author&gt;&lt;author&gt;Schmitt, J.&lt;/author&gt;&lt;/authors&gt;&lt;/contributors&gt;&lt;auth-address&gt;DECHER, G (reprint author), UNIV MAINZ,INST PHYS CHEM,W-6500 MAINZ,GERMANY.&lt;/auth-address&gt;&lt;titles&gt;&lt;title&gt;BUILDUP OF ULTRATHIN MULTILAYER FILMS BY A SELF-ASSEMBLY PROCESS .3. CONSECUTIVELY ALTERNATING ADSORPTION OF ANIONIC AND CATIONIC POLYELECTROLYTES ON CHARGED SURFACES&lt;/title&gt;&lt;secondary-title&gt;Thin Solid Films&lt;/secondary-title&gt;&lt;alt-title&gt;Thin Solid Films&lt;/alt-title&gt;&lt;/titles&gt;&lt;periodical&gt;&lt;full-title&gt;Thin Solid Films&lt;/full-title&gt;&lt;abbr-1&gt;Thin Solid Films&lt;/abbr-1&gt;&lt;/periodical&gt;&lt;alt-periodical&gt;&lt;full-title&gt;Thin Solid Films&lt;/full-title&gt;&lt;abbr-1&gt;Thin Solid Films&lt;/abbr-1&gt;&lt;/alt-periodical&gt;&lt;pages&gt;831-835&lt;/pages&gt;&lt;volume&gt;210&lt;/volume&gt;&lt;number&gt;1-2&lt;/number&gt;&lt;keywords&gt;&lt;keyword&gt;monolayers&lt;/keyword&gt;&lt;/keywords&gt;&lt;dates&gt;&lt;year&gt;1992&lt;/year&gt;&lt;pub-dates&gt;&lt;date&gt;Apr&lt;/date&gt;&lt;/pub-dates&gt;&lt;/dates&gt;&lt;isbn&gt;0040-6090&lt;/isbn&gt;&lt;accession-num&gt;WOS:A1992HV02500118&lt;/accession-num&gt;&lt;work-type&gt;Article; Proceedings Paper&lt;/work-type&gt;&lt;urls&gt;&lt;related-urls&gt;&lt;url&gt;&amp;lt;Go to ISI&amp;gt;://WOS:A1992HV02500118&lt;/url&gt;&lt;/related-urls&gt;&lt;/urls&gt;&lt;electronic-resource-num&gt;10.1016/0040-6090(92)90417-a&lt;/electronic-resource-num&gt;&lt;language&gt;English&lt;/language&gt;&lt;/record&gt;&lt;/Cite&gt;&lt;/EndNote&gt;</w:instrText>
      </w:r>
      <w:r w:rsidR="00BF4A10" w:rsidRPr="00AF63A1">
        <w:rPr>
          <w:rFonts w:ascii="Times New Roman" w:hAnsi="Times New Roman" w:cs="Times New Roman"/>
          <w:sz w:val="24"/>
          <w:szCs w:val="24"/>
        </w:rPr>
        <w:fldChar w:fldCharType="separate"/>
      </w:r>
      <w:r w:rsidR="00BF4A10" w:rsidRPr="00AF63A1">
        <w:rPr>
          <w:rFonts w:ascii="Times New Roman" w:hAnsi="Times New Roman" w:cs="Times New Roman"/>
          <w:sz w:val="24"/>
          <w:szCs w:val="24"/>
        </w:rPr>
        <w:t>(</w:t>
      </w:r>
      <w:hyperlink w:anchor="_ENREF_10" w:tooltip="Decher, 1992 #23" w:history="1">
        <w:r w:rsidR="00BF4A10" w:rsidRPr="00AF63A1">
          <w:rPr>
            <w:rFonts w:ascii="Times New Roman" w:hAnsi="Times New Roman" w:cs="Times New Roman"/>
            <w:sz w:val="24"/>
            <w:szCs w:val="24"/>
          </w:rPr>
          <w:t>Decher et al., 1992</w:t>
        </w:r>
      </w:hyperlink>
      <w:r w:rsidR="00BF4A10" w:rsidRPr="00AF63A1">
        <w:rPr>
          <w:rFonts w:ascii="Times New Roman" w:hAnsi="Times New Roman" w:cs="Times New Roman"/>
          <w:sz w:val="24"/>
          <w:szCs w:val="24"/>
        </w:rPr>
        <w:t>)</w:t>
      </w:r>
      <w:r w:rsidR="00BF4A10" w:rsidRPr="00AF63A1">
        <w:rPr>
          <w:rFonts w:ascii="Times New Roman" w:hAnsi="Times New Roman" w:cs="Times New Roman"/>
          <w:sz w:val="24"/>
          <w:szCs w:val="24"/>
          <w:lang w:val="en-US"/>
        </w:rPr>
        <w:fldChar w:fldCharType="end"/>
      </w:r>
      <w:r w:rsidR="00BF4A10" w:rsidRPr="00AF63A1">
        <w:rPr>
          <w:rFonts w:ascii="Times New Roman" w:hAnsi="Times New Roman" w:cs="Times New Roman"/>
          <w:sz w:val="24"/>
          <w:szCs w:val="24"/>
        </w:rPr>
        <w:t xml:space="preserve">. The resulting film show alternate positive and negative charges that allows to adsorb a great variety of compounds. These films can potentially grow on any substrates and they are highly versatile </w:t>
      </w:r>
      <w:r w:rsidR="00BF4A10" w:rsidRPr="00AF63A1">
        <w:rPr>
          <w:rFonts w:ascii="Times New Roman" w:hAnsi="Times New Roman" w:cs="Times New Roman"/>
          <w:sz w:val="24"/>
          <w:szCs w:val="24"/>
        </w:rPr>
        <w:fldChar w:fldCharType="begin" w:fldLock="1"/>
      </w:r>
      <w:r w:rsidR="00BF4A10" w:rsidRPr="00AF63A1">
        <w:rPr>
          <w:rFonts w:ascii="Times New Roman" w:hAnsi="Times New Roman" w:cs="Times New Roman"/>
          <w:sz w:val="24"/>
          <w:szCs w:val="24"/>
        </w:rPr>
        <w:instrText>ADDIN CSL_CITATION { "citationItems" : [ { "id" : "ITEM-1", "itemData" : { "DOI" : "10.1002/adma.200400760", "ISBN" : "1521-4095", "ISSN" : "09359648", "abstract" : "New frontiers in the materials and polyer science include the development of assembly processes that are flexible, allow the access and implementation is nanoscale structure and order,can provide access to a broad range of materials systems,and yet can be implemented at relatively low cost.the ability to fine tune the composition of nanostructured thin films on the nanometer length scale,when combined with imexpensive patterning and templating routes,provides a powerful tool for nano-and microscale assembly technique is a rich,versatile,and significantly inexpensive approach to the formation of the thin films via alternating adsorption of positively and negatively charged species from aqueous solutions.this method has also been extended to include the alternation of polymers with hydrogen-bond donorand acceptor groups. Polymer organic and organidinorganic thin films formed using this technique may contain a number of different functional groups, including electro-optic, electroluminescent, conducting, and dielectric layers, and functional organic and inorganic nanoparticles. Newly developed materials systems based on alternating layer methods will be addressed, as well as a number of frontier areas and future areas for the use of these systems, ranging from nanomechanical composites to electrochemical devices and templated deposition of functional microspheres. Both new functionalities incorporated within these materials and new means of patterning and templating these structures in two and three dimensions will be addressed in this review.", "author" : [ { "dropping-particle" : "", "family" : "Hammond", "given" : "Paula T.", "non-dropping-particle" : "", "parse-names" : false, "suffix" : "" } ], "container-title" : "Advanced Materials", "id" : "ITEM-1", "issue" : "15 SPEC. ISS.", "issued" : { "date-parts" : [ [ "2004" ] ] }, "page" : "1271-1293", "title" : "Form and function in multilayer assembly: New applications at the nanoscale", "type" : "article-journal", "volume" : "16" }, "uris" : [ "http://www.mendeley.com/documents/?uuid=d5ba6baf-4a5f-4b10-ad7b-28ebd05b9707" ] } ], "mendeley" : { "formattedCitation" : "(Hammond 2004)", "plainTextFormattedCitation" : "(Hammond 2004)", "previouslyFormattedCitation" : "(Hammond 2004)" }, "properties" : { "noteIndex" : 0 }, "schema" : "https://github.com/citation-style-language/schema/raw/master/csl-citation.json" }</w:instrText>
      </w:r>
      <w:r w:rsidR="00BF4A10" w:rsidRPr="00AF63A1">
        <w:rPr>
          <w:rFonts w:ascii="Times New Roman" w:hAnsi="Times New Roman" w:cs="Times New Roman"/>
          <w:sz w:val="24"/>
          <w:szCs w:val="24"/>
        </w:rPr>
        <w:fldChar w:fldCharType="separate"/>
      </w:r>
      <w:r w:rsidR="00BF4A10" w:rsidRPr="00AF63A1">
        <w:rPr>
          <w:rFonts w:ascii="Times New Roman" w:hAnsi="Times New Roman" w:cs="Times New Roman"/>
          <w:noProof/>
          <w:sz w:val="24"/>
          <w:szCs w:val="24"/>
        </w:rPr>
        <w:t>(Hammond 2004)</w:t>
      </w:r>
      <w:r w:rsidR="00BF4A10" w:rsidRPr="00AF63A1">
        <w:rPr>
          <w:rFonts w:ascii="Times New Roman" w:hAnsi="Times New Roman" w:cs="Times New Roman"/>
          <w:sz w:val="24"/>
          <w:szCs w:val="24"/>
        </w:rPr>
        <w:fldChar w:fldCharType="end"/>
      </w:r>
      <w:r w:rsidR="00BF4A10" w:rsidRPr="00AF63A1">
        <w:rPr>
          <w:rFonts w:ascii="Times New Roman" w:hAnsi="Times New Roman" w:cs="Times New Roman"/>
          <w:sz w:val="24"/>
          <w:szCs w:val="24"/>
        </w:rPr>
        <w:t>.</w:t>
      </w:r>
    </w:p>
    <w:p w14:paraId="354CC34E"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Since the initial reports this LBL approach has been extensively used to modify surfaces for biomedical applications such as immobilising proteins onto the surface, for drug delivery or as a method to improve cell attachment and biocompatibility </w:t>
      </w:r>
      <w:r w:rsidRPr="00AF63A1">
        <w:rPr>
          <w:rFonts w:ascii="Times New Roman" w:hAnsi="Times New Roman" w:cs="Times New Roman"/>
          <w:sz w:val="24"/>
          <w:szCs w:val="24"/>
        </w:rPr>
        <w:fldChar w:fldCharType="begin">
          <w:fldData xml:space="preserve">PEVuZE5vdGU+PENpdGU+PEF1dGhvcj5UYW5nPC9BdXRob3I+PFllYXI+MjAwNjwvWWVhcj48UmVj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</w:fldData>
        </w:fldChar>
      </w:r>
      <w:r w:rsidRPr="00AF63A1">
        <w:rPr>
          <w:rFonts w:ascii="Times New Roman" w:hAnsi="Times New Roman" w:cs="Times New Roman"/>
          <w:sz w:val="24"/>
          <w:szCs w:val="24"/>
        </w:rPr>
        <w:instrText xml:space="preserve"> ADDIN EN.CITE </w:instrText>
      </w:r>
      <w:r w:rsidRPr="00AF63A1">
        <w:rPr>
          <w:rFonts w:ascii="Times New Roman" w:hAnsi="Times New Roman" w:cs="Times New Roman"/>
          <w:sz w:val="24"/>
          <w:szCs w:val="24"/>
        </w:rPr>
        <w:fldChar w:fldCharType="begin">
          <w:fldData xml:space="preserve">PEVuZE5vdGU+PENpdGU+PEF1dGhvcj5UYW5nPC9BdXRob3I+PFllYXI+MjAwNjwvWWVhcj48UmVj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</w:fldData>
        </w:fldChar>
      </w:r>
      <w:r w:rsidRPr="00AF63A1">
        <w:rPr>
          <w:rFonts w:ascii="Times New Roman" w:hAnsi="Times New Roman" w:cs="Times New Roman"/>
          <w:sz w:val="24"/>
          <w:szCs w:val="24"/>
        </w:rPr>
        <w:instrText xml:space="preserve"> ADDIN EN.CITE.DATA </w:instrText>
      </w:r>
      <w:r w:rsidRPr="00AF63A1">
        <w:rPr>
          <w:rFonts w:ascii="Times New Roman" w:hAnsi="Times New Roman" w:cs="Times New Roman"/>
          <w:sz w:val="24"/>
          <w:szCs w:val="24"/>
          <w:lang w:val="en-US"/>
        </w:rPr>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r>
      <w:r w:rsidRPr="00AF63A1">
        <w:rPr>
          <w:rFonts w:ascii="Times New Roman" w:hAnsi="Times New Roman" w:cs="Times New Roman"/>
          <w:sz w:val="24"/>
          <w:szCs w:val="24"/>
        </w:rPr>
        <w:fldChar w:fldCharType="separate"/>
      </w:r>
      <w:r w:rsidRPr="00AF63A1">
        <w:rPr>
          <w:rFonts w:ascii="Times New Roman" w:hAnsi="Times New Roman" w:cs="Times New Roman"/>
          <w:sz w:val="24"/>
          <w:szCs w:val="24"/>
        </w:rPr>
        <w:t>(</w:t>
      </w:r>
      <w:hyperlink w:anchor="_ENREF_57" w:tooltip="Tang, 2006 #28" w:history="1">
        <w:r w:rsidRPr="00AF63A1">
          <w:rPr>
            <w:rFonts w:ascii="Times New Roman" w:hAnsi="Times New Roman" w:cs="Times New Roman"/>
            <w:sz w:val="24"/>
            <w:szCs w:val="24"/>
          </w:rPr>
          <w:t>Tang et al., 2006</w:t>
        </w:r>
      </w:hyperlink>
      <w:r w:rsidRPr="00AF63A1">
        <w:rPr>
          <w:rFonts w:ascii="Times New Roman" w:hAnsi="Times New Roman" w:cs="Times New Roman"/>
          <w:sz w:val="24"/>
          <w:szCs w:val="24"/>
        </w:rPr>
        <w:t xml:space="preserve">, </w:t>
      </w:r>
      <w:hyperlink w:anchor="_ENREF_13" w:tooltip="Detzel, 2011 #27" w:history="1">
        <w:r w:rsidRPr="00AF63A1">
          <w:rPr>
            <w:rFonts w:ascii="Times New Roman" w:hAnsi="Times New Roman" w:cs="Times New Roman"/>
            <w:sz w:val="24"/>
            <w:szCs w:val="24"/>
          </w:rPr>
          <w:t>Detzel et al., 2011</w:t>
        </w:r>
      </w:hyperlink>
      <w:r w:rsidRPr="00AF63A1">
        <w:rPr>
          <w:rFonts w:ascii="Times New Roman" w:hAnsi="Times New Roman" w:cs="Times New Roman"/>
          <w:sz w:val="24"/>
          <w:szCs w:val="24"/>
        </w:rPr>
        <w:t xml:space="preserve">, </w:t>
      </w:r>
      <w:hyperlink w:anchor="_ENREF_21" w:tooltip="Hammond, 2012 #26" w:history="1">
        <w:r w:rsidRPr="00AF63A1">
          <w:rPr>
            <w:rFonts w:ascii="Times New Roman" w:hAnsi="Times New Roman" w:cs="Times New Roman"/>
            <w:sz w:val="24"/>
            <w:szCs w:val="24"/>
          </w:rPr>
          <w:t>Hammond, 2012</w:t>
        </w:r>
      </w:hyperlink>
      <w:r w:rsidRPr="00AF63A1">
        <w:rPr>
          <w:rFonts w:ascii="Times New Roman" w:hAnsi="Times New Roman" w:cs="Times New Roman"/>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 xml:space="preserve">. For this reason, LBL coatings have been widely investigated for medical applications as it is possible to develop biomimetic films. Previous studies include LBL composed of alginate/polylysine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"10.1021/la9815749", "ISBN" : "0743-7463", "ISSN" : "07437463", "abstract" : "Thin polymer films were formed on models of tissue surfaces using polyelectrolyte multilayer techniques, to evaluate the feasibility of using such techniques to build barrier materials onto the surfaces of tissues to improve postsurgical healing, or on the surfaces of tissue-engineered implants. By incubating heterogeneous surfaces with a polycation, followed by a polyanion, layers of polyelectrolyte were deposited onto the surfaces, as confirmed by ellipsometry and water contact angle measurement. Particularly favorable properties were found using the polyelectrolytes polylysine and alginate, which are capable of forming complex gels at physiologic pH; whereas others have demonstrated linear growth in film thickness, with this system, exponential growth was observed under certain conditions, which may be very useful in the coating of heterogeneous surfaces. Surfaces that were treated with multilayer techniques included gelatin, fibroblast extracellular matrix, and fibrillar type I collagen. All surfaces tested were highly heterogeneous and highly adhesive to cells before treatment. The formed thin polymer layers were found to be relatively bioinert, and the thicknesses of the assembles were found to be correlated with bioinertness, such that interactions of cells with the underlying proteinaceous surface could be prevented. The thickness of the polymer layers could be changed by increasing the number of bilayers adsorbed and also by changing the treatment and washing conditions so as to enhance the formation of complex gels.", "author" : [ { "dropping-particle" : "", "family" : "Elbert", "given" : "Donald L.", "non-dropping-particle" : "", "parse-names" : false, "suffix" : "" }, { "dropping-particle" : "", "family" : "Herbert", "given" : "Curtis B.", "non-dropping-particle" : "", "parse-names" : false, "suffix" : "" }, { "dropping-particle" : "", "family" : "Hubbell", "given" : "Jeffrey a.", "non-dropping-particle" : "", "parse-names" : false, "suffix" : "" } ], "container-title" : "Langmuir", "id" : "ITEM-1", "issue" : "16", "issued" : { "date-parts" : [ [ "1999" ] ] }, "page" : "5355-5362", "title" : "Thin polymer layers formed by polyelectrolyte multilayer techniques on biological surfaces", "type" : "article-journal", "volume" : "15" }, "uris" : [ "http://www.mendeley.com/documents/?uuid=cd3c6309-9062-4a8d-8ca6-291b4879f3d9" ] } ], "mendeley" : { "formattedCitation" : "(Elbert et al. 1999)", "plainTextFormattedCitation" : "(Elbert et al. 1999)", "previouslyFormattedCitation" : "(Elbert et al. 1999)"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(Elbert et al. 1999)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chitosan/dextran sulphate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"10.1021/ma012153s", "ISSN" : "00249297", "author" : [ { "dropping-particle" : "", "family" : "Serizawa", "given" : "Takeshi", "non-dropping-particle" : "", "parse-names" : false, "suffix" : "" }, { "dropping-particle" : "", "family" : "Yamaguchi", "given" : "Miyuki", "non-dropping-particle" : "", "parse-names" : false, "suffix" : "" }, { "dropping-particle" : "", "family" : "Akashi", "given" : "Mitsuru", "non-dropping-particle" : "", "parse-names" : false, "suffix" : "" } ], "container-title" : "Macromolecules", "id" : "ITEM-1", "issue" : "23", "issued" : { "date-parts" : [ [ "2002" ] ] }, "page" : "8656-8658", "title" : "Enzymatic hydrolysis of a layer-by-layer assembly prepared from chitosan and dextran sulfate", "type" : "article-journal", "volume" : "35" }, "uris" : [ "http://www.mendeley.com/documents/?uuid=cb52f2d4-ae00-4824-97a5-23b45cff97a2" ] } ], "mendeley" : { "formattedCitation" : "(Serizawa et al. 2002)", "plainTextFormattedCitation" : "(Serizawa et al. 2002)", "previouslyFormattedCitation" : "(Serizawa et al. 2002)"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(Serizawa et al. 2002)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hyaluronic acid/polylysine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"10.1021/la010848g", "ISBN" : "0743-7463", "ISSN" : "0743-7463", "abstract" : "The formation of a new kind of biocompatible film based on poly(l-lysine) and hyaluronic acid (PLL/HA) by alternate deposition of PLL and HA was investigated. Optical waveguide lightmode spectroscopy, streaming potential measurements, atomic force microscopy, and quartz crystal microbalance (QCM) were used to analyze the different aspects of the buildup process such as the deposited mass after each new polyelectrolyte adsorption, the overall surface charge of the film, and its morphology. As for ?conventional? polyelectrolyte multilayer systems, the driving force of the buildup process is the alternate overcompensation of the surface charge after each PLL and HA deposition. The construction of (PLL/HA)n films takes place over two buildup regimes. The first one is characterized by the formation of isolated islands that grow both by addition of new polyelectrolytes on their top and by mutual coalescence of the islands. The second regime sets in once a continuous film is formed after the eighth layer pair deposition in our working conditions and is characterized by an exponential increase of the mass. QCM measurements at different frequencies evidenced a viscoelastic behavior of the films with a shear viscosity on the order of 0.1 Pa\u00b7s. This new kind of biocompatible film incorporating a natural polymer of the cartilage and a widely used polypeptide is of potential use for cell-targeted action.\\nThe formation of a new kind of biocompatible film based on poly(l-lysine) and hyaluronic acid (PLL/HA) by alternate deposition of PLL and HA was investigated. Optical waveguide lightmode spectroscopy, streaming potential measurements, atomic force microscopy, and quartz crystal microbalance (QCM) were used to analyze the different aspects of the buildup process such as the deposited mass after each new polyelectrolyte adsorption, the overall surface charge of the film, and its morphology. As for ?conventional? polyelectrolyte multilayer systems, the driving force of the buildup process is the alternate overcompensation of the surface charge after each PLL and HA deposition. The construction of (PLL/HA)n films takes place over two buildup regimes. The first one is characterized by the formation of isolated islands that grow both by addition of new polyelectrolytes on their top and by mutual coalescence of the islands. The second regime sets in once a continuous film is formed after the eighth layer pair deposition in our working conditions and is characterized by an\u2026", "author" : [ { "dropping-particle" : "", "family" : "Picart", "given" : "C.", "non-dropping-particle" : "", "parse-names" : false, "suffix" : "" }, { "dropping-particle" : "", "family" : "Lavalle", "given" : "Ph.", "non-dropping-particle" : "", "parse-names" : false, "suffix" : "" }, { "dropping-particle" : "", "family" : "Hubert", "given" : "P.", "non-dropping-particle" : "", "parse-names" : false, "suffix" : "" }, { "dropping-particle" : "", "family" : "Cuisinier", "given" : "F. J. G.", "non-dropping-particle" : "", "parse-names" : false, "suffix" : "" }, { "dropping-particle" : "", "family" : "Decher", "given" : "G.", "non-dropping-particle" : "", "parse-names" : false, "suffix" : "" }, { "dropping-particle" : "", "family" : "Schaaf", "given" : "P.", "non-dropping-particle" : "", "parse-names" : false, "suffix" : "" }, { "dropping-particle" : "", "family" : "Voegel", "given" : "J.-C.", "non-dropping-particle" : "", "parse-names" : false, "suffix" : "" } ], "container-title" : "Langmuir", "id" : "ITEM-1", "issue" : "23", "issued" : { "date-parts" : [ [ "2001" ] ] }, "page" : "7414-7424", "title" : "Buildup Mechanism for Poly( l -lysine)/Hyaluronic Acid Films onto a Solid Surface", "type" : "article-journal", "volume" : "17" }, "uris" : [ "http://www.mendeley.com/documents/?uuid=0377592d-e6a9-450a-b782-d40e881ecfd9" ] } ], "mendeley" : { "formattedCitation" : "(Picart et al. 2001)", "plainTextFormattedCitation" : "(Picart et al. 2001)", "previouslyFormattedCitation" : "(Picart et al. 2001)"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(Picart et al. 2001)</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polylysine/polyglutamic acid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"10.1016/j.biomaterials.2004.11.036", "ISBN" : "1525-7797", "ISSN" : "01429612", "PMID" : "15722126", "abstract" : "The seeding of endothelial cells (ECs) on biomaterial surfaces became a major challenge, allowing to improve the non-thrombogenic properties of these surfaces. Recently, the use of polyelectrolyte films has been suggested as a new versatile technique of surface modification aimed at tissue engineering. In this study, we evaluate the adhesion properties of ECs on two types of polyelectrolyte films ending either by poly(D-lysine) (PDL), or poly(allylamine hydrochloride) (PAH), and compared them to data obtained on PDL or PAH monolayers, glass and fibronectin (Fn)-coated glass. ECs seeded on polyelectrolyte films showed a good morphology, allowing ECs to resist physiological shear stress better compared to ECs seeded on glass or Fn. The expression of beta1 integrins was slightly lower on polyelectrolyte films than on control surfaces. However, the phosphorylation of focal adhesion kinase, involved in the transduction of adhesion signal, was not modified on PAH ending films compared to control surfaces; whereas it became lower on PDL ending films. Finally, PAH ending films improve strongly ECs adhesion without disturbing the adhesion mechanism, necessary for the development of a new endothelium. These types of films or similar build-ups could thus be used in the future as a way to modify surfaces for vascular tissue engineering.", "author" : [ { "dropping-particle" : "", "family" : "Richert", "given" : "L.", "non-dropping-particle" : "", "parse-names" : false, "suffix" : "" }, { "dropping-particle" : "", "family" : "Lavalle", "given" : "Ph.", "non-dropping-particle" : "", "parse-names" : false, "suffix" : "" }, { "dropping-particle" : "", "family" : "Vautier", "given" : "Dominique", "non-dropping-particle" : "", "parse-names" : false, "suffix" : "" }, { "dropping-particle" : "", "family" : "Senger", "given" : "B.", "non-dropping-particle" : "", "parse-names" : false, "suffix" : "" }, { "dropping-particle" : "", "family" : "Stoltz", "given" : "Jean-Francois", "non-dropping-particle" : "", "parse-names" : false, "suffix" : "" }, { "dropping-particle" : "", "family" : "Schaaf", "given" : "Pierre", "non-dropping-particle" : "", "parse-names" : false, "suffix" : "" }, { "dropping-particle" : "", "family" : "Voegel", "given" : "Jean-Claude", "non-dropping-particle" : "", "parse-names" : false, "suffix" : "" }, { "dropping-particle" : "", "family" : "Picart", "given" : "C.", "non-dropping-particle" : "", "parse-names" : false, "suffix" : "" } ], "container-title" : "Biomaterials", "id" : "ITEM-1", "issue" : "22", "issued" : { "date-parts" : [ [ "2005" ] ] }, "page" : "4568-4575", "title" : "Endothelial cell--interactions with polyelectrolyte multilayer films.", "type" : "article-journal", "volume" : "26" }, "uris" : [ "http://www.mendeley.com/documents/?uuid=66161f4b-c40d-40d5-bd6e-fa08cf1dbc16" ] } ], "mendeley" : { "formattedCitation" : "(Richert et al. 2005)", "plainTextFormattedCitation" : "(Richert et al. 2005)", "previouslyFormattedCitation" : "(Richert et al. 2005)"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(Richert et al. 2005)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and collagen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"10.1023/A:1012456714628", "ISBN" : "1387-2176", "ISSN" : "13872176", "abstract" : "The extracellular matrix molecular collagen is the one of the most widely utilized scaffolding materials in tissue engineering. However, obtaining uniform bioactive collagen films in the nanoscale range and precisely controlling the physical and chemical properties of these biological films is still a challenge for biomedical engineering. Layer-by-layer assembly, i.e., sequential adsorption of oppositely charged macromolecular species, is a powerful new film preparation technique that can be applied to the design of versatile biomaterials, with well-controlled interfacial, mechanical and biological functions. To demonstrate the feasibility of biomaterial design by means of layer-by-layer assembly, type-I collagen thin films were prepared by using this technique with poly(styrene) sulfonate as a partner polyelectrolyte. The gradual build-up of the collagen films was confirmed by UV-vis spectroscopy and ellipsometry, while their surface morphology was assessed by atomic force microscopy. The thickness of the collagen layers can be changed by increasing the number of bilayers adsorbed with an increment of 13 nm. It was found that the layer-by-layer assembled collagen scaffolds can support the attachment and growth of C2C12 myoblast cells and PC12 pheochromocytoma cells. Accurate thickness control and compatibility with nerve cell precursors indicate the utility of layer-by-layer assembled films in neuroprosthesis.", "author" : [ { "dropping-particle" : "", "family" : "Grant", "given" : "G. G S", "non-dropping-particle" : "", "parse-names" : false, "suffix" : "" }, { "dropping-particle" : "", "family" : "Koktysh", "given" : "D. S.", "non-dropping-particle" : "", "parse-names" : false, "suffix" : "" }, { "dropping-particle" : "", "family" : "Yun", "given" : "B.", "non-dropping-particle" : "", "parse-names" : false, "suffix" : "" }, { "dropping-particle" : "", "family" : "Matts", "given" : "R. L.", "non-dropping-particle" : "", "parse-names" : false, "suffix" : "" }, { "dropping-particle" : "", "family" : "Kotov", "given" : "N. a.", "non-dropping-particle" : "", "parse-names" : false, "suffix" : "" } ], "container-title" : "Biomedical Microdevices", "id" : "ITEM-1", "issue" : "4", "issued" : { "date-parts" : [ [ "2001" ] ] }, "page" : "301-306", "title" : "Layer-by-layer assembly of collagen thin films: Controlled thickness and biocompatibility", "type" : "article-journal", "volume" : "3" }, "uris" : [ "http://www.mendeley.com/documents/?uuid=8edc9949-04d3-4bbd-b5ff-e755d4c86039" ] } ], "mendeley" : { "formattedCitation" : "(Grant et al. 2001)", "plainTextFormattedCitation" : "(Grant et al. 2001)", "previouslyFormattedCitation" : "(Grant et al. 2001)"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(Grant et al. 2001)</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5CED5F86" w14:textId="4C9E29CC" w:rsidR="00BF4A10" w:rsidRPr="00AF63A1" w:rsidRDefault="00BF4A10" w:rsidP="00D62858">
      <w:pPr>
        <w:spacing w:before="240"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approach described in this study is based on a LBL to ultimately bind heparin. Heparin is a highly sulphated glycosaminoglycan and it is commonly used in medicine as an anticoagulant agent. Specifically, heparin has been used to coat cardiovascular grafts due to its anti-thrombogenic effect </w:t>
      </w:r>
      <w:r w:rsidRPr="00AF63A1">
        <w:rPr>
          <w:rFonts w:ascii="Times New Roman" w:hAnsi="Times New Roman" w:cs="Times New Roman"/>
          <w:sz w:val="24"/>
          <w:szCs w:val="24"/>
        </w:rPr>
        <w:fldChar w:fldCharType="begin"/>
      </w:r>
      <w:r w:rsidRPr="00AF63A1">
        <w:rPr>
          <w:rFonts w:ascii="Times New Roman" w:hAnsi="Times New Roman" w:cs="Times New Roman"/>
          <w:sz w:val="24"/>
          <w:szCs w:val="24"/>
        </w:rPr>
        <w:instrText xml:space="preserve"> ADDIN EN.CITE &lt;EndNote&gt;&lt;Cite&gt;&lt;Author&gt;Olsson&lt;/Author&gt;&lt;Year&gt;2000&lt;/Year&gt;&lt;RecNum&gt;12&lt;/RecNum&gt;&lt;DisplayText&gt;(Olsson et al., 2000)&lt;/DisplayText&gt;&lt;record&gt;&lt;rec-number&gt;12&lt;/rec-number&gt;&lt;foreign-keys&gt;&lt;key app="EN" db-id="aze2dxtd00vpfnexff05xwag02peav22x9af"&gt;12&lt;/key&gt;&lt;/foreign-keys&gt;&lt;ref-type name="Journal Article"&gt;17&lt;/ref-type&gt;&lt;contributors&gt;&lt;authors&gt;&lt;author&gt;Olsson, P.&lt;/author&gt;&lt;author&gt;Sanchez, J.&lt;/author&gt;&lt;author&gt;Mollnes, T. E.&lt;/author&gt;&lt;author&gt;Riesenfeld, J.&lt;/author&gt;&lt;/authors&gt;&lt;/contributors&gt;&lt;titles&gt;&lt;title&gt;On the blood compatibility of end-point immobilized heparin&lt;/title&gt;&lt;secondary-title&gt;Journal of Biomaterials Science-Polymer Edition&lt;/secondary-title&gt;&lt;/titles&gt;&lt;periodical&gt;&lt;full-title&gt;Journal of Biomaterials Science-Polymer Edition&lt;/full-title&gt;&lt;/periodical&gt;&lt;pages&gt;1261-1273&lt;/pages&gt;&lt;volume&gt;11&lt;/volume&gt;&lt;number&gt;11&lt;/number&gt;&lt;dates&gt;&lt;year&gt;2000&lt;/year&gt;&lt;pub-dates&gt;&lt;date&gt;2000&lt;/date&gt;&lt;/pub-dates&gt;&lt;/dates&gt;&lt;isbn&gt;0920-5063&lt;/isbn&gt;&lt;accession-num&gt;WOS:000167408700012&lt;/accession-num&gt;&lt;urls&gt;&lt;related-urls&gt;&lt;url&gt;&amp;lt;Go to ISI&amp;gt;://WOS:000167408700012&lt;/url&gt;&lt;/related-urls&gt;&lt;/urls&gt;&lt;electronic-resource-num&gt;10.1163/156856200744192&lt;/electronic-resource-num&gt;&lt;/record&gt;&lt;/Cite&gt;&lt;/EndNote&gt;</w:instrText>
      </w:r>
      <w:r w:rsidRPr="00AF63A1">
        <w:rPr>
          <w:rFonts w:ascii="Times New Roman" w:hAnsi="Times New Roman" w:cs="Times New Roman"/>
          <w:sz w:val="24"/>
          <w:szCs w:val="24"/>
        </w:rPr>
        <w:fldChar w:fldCharType="separate"/>
      </w:r>
      <w:r w:rsidRPr="00AF63A1">
        <w:rPr>
          <w:rFonts w:ascii="Times New Roman" w:hAnsi="Times New Roman" w:cs="Times New Roman"/>
          <w:sz w:val="24"/>
          <w:szCs w:val="24"/>
        </w:rPr>
        <w:t>(</w:t>
      </w:r>
      <w:hyperlink w:anchor="_ENREF_44" w:tooltip="Olsson, 2000 #12" w:history="1">
        <w:r w:rsidRPr="00AF63A1">
          <w:rPr>
            <w:rFonts w:ascii="Times New Roman" w:hAnsi="Times New Roman" w:cs="Times New Roman"/>
            <w:sz w:val="24"/>
            <w:szCs w:val="24"/>
          </w:rPr>
          <w:t>Olsson et al., 2000</w:t>
        </w:r>
      </w:hyperlink>
      <w:r w:rsidRPr="00AF63A1">
        <w:rPr>
          <w:rFonts w:ascii="Times New Roman" w:hAnsi="Times New Roman" w:cs="Times New Roman"/>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 xml:space="preserve">. It is also found </w:t>
      </w:r>
      <w:r w:rsidR="00D64DF0">
        <w:rPr>
          <w:rFonts w:ascii="Times New Roman" w:hAnsi="Times New Roman" w:cs="Times New Roman"/>
          <w:sz w:val="24"/>
          <w:szCs w:val="24"/>
        </w:rPr>
        <w:t xml:space="preserve">in many places in natural </w:t>
      </w:r>
      <w:proofErr w:type="gramStart"/>
      <w:r w:rsidR="00D64DF0">
        <w:rPr>
          <w:rFonts w:ascii="Times New Roman" w:hAnsi="Times New Roman" w:cs="Times New Roman"/>
          <w:sz w:val="24"/>
          <w:szCs w:val="24"/>
        </w:rPr>
        <w:t xml:space="preserve">tissue </w:t>
      </w:r>
      <w:r w:rsidRPr="00AF63A1">
        <w:rPr>
          <w:rFonts w:ascii="Times New Roman" w:hAnsi="Times New Roman" w:cs="Times New Roman"/>
          <w:sz w:val="24"/>
          <w:szCs w:val="24"/>
        </w:rPr>
        <w:t>,</w:t>
      </w:r>
      <w:proofErr w:type="gramEnd"/>
      <w:r w:rsidRPr="00AF63A1">
        <w:rPr>
          <w:rFonts w:ascii="Times New Roman" w:hAnsi="Times New Roman" w:cs="Times New Roman"/>
          <w:sz w:val="24"/>
          <w:szCs w:val="24"/>
        </w:rPr>
        <w:t xml:space="preserve"> from cell membrane to ECM as heparan sulphate. However heparin has been recently rediscovered </w:t>
      </w:r>
      <w:r w:rsidR="00D64DF0">
        <w:rPr>
          <w:rFonts w:ascii="Times New Roman" w:hAnsi="Times New Roman" w:cs="Times New Roman"/>
          <w:sz w:val="24"/>
          <w:szCs w:val="24"/>
        </w:rPr>
        <w:t xml:space="preserve">to be used </w:t>
      </w:r>
      <w:proofErr w:type="gramStart"/>
      <w:r w:rsidR="00D64DF0">
        <w:rPr>
          <w:rFonts w:ascii="Times New Roman" w:hAnsi="Times New Roman" w:cs="Times New Roman"/>
          <w:sz w:val="24"/>
          <w:szCs w:val="24"/>
        </w:rPr>
        <w:t xml:space="preserve">in </w:t>
      </w:r>
      <w:r w:rsidRPr="00AF63A1">
        <w:rPr>
          <w:rFonts w:ascii="Times New Roman" w:hAnsi="Times New Roman" w:cs="Times New Roman"/>
          <w:sz w:val="24"/>
          <w:szCs w:val="24"/>
        </w:rPr>
        <w:t xml:space="preserve"> tissue</w:t>
      </w:r>
      <w:proofErr w:type="gramEnd"/>
      <w:r w:rsidRPr="00AF63A1">
        <w:rPr>
          <w:rFonts w:ascii="Times New Roman" w:hAnsi="Times New Roman" w:cs="Times New Roman"/>
          <w:sz w:val="24"/>
          <w:szCs w:val="24"/>
        </w:rPr>
        <w:t xml:space="preserve"> engineering for its ability to bind growth factors and therefore induce angiogenesis. Moreover, the use of macromolecules such as heparin that bind and stabilise growth factors is more efficient and a cheaper option than using growth factors alone. </w:t>
      </w:r>
    </w:p>
    <w:p w14:paraId="19768FDE" w14:textId="1817C661"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Recently  several studies are engaged in binding heparin onto and/or into the scaffold with the aim of binding growth factors already present in the body, creating an angiogenic gradient towards the implanted scaffold </w:t>
      </w:r>
      <w:r w:rsidRPr="00AF63A1">
        <w:rPr>
          <w:rFonts w:ascii="Times New Roman" w:hAnsi="Times New Roman" w:cs="Times New Roman"/>
          <w:sz w:val="24"/>
          <w:szCs w:val="24"/>
        </w:rPr>
        <w:fldChar w:fldCharType="begin">
          <w:fldData xml:space="preserve">PEVuZE5vdGU+PENpdGU+PEF1dGhvcj5DYWJyaWM8L0F1dGhvcj48WWVhcj4yMDEwPC9ZZWFyPjxS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</w:fldData>
        </w:fldChar>
      </w:r>
      <w:r w:rsidRPr="00AF63A1">
        <w:rPr>
          <w:rFonts w:ascii="Times New Roman" w:hAnsi="Times New Roman" w:cs="Times New Roman"/>
          <w:sz w:val="24"/>
          <w:szCs w:val="24"/>
        </w:rPr>
        <w:instrText xml:space="preserve"> ADDIN EN.CITE </w:instrText>
      </w:r>
      <w:r w:rsidRPr="00AF63A1">
        <w:rPr>
          <w:rFonts w:ascii="Times New Roman" w:hAnsi="Times New Roman" w:cs="Times New Roman"/>
          <w:sz w:val="24"/>
          <w:szCs w:val="24"/>
        </w:rPr>
        <w:fldChar w:fldCharType="begin">
          <w:fldData xml:space="preserve">PEVuZE5vdGU+PENpdGU+PEF1dGhvcj5DYWJyaWM8L0F1dGhvcj48WWVhcj4yMDEwPC9ZZWFyPjxS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</w:fldData>
        </w:fldChar>
      </w:r>
      <w:r w:rsidRPr="00AF63A1">
        <w:rPr>
          <w:rFonts w:ascii="Times New Roman" w:hAnsi="Times New Roman" w:cs="Times New Roman"/>
          <w:sz w:val="24"/>
          <w:szCs w:val="24"/>
        </w:rPr>
        <w:instrText xml:space="preserve"> ADDIN EN.CITE.DATA </w:instrText>
      </w:r>
      <w:r w:rsidRPr="00AF63A1">
        <w:rPr>
          <w:rFonts w:ascii="Times New Roman" w:hAnsi="Times New Roman" w:cs="Times New Roman"/>
          <w:sz w:val="24"/>
          <w:szCs w:val="24"/>
          <w:lang w:val="en-US"/>
        </w:rPr>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r>
      <w:r w:rsidRPr="00AF63A1">
        <w:rPr>
          <w:rFonts w:ascii="Times New Roman" w:hAnsi="Times New Roman" w:cs="Times New Roman"/>
          <w:sz w:val="24"/>
          <w:szCs w:val="24"/>
        </w:rPr>
        <w:fldChar w:fldCharType="separate"/>
      </w:r>
      <w:r w:rsidRPr="00AF63A1">
        <w:rPr>
          <w:rFonts w:ascii="Times New Roman" w:hAnsi="Times New Roman" w:cs="Times New Roman"/>
          <w:sz w:val="24"/>
          <w:szCs w:val="24"/>
        </w:rPr>
        <w:t>(</w:t>
      </w:r>
      <w:hyperlink w:anchor="_ENREF_5" w:tooltip="Cabric, 2010 #16" w:history="1">
        <w:r w:rsidRPr="00AF63A1">
          <w:rPr>
            <w:rFonts w:ascii="Times New Roman" w:hAnsi="Times New Roman" w:cs="Times New Roman"/>
            <w:sz w:val="24"/>
            <w:szCs w:val="24"/>
          </w:rPr>
          <w:t>Cabric et al., 2010</w:t>
        </w:r>
      </w:hyperlink>
      <w:r w:rsidRPr="00AF63A1">
        <w:rPr>
          <w:rFonts w:ascii="Times New Roman" w:hAnsi="Times New Roman" w:cs="Times New Roman"/>
          <w:sz w:val="24"/>
          <w:szCs w:val="24"/>
        </w:rPr>
        <w:t xml:space="preserve">, </w:t>
      </w:r>
      <w:hyperlink w:anchor="_ENREF_51" w:tooltip="Singh, 2011 #15" w:history="1">
        <w:r w:rsidRPr="00AF63A1">
          <w:rPr>
            <w:rFonts w:ascii="Times New Roman" w:hAnsi="Times New Roman" w:cs="Times New Roman"/>
            <w:sz w:val="24"/>
            <w:szCs w:val="24"/>
          </w:rPr>
          <w:t>Singh et al., 2011</w:t>
        </w:r>
      </w:hyperlink>
      <w:r w:rsidRPr="00AF63A1">
        <w:rPr>
          <w:rFonts w:ascii="Times New Roman" w:hAnsi="Times New Roman" w:cs="Times New Roman"/>
          <w:sz w:val="24"/>
          <w:szCs w:val="24"/>
        </w:rPr>
        <w:t xml:space="preserve">, </w:t>
      </w:r>
      <w:hyperlink w:anchor="_ENREF_33" w:tooltip="Leijon, 2013 #17" w:history="1">
        <w:r w:rsidRPr="00AF63A1">
          <w:rPr>
            <w:rFonts w:ascii="Times New Roman" w:hAnsi="Times New Roman" w:cs="Times New Roman"/>
            <w:sz w:val="24"/>
            <w:szCs w:val="24"/>
          </w:rPr>
          <w:t>Leijon et al., 2013</w:t>
        </w:r>
      </w:hyperlink>
      <w:r w:rsidRPr="00AF63A1">
        <w:rPr>
          <w:rFonts w:ascii="Times New Roman" w:hAnsi="Times New Roman" w:cs="Times New Roman"/>
          <w:sz w:val="24"/>
          <w:szCs w:val="24"/>
        </w:rPr>
        <w:t>)</w:t>
      </w:r>
      <w:r w:rsidRPr="00AF63A1">
        <w:rPr>
          <w:rFonts w:ascii="Times New Roman" w:hAnsi="Times New Roman" w:cs="Times New Roman"/>
          <w:sz w:val="24"/>
          <w:szCs w:val="24"/>
          <w:lang w:val="en-US"/>
        </w:rPr>
        <w:fldChar w:fldCharType="end"/>
      </w:r>
      <w:r w:rsidRPr="00AF63A1">
        <w:rPr>
          <w:rFonts w:ascii="Times New Roman" w:hAnsi="Times New Roman" w:cs="Times New Roman"/>
          <w:sz w:val="24"/>
          <w:szCs w:val="24"/>
        </w:rPr>
        <w:t xml:space="preserve">. </w:t>
      </w:r>
    </w:p>
    <w:p w14:paraId="7479F89C" w14:textId="77777777" w:rsidR="00BF4A10" w:rsidRPr="00AF63A1" w:rsidRDefault="00BF4A10" w:rsidP="00D62858">
      <w:pPr>
        <w:spacing w:line="480" w:lineRule="auto"/>
        <w:jc w:val="both"/>
        <w:rPr>
          <w:rFonts w:ascii="Times New Roman" w:hAnsi="Times New Roman" w:cs="Times New Roman"/>
          <w:sz w:val="24"/>
          <w:szCs w:val="24"/>
        </w:rPr>
      </w:pPr>
    </w:p>
    <w:p w14:paraId="06436506" w14:textId="554FD54E"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In this study, the LBL was</w:t>
      </w:r>
      <w:r w:rsidR="00D64DF0">
        <w:rPr>
          <w:rFonts w:ascii="Times New Roman" w:hAnsi="Times New Roman" w:cs="Times New Roman"/>
          <w:sz w:val="24"/>
          <w:szCs w:val="24"/>
        </w:rPr>
        <w:t xml:space="preserve"> performed </w:t>
      </w:r>
      <w:proofErr w:type="gramStart"/>
      <w:r w:rsidR="00D64DF0">
        <w:rPr>
          <w:rFonts w:ascii="Times New Roman" w:hAnsi="Times New Roman" w:cs="Times New Roman"/>
          <w:sz w:val="24"/>
          <w:szCs w:val="24"/>
        </w:rPr>
        <w:t xml:space="preserve">on </w:t>
      </w:r>
      <w:r w:rsidRPr="00AF63A1">
        <w:rPr>
          <w:rFonts w:ascii="Times New Roman" w:hAnsi="Times New Roman" w:cs="Times New Roman"/>
          <w:sz w:val="24"/>
          <w:szCs w:val="24"/>
        </w:rPr>
        <w:t xml:space="preserve"> a</w:t>
      </w:r>
      <w:proofErr w:type="gramEnd"/>
      <w:r w:rsidRPr="00AF63A1">
        <w:rPr>
          <w:rFonts w:ascii="Times New Roman" w:hAnsi="Times New Roman" w:cs="Times New Roman"/>
          <w:sz w:val="24"/>
          <w:szCs w:val="24"/>
        </w:rPr>
        <w:t xml:space="preserve"> stable negatively charged surface of polyacrylic acid that was plasma polymerised on top of the scaffolds of choice. From that surface, a LBL was created using two combinations of electrolytes to compare their efficacy in binding heparin: polyacrylic acid (negatively charged) and polyetheleneimine (positively charged) versus heparin (negatively charged) and polyetheleimine.</w:t>
      </w:r>
      <w:r w:rsidR="00D64DF0">
        <w:rPr>
          <w:rFonts w:ascii="Times New Roman" w:hAnsi="Times New Roman" w:cs="Times New Roman"/>
          <w:sz w:val="24"/>
          <w:szCs w:val="24"/>
        </w:rPr>
        <w:t xml:space="preserve"> </w:t>
      </w:r>
      <w:r w:rsidRPr="00AF63A1">
        <w:rPr>
          <w:rFonts w:ascii="Times New Roman" w:hAnsi="Times New Roman" w:cs="Times New Roman"/>
          <w:sz w:val="24"/>
          <w:szCs w:val="24"/>
        </w:rPr>
        <w:t xml:space="preserve"> shows a cartoon of the coating process. </w:t>
      </w:r>
    </w:p>
    <w:p w14:paraId="62873D77" w14:textId="77777777" w:rsidR="00BF4A10" w:rsidRPr="00AF63A1" w:rsidRDefault="00BF4A10" w:rsidP="00D62858">
      <w:pPr>
        <w:spacing w:line="480" w:lineRule="auto"/>
        <w:jc w:val="both"/>
        <w:rPr>
          <w:rFonts w:ascii="Times New Roman" w:hAnsi="Times New Roman" w:cs="Times New Roman"/>
          <w:sz w:val="24"/>
          <w:szCs w:val="24"/>
        </w:rPr>
      </w:pPr>
    </w:p>
    <w:p w14:paraId="794DF776"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As previously mentioned, plasma polymerization was used as the technique to provide a base layer to build a polyelectrolyte layer-by layer-coating. Plasma polymerization has been already used to change surface properties in biomedical applications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"10.1163/156856203769231538", "ISBN" : "1568562037692", "ISSN" : "0920-5063", "PMID" : "14661876", "abstract" : "In this study, 3 types of plasma techniques, i.e. plasma modification, plasma deposition and plasma followed by grafting reaction, are used for the fabrication of tools, medical devices and biomaterials. Depending on purpose, bioadhesion of cells and biomolecules is either looked for or avoided. Since the mechanisms of bioadhesion depend on the characteristics of the surface (hydrophilic or hydrophobic), modifying the surface by a treatment will alter the bioadhesion. These treatments are developed for the anti-fouling process, the sterilisation and the improvement of the formation of biofilms. They have also proved useful for the synthesis of biomimicking devices.", "author" : [ { "dropping-particle" : "", "family" : "Poncin-Epaillard", "given" : "F", "non-dropping-particle" : "", "parse-names" : false, "suffix" : "" }, { "dropping-particle" : "", "family" : "Legeay", "given" : "G", "non-dropping-particle" : "", "parse-names" : false, "suffix" : "" } ], "container-title" : "Journal of biomaterials science. Polymer edition", "id" : "ITEM-1", "issue" : "10", "issued" : { "date-parts" : [ [ "2003" ] ] }, "page" : "1005-1028", "title" : "Surface engineering of biomaterials with plasma techniques.", "type" : "article-journal", "volume" : "14" }, "uris" : [ "http://www.mendeley.com/documents/?uuid=7b2dd464-1750-4dd8-80f0-4ad210af8d9a" ] } ], "mendeley" : { "formattedCitation" : "(Poncin-Epaillard &amp; Legeay 2003)", "plainTextFormattedCitation" : "(Poncin-Epaillard &amp; Legeay 2003)", "previouslyFormattedCitation" : "(Poncin-Epaillard &amp; Legeay 2003)"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(Poncin-Epaillard &amp; Legeay 2003)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In this study, plasma polymerised acrylic acid was used as a negatively charged base layer for the LBL formation for every substrate of choice. Plasma polymerised acrylic acid was already investigated for coating medical devices prior implantation. This study reported a successful plasma polymerization of acrylic acid on commercially available PP meshes. The advantages of plasma polymerised acrylic acid as base layer for the LBL are the creation of a homogeneous and stable polymer layer on top of any substrate, where the changes on the surface would not affect the bulk properties. This is also essential for building the LBL film. Moreover, acrylic acid stimulates cell adhesion and makes the surface of the substrate more hydrophilic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"Nistic\u00f2", "given" : "Roberto", "non-dropping-particle" : "", "parse-names" : false, "suffix" : "" }, { "dropping-particle" : "", "family" : "Rosellini", "given" : "Andrea", "non-dropping-particle" : "", "parse-names" : false, "suffix" : "" }, { "dropping-particle" : "", "family" : "Rivolo", "given" : "Paola", "non-dropping-particle" : "", "parse-names" : false, "suffix" : "" }, { "dropping-particle" : "", "family" : "Giulia", "given" : "Maria", "non-dropping-particle" : "", "parse-names" : false, "suffix" : "" }, { "dropping-particle" : "", "family" : "Lamberti", "given" : "Roberta", "non-dropping-particle" : "", "parse-names" : false, "suffix" : "" }, { "dropping-particle" : "", "family" : "Martorana", "given" : "Selanna", "non-dropping-particle" : "", "parse-names" : false, "suffix" : "" }, { "dropping-particle" : "", "family" : "Castellino", "given" : "Micaela", "non-dropping-particle" : "", "parse-names" : false, "suffix" : "" }, { "dropping-particle" : "", "family" : "Virga", "given" : "Alessandro", "non-dropping-particle" : "", "parse-names" : false, "suffix" : "" }, { "dropping-particle" : "", "family" : "Mandracci", "given" : "Pietro", "non-dropping-particle" : "", "parse-names" : false, "suffix" : "" }, { "dropping-particle" : "", "family" : "Malandrino", "given" : "Mery", "non-dropping-particle" : "", "parse-names" : false, "suffix" : "" }, { "dropping-particle" : "", "family" : "Magnacca", "given" : "Giuliana", "non-dropping-particle" : "", "parse-names" : false, "suffix" : "" } ], "container-title" : "Applied Surface Science", "id" : "ITEM-1", "issued" : { "date-parts" : [ [ "2015" ] ] }, "page" : "287-295", "title" : "Applied Surface Science Surface functionalisation of polypropylene hernia-repair meshes by RF-activated plasma polymerisation of acrylic acid and silver nanoparticles", "type" : "article-journal", "volume" : "328" }, "uris" : [ "http://www.mendeley.com/documents/?uuid=73c54f3f-9da2-4d88-b6fc-0583fc78ca3e" ] } ], "mendeley" : { "formattedCitation" : "(Nistic\u00f2 et al. 2015)", "plainTextFormattedCitation" : "(Nistic\u00f2 et al. 2015)", "previouslyFormattedCitation" : "(Nistic\u00f2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(Nisticò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3F1B6606"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aim of this study is to successfully coat various substrates, electrospun poly-lactic acid, electrospun polyurethane and commercially available polypropylene by plasma polymerization and layer-by-layer approach, to bind heparin and induce angiogenesis once implanted for future soft tissue applications. </w:t>
      </w:r>
    </w:p>
    <w:p w14:paraId="1925CD46" w14:textId="77777777" w:rsidR="00BF4A10"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Firstly, two electrolyte multilayers were compared: heparin/polyethyleneimine and polyacrylic acid/polyethyleneimine to verify their efficiency in binding heparin on PLLA substrate. Subsequentially, the chosen multi-electrolyte combination was recreated on two other substrates, electrospun PU and a commercially available PP mesh. SEM was performed to visualise the morphological changes of the surfaces after functionalization, XPS was used to verify the presence of acrylic acid and sulphur on the surfaces and toluidine blue was performed to quantify the amount of heparin adsorbed onto the surfaces of the substrates. </w:t>
      </w:r>
    </w:p>
    <w:p w14:paraId="7D97DCE4" w14:textId="72B6E87A" w:rsidR="00BF4A10" w:rsidRPr="00AF63A1" w:rsidRDefault="00C12D75" w:rsidP="00D6285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These materials were used as case studies as they represent three major groups of materials for pelvic floor reconstruction; PLLA represent the newest development in biodegradable materials that are cell-friendly; PU also represents a novel material that can be stretch and it also supports cell growth; finally, PP mesh was used as it is a material commercially in use, and it was used as control. </w:t>
      </w:r>
    </w:p>
    <w:p w14:paraId="56ED1A3D" w14:textId="1AD3CCD8" w:rsidR="00BF4A10" w:rsidRPr="00AF63A1" w:rsidRDefault="00A10BC7" w:rsidP="007F15F9">
      <w:pPr>
        <w:pStyle w:val="ListParagraph"/>
        <w:numPr>
          <w:ilvl w:val="1"/>
          <w:numId w:val="15"/>
        </w:numPr>
        <w:spacing w:line="480" w:lineRule="auto"/>
        <w:jc w:val="both"/>
        <w:outlineLvl w:val="1"/>
        <w:rPr>
          <w:rFonts w:ascii="Times New Roman" w:hAnsi="Times New Roman" w:cs="Times New Roman"/>
          <w:b/>
          <w:sz w:val="28"/>
          <w:szCs w:val="24"/>
        </w:rPr>
      </w:pPr>
      <w:bookmarkStart w:id="170" w:name="_Toc447348739"/>
      <w:r w:rsidRPr="00AF63A1">
        <w:rPr>
          <w:rFonts w:ascii="Times New Roman" w:hAnsi="Times New Roman" w:cs="Times New Roman"/>
          <w:b/>
          <w:sz w:val="28"/>
          <w:szCs w:val="24"/>
        </w:rPr>
        <w:t>Coating Characterization on PLLA</w:t>
      </w:r>
      <w:bookmarkEnd w:id="170"/>
    </w:p>
    <w:p w14:paraId="61147E4F" w14:textId="64BE8684" w:rsidR="00BF4A10" w:rsidRPr="00AF63A1" w:rsidRDefault="00BF4A10" w:rsidP="007F15F9">
      <w:pPr>
        <w:pStyle w:val="ListParagraph"/>
        <w:numPr>
          <w:ilvl w:val="2"/>
          <w:numId w:val="15"/>
        </w:numPr>
        <w:spacing w:line="480" w:lineRule="auto"/>
        <w:ind w:left="1276"/>
        <w:jc w:val="both"/>
        <w:outlineLvl w:val="2"/>
        <w:rPr>
          <w:rFonts w:ascii="Times New Roman" w:hAnsi="Times New Roman" w:cs="Times New Roman"/>
          <w:b/>
          <w:sz w:val="24"/>
          <w:szCs w:val="24"/>
        </w:rPr>
      </w:pPr>
      <w:bookmarkStart w:id="171" w:name="_Toc447348740"/>
      <w:r w:rsidRPr="00AF63A1">
        <w:rPr>
          <w:rFonts w:ascii="Times New Roman" w:hAnsi="Times New Roman" w:cs="Times New Roman"/>
          <w:b/>
          <w:sz w:val="24"/>
          <w:szCs w:val="24"/>
        </w:rPr>
        <w:t>S</w:t>
      </w:r>
      <w:r w:rsidR="00F44503" w:rsidRPr="00AF63A1">
        <w:rPr>
          <w:rFonts w:ascii="Times New Roman" w:hAnsi="Times New Roman" w:cs="Times New Roman"/>
          <w:b/>
          <w:sz w:val="24"/>
          <w:szCs w:val="24"/>
        </w:rPr>
        <w:t xml:space="preserve">canning </w:t>
      </w:r>
      <w:r w:rsidRPr="00AF63A1">
        <w:rPr>
          <w:rFonts w:ascii="Times New Roman" w:hAnsi="Times New Roman" w:cs="Times New Roman"/>
          <w:b/>
          <w:sz w:val="24"/>
          <w:szCs w:val="24"/>
        </w:rPr>
        <w:t>E</w:t>
      </w:r>
      <w:r w:rsidR="00F44503" w:rsidRPr="00AF63A1">
        <w:rPr>
          <w:rFonts w:ascii="Times New Roman" w:hAnsi="Times New Roman" w:cs="Times New Roman"/>
          <w:b/>
          <w:sz w:val="24"/>
          <w:szCs w:val="24"/>
        </w:rPr>
        <w:t xml:space="preserve">lectron </w:t>
      </w:r>
      <w:r w:rsidRPr="00AF63A1">
        <w:rPr>
          <w:rFonts w:ascii="Times New Roman" w:hAnsi="Times New Roman" w:cs="Times New Roman"/>
          <w:b/>
          <w:sz w:val="24"/>
          <w:szCs w:val="24"/>
        </w:rPr>
        <w:t>M</w:t>
      </w:r>
      <w:r w:rsidR="00F44503" w:rsidRPr="00AF63A1">
        <w:rPr>
          <w:rFonts w:ascii="Times New Roman" w:hAnsi="Times New Roman" w:cs="Times New Roman"/>
          <w:b/>
          <w:sz w:val="24"/>
          <w:szCs w:val="24"/>
        </w:rPr>
        <w:t>icroscopy</w:t>
      </w:r>
      <w:bookmarkEnd w:id="171"/>
      <w:r w:rsidRPr="00AF63A1">
        <w:rPr>
          <w:rFonts w:ascii="Times New Roman" w:hAnsi="Times New Roman" w:cs="Times New Roman"/>
          <w:b/>
          <w:sz w:val="24"/>
          <w:szCs w:val="24"/>
        </w:rPr>
        <w:t xml:space="preserve"> </w:t>
      </w:r>
    </w:p>
    <w:p w14:paraId="6A3E88F8" w14:textId="6E0173AC"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SEM was performed on the functionalised side of the electrospun PLLA scaffolds, before and during functionalization with the two electrolytes combinations </w:t>
      </w:r>
      <w:proofErr w:type="gramStart"/>
      <w:r w:rsidRPr="00AF63A1">
        <w:rPr>
          <w:rFonts w:ascii="Times New Roman" w:hAnsi="Times New Roman" w:cs="Times New Roman"/>
          <w:sz w:val="24"/>
          <w:szCs w:val="24"/>
        </w:rPr>
        <w:t>in order to</w:t>
      </w:r>
      <w:proofErr w:type="gramEnd"/>
      <w:r w:rsidRPr="00AF63A1">
        <w:rPr>
          <w:rFonts w:ascii="Times New Roman" w:hAnsi="Times New Roman" w:cs="Times New Roman"/>
          <w:sz w:val="24"/>
          <w:szCs w:val="24"/>
        </w:rPr>
        <w:t xml:space="preserve"> visualise effects of the functionalization on the fibres surface (</w:t>
      </w:r>
      <w:r w:rsidR="00C12D75">
        <w:rPr>
          <w:rFonts w:ascii="Times New Roman" w:hAnsi="Times New Roman" w:cs="Times New Roman"/>
          <w:sz w:val="24"/>
          <w:szCs w:val="24"/>
        </w:rPr>
        <w:fldChar w:fldCharType="begin"/>
      </w:r>
      <w:r w:rsidR="00C12D75">
        <w:rPr>
          <w:rFonts w:ascii="Times New Roman" w:hAnsi="Times New Roman" w:cs="Times New Roman"/>
          <w:sz w:val="24"/>
          <w:szCs w:val="24"/>
        </w:rPr>
        <w:instrText xml:space="preserve"> REF _Ref433898220 \h </w:instrText>
      </w:r>
      <w:r w:rsidR="00C12D75">
        <w:rPr>
          <w:rFonts w:ascii="Times New Roman" w:hAnsi="Times New Roman" w:cs="Times New Roman"/>
          <w:sz w:val="24"/>
          <w:szCs w:val="24"/>
        </w:rPr>
      </w:r>
      <w:r w:rsidR="00C12D75">
        <w:rPr>
          <w:rFonts w:ascii="Times New Roman" w:hAnsi="Times New Roman" w:cs="Times New Roman"/>
          <w:sz w:val="24"/>
          <w:szCs w:val="24"/>
        </w:rPr>
        <w:fldChar w:fldCharType="separate"/>
      </w:r>
      <w:r w:rsidR="002416C0" w:rsidRPr="00085E76">
        <w:rPr>
          <w:rFonts w:ascii="Times New Roman" w:hAnsi="Times New Roman" w:cs="Times New Roman"/>
          <w:sz w:val="20"/>
        </w:rPr>
        <w:t xml:space="preserve">Figure </w:t>
      </w:r>
      <w:r w:rsidR="002416C0">
        <w:rPr>
          <w:rFonts w:ascii="Times New Roman" w:hAnsi="Times New Roman" w:cs="Times New Roman"/>
          <w:noProof/>
          <w:sz w:val="20"/>
        </w:rPr>
        <w:t>29</w:t>
      </w:r>
      <w:r w:rsidR="00C12D75">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4220BCF" w14:textId="48BF884B" w:rsidR="00085E76" w:rsidRDefault="00085E76" w:rsidP="00085E76">
      <w:pPr>
        <w:keepNext/>
        <w:spacing w:after="0" w:line="240" w:lineRule="auto"/>
        <w:jc w:val="center"/>
      </w:pPr>
    </w:p>
    <w:p w14:paraId="66909EA2" w14:textId="029C7ADE" w:rsidR="00DD34FF" w:rsidRDefault="00DD34FF" w:rsidP="00085E76">
      <w:pPr>
        <w:keepNext/>
        <w:spacing w:after="0" w:line="240" w:lineRule="auto"/>
        <w:jc w:val="center"/>
      </w:pPr>
      <w:r w:rsidRPr="00DD34FF">
        <w:rPr>
          <w:noProof/>
          <w:lang w:val="en-US" w:eastAsia="en-US"/>
        </w:rPr>
        <w:drawing>
          <wp:inline distT="0" distB="0" distL="0" distR="0" wp14:anchorId="48225A62" wp14:editId="29C19139">
            <wp:extent cx="3238500" cy="4772526"/>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457" t="6111" r="30001" b="8332"/>
                    <a:stretch/>
                  </pic:blipFill>
                  <pic:spPr bwMode="auto">
                    <a:xfrm>
                      <a:off x="0" y="0"/>
                      <a:ext cx="3248264" cy="478691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034253" w14:textId="75F9D572" w:rsidR="00BF4A10" w:rsidRPr="00085E76" w:rsidRDefault="00085E76" w:rsidP="00085E76">
      <w:pPr>
        <w:pStyle w:val="Caption"/>
        <w:spacing w:after="0"/>
        <w:jc w:val="center"/>
        <w:rPr>
          <w:rFonts w:ascii="Times New Roman" w:hAnsi="Times New Roman" w:cs="Times New Roman"/>
          <w:color w:val="auto"/>
          <w:sz w:val="28"/>
          <w:szCs w:val="24"/>
        </w:rPr>
      </w:pPr>
      <w:bookmarkStart w:id="172" w:name="_Ref433898220"/>
      <w:bookmarkStart w:id="173" w:name="_Toc433909367"/>
      <w:r w:rsidRPr="00085E76">
        <w:rPr>
          <w:rFonts w:ascii="Times New Roman" w:hAnsi="Times New Roman" w:cs="Times New Roman"/>
          <w:color w:val="auto"/>
          <w:sz w:val="20"/>
        </w:rPr>
        <w:t xml:space="preserve">Figure </w:t>
      </w:r>
      <w:r w:rsidRPr="00085E76">
        <w:rPr>
          <w:rFonts w:ascii="Times New Roman" w:hAnsi="Times New Roman" w:cs="Times New Roman"/>
          <w:color w:val="auto"/>
          <w:sz w:val="20"/>
        </w:rPr>
        <w:fldChar w:fldCharType="begin"/>
      </w:r>
      <w:r w:rsidRPr="00085E76">
        <w:rPr>
          <w:rFonts w:ascii="Times New Roman" w:hAnsi="Times New Roman" w:cs="Times New Roman"/>
          <w:color w:val="auto"/>
          <w:sz w:val="20"/>
        </w:rPr>
        <w:instrText xml:space="preserve"> SEQ Figure \* ARABIC </w:instrText>
      </w:r>
      <w:r w:rsidRPr="00085E76">
        <w:rPr>
          <w:rFonts w:ascii="Times New Roman" w:hAnsi="Times New Roman" w:cs="Times New Roman"/>
          <w:color w:val="auto"/>
          <w:sz w:val="20"/>
        </w:rPr>
        <w:fldChar w:fldCharType="separate"/>
      </w:r>
      <w:r w:rsidR="002416C0">
        <w:rPr>
          <w:rFonts w:ascii="Times New Roman" w:hAnsi="Times New Roman" w:cs="Times New Roman"/>
          <w:noProof/>
          <w:color w:val="auto"/>
          <w:sz w:val="20"/>
        </w:rPr>
        <w:t>29</w:t>
      </w:r>
      <w:r w:rsidRPr="00085E76">
        <w:rPr>
          <w:rFonts w:ascii="Times New Roman" w:hAnsi="Times New Roman" w:cs="Times New Roman"/>
          <w:color w:val="auto"/>
          <w:sz w:val="20"/>
        </w:rPr>
        <w:fldChar w:fldCharType="end"/>
      </w:r>
      <w:bookmarkEnd w:id="172"/>
      <w:r w:rsidRPr="00085E76">
        <w:rPr>
          <w:rFonts w:ascii="Times New Roman" w:hAnsi="Times New Roman" w:cs="Times New Roman"/>
          <w:color w:val="auto"/>
          <w:sz w:val="20"/>
        </w:rPr>
        <w:t>.</w:t>
      </w:r>
      <w:r w:rsidR="00DD34FF">
        <w:rPr>
          <w:rFonts w:ascii="Times New Roman" w:hAnsi="Times New Roman" w:cs="Times New Roman"/>
          <w:color w:val="auto"/>
          <w:sz w:val="20"/>
        </w:rPr>
        <w:t xml:space="preserve"> Representative</w:t>
      </w:r>
      <w:r w:rsidRPr="00085E76">
        <w:rPr>
          <w:rFonts w:ascii="Times New Roman" w:hAnsi="Times New Roman" w:cs="Times New Roman"/>
          <w:color w:val="auto"/>
          <w:sz w:val="20"/>
        </w:rPr>
        <w:t xml:space="preserve"> SEM</w:t>
      </w:r>
      <w:r w:rsidR="00DD34FF">
        <w:rPr>
          <w:rFonts w:ascii="Times New Roman" w:hAnsi="Times New Roman" w:cs="Times New Roman"/>
          <w:color w:val="auto"/>
          <w:sz w:val="20"/>
        </w:rPr>
        <w:t xml:space="preserve"> pictures</w:t>
      </w:r>
      <w:r w:rsidRPr="00085E76">
        <w:rPr>
          <w:rFonts w:ascii="Times New Roman" w:hAnsi="Times New Roman" w:cs="Times New Roman"/>
          <w:color w:val="auto"/>
          <w:sz w:val="20"/>
        </w:rPr>
        <w:t xml:space="preserve"> of the functionalised side of PLLA.</w:t>
      </w:r>
      <w:bookmarkEnd w:id="173"/>
    </w:p>
    <w:p w14:paraId="4277C061" w14:textId="77777777" w:rsidR="00B75CB8" w:rsidRDefault="00B75CB8" w:rsidP="00D62858">
      <w:pPr>
        <w:spacing w:line="480" w:lineRule="auto"/>
        <w:jc w:val="both"/>
        <w:rPr>
          <w:rFonts w:ascii="Times New Roman" w:hAnsi="Times New Roman" w:cs="Times New Roman"/>
          <w:sz w:val="24"/>
          <w:szCs w:val="24"/>
        </w:rPr>
      </w:pPr>
    </w:p>
    <w:p w14:paraId="0D146E41" w14:textId="7AB50ECA"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PLLA fibres that were on the functionalised side appear enlarged after the coating steps, for both combination</w:t>
      </w:r>
      <w:r w:rsidR="00B75CB8">
        <w:rPr>
          <w:rFonts w:ascii="Times New Roman" w:hAnsi="Times New Roman" w:cs="Times New Roman"/>
          <w:sz w:val="24"/>
          <w:szCs w:val="24"/>
        </w:rPr>
        <w:t>s</w:t>
      </w:r>
      <w:r w:rsidRPr="00AF63A1">
        <w:rPr>
          <w:rFonts w:ascii="Times New Roman" w:hAnsi="Times New Roman" w:cs="Times New Roman"/>
          <w:sz w:val="24"/>
          <w:szCs w:val="24"/>
        </w:rPr>
        <w:t xml:space="preserve"> of electrolytes. The surface of the fibres appeared etched compared to the plain fibres (</w:t>
      </w:r>
      <w:r w:rsidR="00B75CB8">
        <w:rPr>
          <w:rFonts w:ascii="Times New Roman" w:hAnsi="Times New Roman" w:cs="Times New Roman"/>
          <w:sz w:val="24"/>
          <w:szCs w:val="24"/>
        </w:rPr>
        <w:fldChar w:fldCharType="begin"/>
      </w:r>
      <w:r w:rsidR="00B75CB8">
        <w:rPr>
          <w:rFonts w:ascii="Times New Roman" w:hAnsi="Times New Roman" w:cs="Times New Roman"/>
          <w:sz w:val="24"/>
          <w:szCs w:val="24"/>
        </w:rPr>
        <w:instrText xml:space="preserve"> REF _Ref433898220 \h </w:instrText>
      </w:r>
      <w:r w:rsidR="00B75CB8">
        <w:rPr>
          <w:rFonts w:ascii="Times New Roman" w:hAnsi="Times New Roman" w:cs="Times New Roman"/>
          <w:sz w:val="24"/>
          <w:szCs w:val="24"/>
        </w:rPr>
      </w:r>
      <w:r w:rsidR="00B75CB8">
        <w:rPr>
          <w:rFonts w:ascii="Times New Roman" w:hAnsi="Times New Roman" w:cs="Times New Roman"/>
          <w:sz w:val="24"/>
          <w:szCs w:val="24"/>
        </w:rPr>
        <w:fldChar w:fldCharType="separate"/>
      </w:r>
      <w:r w:rsidR="002416C0" w:rsidRPr="00085E76">
        <w:rPr>
          <w:rFonts w:ascii="Times New Roman" w:hAnsi="Times New Roman" w:cs="Times New Roman"/>
          <w:sz w:val="20"/>
        </w:rPr>
        <w:t xml:space="preserve">Figure </w:t>
      </w:r>
      <w:r w:rsidR="002416C0">
        <w:rPr>
          <w:rFonts w:ascii="Times New Roman" w:hAnsi="Times New Roman" w:cs="Times New Roman"/>
          <w:noProof/>
          <w:sz w:val="20"/>
        </w:rPr>
        <w:t>29</w:t>
      </w:r>
      <w:r w:rsidR="00B75CB8">
        <w:rPr>
          <w:rFonts w:ascii="Times New Roman" w:hAnsi="Times New Roman" w:cs="Times New Roman"/>
          <w:sz w:val="24"/>
          <w:szCs w:val="24"/>
        </w:rPr>
        <w:fldChar w:fldCharType="end"/>
      </w:r>
      <w:r w:rsidR="00B75CB8">
        <w:rPr>
          <w:rFonts w:ascii="Times New Roman" w:hAnsi="Times New Roman" w:cs="Times New Roman"/>
          <w:sz w:val="24"/>
          <w:szCs w:val="24"/>
        </w:rPr>
        <w:t xml:space="preserve"> </w:t>
      </w:r>
      <w:r w:rsidRPr="00AF63A1">
        <w:rPr>
          <w:rFonts w:ascii="Times New Roman" w:hAnsi="Times New Roman" w:cs="Times New Roman"/>
          <w:sz w:val="24"/>
          <w:szCs w:val="24"/>
        </w:rPr>
        <w:t xml:space="preserve"> a-d) and were also enlarged compared to the plain fibres. After coating with 7 layers of e</w:t>
      </w:r>
      <w:r w:rsidR="006125C7">
        <w:rPr>
          <w:rFonts w:ascii="Times New Roman" w:hAnsi="Times New Roman" w:cs="Times New Roman"/>
          <w:sz w:val="24"/>
          <w:szCs w:val="24"/>
        </w:rPr>
        <w:t>ither PEI/PAC or PEI/HEP (</w:t>
      </w:r>
      <w:r w:rsidR="006125C7">
        <w:rPr>
          <w:rFonts w:ascii="Times New Roman" w:hAnsi="Times New Roman" w:cs="Times New Roman"/>
          <w:sz w:val="24"/>
          <w:szCs w:val="24"/>
        </w:rPr>
        <w:fldChar w:fldCharType="begin"/>
      </w:r>
      <w:r w:rsidR="006125C7">
        <w:rPr>
          <w:rFonts w:ascii="Times New Roman" w:hAnsi="Times New Roman" w:cs="Times New Roman"/>
          <w:sz w:val="24"/>
          <w:szCs w:val="24"/>
        </w:rPr>
        <w:instrText xml:space="preserve"> REF _Ref433898220 \h </w:instrText>
      </w:r>
      <w:r w:rsidR="006125C7">
        <w:rPr>
          <w:rFonts w:ascii="Times New Roman" w:hAnsi="Times New Roman" w:cs="Times New Roman"/>
          <w:sz w:val="24"/>
          <w:szCs w:val="24"/>
        </w:rPr>
      </w:r>
      <w:r w:rsidR="006125C7">
        <w:rPr>
          <w:rFonts w:ascii="Times New Roman" w:hAnsi="Times New Roman" w:cs="Times New Roman"/>
          <w:sz w:val="24"/>
          <w:szCs w:val="24"/>
        </w:rPr>
        <w:fldChar w:fldCharType="separate"/>
      </w:r>
      <w:r w:rsidR="002416C0" w:rsidRPr="00085E76">
        <w:rPr>
          <w:rFonts w:ascii="Times New Roman" w:hAnsi="Times New Roman" w:cs="Times New Roman"/>
          <w:sz w:val="20"/>
        </w:rPr>
        <w:t xml:space="preserve">Figure </w:t>
      </w:r>
      <w:r w:rsidR="002416C0">
        <w:rPr>
          <w:rFonts w:ascii="Times New Roman" w:hAnsi="Times New Roman" w:cs="Times New Roman"/>
          <w:noProof/>
          <w:sz w:val="20"/>
        </w:rPr>
        <w:t>29</w:t>
      </w:r>
      <w:r w:rsidR="006125C7">
        <w:rPr>
          <w:rFonts w:ascii="Times New Roman" w:hAnsi="Times New Roman" w:cs="Times New Roman"/>
          <w:sz w:val="24"/>
          <w:szCs w:val="24"/>
        </w:rPr>
        <w:fldChar w:fldCharType="end"/>
      </w:r>
      <w:r w:rsidRPr="00AF63A1">
        <w:rPr>
          <w:rFonts w:ascii="Times New Roman" w:hAnsi="Times New Roman" w:cs="Times New Roman"/>
          <w:sz w:val="24"/>
          <w:szCs w:val="24"/>
        </w:rPr>
        <w:t xml:space="preserve"> e-h) there was no further change in appearance or fibre size. Fibres diameter was quantified at every step of the functionalization. </w:t>
      </w:r>
      <w:r w:rsidR="00B75CB8">
        <w:rPr>
          <w:rFonts w:ascii="Times New Roman" w:hAnsi="Times New Roman" w:cs="Times New Roman"/>
          <w:sz w:val="24"/>
          <w:szCs w:val="24"/>
        </w:rPr>
        <w:t>After</w:t>
      </w:r>
      <w:r w:rsidRPr="00AF63A1">
        <w:rPr>
          <w:rFonts w:ascii="Times New Roman" w:hAnsi="Times New Roman" w:cs="Times New Roman"/>
          <w:sz w:val="24"/>
          <w:szCs w:val="24"/>
        </w:rPr>
        <w:t xml:space="preserve"> every step of the functionalization, the fibres enlarged a bit, until the 7</w:t>
      </w:r>
      <w:r w:rsidRPr="00AF63A1">
        <w:rPr>
          <w:rFonts w:ascii="Times New Roman" w:hAnsi="Times New Roman" w:cs="Times New Roman"/>
          <w:sz w:val="24"/>
          <w:szCs w:val="24"/>
          <w:vertAlign w:val="superscript"/>
        </w:rPr>
        <w:t>th</w:t>
      </w:r>
      <w:r w:rsidR="006125C7">
        <w:rPr>
          <w:rFonts w:ascii="Times New Roman" w:hAnsi="Times New Roman" w:cs="Times New Roman"/>
          <w:sz w:val="24"/>
          <w:szCs w:val="24"/>
        </w:rPr>
        <w:t xml:space="preserve"> layer (</w:t>
      </w:r>
      <w:r w:rsidR="00D65CF6">
        <w:rPr>
          <w:rFonts w:ascii="Times New Roman" w:hAnsi="Times New Roman" w:cs="Times New Roman"/>
          <w:sz w:val="24"/>
          <w:szCs w:val="24"/>
        </w:rPr>
        <w:fldChar w:fldCharType="begin"/>
      </w:r>
      <w:r w:rsidR="00D65CF6">
        <w:rPr>
          <w:rFonts w:ascii="Times New Roman" w:hAnsi="Times New Roman" w:cs="Times New Roman"/>
          <w:sz w:val="24"/>
          <w:szCs w:val="24"/>
        </w:rPr>
        <w:instrText xml:space="preserve"> REF _Ref433898316 \h </w:instrText>
      </w:r>
      <w:r w:rsidR="00D65CF6">
        <w:rPr>
          <w:rFonts w:ascii="Times New Roman" w:hAnsi="Times New Roman" w:cs="Times New Roman"/>
          <w:sz w:val="24"/>
          <w:szCs w:val="24"/>
        </w:rPr>
      </w:r>
      <w:r w:rsidR="00D65CF6">
        <w:rPr>
          <w:rFonts w:ascii="Times New Roman" w:hAnsi="Times New Roman" w:cs="Times New Roman"/>
          <w:sz w:val="24"/>
          <w:szCs w:val="24"/>
        </w:rPr>
        <w:fldChar w:fldCharType="separate"/>
      </w:r>
      <w:r w:rsidR="002416C0" w:rsidRPr="006125C7">
        <w:rPr>
          <w:rFonts w:ascii="Times New Roman" w:hAnsi="Times New Roman" w:cs="Times New Roman"/>
          <w:sz w:val="20"/>
        </w:rPr>
        <w:t xml:space="preserve">Figure </w:t>
      </w:r>
      <w:r w:rsidR="002416C0">
        <w:rPr>
          <w:rFonts w:ascii="Times New Roman" w:hAnsi="Times New Roman" w:cs="Times New Roman"/>
          <w:noProof/>
          <w:sz w:val="20"/>
        </w:rPr>
        <w:t>30</w:t>
      </w:r>
      <w:r w:rsidR="00D65CF6">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63D67014" w14:textId="654187AA" w:rsidR="00BF4A10" w:rsidRPr="00AF63A1" w:rsidRDefault="009B3526" w:rsidP="00D62858">
      <w:pPr>
        <w:spacing w:line="480" w:lineRule="auto"/>
        <w:jc w:val="both"/>
        <w:rPr>
          <w:rFonts w:ascii="Times New Roman" w:hAnsi="Times New Roman" w:cs="Times New Roman"/>
          <w:i/>
          <w:sz w:val="24"/>
          <w:szCs w:val="24"/>
        </w:rPr>
      </w:pPr>
      <w:r w:rsidRPr="00AF63A1">
        <w:rPr>
          <w:rFonts w:ascii="Times New Roman" w:hAnsi="Times New Roman" w:cs="Times New Roman"/>
          <w:i/>
          <w:noProof/>
          <w:sz w:val="24"/>
          <w:szCs w:val="24"/>
          <w:lang w:val="en-US" w:eastAsia="en-US"/>
        </w:rPr>
        <w:lastRenderedPageBreak/>
        <w:drawing>
          <wp:anchor distT="0" distB="0" distL="114300" distR="114300" simplePos="0" relativeHeight="250527744" behindDoc="0" locked="0" layoutInCell="1" allowOverlap="1" wp14:anchorId="07EF81F9" wp14:editId="0B3E79F1">
            <wp:simplePos x="0" y="0"/>
            <wp:positionH relativeFrom="column">
              <wp:posOffset>607060</wp:posOffset>
            </wp:positionH>
            <wp:positionV relativeFrom="paragraph">
              <wp:posOffset>10795</wp:posOffset>
            </wp:positionV>
            <wp:extent cx="3971925" cy="2400300"/>
            <wp:effectExtent l="0" t="0" r="9525"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a:extLst>
                        <a:ext uri="{28A0092B-C50C-407E-A947-70E740481C1C}">
                          <a14:useLocalDpi xmlns:a14="http://schemas.microsoft.com/office/drawing/2010/main" val="0"/>
                        </a:ext>
                      </a:extLst>
                    </a:blip>
                    <a:srcRect t="7222"/>
                    <a:stretch/>
                  </pic:blipFill>
                  <pic:spPr bwMode="auto">
                    <a:xfrm>
                      <a:off x="0" y="0"/>
                      <a:ext cx="3971925" cy="24003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4969F82" w14:textId="77777777" w:rsidR="00BF4A10" w:rsidRPr="00AF63A1" w:rsidRDefault="00BF4A10" w:rsidP="00D62858">
      <w:pPr>
        <w:spacing w:line="480" w:lineRule="auto"/>
        <w:jc w:val="both"/>
        <w:rPr>
          <w:rFonts w:ascii="Times New Roman" w:hAnsi="Times New Roman" w:cs="Times New Roman"/>
          <w:sz w:val="24"/>
          <w:szCs w:val="24"/>
        </w:rPr>
      </w:pPr>
    </w:p>
    <w:p w14:paraId="11721BD1" w14:textId="77777777" w:rsidR="00BF4A10" w:rsidRPr="00AF63A1" w:rsidRDefault="00BF4A10" w:rsidP="00D62858">
      <w:pPr>
        <w:spacing w:line="480" w:lineRule="auto"/>
        <w:jc w:val="both"/>
        <w:rPr>
          <w:rFonts w:ascii="Times New Roman" w:hAnsi="Times New Roman" w:cs="Times New Roman"/>
          <w:sz w:val="24"/>
          <w:szCs w:val="24"/>
        </w:rPr>
      </w:pPr>
    </w:p>
    <w:p w14:paraId="61A1CF61" w14:textId="77777777" w:rsidR="00BF4A10" w:rsidRPr="00AF63A1" w:rsidRDefault="00BF4A10" w:rsidP="00D62858">
      <w:pPr>
        <w:spacing w:line="480" w:lineRule="auto"/>
        <w:jc w:val="both"/>
        <w:rPr>
          <w:rFonts w:ascii="Times New Roman" w:hAnsi="Times New Roman" w:cs="Times New Roman"/>
          <w:sz w:val="24"/>
          <w:szCs w:val="24"/>
        </w:rPr>
      </w:pPr>
    </w:p>
    <w:p w14:paraId="179DADC2" w14:textId="1DFE6D49" w:rsidR="00BF4A10" w:rsidRPr="00AF63A1" w:rsidRDefault="009B3526" w:rsidP="00D62858">
      <w:pPr>
        <w:spacing w:line="480" w:lineRule="auto"/>
        <w:jc w:val="both"/>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3262848" behindDoc="0" locked="0" layoutInCell="1" allowOverlap="1" wp14:anchorId="6BD5BDCA" wp14:editId="76D8C2F4">
                <wp:simplePos x="0" y="0"/>
                <wp:positionH relativeFrom="column">
                  <wp:posOffset>518160</wp:posOffset>
                </wp:positionH>
                <wp:positionV relativeFrom="paragraph">
                  <wp:posOffset>467360</wp:posOffset>
                </wp:positionV>
                <wp:extent cx="4168140" cy="1149350"/>
                <wp:effectExtent l="0" t="0" r="3810" b="0"/>
                <wp:wrapSquare wrapText="bothSides"/>
                <wp:docPr id="357" name="Text Box 357"/>
                <wp:cNvGraphicFramePr/>
                <a:graphic xmlns:a="http://schemas.openxmlformats.org/drawingml/2006/main">
                  <a:graphicData uri="http://schemas.microsoft.com/office/word/2010/wordprocessingShape">
                    <wps:wsp>
                      <wps:cNvSpPr txBox="1"/>
                      <wps:spPr>
                        <a:xfrm>
                          <a:off x="0" y="0"/>
                          <a:ext cx="4168140" cy="1149350"/>
                        </a:xfrm>
                        <a:prstGeom prst="rect">
                          <a:avLst/>
                        </a:prstGeom>
                        <a:solidFill>
                          <a:prstClr val="white"/>
                        </a:solidFill>
                        <a:ln>
                          <a:noFill/>
                        </a:ln>
                        <a:effectLst/>
                      </wps:spPr>
                      <wps:txbx>
                        <w:txbxContent>
                          <w:p w14:paraId="2ECE96C4" w14:textId="4C359157" w:rsidR="007A4FF9" w:rsidRPr="006125C7" w:rsidRDefault="007A4FF9" w:rsidP="002416C0">
                            <w:pPr>
                              <w:pStyle w:val="Caption"/>
                              <w:jc w:val="both"/>
                              <w:rPr>
                                <w:rFonts w:ascii="Times New Roman" w:hAnsi="Times New Roman" w:cs="Times New Roman"/>
                                <w:i/>
                                <w:noProof/>
                                <w:color w:val="auto"/>
                                <w:sz w:val="28"/>
                                <w:szCs w:val="24"/>
                              </w:rPr>
                            </w:pPr>
                            <w:bookmarkStart w:id="174" w:name="_Ref433898316"/>
                            <w:bookmarkStart w:id="175" w:name="_Toc433909083"/>
                            <w:bookmarkStart w:id="176" w:name="_Toc433909368"/>
                            <w:r w:rsidRPr="006125C7">
                              <w:rPr>
                                <w:rFonts w:ascii="Times New Roman" w:hAnsi="Times New Roman" w:cs="Times New Roman"/>
                                <w:color w:val="auto"/>
                                <w:sz w:val="20"/>
                              </w:rPr>
                              <w:t xml:space="preserve">Figure </w:t>
                            </w:r>
                            <w:r w:rsidRPr="006125C7">
                              <w:rPr>
                                <w:rFonts w:ascii="Times New Roman" w:hAnsi="Times New Roman" w:cs="Times New Roman"/>
                                <w:color w:val="auto"/>
                                <w:sz w:val="20"/>
                              </w:rPr>
                              <w:fldChar w:fldCharType="begin"/>
                            </w:r>
                            <w:r w:rsidRPr="006125C7">
                              <w:rPr>
                                <w:rFonts w:ascii="Times New Roman" w:hAnsi="Times New Roman" w:cs="Times New Roman"/>
                                <w:color w:val="auto"/>
                                <w:sz w:val="20"/>
                              </w:rPr>
                              <w:instrText xml:space="preserve"> SEQ Figure \* ARABIC </w:instrText>
                            </w:r>
                            <w:r w:rsidRPr="006125C7">
                              <w:rPr>
                                <w:rFonts w:ascii="Times New Roman" w:hAnsi="Times New Roman" w:cs="Times New Roman"/>
                                <w:color w:val="auto"/>
                                <w:sz w:val="20"/>
                              </w:rPr>
                              <w:fldChar w:fldCharType="separate"/>
                            </w:r>
                            <w:r>
                              <w:rPr>
                                <w:rFonts w:ascii="Times New Roman" w:hAnsi="Times New Roman" w:cs="Times New Roman"/>
                                <w:noProof/>
                                <w:color w:val="auto"/>
                                <w:sz w:val="20"/>
                              </w:rPr>
                              <w:t>30</w:t>
                            </w:r>
                            <w:r w:rsidRPr="006125C7">
                              <w:rPr>
                                <w:rFonts w:ascii="Times New Roman" w:hAnsi="Times New Roman" w:cs="Times New Roman"/>
                                <w:color w:val="auto"/>
                                <w:sz w:val="20"/>
                              </w:rPr>
                              <w:fldChar w:fldCharType="end"/>
                            </w:r>
                            <w:bookmarkEnd w:id="174"/>
                            <w:r w:rsidRPr="006125C7">
                              <w:rPr>
                                <w:rFonts w:ascii="Times New Roman" w:hAnsi="Times New Roman" w:cs="Times New Roman"/>
                                <w:color w:val="auto"/>
                                <w:sz w:val="20"/>
                              </w:rPr>
                              <w:t xml:space="preserve">. </w:t>
                            </w:r>
                            <w:r>
                              <w:rPr>
                                <w:rFonts w:ascii="Times New Roman" w:hAnsi="Times New Roman" w:cs="Times New Roman"/>
                                <w:color w:val="auto"/>
                                <w:sz w:val="20"/>
                              </w:rPr>
                              <w:t xml:space="preserve">Mean of </w:t>
                            </w:r>
                            <w:r w:rsidRPr="006125C7">
                              <w:rPr>
                                <w:rFonts w:ascii="Times New Roman" w:hAnsi="Times New Roman" w:cs="Times New Roman"/>
                                <w:color w:val="auto"/>
                                <w:sz w:val="20"/>
                              </w:rPr>
                              <w:t>Fibre diameter</w:t>
                            </w:r>
                            <w:r>
                              <w:rPr>
                                <w:rFonts w:ascii="Times New Roman" w:hAnsi="Times New Roman" w:cs="Times New Roman"/>
                                <w:color w:val="auto"/>
                                <w:sz w:val="20"/>
                              </w:rPr>
                              <w:t>s</w:t>
                            </w:r>
                            <w:r w:rsidRPr="006125C7">
                              <w:rPr>
                                <w:rFonts w:ascii="Times New Roman" w:hAnsi="Times New Roman" w:cs="Times New Roman"/>
                                <w:color w:val="auto"/>
                                <w:sz w:val="20"/>
                              </w:rPr>
                              <w:t xml:space="preserve"> for every step of the functionalization.</w:t>
                            </w:r>
                            <w:bookmarkEnd w:id="175"/>
                            <w:bookmarkEnd w:id="176"/>
                            <w:r>
                              <w:rPr>
                                <w:rFonts w:ascii="Times New Roman" w:hAnsi="Times New Roman" w:cs="Times New Roman"/>
                                <w:color w:val="auto"/>
                                <w:sz w:val="20"/>
                              </w:rPr>
                              <w:t xml:space="preserve"> Three measurements were taken from each picture from the top two layers of fibres. Three pictures were taken per scaffolds. Three scaffolds were produced per layer. A one way ANOVA was performed to establish significant difference among the different types of coating. Significant difference was found between plain PLLA scaffolds and fully coated scaffolds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D5BDCA" id="Text Box 357" o:spid="_x0000_s1049" type="#_x0000_t202" style="position:absolute;left:0;text-align:left;margin-left:40.8pt;margin-top:36.8pt;width:328.2pt;height:90.5pt;z-index:2532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" stroked="f">
                <v:textbox style="mso-fit-shape-to-text:t" inset="0,0,0,0">
                  <w:txbxContent>
                    <w:p w14:paraId="2ECE96C4" w14:textId="4C359157" w:rsidR="007A4FF9" w:rsidRPr="006125C7" w:rsidRDefault="007A4FF9" w:rsidP="002416C0">
                      <w:pPr>
                        <w:pStyle w:val="Caption"/>
                        <w:jc w:val="both"/>
                        <w:rPr>
                          <w:rFonts w:ascii="Times New Roman" w:hAnsi="Times New Roman" w:cs="Times New Roman"/>
                          <w:i/>
                          <w:noProof/>
                          <w:color w:val="auto"/>
                          <w:sz w:val="28"/>
                          <w:szCs w:val="24"/>
                        </w:rPr>
                      </w:pPr>
                      <w:bookmarkStart w:id="177" w:name="_Ref433898316"/>
                      <w:bookmarkStart w:id="178" w:name="_Toc433909083"/>
                      <w:bookmarkStart w:id="179" w:name="_Toc433909368"/>
                      <w:r w:rsidRPr="006125C7">
                        <w:rPr>
                          <w:rFonts w:ascii="Times New Roman" w:hAnsi="Times New Roman" w:cs="Times New Roman"/>
                          <w:color w:val="auto"/>
                          <w:sz w:val="20"/>
                        </w:rPr>
                        <w:t xml:space="preserve">Figure </w:t>
                      </w:r>
                      <w:r w:rsidRPr="006125C7">
                        <w:rPr>
                          <w:rFonts w:ascii="Times New Roman" w:hAnsi="Times New Roman" w:cs="Times New Roman"/>
                          <w:color w:val="auto"/>
                          <w:sz w:val="20"/>
                        </w:rPr>
                        <w:fldChar w:fldCharType="begin"/>
                      </w:r>
                      <w:r w:rsidRPr="006125C7">
                        <w:rPr>
                          <w:rFonts w:ascii="Times New Roman" w:hAnsi="Times New Roman" w:cs="Times New Roman"/>
                          <w:color w:val="auto"/>
                          <w:sz w:val="20"/>
                        </w:rPr>
                        <w:instrText xml:space="preserve"> SEQ Figure \* ARABIC </w:instrText>
                      </w:r>
                      <w:r w:rsidRPr="006125C7">
                        <w:rPr>
                          <w:rFonts w:ascii="Times New Roman" w:hAnsi="Times New Roman" w:cs="Times New Roman"/>
                          <w:color w:val="auto"/>
                          <w:sz w:val="20"/>
                        </w:rPr>
                        <w:fldChar w:fldCharType="separate"/>
                      </w:r>
                      <w:r>
                        <w:rPr>
                          <w:rFonts w:ascii="Times New Roman" w:hAnsi="Times New Roman" w:cs="Times New Roman"/>
                          <w:noProof/>
                          <w:color w:val="auto"/>
                          <w:sz w:val="20"/>
                        </w:rPr>
                        <w:t>30</w:t>
                      </w:r>
                      <w:r w:rsidRPr="006125C7">
                        <w:rPr>
                          <w:rFonts w:ascii="Times New Roman" w:hAnsi="Times New Roman" w:cs="Times New Roman"/>
                          <w:color w:val="auto"/>
                          <w:sz w:val="20"/>
                        </w:rPr>
                        <w:fldChar w:fldCharType="end"/>
                      </w:r>
                      <w:bookmarkEnd w:id="177"/>
                      <w:r w:rsidRPr="006125C7">
                        <w:rPr>
                          <w:rFonts w:ascii="Times New Roman" w:hAnsi="Times New Roman" w:cs="Times New Roman"/>
                          <w:color w:val="auto"/>
                          <w:sz w:val="20"/>
                        </w:rPr>
                        <w:t xml:space="preserve">. </w:t>
                      </w:r>
                      <w:r>
                        <w:rPr>
                          <w:rFonts w:ascii="Times New Roman" w:hAnsi="Times New Roman" w:cs="Times New Roman"/>
                          <w:color w:val="auto"/>
                          <w:sz w:val="20"/>
                        </w:rPr>
                        <w:t xml:space="preserve">Mean of </w:t>
                      </w:r>
                      <w:r w:rsidRPr="006125C7">
                        <w:rPr>
                          <w:rFonts w:ascii="Times New Roman" w:hAnsi="Times New Roman" w:cs="Times New Roman"/>
                          <w:color w:val="auto"/>
                          <w:sz w:val="20"/>
                        </w:rPr>
                        <w:t>Fibre diameter</w:t>
                      </w:r>
                      <w:r>
                        <w:rPr>
                          <w:rFonts w:ascii="Times New Roman" w:hAnsi="Times New Roman" w:cs="Times New Roman"/>
                          <w:color w:val="auto"/>
                          <w:sz w:val="20"/>
                        </w:rPr>
                        <w:t>s</w:t>
                      </w:r>
                      <w:r w:rsidRPr="006125C7">
                        <w:rPr>
                          <w:rFonts w:ascii="Times New Roman" w:hAnsi="Times New Roman" w:cs="Times New Roman"/>
                          <w:color w:val="auto"/>
                          <w:sz w:val="20"/>
                        </w:rPr>
                        <w:t xml:space="preserve"> for every step of the functionalization.</w:t>
                      </w:r>
                      <w:bookmarkEnd w:id="178"/>
                      <w:bookmarkEnd w:id="179"/>
                      <w:r>
                        <w:rPr>
                          <w:rFonts w:ascii="Times New Roman" w:hAnsi="Times New Roman" w:cs="Times New Roman"/>
                          <w:color w:val="auto"/>
                          <w:sz w:val="20"/>
                        </w:rPr>
                        <w:t xml:space="preserve"> Three measurements were taken from each picture from the top two layers of fibres. Three pictures were taken per scaffolds. Three scaffolds were produced per layer. A one way ANOVA was performed to establish significant difference among the different types of coating. Significant difference was found between plain PLLA scaffolds and fully coated scaffolds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p>
                  </w:txbxContent>
                </v:textbox>
                <w10:wrap type="square"/>
              </v:shape>
            </w:pict>
          </mc:Fallback>
        </mc:AlternateContent>
      </w:r>
    </w:p>
    <w:p w14:paraId="1E2FCA11" w14:textId="59CB6FEE" w:rsidR="00BF4A10" w:rsidRPr="00AF63A1" w:rsidRDefault="00E6386C" w:rsidP="00D62858">
      <w:pPr>
        <w:spacing w:line="480" w:lineRule="auto"/>
        <w:jc w:val="both"/>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3322240" behindDoc="1" locked="0" layoutInCell="1" allowOverlap="1" wp14:anchorId="582CBC64" wp14:editId="17FF5A3D">
                <wp:simplePos x="0" y="0"/>
                <wp:positionH relativeFrom="margin">
                  <wp:align>left</wp:align>
                </wp:positionH>
                <wp:positionV relativeFrom="paragraph">
                  <wp:posOffset>4146550</wp:posOffset>
                </wp:positionV>
                <wp:extent cx="3800475" cy="1149350"/>
                <wp:effectExtent l="0" t="0" r="9525" b="6350"/>
                <wp:wrapTight wrapText="bothSides">
                  <wp:wrapPolygon edited="0">
                    <wp:start x="0" y="0"/>
                    <wp:lineTo x="0" y="21115"/>
                    <wp:lineTo x="21546" y="21115"/>
                    <wp:lineTo x="21546" y="0"/>
                    <wp:lineTo x="0" y="0"/>
                  </wp:wrapPolygon>
                </wp:wrapTight>
                <wp:docPr id="358" name="Text Box 358"/>
                <wp:cNvGraphicFramePr/>
                <a:graphic xmlns:a="http://schemas.openxmlformats.org/drawingml/2006/main">
                  <a:graphicData uri="http://schemas.microsoft.com/office/word/2010/wordprocessingShape">
                    <wps:wsp>
                      <wps:cNvSpPr txBox="1"/>
                      <wps:spPr>
                        <a:xfrm>
                          <a:off x="0" y="0"/>
                          <a:ext cx="3800475" cy="1149350"/>
                        </a:xfrm>
                        <a:prstGeom prst="rect">
                          <a:avLst/>
                        </a:prstGeom>
                        <a:solidFill>
                          <a:prstClr val="white"/>
                        </a:solidFill>
                        <a:ln>
                          <a:noFill/>
                        </a:ln>
                        <a:effectLst/>
                      </wps:spPr>
                      <wps:txbx>
                        <w:txbxContent>
                          <w:p w14:paraId="36B7D4B9" w14:textId="746D40D5" w:rsidR="007A4FF9" w:rsidRPr="00F7027A" w:rsidRDefault="007A4FF9" w:rsidP="002416C0">
                            <w:pPr>
                              <w:pStyle w:val="Caption"/>
                              <w:jc w:val="both"/>
                              <w:rPr>
                                <w:rFonts w:ascii="Times New Roman" w:hAnsi="Times New Roman" w:cs="Times New Roman"/>
                                <w:i/>
                                <w:noProof/>
                                <w:color w:val="auto"/>
                                <w:sz w:val="28"/>
                                <w:szCs w:val="24"/>
                              </w:rPr>
                            </w:pPr>
                            <w:bookmarkStart w:id="180" w:name="_Ref433898516"/>
                            <w:bookmarkStart w:id="181" w:name="_Toc433909084"/>
                            <w:bookmarkStart w:id="182" w:name="_Toc433909369"/>
                            <w:r w:rsidRPr="009B3526">
                              <w:rPr>
                                <w:rFonts w:ascii="Times New Roman" w:hAnsi="Times New Roman" w:cs="Times New Roman"/>
                                <w:color w:val="auto"/>
                                <w:sz w:val="20"/>
                              </w:rPr>
                              <w:t xml:space="preserve">Figure </w:t>
                            </w:r>
                            <w:r w:rsidRPr="009B3526">
                              <w:rPr>
                                <w:rFonts w:ascii="Times New Roman" w:hAnsi="Times New Roman" w:cs="Times New Roman"/>
                                <w:color w:val="auto"/>
                                <w:sz w:val="20"/>
                              </w:rPr>
                              <w:fldChar w:fldCharType="begin"/>
                            </w:r>
                            <w:r w:rsidRPr="009B3526">
                              <w:rPr>
                                <w:rFonts w:ascii="Times New Roman" w:hAnsi="Times New Roman" w:cs="Times New Roman"/>
                                <w:color w:val="auto"/>
                                <w:sz w:val="20"/>
                              </w:rPr>
                              <w:instrText xml:space="preserve"> SEQ Figure \* ARABIC </w:instrText>
                            </w:r>
                            <w:r w:rsidRPr="009B3526">
                              <w:rPr>
                                <w:rFonts w:ascii="Times New Roman" w:hAnsi="Times New Roman" w:cs="Times New Roman"/>
                                <w:color w:val="auto"/>
                                <w:sz w:val="20"/>
                              </w:rPr>
                              <w:fldChar w:fldCharType="separate"/>
                            </w:r>
                            <w:r>
                              <w:rPr>
                                <w:rFonts w:ascii="Times New Roman" w:hAnsi="Times New Roman" w:cs="Times New Roman"/>
                                <w:noProof/>
                                <w:color w:val="auto"/>
                                <w:sz w:val="20"/>
                              </w:rPr>
                              <w:t>31</w:t>
                            </w:r>
                            <w:r w:rsidRPr="009B3526">
                              <w:rPr>
                                <w:rFonts w:ascii="Times New Roman" w:hAnsi="Times New Roman" w:cs="Times New Roman"/>
                                <w:color w:val="auto"/>
                                <w:sz w:val="20"/>
                              </w:rPr>
                              <w:fldChar w:fldCharType="end"/>
                            </w:r>
                            <w:bookmarkEnd w:id="180"/>
                            <w:r w:rsidRPr="009B3526">
                              <w:rPr>
                                <w:rFonts w:ascii="Times New Roman" w:hAnsi="Times New Roman" w:cs="Times New Roman"/>
                                <w:color w:val="auto"/>
                                <w:sz w:val="20"/>
                              </w:rPr>
                              <w:t xml:space="preserve">. Pore size of plain electrospun PLLA scaffold compared to functionalised one. </w:t>
                            </w:r>
                            <w:r>
                              <w:rPr>
                                <w:rFonts w:ascii="Times New Roman" w:hAnsi="Times New Roman" w:cs="Times New Roman"/>
                                <w:color w:val="auto"/>
                                <w:sz w:val="20"/>
                              </w:rPr>
                              <w:t>Three measurements were taken from each picture from the top two layers of fibres. Three pictures were taken per scaffolds. Three scaffolds were produced per layer. At-test was performed to establish significant difference among the different types of coating. There was not significant difference between plain PLLA scaffolds and fully coated scaffolds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bookmarkEnd w:id="181"/>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2CBC64" id="Text Box 358" o:spid="_x0000_s1050" type="#_x0000_t202" style="position:absolute;left:0;text-align:left;margin-left:0;margin-top:326.5pt;width:299.25pt;height:90.5pt;z-index:-249994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" stroked="f">
                <v:textbox style="mso-fit-shape-to-text:t" inset="0,0,0,0">
                  <w:txbxContent>
                    <w:p w14:paraId="36B7D4B9" w14:textId="746D40D5" w:rsidR="007A4FF9" w:rsidRPr="00F7027A" w:rsidRDefault="007A4FF9" w:rsidP="002416C0">
                      <w:pPr>
                        <w:pStyle w:val="Caption"/>
                        <w:jc w:val="both"/>
                        <w:rPr>
                          <w:rFonts w:ascii="Times New Roman" w:hAnsi="Times New Roman" w:cs="Times New Roman"/>
                          <w:i/>
                          <w:noProof/>
                          <w:color w:val="auto"/>
                          <w:sz w:val="28"/>
                          <w:szCs w:val="24"/>
                        </w:rPr>
                      </w:pPr>
                      <w:bookmarkStart w:id="183" w:name="_Ref433898516"/>
                      <w:bookmarkStart w:id="184" w:name="_Toc433909084"/>
                      <w:bookmarkStart w:id="185" w:name="_Toc433909369"/>
                      <w:r w:rsidRPr="009B3526">
                        <w:rPr>
                          <w:rFonts w:ascii="Times New Roman" w:hAnsi="Times New Roman" w:cs="Times New Roman"/>
                          <w:color w:val="auto"/>
                          <w:sz w:val="20"/>
                        </w:rPr>
                        <w:t xml:space="preserve">Figure </w:t>
                      </w:r>
                      <w:r w:rsidRPr="009B3526">
                        <w:rPr>
                          <w:rFonts w:ascii="Times New Roman" w:hAnsi="Times New Roman" w:cs="Times New Roman"/>
                          <w:color w:val="auto"/>
                          <w:sz w:val="20"/>
                        </w:rPr>
                        <w:fldChar w:fldCharType="begin"/>
                      </w:r>
                      <w:r w:rsidRPr="009B3526">
                        <w:rPr>
                          <w:rFonts w:ascii="Times New Roman" w:hAnsi="Times New Roman" w:cs="Times New Roman"/>
                          <w:color w:val="auto"/>
                          <w:sz w:val="20"/>
                        </w:rPr>
                        <w:instrText xml:space="preserve"> SEQ Figure \* ARABIC </w:instrText>
                      </w:r>
                      <w:r w:rsidRPr="009B3526">
                        <w:rPr>
                          <w:rFonts w:ascii="Times New Roman" w:hAnsi="Times New Roman" w:cs="Times New Roman"/>
                          <w:color w:val="auto"/>
                          <w:sz w:val="20"/>
                        </w:rPr>
                        <w:fldChar w:fldCharType="separate"/>
                      </w:r>
                      <w:r>
                        <w:rPr>
                          <w:rFonts w:ascii="Times New Roman" w:hAnsi="Times New Roman" w:cs="Times New Roman"/>
                          <w:noProof/>
                          <w:color w:val="auto"/>
                          <w:sz w:val="20"/>
                        </w:rPr>
                        <w:t>31</w:t>
                      </w:r>
                      <w:r w:rsidRPr="009B3526">
                        <w:rPr>
                          <w:rFonts w:ascii="Times New Roman" w:hAnsi="Times New Roman" w:cs="Times New Roman"/>
                          <w:color w:val="auto"/>
                          <w:sz w:val="20"/>
                        </w:rPr>
                        <w:fldChar w:fldCharType="end"/>
                      </w:r>
                      <w:bookmarkEnd w:id="183"/>
                      <w:r w:rsidRPr="009B3526">
                        <w:rPr>
                          <w:rFonts w:ascii="Times New Roman" w:hAnsi="Times New Roman" w:cs="Times New Roman"/>
                          <w:color w:val="auto"/>
                          <w:sz w:val="20"/>
                        </w:rPr>
                        <w:t xml:space="preserve">. Pore size of plain electrospun PLLA scaffold compared to functionalised one. </w:t>
                      </w:r>
                      <w:r>
                        <w:rPr>
                          <w:rFonts w:ascii="Times New Roman" w:hAnsi="Times New Roman" w:cs="Times New Roman"/>
                          <w:color w:val="auto"/>
                          <w:sz w:val="20"/>
                        </w:rPr>
                        <w:t>Three measurements were taken from each picture from the top two layers of fibres. Three pictures were taken per scaffolds. Three scaffolds were produced per layer. At-test was performed to establish significant difference among the different types of coating. There was not significant difference between plain PLLA scaffolds and fully coated scaffolds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bookmarkEnd w:id="184"/>
                      <w:bookmarkEnd w:id="185"/>
                    </w:p>
                  </w:txbxContent>
                </v:textbox>
                <w10:wrap type="tight" anchorx="margin"/>
              </v:shape>
            </w:pict>
          </mc:Fallback>
        </mc:AlternateContent>
      </w:r>
      <w:r w:rsidR="009B3526" w:rsidRPr="00AF63A1">
        <w:rPr>
          <w:rFonts w:ascii="Times New Roman" w:hAnsi="Times New Roman" w:cs="Times New Roman"/>
          <w:noProof/>
          <w:lang w:val="en-US" w:eastAsia="en-US"/>
        </w:rPr>
        <w:drawing>
          <wp:anchor distT="0" distB="0" distL="114300" distR="114300" simplePos="0" relativeHeight="251121664" behindDoc="1" locked="0" layoutInCell="1" allowOverlap="1" wp14:anchorId="05FB6A27" wp14:editId="04092A85">
            <wp:simplePos x="0" y="0"/>
            <wp:positionH relativeFrom="column">
              <wp:posOffset>7620</wp:posOffset>
            </wp:positionH>
            <wp:positionV relativeFrom="paragraph">
              <wp:posOffset>1437005</wp:posOffset>
            </wp:positionV>
            <wp:extent cx="3841750" cy="2388870"/>
            <wp:effectExtent l="0" t="0" r="6350" b="0"/>
            <wp:wrapTight wrapText="bothSides">
              <wp:wrapPolygon edited="0">
                <wp:start x="0" y="0"/>
                <wp:lineTo x="0" y="21359"/>
                <wp:lineTo x="21529" y="21359"/>
                <wp:lineTo x="21529"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biLevel thresh="50000"/>
                      <a:extLst>
                        <a:ext uri="{28A0092B-C50C-407E-A947-70E740481C1C}">
                          <a14:useLocalDpi xmlns:a14="http://schemas.microsoft.com/office/drawing/2010/main" val="0"/>
                        </a:ext>
                      </a:extLst>
                    </a:blip>
                    <a:stretch>
                      <a:fillRect/>
                    </a:stretch>
                  </pic:blipFill>
                  <pic:spPr>
                    <a:xfrm>
                      <a:off x="0" y="0"/>
                      <a:ext cx="3841750" cy="2388870"/>
                    </a:xfrm>
                    <a:prstGeom prst="rect">
                      <a:avLst/>
                    </a:prstGeom>
                  </pic:spPr>
                </pic:pic>
              </a:graphicData>
            </a:graphic>
            <wp14:sizeRelH relativeFrom="page">
              <wp14:pctWidth>0</wp14:pctWidth>
            </wp14:sizeRelH>
            <wp14:sizeRelV relativeFrom="page">
              <wp14:pctHeight>0</wp14:pctHeight>
            </wp14:sizeRelV>
          </wp:anchor>
        </w:drawing>
      </w:r>
      <w:r w:rsidR="00BF4A10" w:rsidRPr="00AF63A1">
        <w:rPr>
          <w:rFonts w:ascii="Times New Roman" w:hAnsi="Times New Roman" w:cs="Times New Roman"/>
          <w:sz w:val="24"/>
          <w:szCs w:val="24"/>
        </w:rPr>
        <w:t>Porosity was also quantified after th</w:t>
      </w:r>
      <w:r w:rsidR="009B3526">
        <w:rPr>
          <w:rFonts w:ascii="Times New Roman" w:hAnsi="Times New Roman" w:cs="Times New Roman"/>
          <w:sz w:val="24"/>
          <w:szCs w:val="24"/>
        </w:rPr>
        <w:t>e functionalization (</w:t>
      </w:r>
      <w:r w:rsidR="009B3526">
        <w:rPr>
          <w:rFonts w:ascii="Times New Roman" w:hAnsi="Times New Roman" w:cs="Times New Roman"/>
          <w:sz w:val="24"/>
          <w:szCs w:val="24"/>
        </w:rPr>
        <w:fldChar w:fldCharType="begin"/>
      </w:r>
      <w:r w:rsidR="009B3526">
        <w:rPr>
          <w:rFonts w:ascii="Times New Roman" w:hAnsi="Times New Roman" w:cs="Times New Roman"/>
          <w:sz w:val="24"/>
          <w:szCs w:val="24"/>
        </w:rPr>
        <w:instrText xml:space="preserve"> REF _Ref433898516 \h </w:instrText>
      </w:r>
      <w:r w:rsidR="009B3526">
        <w:rPr>
          <w:rFonts w:ascii="Times New Roman" w:hAnsi="Times New Roman" w:cs="Times New Roman"/>
          <w:sz w:val="24"/>
          <w:szCs w:val="24"/>
        </w:rPr>
      </w:r>
      <w:r w:rsidR="009B3526">
        <w:rPr>
          <w:rFonts w:ascii="Times New Roman" w:hAnsi="Times New Roman" w:cs="Times New Roman"/>
          <w:sz w:val="24"/>
          <w:szCs w:val="24"/>
        </w:rPr>
        <w:fldChar w:fldCharType="separate"/>
      </w:r>
      <w:r w:rsidR="002416C0" w:rsidRPr="009B3526">
        <w:rPr>
          <w:rFonts w:ascii="Times New Roman" w:hAnsi="Times New Roman" w:cs="Times New Roman"/>
          <w:sz w:val="20"/>
        </w:rPr>
        <w:t xml:space="preserve">Figure </w:t>
      </w:r>
      <w:r w:rsidR="002416C0">
        <w:rPr>
          <w:rFonts w:ascii="Times New Roman" w:hAnsi="Times New Roman" w:cs="Times New Roman"/>
          <w:noProof/>
          <w:sz w:val="20"/>
        </w:rPr>
        <w:t>31</w:t>
      </w:r>
      <w:r w:rsidR="009B3526">
        <w:rPr>
          <w:rFonts w:ascii="Times New Roman" w:hAnsi="Times New Roman" w:cs="Times New Roman"/>
          <w:sz w:val="24"/>
          <w:szCs w:val="24"/>
        </w:rPr>
        <w:fldChar w:fldCharType="end"/>
      </w:r>
      <w:r w:rsidR="009B3526">
        <w:rPr>
          <w:rFonts w:ascii="Times New Roman" w:hAnsi="Times New Roman" w:cs="Times New Roman"/>
          <w:sz w:val="24"/>
          <w:szCs w:val="24"/>
        </w:rPr>
        <w:t xml:space="preserve">). Porosity </w:t>
      </w:r>
      <w:r w:rsidR="00BF4A10" w:rsidRPr="00AF63A1">
        <w:rPr>
          <w:rFonts w:ascii="Times New Roman" w:hAnsi="Times New Roman" w:cs="Times New Roman"/>
          <w:sz w:val="24"/>
          <w:szCs w:val="24"/>
        </w:rPr>
        <w:t>decrease</w:t>
      </w:r>
      <w:r w:rsidR="009B3526">
        <w:rPr>
          <w:rFonts w:ascii="Times New Roman" w:hAnsi="Times New Roman" w:cs="Times New Roman"/>
          <w:sz w:val="24"/>
          <w:szCs w:val="24"/>
        </w:rPr>
        <w:t>d</w:t>
      </w:r>
      <w:r w:rsidR="00BF4A10" w:rsidRPr="00AF63A1">
        <w:rPr>
          <w:rFonts w:ascii="Times New Roman" w:hAnsi="Times New Roman" w:cs="Times New Roman"/>
          <w:sz w:val="24"/>
          <w:szCs w:val="24"/>
        </w:rPr>
        <w:t xml:space="preserve"> after functionalization, while fibr</w:t>
      </w:r>
      <w:r w:rsidR="009B3526">
        <w:rPr>
          <w:rFonts w:ascii="Times New Roman" w:hAnsi="Times New Roman" w:cs="Times New Roman"/>
          <w:sz w:val="24"/>
          <w:szCs w:val="24"/>
        </w:rPr>
        <w:t>es diameters increased. However,</w:t>
      </w:r>
      <w:r w:rsidR="00BF4A10" w:rsidRPr="00AF63A1">
        <w:rPr>
          <w:rFonts w:ascii="Times New Roman" w:hAnsi="Times New Roman" w:cs="Times New Roman"/>
          <w:sz w:val="24"/>
          <w:szCs w:val="24"/>
        </w:rPr>
        <w:t xml:space="preserve"> pores are still big enough for cells to infiltrate in, as the literature suggests </w:t>
      </w:r>
      <w:r w:rsidR="00BF4A10" w:rsidRPr="00AF63A1">
        <w:rPr>
          <w:rFonts w:ascii="Times New Roman" w:hAnsi="Times New Roman" w:cs="Times New Roman"/>
          <w:sz w:val="24"/>
          <w:szCs w:val="24"/>
        </w:rPr>
        <w:fldChar w:fldCharType="begin" w:fldLock="1"/>
      </w:r>
      <w:r w:rsidR="00BF4A10" w:rsidRPr="00AF63A1">
        <w:rPr>
          <w:rFonts w:ascii="Times New Roman" w:hAnsi="Times New Roman" w:cs="Times New Roman"/>
          <w:sz w:val="24"/>
          <w:szCs w:val="24"/>
        </w:rPr>
        <w:instrText>ADDIN CSL_CITATION { "citationItems" : [ { "id" : "ITEM-1", "itemData" : { "ISBN" : "1040-872X (Print)\n1040-872X (Linking)", "PMID" : "12401983", "author" : [ { "dropping-particle" : "", "family" : "Birch", "given" : "C", "non-dropping-particle" : "", "parse-names" : false, "suffix" : "" }, { "dropping-particle" : "", "family" : "Fynes", "given" : "M M", "non-dropping-particle" : "", "parse-names" : false, "suffix" : "" } ], "container-title" : "Curr Opin Obstet Gynecol", "edition" : "2002/10/29", "id" : "ITEM-1", "issue" : "5", "issued" : { "date-parts" : [ [ "2002" ] ] }, "language" : "eng", "page" : "527-535", "title" : "The role of synthetic and biological prostheses in reconstructive pelvic floor surgery", "type" : "article-journal", "volume" : "14" }, "uris" : [ "http://www.mendeley.com/documents/?uuid=72abc213-c5cb-4f60-a76e-45c97f0c8723" ] }, { "id" : "ITEM-2", "itemData" : { "DOI" : "10.1007/s00192-006-0108-8", "PMID" : "16738746", "author" : [ { "dropping-particle" : "", "family" : "Winters", "given" : "J C", "non-dropping-particle" : "", "parse-names" : false, "suffix" : "" } ], "container-title" : "Int Urogynecol J Pelvic Floor Dysfunct", "edition" : "2006/06/02", "id" : "ITEM-2", "issued" : { "date-parts" : [ [ "2006" ] ] }, "language" : "eng", "page" : "S34-8", "title" : "InteXen tissue processing and laboratory study", "type" : "article-journal", "volume" : "17 Suppl 1" }, "uris" : [ "http://www.mendeley.com/documents/?uuid=78eb836c-ef82-4d0e-bb67-b7092e2ab0ab" ] } ], "mendeley" : { "formattedCitation" : "(Birch &amp; Fynes 2002; Winters 2006)", "plainTextFormattedCitation" : "(Birch &amp; Fynes 2002; Winters 2006)", "previouslyFormattedCitation" : "(Birch &amp; Fynes 2002; Winters 2006)" }, "properties" : { "noteIndex" : 0 }, "schema" : "https://github.com/citation-style-language/schema/raw/master/csl-citation.json" }</w:instrText>
      </w:r>
      <w:r w:rsidR="00BF4A10" w:rsidRPr="00AF63A1">
        <w:rPr>
          <w:rFonts w:ascii="Times New Roman" w:hAnsi="Times New Roman" w:cs="Times New Roman"/>
          <w:sz w:val="24"/>
          <w:szCs w:val="24"/>
        </w:rPr>
        <w:fldChar w:fldCharType="separate"/>
      </w:r>
      <w:r w:rsidR="00BF4A10" w:rsidRPr="00AF63A1">
        <w:rPr>
          <w:rFonts w:ascii="Times New Roman" w:hAnsi="Times New Roman" w:cs="Times New Roman"/>
          <w:noProof/>
          <w:sz w:val="24"/>
          <w:szCs w:val="24"/>
        </w:rPr>
        <w:t>(Birch &amp; Fynes 2002; Winters 2006)</w:t>
      </w:r>
      <w:r w:rsidR="00BF4A10" w:rsidRPr="00AF63A1">
        <w:rPr>
          <w:rFonts w:ascii="Times New Roman" w:hAnsi="Times New Roman" w:cs="Times New Roman"/>
          <w:sz w:val="24"/>
          <w:szCs w:val="24"/>
        </w:rPr>
        <w:fldChar w:fldCharType="end"/>
      </w:r>
      <w:r w:rsidR="00BF4A10" w:rsidRPr="00AF63A1">
        <w:rPr>
          <w:rFonts w:ascii="Times New Roman" w:hAnsi="Times New Roman" w:cs="Times New Roman"/>
          <w:sz w:val="24"/>
          <w:szCs w:val="24"/>
        </w:rPr>
        <w:t xml:space="preserve">. </w:t>
      </w:r>
    </w:p>
    <w:p w14:paraId="2A67B9A1" w14:textId="65B763C9" w:rsidR="00BF4A10" w:rsidRPr="00AF63A1" w:rsidRDefault="00BF4A10" w:rsidP="00D62858">
      <w:pPr>
        <w:spacing w:line="480" w:lineRule="auto"/>
        <w:jc w:val="both"/>
        <w:rPr>
          <w:rFonts w:ascii="Times New Roman" w:hAnsi="Times New Roman" w:cs="Times New Roman"/>
          <w:noProof/>
        </w:rPr>
      </w:pPr>
      <w:r w:rsidRPr="00AF63A1">
        <w:rPr>
          <w:rFonts w:ascii="Times New Roman" w:hAnsi="Times New Roman" w:cs="Times New Roman"/>
          <w:noProof/>
        </w:rPr>
        <w:t xml:space="preserve"> </w:t>
      </w:r>
    </w:p>
    <w:p w14:paraId="68492BF4" w14:textId="4A4028EE" w:rsidR="00BF4A10" w:rsidRPr="00AF63A1" w:rsidRDefault="00BF4A10" w:rsidP="00D62858">
      <w:pPr>
        <w:spacing w:line="480" w:lineRule="auto"/>
        <w:jc w:val="both"/>
        <w:rPr>
          <w:rFonts w:ascii="Times New Roman" w:hAnsi="Times New Roman" w:cs="Times New Roman"/>
          <w:sz w:val="24"/>
          <w:szCs w:val="24"/>
        </w:rPr>
      </w:pPr>
    </w:p>
    <w:p w14:paraId="5A282101" w14:textId="7366FCD4" w:rsidR="00BF4A10" w:rsidRPr="00AF63A1" w:rsidRDefault="00BF4A10" w:rsidP="00D62858">
      <w:pPr>
        <w:spacing w:line="480" w:lineRule="auto"/>
        <w:jc w:val="both"/>
        <w:rPr>
          <w:rFonts w:ascii="Times New Roman" w:hAnsi="Times New Roman" w:cs="Times New Roman"/>
          <w:sz w:val="24"/>
          <w:szCs w:val="24"/>
        </w:rPr>
      </w:pPr>
    </w:p>
    <w:p w14:paraId="6CFCB2FA" w14:textId="77777777"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186" w:name="_Toc447348741"/>
      <w:r w:rsidRPr="00AF63A1">
        <w:rPr>
          <w:rFonts w:ascii="Times New Roman" w:hAnsi="Times New Roman" w:cs="Times New Roman"/>
          <w:b/>
          <w:sz w:val="24"/>
          <w:szCs w:val="24"/>
        </w:rPr>
        <w:t>Presence of the base layer of acrylic acid on the PLLA  surface</w:t>
      </w:r>
      <w:bookmarkEnd w:id="186"/>
    </w:p>
    <w:p w14:paraId="4C542E95" w14:textId="77777777" w:rsidR="00DC4E59" w:rsidRDefault="00DC4E59" w:rsidP="00D62858">
      <w:pPr>
        <w:spacing w:line="480" w:lineRule="auto"/>
        <w:jc w:val="both"/>
        <w:rPr>
          <w:rFonts w:ascii="Times New Roman" w:hAnsi="Times New Roman" w:cs="Times New Roman"/>
          <w:sz w:val="24"/>
          <w:szCs w:val="24"/>
        </w:rPr>
      </w:pPr>
    </w:p>
    <w:p w14:paraId="356B2080" w14:textId="340B7EFB"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XPS was performed on the PLLA scaffolds after plasma polymerization with acrylic acid to verify the presence of the carboxylic group (from the acrylic acid) on the surface</w:t>
      </w:r>
      <w:r w:rsidR="00DC4E59">
        <w:rPr>
          <w:rFonts w:ascii="Times New Roman" w:hAnsi="Times New Roman" w:cs="Times New Roman"/>
          <w:sz w:val="24"/>
          <w:szCs w:val="24"/>
        </w:rPr>
        <w:t xml:space="preserve"> (</w:t>
      </w:r>
      <w:r w:rsidR="00DC4E59">
        <w:rPr>
          <w:rFonts w:ascii="Times New Roman" w:hAnsi="Times New Roman" w:cs="Times New Roman"/>
          <w:sz w:val="24"/>
          <w:szCs w:val="24"/>
        </w:rPr>
        <w:fldChar w:fldCharType="begin"/>
      </w:r>
      <w:r w:rsidR="00DC4E59">
        <w:rPr>
          <w:rFonts w:ascii="Times New Roman" w:hAnsi="Times New Roman" w:cs="Times New Roman"/>
          <w:sz w:val="24"/>
          <w:szCs w:val="24"/>
        </w:rPr>
        <w:instrText xml:space="preserve"> REF _Ref433898969 \h </w:instrText>
      </w:r>
      <w:r w:rsidR="00DC4E59">
        <w:rPr>
          <w:rFonts w:ascii="Times New Roman" w:hAnsi="Times New Roman" w:cs="Times New Roman"/>
          <w:sz w:val="24"/>
          <w:szCs w:val="24"/>
        </w:rPr>
      </w:r>
      <w:r w:rsidR="00DC4E59">
        <w:rPr>
          <w:rFonts w:ascii="Times New Roman" w:hAnsi="Times New Roman" w:cs="Times New Roman"/>
          <w:sz w:val="24"/>
          <w:szCs w:val="24"/>
        </w:rPr>
        <w:fldChar w:fldCharType="separate"/>
      </w:r>
      <w:r w:rsidR="002416C0" w:rsidRPr="00DC4E59">
        <w:rPr>
          <w:rFonts w:ascii="Times New Roman" w:hAnsi="Times New Roman" w:cs="Times New Roman"/>
          <w:sz w:val="20"/>
        </w:rPr>
        <w:t xml:space="preserve">Figure </w:t>
      </w:r>
      <w:r w:rsidR="002416C0">
        <w:rPr>
          <w:rFonts w:ascii="Times New Roman" w:hAnsi="Times New Roman" w:cs="Times New Roman"/>
          <w:noProof/>
          <w:sz w:val="20"/>
        </w:rPr>
        <w:t>32</w:t>
      </w:r>
      <w:r w:rsidR="00DC4E59">
        <w:rPr>
          <w:rFonts w:ascii="Times New Roman" w:hAnsi="Times New Roman" w:cs="Times New Roman"/>
          <w:sz w:val="24"/>
          <w:szCs w:val="24"/>
        </w:rPr>
        <w:fldChar w:fldCharType="end"/>
      </w:r>
      <w:r w:rsidR="00DC4E59">
        <w:rPr>
          <w:rFonts w:ascii="Times New Roman" w:hAnsi="Times New Roman" w:cs="Times New Roman"/>
          <w:sz w:val="24"/>
          <w:szCs w:val="24"/>
        </w:rPr>
        <w:t>)</w:t>
      </w:r>
      <w:r w:rsidRPr="00AF63A1">
        <w:rPr>
          <w:rFonts w:ascii="Times New Roman" w:hAnsi="Times New Roman" w:cs="Times New Roman"/>
          <w:sz w:val="24"/>
          <w:szCs w:val="24"/>
        </w:rPr>
        <w:t xml:space="preserve">. The presence of acrylic acid on the surface of PLLA is extremely important as it is the negatively charged base layer for the layer-by-layer coating. Thus functionalization with carboxylic groups will allow the first layer of polyethyleneimine to electrostatically bind onto the scaffold. </w:t>
      </w:r>
    </w:p>
    <w:p w14:paraId="7487BCAB" w14:textId="77777777" w:rsidR="00DC4E59" w:rsidRDefault="00DC4E59" w:rsidP="00DC4E59">
      <w:pPr>
        <w:keepNext/>
        <w:spacing w:line="480" w:lineRule="auto"/>
        <w:jc w:val="both"/>
        <w:rPr>
          <w:rFonts w:ascii="Times New Roman" w:hAnsi="Times New Roman" w:cs="Times New Roman"/>
          <w:b/>
          <w:noProof/>
          <w:sz w:val="24"/>
          <w:szCs w:val="24"/>
        </w:rPr>
      </w:pPr>
    </w:p>
    <w:p w14:paraId="0ACD5661" w14:textId="77777777" w:rsidR="00DC4E59" w:rsidRDefault="00DC4E59" w:rsidP="00DC4E59">
      <w:pPr>
        <w:keepNext/>
        <w:spacing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br w:type="page"/>
      </w:r>
    </w:p>
    <w:p w14:paraId="5BDE5277" w14:textId="77777777" w:rsidR="00DC4E59" w:rsidRDefault="00DC4E59" w:rsidP="00DC4E59">
      <w:pPr>
        <w:keepNext/>
        <w:spacing w:line="480" w:lineRule="auto"/>
        <w:jc w:val="both"/>
        <w:sectPr w:rsidR="00DC4E59" w:rsidSect="0028254C">
          <w:type w:val="continuous"/>
          <w:pgSz w:w="11906" w:h="16838"/>
          <w:pgMar w:top="1440" w:right="1440" w:bottom="1440" w:left="2268" w:header="709" w:footer="709" w:gutter="0"/>
          <w:cols w:space="708"/>
          <w:docGrid w:linePitch="360"/>
        </w:sectPr>
      </w:pPr>
    </w:p>
    <w:p w14:paraId="665B4C17" w14:textId="77777777" w:rsidR="00593726" w:rsidRDefault="00BF4A10" w:rsidP="00593726">
      <w:pPr>
        <w:keepNext/>
        <w:spacing w:line="240" w:lineRule="auto"/>
        <w:jc w:val="center"/>
        <w:rPr>
          <w:rFonts w:ascii="Times New Roman" w:hAnsi="Times New Roman" w:cs="Times New Roman"/>
          <w:sz w:val="20"/>
        </w:rPr>
      </w:pPr>
      <w:r w:rsidRPr="00AF63A1">
        <w:rPr>
          <w:rFonts w:ascii="Times New Roman" w:hAnsi="Times New Roman" w:cs="Times New Roman"/>
          <w:b/>
          <w:noProof/>
          <w:sz w:val="24"/>
          <w:szCs w:val="24"/>
          <w:lang w:val="en-US" w:eastAsia="en-US"/>
        </w:rPr>
        <w:lastRenderedPageBreak/>
        <w:drawing>
          <wp:inline distT="0" distB="0" distL="0" distR="0" wp14:anchorId="4F498D18" wp14:editId="07AD995F">
            <wp:extent cx="6978701" cy="45529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gliobianco.Fig.3.tif"/>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b="13019"/>
                    <a:stretch/>
                  </pic:blipFill>
                  <pic:spPr bwMode="auto">
                    <a:xfrm>
                      <a:off x="0" y="0"/>
                      <a:ext cx="7002807" cy="45686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bookmarkStart w:id="187" w:name="_Ref433898969"/>
      <w:bookmarkStart w:id="188" w:name="_Toc433909370"/>
    </w:p>
    <w:p w14:paraId="7A214157" w14:textId="578309B0" w:rsidR="00DC4E59" w:rsidRPr="00593726" w:rsidRDefault="00DC4E59" w:rsidP="00593726">
      <w:pPr>
        <w:keepNext/>
        <w:spacing w:line="240" w:lineRule="auto"/>
        <w:jc w:val="center"/>
        <w:sectPr w:rsidR="00DC4E59" w:rsidRPr="00593726" w:rsidSect="00593726">
          <w:pgSz w:w="16838" w:h="11906" w:orient="landscape" w:code="9"/>
          <w:pgMar w:top="851" w:right="1440" w:bottom="2268" w:left="1440" w:header="709" w:footer="709" w:gutter="0"/>
          <w:cols w:space="708"/>
          <w:docGrid w:linePitch="360"/>
        </w:sectPr>
      </w:pPr>
      <w:r w:rsidRPr="00DC4E59">
        <w:rPr>
          <w:rFonts w:ascii="Times New Roman" w:hAnsi="Times New Roman" w:cs="Times New Roman"/>
          <w:sz w:val="20"/>
        </w:rPr>
        <w:t xml:space="preserve">Figure </w:t>
      </w:r>
      <w:r w:rsidRPr="00DC4E59">
        <w:rPr>
          <w:rFonts w:ascii="Times New Roman" w:hAnsi="Times New Roman" w:cs="Times New Roman"/>
          <w:sz w:val="20"/>
        </w:rPr>
        <w:fldChar w:fldCharType="begin"/>
      </w:r>
      <w:r w:rsidRPr="00DC4E59">
        <w:rPr>
          <w:rFonts w:ascii="Times New Roman" w:hAnsi="Times New Roman" w:cs="Times New Roman"/>
          <w:sz w:val="20"/>
        </w:rPr>
        <w:instrText xml:space="preserve"> SEQ Figure \* ARABIC </w:instrText>
      </w:r>
      <w:r w:rsidRPr="00DC4E59">
        <w:rPr>
          <w:rFonts w:ascii="Times New Roman" w:hAnsi="Times New Roman" w:cs="Times New Roman"/>
          <w:sz w:val="20"/>
        </w:rPr>
        <w:fldChar w:fldCharType="separate"/>
      </w:r>
      <w:r w:rsidR="002416C0">
        <w:rPr>
          <w:rFonts w:ascii="Times New Roman" w:hAnsi="Times New Roman" w:cs="Times New Roman"/>
          <w:noProof/>
          <w:sz w:val="20"/>
        </w:rPr>
        <w:t>32</w:t>
      </w:r>
      <w:r w:rsidRPr="00DC4E59">
        <w:rPr>
          <w:rFonts w:ascii="Times New Roman" w:hAnsi="Times New Roman" w:cs="Times New Roman"/>
          <w:sz w:val="20"/>
        </w:rPr>
        <w:fldChar w:fldCharType="end"/>
      </w:r>
      <w:bookmarkEnd w:id="187"/>
      <w:r w:rsidRPr="00DC4E59">
        <w:rPr>
          <w:rFonts w:ascii="Times New Roman" w:hAnsi="Times New Roman" w:cs="Times New Roman"/>
          <w:sz w:val="20"/>
        </w:rPr>
        <w:t>. Assessment of surface chemistry of plain PLLA scaffold (a), plasma polymerised acrylic acid on electrospun PLLA (b), narrow scan of the carbon peak of the plain PLLA(c), and the carbon peak of the PLLA after plasma polymerization of acrylic acid (d).</w:t>
      </w:r>
      <w:bookmarkEnd w:id="188"/>
      <w:r w:rsidR="000F7B76">
        <w:rPr>
          <w:rFonts w:ascii="Times New Roman" w:hAnsi="Times New Roman" w:cs="Times New Roman"/>
          <w:sz w:val="20"/>
        </w:rPr>
        <w:t xml:space="preserve"> XPS was perfrmed on two spots </w:t>
      </w:r>
      <w:proofErr w:type="gramStart"/>
      <w:r w:rsidR="000F7B76">
        <w:rPr>
          <w:rFonts w:ascii="Times New Roman" w:hAnsi="Times New Roman" w:cs="Times New Roman"/>
          <w:sz w:val="20"/>
        </w:rPr>
        <w:t>on  all</w:t>
      </w:r>
      <w:proofErr w:type="gramEnd"/>
      <w:r w:rsidR="000F7B76">
        <w:rPr>
          <w:rFonts w:ascii="Times New Roman" w:hAnsi="Times New Roman" w:cs="Times New Roman"/>
          <w:sz w:val="20"/>
        </w:rPr>
        <w:t xml:space="preserve"> scaffolds types. 2 scaffold were analysed per type of scaffolds.  Curve fitting was done using XPScasa software. </w:t>
      </w:r>
    </w:p>
    <w:p w14:paraId="73B3A20F" w14:textId="56D5F6A5" w:rsidR="00BF4A10" w:rsidRPr="00593726" w:rsidRDefault="00BF4A10" w:rsidP="00593726">
      <w:pPr>
        <w:spacing w:before="240"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Plain PLLA was compared with plasma polymerised PLLA. The presence of acrylic acid on the surface of the scaffolds was quantified by the atomic percentage (% At) of the elements on the surface (i.e. carbon, oxygen and nitrogen) and by the presence of the carboxylic acid peak (i.e. –COOH). Changes in height of the carbon and nitrogen peak heights of the two samples suggest the presence of acrylic acid on top of the surface. Surface composition of plain PLLA was 65% carbon and 36% oxygen. For the plasma polymerised PLLA, the average atomic composition was 75% carbon and 25% oxygen, suggesting that the surfa</w:t>
      </w:r>
      <w:r w:rsidR="00136583">
        <w:rPr>
          <w:rFonts w:ascii="Times New Roman" w:hAnsi="Times New Roman" w:cs="Times New Roman"/>
          <w:sz w:val="24"/>
          <w:szCs w:val="24"/>
        </w:rPr>
        <w:t>ce chemistry had changed (</w:t>
      </w:r>
      <w:r w:rsidR="00136583">
        <w:rPr>
          <w:rFonts w:ascii="Times New Roman" w:hAnsi="Times New Roman" w:cs="Times New Roman"/>
          <w:sz w:val="24"/>
          <w:szCs w:val="24"/>
        </w:rPr>
        <w:fldChar w:fldCharType="begin"/>
      </w:r>
      <w:r w:rsidR="00136583">
        <w:rPr>
          <w:rFonts w:ascii="Times New Roman" w:hAnsi="Times New Roman" w:cs="Times New Roman"/>
          <w:sz w:val="24"/>
          <w:szCs w:val="24"/>
        </w:rPr>
        <w:instrText xml:space="preserve"> REF _Ref433898969 \h </w:instrText>
      </w:r>
      <w:r w:rsidR="00136583">
        <w:rPr>
          <w:rFonts w:ascii="Times New Roman" w:hAnsi="Times New Roman" w:cs="Times New Roman"/>
          <w:sz w:val="24"/>
          <w:szCs w:val="24"/>
        </w:rPr>
      </w:r>
      <w:r w:rsidR="00136583">
        <w:rPr>
          <w:rFonts w:ascii="Times New Roman" w:hAnsi="Times New Roman" w:cs="Times New Roman"/>
          <w:sz w:val="24"/>
          <w:szCs w:val="24"/>
        </w:rPr>
        <w:fldChar w:fldCharType="separate"/>
      </w:r>
      <w:r w:rsidR="002416C0" w:rsidRPr="00DC4E59">
        <w:rPr>
          <w:rFonts w:ascii="Times New Roman" w:hAnsi="Times New Roman" w:cs="Times New Roman"/>
          <w:sz w:val="20"/>
        </w:rPr>
        <w:t xml:space="preserve">Figure </w:t>
      </w:r>
      <w:r w:rsidR="002416C0">
        <w:rPr>
          <w:rFonts w:ascii="Times New Roman" w:hAnsi="Times New Roman" w:cs="Times New Roman"/>
          <w:noProof/>
          <w:sz w:val="20"/>
        </w:rPr>
        <w:t>32</w:t>
      </w:r>
      <w:r w:rsidR="00136583">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 &amp; b). Moreover, a narrow scan of the carbon for the plasma polymerised sample suggests the presence of the carboxylic group which is not prese</w:t>
      </w:r>
      <w:r w:rsidR="00136583">
        <w:rPr>
          <w:rFonts w:ascii="Times New Roman" w:hAnsi="Times New Roman" w:cs="Times New Roman"/>
          <w:sz w:val="24"/>
          <w:szCs w:val="24"/>
        </w:rPr>
        <w:t>nt on plain PLLA surface (</w:t>
      </w:r>
      <w:r w:rsidR="00136583">
        <w:rPr>
          <w:rFonts w:ascii="Times New Roman" w:hAnsi="Times New Roman" w:cs="Times New Roman"/>
          <w:sz w:val="24"/>
          <w:szCs w:val="24"/>
        </w:rPr>
        <w:fldChar w:fldCharType="begin"/>
      </w:r>
      <w:r w:rsidR="00136583">
        <w:rPr>
          <w:rFonts w:ascii="Times New Roman" w:hAnsi="Times New Roman" w:cs="Times New Roman"/>
          <w:sz w:val="24"/>
          <w:szCs w:val="24"/>
        </w:rPr>
        <w:instrText xml:space="preserve"> REF _Ref433898969 \h </w:instrText>
      </w:r>
      <w:r w:rsidR="00136583">
        <w:rPr>
          <w:rFonts w:ascii="Times New Roman" w:hAnsi="Times New Roman" w:cs="Times New Roman"/>
          <w:sz w:val="24"/>
          <w:szCs w:val="24"/>
        </w:rPr>
      </w:r>
      <w:r w:rsidR="00136583">
        <w:rPr>
          <w:rFonts w:ascii="Times New Roman" w:hAnsi="Times New Roman" w:cs="Times New Roman"/>
          <w:sz w:val="24"/>
          <w:szCs w:val="24"/>
        </w:rPr>
        <w:fldChar w:fldCharType="separate"/>
      </w:r>
      <w:r w:rsidR="002416C0" w:rsidRPr="00DC4E59">
        <w:rPr>
          <w:rFonts w:ascii="Times New Roman" w:hAnsi="Times New Roman" w:cs="Times New Roman"/>
          <w:sz w:val="20"/>
        </w:rPr>
        <w:t xml:space="preserve">Figure </w:t>
      </w:r>
      <w:r w:rsidR="002416C0">
        <w:rPr>
          <w:rFonts w:ascii="Times New Roman" w:hAnsi="Times New Roman" w:cs="Times New Roman"/>
          <w:noProof/>
          <w:sz w:val="20"/>
        </w:rPr>
        <w:t>32</w:t>
      </w:r>
      <w:r w:rsidR="00136583">
        <w:rPr>
          <w:rFonts w:ascii="Times New Roman" w:hAnsi="Times New Roman" w:cs="Times New Roman"/>
          <w:sz w:val="24"/>
          <w:szCs w:val="24"/>
        </w:rPr>
        <w:fldChar w:fldCharType="end"/>
      </w:r>
      <w:r w:rsidRPr="00AF63A1">
        <w:rPr>
          <w:rFonts w:ascii="Times New Roman" w:hAnsi="Times New Roman" w:cs="Times New Roman"/>
          <w:sz w:val="24"/>
          <w:szCs w:val="24"/>
        </w:rPr>
        <w:t xml:space="preserve"> c &amp; d). Also, the carbon peak shape changed aft</w:t>
      </w:r>
      <w:r w:rsidR="00136583">
        <w:rPr>
          <w:rFonts w:ascii="Times New Roman" w:hAnsi="Times New Roman" w:cs="Times New Roman"/>
          <w:sz w:val="24"/>
          <w:szCs w:val="24"/>
        </w:rPr>
        <w:t>er plasma polymerization (</w:t>
      </w:r>
      <w:r w:rsidR="00136583">
        <w:rPr>
          <w:rFonts w:ascii="Times New Roman" w:hAnsi="Times New Roman" w:cs="Times New Roman"/>
          <w:sz w:val="24"/>
          <w:szCs w:val="24"/>
        </w:rPr>
        <w:fldChar w:fldCharType="begin"/>
      </w:r>
      <w:r w:rsidR="00136583">
        <w:rPr>
          <w:rFonts w:ascii="Times New Roman" w:hAnsi="Times New Roman" w:cs="Times New Roman"/>
          <w:sz w:val="24"/>
          <w:szCs w:val="24"/>
        </w:rPr>
        <w:instrText xml:space="preserve"> REF _Ref433898969 \h </w:instrText>
      </w:r>
      <w:r w:rsidR="00136583">
        <w:rPr>
          <w:rFonts w:ascii="Times New Roman" w:hAnsi="Times New Roman" w:cs="Times New Roman"/>
          <w:sz w:val="24"/>
          <w:szCs w:val="24"/>
        </w:rPr>
      </w:r>
      <w:r w:rsidR="00136583">
        <w:rPr>
          <w:rFonts w:ascii="Times New Roman" w:hAnsi="Times New Roman" w:cs="Times New Roman"/>
          <w:sz w:val="24"/>
          <w:szCs w:val="24"/>
        </w:rPr>
        <w:fldChar w:fldCharType="separate"/>
      </w:r>
      <w:r w:rsidR="002416C0" w:rsidRPr="00DC4E59">
        <w:rPr>
          <w:rFonts w:ascii="Times New Roman" w:hAnsi="Times New Roman" w:cs="Times New Roman"/>
          <w:sz w:val="20"/>
        </w:rPr>
        <w:t xml:space="preserve">Figure </w:t>
      </w:r>
      <w:r w:rsidR="002416C0">
        <w:rPr>
          <w:rFonts w:ascii="Times New Roman" w:hAnsi="Times New Roman" w:cs="Times New Roman"/>
          <w:noProof/>
          <w:sz w:val="20"/>
        </w:rPr>
        <w:t>32</w:t>
      </w:r>
      <w:r w:rsidR="00136583">
        <w:rPr>
          <w:rFonts w:ascii="Times New Roman" w:hAnsi="Times New Roman" w:cs="Times New Roman"/>
          <w:sz w:val="24"/>
          <w:szCs w:val="24"/>
        </w:rPr>
        <w:fldChar w:fldCharType="end"/>
      </w:r>
      <w:r w:rsidRPr="00AF63A1">
        <w:rPr>
          <w:rFonts w:ascii="Times New Roman" w:hAnsi="Times New Roman" w:cs="Times New Roman"/>
          <w:sz w:val="24"/>
          <w:szCs w:val="24"/>
        </w:rPr>
        <w:t xml:space="preserve"> c &amp; d).  Narrow carbon scans of the plain PLLA showed the three typical peaks of the carbon bonds pres</w:t>
      </w:r>
      <w:r w:rsidR="00136583">
        <w:rPr>
          <w:rFonts w:ascii="Times New Roman" w:hAnsi="Times New Roman" w:cs="Times New Roman"/>
          <w:sz w:val="24"/>
          <w:szCs w:val="24"/>
        </w:rPr>
        <w:t>ent (C-C, C-O-C and C=O) (</w:t>
      </w:r>
      <w:r w:rsidR="00136583">
        <w:rPr>
          <w:rFonts w:ascii="Times New Roman" w:hAnsi="Times New Roman" w:cs="Times New Roman"/>
          <w:sz w:val="24"/>
          <w:szCs w:val="24"/>
        </w:rPr>
        <w:fldChar w:fldCharType="begin"/>
      </w:r>
      <w:r w:rsidR="00136583">
        <w:rPr>
          <w:rFonts w:ascii="Times New Roman" w:hAnsi="Times New Roman" w:cs="Times New Roman"/>
          <w:sz w:val="24"/>
          <w:szCs w:val="24"/>
        </w:rPr>
        <w:instrText xml:space="preserve"> REF _Ref433898969 \h </w:instrText>
      </w:r>
      <w:r w:rsidR="00136583">
        <w:rPr>
          <w:rFonts w:ascii="Times New Roman" w:hAnsi="Times New Roman" w:cs="Times New Roman"/>
          <w:sz w:val="24"/>
          <w:szCs w:val="24"/>
        </w:rPr>
      </w:r>
      <w:r w:rsidR="00136583">
        <w:rPr>
          <w:rFonts w:ascii="Times New Roman" w:hAnsi="Times New Roman" w:cs="Times New Roman"/>
          <w:sz w:val="24"/>
          <w:szCs w:val="24"/>
        </w:rPr>
        <w:fldChar w:fldCharType="separate"/>
      </w:r>
      <w:r w:rsidR="002416C0" w:rsidRPr="00DC4E59">
        <w:rPr>
          <w:rFonts w:ascii="Times New Roman" w:hAnsi="Times New Roman" w:cs="Times New Roman"/>
          <w:sz w:val="20"/>
        </w:rPr>
        <w:t xml:space="preserve">Figure </w:t>
      </w:r>
      <w:r w:rsidR="002416C0">
        <w:rPr>
          <w:rFonts w:ascii="Times New Roman" w:hAnsi="Times New Roman" w:cs="Times New Roman"/>
          <w:noProof/>
          <w:sz w:val="20"/>
        </w:rPr>
        <w:t>32</w:t>
      </w:r>
      <w:r w:rsidR="00136583">
        <w:rPr>
          <w:rFonts w:ascii="Times New Roman" w:hAnsi="Times New Roman" w:cs="Times New Roman"/>
          <w:sz w:val="24"/>
          <w:szCs w:val="24"/>
        </w:rPr>
        <w:fldChar w:fldCharType="end"/>
      </w:r>
      <w:r w:rsidRPr="00AF63A1">
        <w:rPr>
          <w:rFonts w:ascii="Times New Roman" w:hAnsi="Times New Roman" w:cs="Times New Roman"/>
          <w:sz w:val="24"/>
          <w:szCs w:val="24"/>
        </w:rPr>
        <w:t xml:space="preserve"> c), while narrow carbon scans of the scaffolds after plasma polymerization showed a distinctive carboxylic peak at about 289 eV bonding energy, as a result of the plasma polymeriz</w:t>
      </w:r>
      <w:r w:rsidR="00136583">
        <w:rPr>
          <w:rFonts w:ascii="Times New Roman" w:hAnsi="Times New Roman" w:cs="Times New Roman"/>
          <w:sz w:val="24"/>
          <w:szCs w:val="24"/>
        </w:rPr>
        <w:t xml:space="preserve">ation with acrylic acid (Fig. </w:t>
      </w:r>
      <w:r w:rsidR="00136583">
        <w:rPr>
          <w:rFonts w:ascii="Times New Roman" w:hAnsi="Times New Roman" w:cs="Times New Roman"/>
          <w:sz w:val="24"/>
          <w:szCs w:val="24"/>
        </w:rPr>
        <w:fldChar w:fldCharType="begin"/>
      </w:r>
      <w:r w:rsidR="00136583">
        <w:rPr>
          <w:rFonts w:ascii="Times New Roman" w:hAnsi="Times New Roman" w:cs="Times New Roman"/>
          <w:sz w:val="24"/>
          <w:szCs w:val="24"/>
        </w:rPr>
        <w:instrText xml:space="preserve"> REF _Ref433898969 \h </w:instrText>
      </w:r>
      <w:r w:rsidR="00136583">
        <w:rPr>
          <w:rFonts w:ascii="Times New Roman" w:hAnsi="Times New Roman" w:cs="Times New Roman"/>
          <w:sz w:val="24"/>
          <w:szCs w:val="24"/>
        </w:rPr>
      </w:r>
      <w:r w:rsidR="00136583">
        <w:rPr>
          <w:rFonts w:ascii="Times New Roman" w:hAnsi="Times New Roman" w:cs="Times New Roman"/>
          <w:sz w:val="24"/>
          <w:szCs w:val="24"/>
        </w:rPr>
        <w:fldChar w:fldCharType="separate"/>
      </w:r>
      <w:r w:rsidR="002416C0" w:rsidRPr="00DC4E59">
        <w:rPr>
          <w:rFonts w:ascii="Times New Roman" w:hAnsi="Times New Roman" w:cs="Times New Roman"/>
          <w:sz w:val="20"/>
        </w:rPr>
        <w:t xml:space="preserve">Figure </w:t>
      </w:r>
      <w:r w:rsidR="002416C0">
        <w:rPr>
          <w:rFonts w:ascii="Times New Roman" w:hAnsi="Times New Roman" w:cs="Times New Roman"/>
          <w:noProof/>
          <w:sz w:val="20"/>
        </w:rPr>
        <w:t>32</w:t>
      </w:r>
      <w:r w:rsidR="00136583">
        <w:rPr>
          <w:rFonts w:ascii="Times New Roman" w:hAnsi="Times New Roman" w:cs="Times New Roman"/>
          <w:sz w:val="24"/>
          <w:szCs w:val="24"/>
        </w:rPr>
        <w:fldChar w:fldCharType="end"/>
      </w:r>
      <w:r w:rsidR="00136583">
        <w:rPr>
          <w:rFonts w:ascii="Times New Roman" w:hAnsi="Times New Roman" w:cs="Times New Roman"/>
          <w:sz w:val="24"/>
          <w:szCs w:val="24"/>
        </w:rPr>
        <w:t xml:space="preserve"> </w:t>
      </w:r>
      <w:r w:rsidRPr="00AF63A1">
        <w:rPr>
          <w:rFonts w:ascii="Times New Roman" w:hAnsi="Times New Roman" w:cs="Times New Roman"/>
          <w:sz w:val="24"/>
          <w:szCs w:val="24"/>
        </w:rPr>
        <w:t xml:space="preserve">d). </w:t>
      </w:r>
      <w:r w:rsidR="00F54FFD">
        <w:rPr>
          <w:rFonts w:ascii="Times New Roman" w:hAnsi="Times New Roman" w:cs="Times New Roman"/>
          <w:sz w:val="24"/>
          <w:szCs w:val="24"/>
        </w:rPr>
        <w:t xml:space="preserve">This was possible to calculate curve fitting was performed; an equation was fitted to the data obtained from the narrow scan of the element. Each equation was fitted so that the line of the real data is the same as the line of the calculated data, so to understand the type of bonds present in the narrow scan. </w:t>
      </w:r>
    </w:p>
    <w:p w14:paraId="4D5D0EC9" w14:textId="77777777"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r w:rsidRPr="00AF63A1">
        <w:rPr>
          <w:rFonts w:ascii="Times New Roman" w:hAnsi="Times New Roman" w:cs="Times New Roman"/>
          <w:b/>
          <w:sz w:val="24"/>
          <w:szCs w:val="24"/>
        </w:rPr>
        <w:t xml:space="preserve"> </w:t>
      </w:r>
      <w:bookmarkStart w:id="189" w:name="_Toc447348742"/>
      <w:r w:rsidRPr="00AF63A1">
        <w:rPr>
          <w:rFonts w:ascii="Times New Roman" w:hAnsi="Times New Roman" w:cs="Times New Roman"/>
          <w:b/>
          <w:sz w:val="24"/>
          <w:szCs w:val="24"/>
        </w:rPr>
        <w:t>Presence of Sulphur on the coated PLLA surface</w:t>
      </w:r>
      <w:bookmarkEnd w:id="189"/>
    </w:p>
    <w:p w14:paraId="060D203F" w14:textId="162594B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two scaffolds, either functionalised with PEI and HEP or functionalised with PEI and PAC, were analysed for the presence of sulphur on the surface, indicating the presence of heparin by XPS. This is because the only compound with sulphur on </w:t>
      </w:r>
      <w:r w:rsidRPr="00AF63A1">
        <w:rPr>
          <w:rFonts w:ascii="Times New Roman" w:hAnsi="Times New Roman" w:cs="Times New Roman"/>
          <w:sz w:val="24"/>
          <w:szCs w:val="24"/>
        </w:rPr>
        <w:lastRenderedPageBreak/>
        <w:t>the scaffold surface is the heparin salt. Thus, it would be possible to determine which scaffold binds the most heparin by quantifying the atomic percentage of the sulphur on these scaffolds</w:t>
      </w:r>
      <w:r w:rsidR="00301C91">
        <w:rPr>
          <w:rFonts w:ascii="Times New Roman" w:hAnsi="Times New Roman" w:cs="Times New Roman"/>
          <w:sz w:val="24"/>
          <w:szCs w:val="24"/>
        </w:rPr>
        <w:t xml:space="preserve"> (</w:t>
      </w:r>
      <w:r w:rsidR="00301C91">
        <w:rPr>
          <w:rFonts w:ascii="Times New Roman" w:hAnsi="Times New Roman" w:cs="Times New Roman"/>
          <w:sz w:val="24"/>
          <w:szCs w:val="24"/>
        </w:rPr>
        <w:fldChar w:fldCharType="begin"/>
      </w:r>
      <w:r w:rsidR="00301C91">
        <w:rPr>
          <w:rFonts w:ascii="Times New Roman" w:hAnsi="Times New Roman" w:cs="Times New Roman"/>
          <w:sz w:val="24"/>
          <w:szCs w:val="24"/>
        </w:rPr>
        <w:instrText xml:space="preserve"> REF _Ref433899170 \h </w:instrText>
      </w:r>
      <w:r w:rsidR="00301C91">
        <w:rPr>
          <w:rFonts w:ascii="Times New Roman" w:hAnsi="Times New Roman" w:cs="Times New Roman"/>
          <w:sz w:val="24"/>
          <w:szCs w:val="24"/>
        </w:rPr>
      </w:r>
      <w:r w:rsidR="00301C91">
        <w:rPr>
          <w:rFonts w:ascii="Times New Roman" w:hAnsi="Times New Roman" w:cs="Times New Roman"/>
          <w:sz w:val="24"/>
          <w:szCs w:val="24"/>
        </w:rPr>
        <w:fldChar w:fldCharType="separate"/>
      </w:r>
      <w:r w:rsidR="002416C0" w:rsidRPr="00301C91">
        <w:rPr>
          <w:rFonts w:ascii="Times New Roman" w:hAnsi="Times New Roman" w:cs="Times New Roman"/>
          <w:sz w:val="20"/>
        </w:rPr>
        <w:t xml:space="preserve">Figure </w:t>
      </w:r>
      <w:r w:rsidR="002416C0">
        <w:rPr>
          <w:rFonts w:ascii="Times New Roman" w:hAnsi="Times New Roman" w:cs="Times New Roman"/>
          <w:noProof/>
          <w:sz w:val="20"/>
        </w:rPr>
        <w:t>33</w:t>
      </w:r>
      <w:r w:rsidR="00301C91">
        <w:rPr>
          <w:rFonts w:ascii="Times New Roman" w:hAnsi="Times New Roman" w:cs="Times New Roman"/>
          <w:sz w:val="24"/>
          <w:szCs w:val="24"/>
        </w:rPr>
        <w:fldChar w:fldCharType="end"/>
      </w:r>
      <w:r w:rsidR="00301C91">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0612EFC3" w14:textId="77777777" w:rsidR="00301C91" w:rsidRDefault="00BF4A10" w:rsidP="00301C91">
      <w:pPr>
        <w:keepNext/>
        <w:spacing w:after="0" w:line="240" w:lineRule="auto"/>
        <w:jc w:val="center"/>
      </w:pPr>
      <w:r w:rsidRPr="00AF63A1">
        <w:rPr>
          <w:rFonts w:ascii="Times New Roman" w:hAnsi="Times New Roman" w:cs="Times New Roman"/>
          <w:noProof/>
          <w:sz w:val="24"/>
          <w:szCs w:val="24"/>
          <w:lang w:val="en-US" w:eastAsia="en-US"/>
        </w:rPr>
        <w:drawing>
          <wp:inline distT="0" distB="0" distL="0" distR="0" wp14:anchorId="234A8E54" wp14:editId="29E1970C">
            <wp:extent cx="5405755" cy="6477000"/>
            <wp:effectExtent l="0" t="0" r="444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gliobianco.Fig.4.tif"/>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22867" r="15115" b="8049"/>
                    <a:stretch/>
                  </pic:blipFill>
                  <pic:spPr bwMode="auto">
                    <a:xfrm>
                      <a:off x="0" y="0"/>
                      <a:ext cx="5413771" cy="64866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B70D94E" w14:textId="2CEF7493" w:rsidR="00986679" w:rsidRPr="00986679" w:rsidRDefault="00301C91" w:rsidP="00986679">
      <w:pPr>
        <w:pStyle w:val="Caption"/>
        <w:spacing w:after="0"/>
        <w:rPr>
          <w:rFonts w:ascii="Times New Roman" w:hAnsi="Times New Roman" w:cs="Times New Roman"/>
          <w:i/>
          <w:color w:val="auto"/>
          <w:sz w:val="20"/>
        </w:rPr>
      </w:pPr>
      <w:bookmarkStart w:id="190" w:name="_Ref433899170"/>
      <w:bookmarkStart w:id="191" w:name="_Toc433909371"/>
      <w:r w:rsidRPr="00301C91">
        <w:rPr>
          <w:rFonts w:ascii="Times New Roman" w:hAnsi="Times New Roman" w:cs="Times New Roman"/>
          <w:color w:val="auto"/>
          <w:sz w:val="20"/>
        </w:rPr>
        <w:t xml:space="preserve">Figure </w:t>
      </w:r>
      <w:r w:rsidRPr="00301C91">
        <w:rPr>
          <w:rFonts w:ascii="Times New Roman" w:hAnsi="Times New Roman" w:cs="Times New Roman"/>
          <w:color w:val="auto"/>
          <w:sz w:val="20"/>
        </w:rPr>
        <w:fldChar w:fldCharType="begin"/>
      </w:r>
      <w:r w:rsidRPr="00301C91">
        <w:rPr>
          <w:rFonts w:ascii="Times New Roman" w:hAnsi="Times New Roman" w:cs="Times New Roman"/>
          <w:color w:val="auto"/>
          <w:sz w:val="20"/>
        </w:rPr>
        <w:instrText xml:space="preserve"> SEQ Figure \* ARABIC </w:instrText>
      </w:r>
      <w:r w:rsidRPr="00301C91">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33</w:t>
      </w:r>
      <w:r w:rsidRPr="00301C91">
        <w:rPr>
          <w:rFonts w:ascii="Times New Roman" w:hAnsi="Times New Roman" w:cs="Times New Roman"/>
          <w:color w:val="auto"/>
          <w:sz w:val="20"/>
        </w:rPr>
        <w:fldChar w:fldCharType="end"/>
      </w:r>
      <w:bookmarkEnd w:id="190"/>
      <w:r w:rsidRPr="00301C91">
        <w:rPr>
          <w:rFonts w:ascii="Times New Roman" w:hAnsi="Times New Roman" w:cs="Times New Roman"/>
          <w:color w:val="auto"/>
          <w:sz w:val="20"/>
        </w:rPr>
        <w:t>. Presence of heparin on PLLA coated with PEI and HEP versus PLLA coated with PEI and PAC based on the atomic sulphur on the surface (**=p &lt; 0.001, ***=p&lt;0.0001).</w:t>
      </w:r>
      <w:bookmarkEnd w:id="191"/>
      <w:r w:rsidR="00AF5465">
        <w:rPr>
          <w:rFonts w:ascii="Times New Roman" w:hAnsi="Times New Roman" w:cs="Times New Roman"/>
          <w:color w:val="auto"/>
          <w:sz w:val="20"/>
        </w:rPr>
        <w:t xml:space="preserve"> Two scaffolds per types were analysed with XPS</w:t>
      </w:r>
      <w:r w:rsidR="00986679">
        <w:rPr>
          <w:rFonts w:ascii="Times New Roman" w:hAnsi="Times New Roman" w:cs="Times New Roman"/>
          <w:color w:val="auto"/>
          <w:sz w:val="20"/>
        </w:rPr>
        <w:t xml:space="preserve">. Two spots per scaffold were analysed via XPS. </w:t>
      </w:r>
      <w:r w:rsidR="00986679" w:rsidRPr="00986679">
        <w:rPr>
          <w:rFonts w:ascii="Times New Roman" w:hAnsi="Times New Roman" w:cs="Times New Roman"/>
          <w:color w:val="auto"/>
          <w:sz w:val="20"/>
        </w:rPr>
        <w:t xml:space="preserve">Three measurements were taken from each picture from the top two layers of fibres. A one way ANOVA was performed to establish significant difference among the different types of coating. Significant difference was found between plain PLLA scaffolds and fully coated scaffolds. </w:t>
      </w:r>
    </w:p>
    <w:p w14:paraId="348714F1" w14:textId="55D0771F" w:rsidR="00BF4A10" w:rsidRPr="00301C91" w:rsidRDefault="00986679" w:rsidP="00F7027A">
      <w:pPr>
        <w:pStyle w:val="Caption"/>
        <w:spacing w:after="0"/>
        <w:rPr>
          <w:rFonts w:ascii="Times New Roman" w:hAnsi="Times New Roman" w:cs="Times New Roman"/>
          <w:color w:val="auto"/>
          <w:sz w:val="28"/>
          <w:szCs w:val="24"/>
        </w:rPr>
      </w:pPr>
      <w:r>
        <w:rPr>
          <w:rFonts w:ascii="Times New Roman" w:hAnsi="Times New Roman" w:cs="Times New Roman"/>
          <w:color w:val="auto"/>
          <w:sz w:val="20"/>
        </w:rPr>
        <w:t xml:space="preserve"> </w:t>
      </w:r>
    </w:p>
    <w:p w14:paraId="31EA60BC" w14:textId="77777777" w:rsidR="00301C91" w:rsidRDefault="00301C91" w:rsidP="00D62858">
      <w:pPr>
        <w:spacing w:line="480" w:lineRule="auto"/>
        <w:jc w:val="both"/>
        <w:rPr>
          <w:rFonts w:ascii="Times New Roman" w:hAnsi="Times New Roman" w:cs="Times New Roman"/>
          <w:sz w:val="24"/>
          <w:szCs w:val="24"/>
        </w:rPr>
      </w:pPr>
    </w:p>
    <w:p w14:paraId="3D3B21EA" w14:textId="60F79869"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From this analysis there was a significant difference between the two types of coating: PEI/PAC bound significantly more heparin then PEI/HEP. Accordingly, PEI/PAC scaffolds were then used for all future investigations. For PEI and PAC, 7 layers of functionalization gave slightly but not significantly more </w:t>
      </w:r>
      <w:proofErr w:type="gramStart"/>
      <w:r w:rsidRPr="00AF63A1">
        <w:rPr>
          <w:rFonts w:ascii="Times New Roman" w:hAnsi="Times New Roman" w:cs="Times New Roman"/>
          <w:sz w:val="24"/>
          <w:szCs w:val="24"/>
        </w:rPr>
        <w:t>hep</w:t>
      </w:r>
      <w:r w:rsidR="00301C91">
        <w:rPr>
          <w:rFonts w:ascii="Times New Roman" w:hAnsi="Times New Roman" w:cs="Times New Roman"/>
          <w:sz w:val="24"/>
          <w:szCs w:val="24"/>
        </w:rPr>
        <w:t>arin</w:t>
      </w:r>
      <w:proofErr w:type="gramEnd"/>
      <w:r w:rsidR="00301C91">
        <w:rPr>
          <w:rFonts w:ascii="Times New Roman" w:hAnsi="Times New Roman" w:cs="Times New Roman"/>
          <w:sz w:val="24"/>
          <w:szCs w:val="24"/>
        </w:rPr>
        <w:t xml:space="preserve"> bound than 5 layers (</w:t>
      </w:r>
      <w:r w:rsidR="00301C91">
        <w:rPr>
          <w:rFonts w:ascii="Times New Roman" w:hAnsi="Times New Roman" w:cs="Times New Roman"/>
          <w:sz w:val="24"/>
          <w:szCs w:val="24"/>
        </w:rPr>
        <w:fldChar w:fldCharType="begin"/>
      </w:r>
      <w:r w:rsidR="00301C91">
        <w:rPr>
          <w:rFonts w:ascii="Times New Roman" w:hAnsi="Times New Roman" w:cs="Times New Roman"/>
          <w:sz w:val="24"/>
          <w:szCs w:val="24"/>
        </w:rPr>
        <w:instrText xml:space="preserve"> REF _Ref433899170 \h </w:instrText>
      </w:r>
      <w:r w:rsidR="00301C91">
        <w:rPr>
          <w:rFonts w:ascii="Times New Roman" w:hAnsi="Times New Roman" w:cs="Times New Roman"/>
          <w:sz w:val="24"/>
          <w:szCs w:val="24"/>
        </w:rPr>
      </w:r>
      <w:r w:rsidR="00301C91">
        <w:rPr>
          <w:rFonts w:ascii="Times New Roman" w:hAnsi="Times New Roman" w:cs="Times New Roman"/>
          <w:sz w:val="24"/>
          <w:szCs w:val="24"/>
        </w:rPr>
        <w:fldChar w:fldCharType="separate"/>
      </w:r>
      <w:r w:rsidR="002416C0" w:rsidRPr="00301C91">
        <w:rPr>
          <w:rFonts w:ascii="Times New Roman" w:hAnsi="Times New Roman" w:cs="Times New Roman"/>
          <w:sz w:val="20"/>
        </w:rPr>
        <w:t xml:space="preserve">Figure </w:t>
      </w:r>
      <w:r w:rsidR="002416C0">
        <w:rPr>
          <w:rFonts w:ascii="Times New Roman" w:hAnsi="Times New Roman" w:cs="Times New Roman"/>
          <w:noProof/>
          <w:sz w:val="20"/>
        </w:rPr>
        <w:t>33</w:t>
      </w:r>
      <w:r w:rsidR="00301C9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After this, we established that the combination of polyethelenimine and polyacrylic acid performed better at binding heparin than a LBL of polyetheleneimine and heparin. Therefore, PEI/PAC multilayer was then used for further analysis on the other two substrates. </w:t>
      </w:r>
    </w:p>
    <w:p w14:paraId="2090E8F9" w14:textId="77777777" w:rsidR="00BF4A10" w:rsidRPr="00AF63A1" w:rsidRDefault="00BF4A10" w:rsidP="00A10BC7">
      <w:pPr>
        <w:pStyle w:val="ListParagraph"/>
        <w:numPr>
          <w:ilvl w:val="2"/>
          <w:numId w:val="15"/>
        </w:numPr>
        <w:spacing w:line="480" w:lineRule="auto"/>
        <w:jc w:val="both"/>
        <w:outlineLvl w:val="2"/>
        <w:rPr>
          <w:rFonts w:ascii="Times New Roman" w:hAnsi="Times New Roman" w:cs="Times New Roman"/>
          <w:b/>
          <w:sz w:val="24"/>
          <w:szCs w:val="24"/>
        </w:rPr>
      </w:pPr>
      <w:bookmarkStart w:id="192" w:name="_Toc447348743"/>
      <w:r w:rsidRPr="00AF63A1">
        <w:rPr>
          <w:rFonts w:ascii="Times New Roman" w:hAnsi="Times New Roman" w:cs="Times New Roman"/>
          <w:b/>
          <w:sz w:val="24"/>
          <w:szCs w:val="24"/>
        </w:rPr>
        <w:t>Ellipsometric analysis: building the layer by layer</w:t>
      </w:r>
      <w:bookmarkEnd w:id="192"/>
    </w:p>
    <w:p w14:paraId="72465F90" w14:textId="2BCD15E0"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b/>
          <w:sz w:val="24"/>
          <w:szCs w:val="24"/>
        </w:rPr>
        <w:t xml:space="preserve"> </w:t>
      </w:r>
      <w:r w:rsidRPr="00AF63A1">
        <w:rPr>
          <w:rFonts w:ascii="Times New Roman" w:hAnsi="Times New Roman" w:cs="Times New Roman"/>
          <w:sz w:val="24"/>
          <w:szCs w:val="24"/>
        </w:rPr>
        <w:t>Ellipsometry was used to quantify the thickness of each layer and to verify that a layer by layer was formed. A silica wafer was coated according to the protocol previously mentioned with both combinations of electrolytes. Measurement with the ellipsometer was take</w:t>
      </w:r>
      <w:r w:rsidR="00301C91">
        <w:rPr>
          <w:rFonts w:ascii="Times New Roman" w:hAnsi="Times New Roman" w:cs="Times New Roman"/>
          <w:sz w:val="24"/>
          <w:szCs w:val="24"/>
        </w:rPr>
        <w:t xml:space="preserve">n for every layer formed. </w:t>
      </w:r>
      <w:r w:rsidR="00301C91">
        <w:rPr>
          <w:rFonts w:ascii="Times New Roman" w:hAnsi="Times New Roman" w:cs="Times New Roman"/>
          <w:sz w:val="24"/>
          <w:szCs w:val="24"/>
        </w:rPr>
        <w:fldChar w:fldCharType="begin"/>
      </w:r>
      <w:r w:rsidR="00301C91">
        <w:rPr>
          <w:rFonts w:ascii="Times New Roman" w:hAnsi="Times New Roman" w:cs="Times New Roman"/>
          <w:sz w:val="24"/>
          <w:szCs w:val="24"/>
        </w:rPr>
        <w:instrText xml:space="preserve"> REF _Ref433899245 \h </w:instrText>
      </w:r>
      <w:r w:rsidR="00301C91">
        <w:rPr>
          <w:rFonts w:ascii="Times New Roman" w:hAnsi="Times New Roman" w:cs="Times New Roman"/>
          <w:sz w:val="24"/>
          <w:szCs w:val="24"/>
        </w:rPr>
      </w:r>
      <w:r w:rsidR="00301C91">
        <w:rPr>
          <w:rFonts w:ascii="Times New Roman" w:hAnsi="Times New Roman" w:cs="Times New Roman"/>
          <w:sz w:val="24"/>
          <w:szCs w:val="24"/>
        </w:rPr>
        <w:fldChar w:fldCharType="separate"/>
      </w:r>
      <w:r w:rsidR="002416C0" w:rsidRPr="00301C91">
        <w:rPr>
          <w:rFonts w:ascii="Times New Roman" w:hAnsi="Times New Roman" w:cs="Times New Roman"/>
          <w:sz w:val="20"/>
        </w:rPr>
        <w:t xml:space="preserve">Figure </w:t>
      </w:r>
      <w:r w:rsidR="002416C0">
        <w:rPr>
          <w:rFonts w:ascii="Times New Roman" w:hAnsi="Times New Roman" w:cs="Times New Roman"/>
          <w:noProof/>
          <w:sz w:val="20"/>
        </w:rPr>
        <w:t>34</w:t>
      </w:r>
      <w:r w:rsidR="00301C91">
        <w:rPr>
          <w:rFonts w:ascii="Times New Roman" w:hAnsi="Times New Roman" w:cs="Times New Roman"/>
          <w:sz w:val="24"/>
          <w:szCs w:val="24"/>
        </w:rPr>
        <w:fldChar w:fldCharType="end"/>
      </w:r>
      <w:r w:rsidR="00301C91">
        <w:rPr>
          <w:rFonts w:ascii="Times New Roman" w:hAnsi="Times New Roman" w:cs="Times New Roman"/>
          <w:sz w:val="24"/>
          <w:szCs w:val="24"/>
        </w:rPr>
        <w:t xml:space="preserve"> </w:t>
      </w:r>
      <w:r w:rsidRPr="00AF63A1">
        <w:rPr>
          <w:rFonts w:ascii="Times New Roman" w:hAnsi="Times New Roman" w:cs="Times New Roman"/>
          <w:sz w:val="24"/>
          <w:szCs w:val="24"/>
        </w:rPr>
        <w:t xml:space="preserve">shows that, when a silica wafer is coated with a layer by layer of PEI and heparin, surface thickness increases.  </w:t>
      </w:r>
    </w:p>
    <w:p w14:paraId="06061540" w14:textId="77777777" w:rsidR="00301C91" w:rsidRDefault="00BF4A10" w:rsidP="00301C91">
      <w:pPr>
        <w:keepNext/>
        <w:spacing w:after="0" w:line="240" w:lineRule="auto"/>
        <w:jc w:val="both"/>
      </w:pPr>
      <w:r w:rsidRPr="00AF63A1">
        <w:rPr>
          <w:rFonts w:ascii="Times New Roman" w:hAnsi="Times New Roman" w:cs="Times New Roman"/>
          <w:noProof/>
          <w:lang w:val="en-US" w:eastAsia="en-US"/>
        </w:rPr>
        <w:lastRenderedPageBreak/>
        <w:drawing>
          <wp:inline distT="0" distB="0" distL="0" distR="0" wp14:anchorId="6932C6F1" wp14:editId="4E6C706A">
            <wp:extent cx="5205730" cy="3178175"/>
            <wp:effectExtent l="0" t="0" r="0" b="31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05730" cy="3178175"/>
                    </a:xfrm>
                    <a:prstGeom prst="rect">
                      <a:avLst/>
                    </a:prstGeom>
                  </pic:spPr>
                </pic:pic>
              </a:graphicData>
            </a:graphic>
          </wp:inline>
        </w:drawing>
      </w:r>
    </w:p>
    <w:p w14:paraId="5BF3CD3D" w14:textId="273842C7" w:rsidR="00277C85" w:rsidRDefault="00301C91" w:rsidP="00593726">
      <w:pPr>
        <w:pStyle w:val="Caption"/>
        <w:spacing w:after="0"/>
        <w:jc w:val="both"/>
        <w:rPr>
          <w:rFonts w:ascii="Times New Roman" w:hAnsi="Times New Roman" w:cs="Times New Roman"/>
          <w:color w:val="auto"/>
          <w:sz w:val="20"/>
        </w:rPr>
      </w:pPr>
      <w:bookmarkStart w:id="193" w:name="_Ref433899245"/>
      <w:bookmarkStart w:id="194" w:name="_Toc433909372"/>
      <w:r w:rsidRPr="00301C91">
        <w:rPr>
          <w:rFonts w:ascii="Times New Roman" w:hAnsi="Times New Roman" w:cs="Times New Roman"/>
          <w:color w:val="auto"/>
          <w:sz w:val="20"/>
        </w:rPr>
        <w:t xml:space="preserve">Figure </w:t>
      </w:r>
      <w:r w:rsidRPr="00301C91">
        <w:rPr>
          <w:rFonts w:ascii="Times New Roman" w:hAnsi="Times New Roman" w:cs="Times New Roman"/>
          <w:color w:val="auto"/>
          <w:sz w:val="20"/>
        </w:rPr>
        <w:fldChar w:fldCharType="begin"/>
      </w:r>
      <w:r w:rsidRPr="00301C91">
        <w:rPr>
          <w:rFonts w:ascii="Times New Roman" w:hAnsi="Times New Roman" w:cs="Times New Roman"/>
          <w:color w:val="auto"/>
          <w:sz w:val="20"/>
        </w:rPr>
        <w:instrText xml:space="preserve"> SEQ Figure \* ARABIC </w:instrText>
      </w:r>
      <w:r w:rsidRPr="00301C91">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34</w:t>
      </w:r>
      <w:r w:rsidRPr="00301C91">
        <w:rPr>
          <w:rFonts w:ascii="Times New Roman" w:hAnsi="Times New Roman" w:cs="Times New Roman"/>
          <w:color w:val="auto"/>
          <w:sz w:val="20"/>
        </w:rPr>
        <w:fldChar w:fldCharType="end"/>
      </w:r>
      <w:bookmarkEnd w:id="193"/>
      <w:r w:rsidRPr="00301C91">
        <w:rPr>
          <w:rFonts w:ascii="Times New Roman" w:hAnsi="Times New Roman" w:cs="Times New Roman"/>
          <w:color w:val="auto"/>
          <w:sz w:val="20"/>
        </w:rPr>
        <w:t>. Surface thickness of a silica wafer coated with a layer by layer of PEI and heparin.</w:t>
      </w:r>
      <w:bookmarkEnd w:id="194"/>
      <w:r w:rsidR="00986679">
        <w:rPr>
          <w:rFonts w:ascii="Times New Roman" w:hAnsi="Times New Roman" w:cs="Times New Roman"/>
          <w:color w:val="auto"/>
          <w:sz w:val="20"/>
        </w:rPr>
        <w:t xml:space="preserve"> Samples for each type of scaffolds were prepared to </w:t>
      </w:r>
      <w:r w:rsidR="00E31053">
        <w:rPr>
          <w:rFonts w:ascii="Times New Roman" w:hAnsi="Times New Roman" w:cs="Times New Roman"/>
          <w:color w:val="auto"/>
          <w:sz w:val="20"/>
        </w:rPr>
        <w:t>be analysed with an ellipsometric device</w:t>
      </w:r>
      <w:r w:rsidR="00986679">
        <w:rPr>
          <w:rFonts w:ascii="Times New Roman" w:hAnsi="Times New Roman" w:cs="Times New Roman"/>
          <w:color w:val="auto"/>
          <w:sz w:val="20"/>
        </w:rPr>
        <w:t>.</w:t>
      </w:r>
      <w:r w:rsidR="00E31053">
        <w:rPr>
          <w:rFonts w:ascii="Times New Roman" w:hAnsi="Times New Roman" w:cs="Times New Roman"/>
          <w:color w:val="auto"/>
          <w:sz w:val="20"/>
        </w:rPr>
        <w:t xml:space="preserve"> </w:t>
      </w:r>
      <w:r w:rsidR="00DD0321">
        <w:rPr>
          <w:rFonts w:ascii="Times New Roman" w:hAnsi="Times New Roman" w:cs="Times New Roman"/>
          <w:color w:val="auto"/>
          <w:sz w:val="20"/>
        </w:rPr>
        <w:t xml:space="preserve"> Ellipsometry gives you a single measurement to build your mathematical model</w:t>
      </w:r>
      <w:r w:rsidR="00986679">
        <w:rPr>
          <w:rFonts w:ascii="Times New Roman" w:hAnsi="Times New Roman" w:cs="Times New Roman"/>
          <w:color w:val="auto"/>
          <w:sz w:val="20"/>
        </w:rPr>
        <w:t xml:space="preserve"> </w:t>
      </w:r>
      <w:r w:rsidR="00DD0321">
        <w:rPr>
          <w:rFonts w:ascii="Times New Roman" w:hAnsi="Times New Roman" w:cs="Times New Roman"/>
          <w:color w:val="auto"/>
          <w:sz w:val="20"/>
        </w:rPr>
        <w:t xml:space="preserve">represented in this graph. </w:t>
      </w:r>
    </w:p>
    <w:p w14:paraId="3466A5E9" w14:textId="77777777" w:rsidR="00593726" w:rsidRPr="00593726" w:rsidRDefault="00593726" w:rsidP="00593726"/>
    <w:p w14:paraId="26F68465" w14:textId="569C88AD"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same experiment was carried out also for the PEI/PAC coating, and </w:t>
      </w:r>
      <w:r w:rsidR="00277C85">
        <w:rPr>
          <w:rFonts w:ascii="Times New Roman" w:hAnsi="Times New Roman" w:cs="Times New Roman"/>
          <w:sz w:val="24"/>
          <w:szCs w:val="24"/>
        </w:rPr>
        <w:t>similar results were found (</w:t>
      </w:r>
      <w:r w:rsidR="002C3C29">
        <w:rPr>
          <w:rFonts w:ascii="Times New Roman" w:hAnsi="Times New Roman" w:cs="Times New Roman"/>
          <w:sz w:val="24"/>
          <w:szCs w:val="24"/>
        </w:rPr>
        <w:fldChar w:fldCharType="begin"/>
      </w:r>
      <w:r w:rsidR="002C3C29">
        <w:rPr>
          <w:rFonts w:ascii="Times New Roman" w:hAnsi="Times New Roman" w:cs="Times New Roman"/>
          <w:sz w:val="24"/>
          <w:szCs w:val="24"/>
        </w:rPr>
        <w:instrText xml:space="preserve"> REF _Ref433899438 \h </w:instrText>
      </w:r>
      <w:r w:rsidR="002C3C29">
        <w:rPr>
          <w:rFonts w:ascii="Times New Roman" w:hAnsi="Times New Roman" w:cs="Times New Roman"/>
          <w:sz w:val="24"/>
          <w:szCs w:val="24"/>
        </w:rPr>
      </w:r>
      <w:r w:rsidR="002C3C29">
        <w:rPr>
          <w:rFonts w:ascii="Times New Roman" w:hAnsi="Times New Roman" w:cs="Times New Roman"/>
          <w:sz w:val="24"/>
          <w:szCs w:val="24"/>
        </w:rPr>
        <w:fldChar w:fldCharType="separate"/>
      </w:r>
      <w:r w:rsidR="002416C0" w:rsidRPr="00277C85">
        <w:rPr>
          <w:rFonts w:ascii="Times New Roman" w:hAnsi="Times New Roman" w:cs="Times New Roman"/>
          <w:sz w:val="20"/>
        </w:rPr>
        <w:t xml:space="preserve">Figure </w:t>
      </w:r>
      <w:r w:rsidR="002416C0">
        <w:rPr>
          <w:rFonts w:ascii="Times New Roman" w:hAnsi="Times New Roman" w:cs="Times New Roman"/>
          <w:noProof/>
          <w:sz w:val="20"/>
        </w:rPr>
        <w:t>35</w:t>
      </w:r>
      <w:r w:rsidR="002C3C29">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24ADD216" w14:textId="77777777" w:rsidR="00277C85" w:rsidRDefault="00BF4A10" w:rsidP="00277C85">
      <w:pPr>
        <w:keepNext/>
        <w:spacing w:after="0" w:line="240" w:lineRule="auto"/>
        <w:jc w:val="center"/>
      </w:pPr>
      <w:r w:rsidRPr="00AF63A1">
        <w:rPr>
          <w:rFonts w:ascii="Times New Roman" w:hAnsi="Times New Roman" w:cs="Times New Roman"/>
          <w:noProof/>
          <w:lang w:val="en-US" w:eastAsia="en-US"/>
        </w:rPr>
        <w:drawing>
          <wp:inline distT="0" distB="0" distL="0" distR="0" wp14:anchorId="10027A59" wp14:editId="3121702B">
            <wp:extent cx="5205730" cy="312928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05730" cy="3129280"/>
                    </a:xfrm>
                    <a:prstGeom prst="rect">
                      <a:avLst/>
                    </a:prstGeom>
                  </pic:spPr>
                </pic:pic>
              </a:graphicData>
            </a:graphic>
          </wp:inline>
        </w:drawing>
      </w:r>
    </w:p>
    <w:p w14:paraId="0EF74F35" w14:textId="77777777" w:rsidR="00DD0321" w:rsidRPr="00301C91" w:rsidRDefault="00277C85" w:rsidP="00DD0321">
      <w:pPr>
        <w:pStyle w:val="Caption"/>
        <w:spacing w:after="0"/>
        <w:jc w:val="both"/>
        <w:rPr>
          <w:rFonts w:ascii="Times New Roman" w:hAnsi="Times New Roman" w:cs="Times New Roman"/>
          <w:color w:val="auto"/>
          <w:sz w:val="20"/>
        </w:rPr>
      </w:pPr>
      <w:bookmarkStart w:id="195" w:name="_Ref433899438"/>
      <w:bookmarkStart w:id="196" w:name="_Toc433909373"/>
      <w:r w:rsidRPr="00277C85">
        <w:rPr>
          <w:rFonts w:ascii="Times New Roman" w:hAnsi="Times New Roman" w:cs="Times New Roman"/>
          <w:color w:val="auto"/>
          <w:sz w:val="20"/>
        </w:rPr>
        <w:t xml:space="preserve">Figure </w:t>
      </w:r>
      <w:r w:rsidRPr="00277C85">
        <w:rPr>
          <w:rFonts w:ascii="Times New Roman" w:hAnsi="Times New Roman" w:cs="Times New Roman"/>
          <w:color w:val="auto"/>
          <w:sz w:val="20"/>
        </w:rPr>
        <w:fldChar w:fldCharType="begin"/>
      </w:r>
      <w:r w:rsidRPr="00277C85">
        <w:rPr>
          <w:rFonts w:ascii="Times New Roman" w:hAnsi="Times New Roman" w:cs="Times New Roman"/>
          <w:color w:val="auto"/>
          <w:sz w:val="20"/>
        </w:rPr>
        <w:instrText xml:space="preserve"> SEQ Figure \* ARABIC </w:instrText>
      </w:r>
      <w:r w:rsidRPr="00277C85">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35</w:t>
      </w:r>
      <w:r w:rsidRPr="00277C85">
        <w:rPr>
          <w:rFonts w:ascii="Times New Roman" w:hAnsi="Times New Roman" w:cs="Times New Roman"/>
          <w:color w:val="auto"/>
          <w:sz w:val="20"/>
        </w:rPr>
        <w:fldChar w:fldCharType="end"/>
      </w:r>
      <w:bookmarkEnd w:id="195"/>
      <w:r w:rsidRPr="00277C85">
        <w:rPr>
          <w:rFonts w:ascii="Times New Roman" w:hAnsi="Times New Roman" w:cs="Times New Roman"/>
          <w:color w:val="auto"/>
          <w:sz w:val="20"/>
        </w:rPr>
        <w:t>. Ellipsometry of a silica wafer coated with a layer by layer PEI/PAC.</w:t>
      </w:r>
      <w:bookmarkEnd w:id="196"/>
      <w:r w:rsidR="00DD0321">
        <w:rPr>
          <w:rFonts w:ascii="Times New Roman" w:hAnsi="Times New Roman" w:cs="Times New Roman"/>
          <w:color w:val="auto"/>
          <w:sz w:val="20"/>
        </w:rPr>
        <w:t xml:space="preserve"> Samples for each type of scaffolds were prepared to be analysed with an ellipsometric device.  Ellipsometry gives you a single measurement to build your mathematical model represented in this graph. </w:t>
      </w:r>
    </w:p>
    <w:p w14:paraId="5A41E07F" w14:textId="5C93036D" w:rsidR="00BF4A10" w:rsidRPr="00277C85" w:rsidRDefault="00BF4A10" w:rsidP="00277C85">
      <w:pPr>
        <w:pStyle w:val="Caption"/>
        <w:spacing w:after="0"/>
        <w:jc w:val="center"/>
        <w:rPr>
          <w:rFonts w:ascii="Times New Roman" w:hAnsi="Times New Roman" w:cs="Times New Roman"/>
          <w:color w:val="auto"/>
          <w:sz w:val="20"/>
        </w:rPr>
      </w:pPr>
    </w:p>
    <w:p w14:paraId="2C4E3EC1" w14:textId="27D1EEA8" w:rsidR="00BF4A10" w:rsidRPr="00AF63A1" w:rsidRDefault="00BF4A10" w:rsidP="00D62858">
      <w:pPr>
        <w:pStyle w:val="Caption"/>
        <w:spacing w:line="480" w:lineRule="auto"/>
        <w:jc w:val="both"/>
        <w:rPr>
          <w:rFonts w:ascii="Times New Roman" w:hAnsi="Times New Roman" w:cs="Times New Roman"/>
          <w:sz w:val="24"/>
          <w:szCs w:val="24"/>
        </w:rPr>
      </w:pPr>
    </w:p>
    <w:p w14:paraId="50CA4B0D" w14:textId="1E96839E" w:rsidR="00BF4A10" w:rsidRPr="00AF63A1" w:rsidRDefault="00BF4A10" w:rsidP="00A10BC7">
      <w:pPr>
        <w:pStyle w:val="ListParagraph"/>
        <w:numPr>
          <w:ilvl w:val="2"/>
          <w:numId w:val="15"/>
        </w:numPr>
        <w:spacing w:line="480" w:lineRule="auto"/>
        <w:jc w:val="both"/>
        <w:outlineLvl w:val="2"/>
        <w:rPr>
          <w:rFonts w:ascii="Times New Roman" w:hAnsi="Times New Roman" w:cs="Times New Roman"/>
          <w:b/>
          <w:sz w:val="24"/>
          <w:szCs w:val="24"/>
        </w:rPr>
      </w:pPr>
      <w:bookmarkStart w:id="197" w:name="_Toc447348744"/>
      <w:r w:rsidRPr="00AF63A1">
        <w:rPr>
          <w:rFonts w:ascii="Times New Roman" w:hAnsi="Times New Roman" w:cs="Times New Roman"/>
          <w:b/>
          <w:sz w:val="24"/>
          <w:szCs w:val="24"/>
        </w:rPr>
        <w:lastRenderedPageBreak/>
        <w:t>Quantification of heparin on PLLA scaffold</w:t>
      </w:r>
      <w:bookmarkEnd w:id="197"/>
    </w:p>
    <w:p w14:paraId="7BAE22DC" w14:textId="45EC8535"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Toluidine Blue was used to quantify the amount of heparin bound onto the coated PLLA scaffold. Toluidine Blue is a dye, dark blue in nature that, in contact with negative polyelectrolytes like heparin, turns purple. This colour change can be quantified because the absorbance spectrum of the dye shifts to a shorter wavelength once it i</w:t>
      </w:r>
      <w:r w:rsidR="002C3C29">
        <w:rPr>
          <w:rFonts w:ascii="Times New Roman" w:hAnsi="Times New Roman" w:cs="Times New Roman"/>
          <w:sz w:val="24"/>
          <w:szCs w:val="24"/>
        </w:rPr>
        <w:t xml:space="preserve">s in contact with heparin. </w:t>
      </w:r>
      <w:r w:rsidR="002C3C29">
        <w:rPr>
          <w:rFonts w:ascii="Times New Roman" w:hAnsi="Times New Roman" w:cs="Times New Roman"/>
          <w:sz w:val="24"/>
          <w:szCs w:val="24"/>
        </w:rPr>
        <w:fldChar w:fldCharType="begin"/>
      </w:r>
      <w:r w:rsidR="002C3C29">
        <w:rPr>
          <w:rFonts w:ascii="Times New Roman" w:hAnsi="Times New Roman" w:cs="Times New Roman"/>
          <w:sz w:val="24"/>
          <w:szCs w:val="24"/>
        </w:rPr>
        <w:instrText xml:space="preserve"> REF _Ref433899570 \h </w:instrText>
      </w:r>
      <w:r w:rsidR="002C3C29">
        <w:rPr>
          <w:rFonts w:ascii="Times New Roman" w:hAnsi="Times New Roman" w:cs="Times New Roman"/>
          <w:sz w:val="24"/>
          <w:szCs w:val="24"/>
        </w:rPr>
      </w:r>
      <w:r w:rsidR="002C3C29">
        <w:rPr>
          <w:rFonts w:ascii="Times New Roman" w:hAnsi="Times New Roman" w:cs="Times New Roman"/>
          <w:sz w:val="24"/>
          <w:szCs w:val="24"/>
        </w:rPr>
        <w:fldChar w:fldCharType="separate"/>
      </w:r>
      <w:r w:rsidR="002416C0" w:rsidRPr="002C3C29">
        <w:rPr>
          <w:rFonts w:ascii="Times New Roman" w:hAnsi="Times New Roman" w:cs="Times New Roman"/>
          <w:sz w:val="20"/>
        </w:rPr>
        <w:t xml:space="preserve">Figure </w:t>
      </w:r>
      <w:r w:rsidR="002416C0">
        <w:rPr>
          <w:rFonts w:ascii="Times New Roman" w:hAnsi="Times New Roman" w:cs="Times New Roman"/>
          <w:noProof/>
          <w:sz w:val="20"/>
        </w:rPr>
        <w:t>36</w:t>
      </w:r>
      <w:r w:rsidR="002C3C29">
        <w:rPr>
          <w:rFonts w:ascii="Times New Roman" w:hAnsi="Times New Roman" w:cs="Times New Roman"/>
          <w:sz w:val="24"/>
          <w:szCs w:val="24"/>
        </w:rPr>
        <w:fldChar w:fldCharType="end"/>
      </w:r>
      <w:r w:rsidRPr="00AF63A1">
        <w:rPr>
          <w:rFonts w:ascii="Times New Roman" w:hAnsi="Times New Roman" w:cs="Times New Roman"/>
          <w:color w:val="FF0000"/>
          <w:sz w:val="24"/>
          <w:szCs w:val="24"/>
        </w:rPr>
        <w:t xml:space="preserve"> </w:t>
      </w:r>
      <w:r w:rsidRPr="00AF63A1">
        <w:rPr>
          <w:rFonts w:ascii="Times New Roman" w:hAnsi="Times New Roman" w:cs="Times New Roman"/>
          <w:sz w:val="24"/>
          <w:szCs w:val="24"/>
        </w:rPr>
        <w:t xml:space="preserve">is a visualization of the colour change of toluidine Blue when it is in contact with PLLA coated with heparin. </w:t>
      </w:r>
    </w:p>
    <w:p w14:paraId="5032F9AA" w14:textId="769DFBBC" w:rsidR="002C3C29" w:rsidRDefault="00BF4A10" w:rsidP="002C3C29">
      <w:pPr>
        <w:keepNext/>
        <w:spacing w:line="240" w:lineRule="auto"/>
        <w:jc w:val="center"/>
      </w:pPr>
      <w:r w:rsidRPr="00AF63A1">
        <w:rPr>
          <w:rFonts w:ascii="Times New Roman" w:hAnsi="Times New Roman" w:cs="Times New Roman"/>
          <w:b/>
          <w:noProof/>
          <w:sz w:val="24"/>
          <w:szCs w:val="24"/>
          <w:lang w:val="en-US" w:eastAsia="en-US"/>
        </w:rPr>
        <w:drawing>
          <wp:inline distT="0" distB="0" distL="0" distR="0" wp14:anchorId="4B7F2BD7" wp14:editId="25CF48EB">
            <wp:extent cx="5017757" cy="105727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t="29722" b="38169"/>
                    <a:stretch/>
                  </pic:blipFill>
                  <pic:spPr bwMode="auto">
                    <a:xfrm>
                      <a:off x="0" y="0"/>
                      <a:ext cx="5049305" cy="106392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27C5CC3" w14:textId="7270A30C" w:rsidR="00BF4A10" w:rsidRPr="002C3C29" w:rsidRDefault="002C3C29" w:rsidP="002416C0">
      <w:pPr>
        <w:pStyle w:val="Caption"/>
        <w:rPr>
          <w:rFonts w:ascii="Times New Roman" w:hAnsi="Times New Roman" w:cs="Times New Roman"/>
          <w:color w:val="auto"/>
          <w:sz w:val="28"/>
          <w:szCs w:val="24"/>
        </w:rPr>
      </w:pPr>
      <w:bookmarkStart w:id="198" w:name="_Ref433899570"/>
      <w:bookmarkStart w:id="199" w:name="_Toc433909374"/>
      <w:r w:rsidRPr="002C3C29">
        <w:rPr>
          <w:rFonts w:ascii="Times New Roman" w:hAnsi="Times New Roman" w:cs="Times New Roman"/>
          <w:color w:val="auto"/>
          <w:sz w:val="20"/>
        </w:rPr>
        <w:t xml:space="preserve">Figure </w:t>
      </w:r>
      <w:r w:rsidRPr="002C3C29">
        <w:rPr>
          <w:rFonts w:ascii="Times New Roman" w:hAnsi="Times New Roman" w:cs="Times New Roman"/>
          <w:color w:val="auto"/>
          <w:sz w:val="20"/>
        </w:rPr>
        <w:fldChar w:fldCharType="begin"/>
      </w:r>
      <w:r w:rsidRPr="002C3C29">
        <w:rPr>
          <w:rFonts w:ascii="Times New Roman" w:hAnsi="Times New Roman" w:cs="Times New Roman"/>
          <w:color w:val="auto"/>
          <w:sz w:val="20"/>
        </w:rPr>
        <w:instrText xml:space="preserve"> SEQ Figure \* ARABIC </w:instrText>
      </w:r>
      <w:r w:rsidRPr="002C3C29">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36</w:t>
      </w:r>
      <w:r w:rsidRPr="002C3C29">
        <w:rPr>
          <w:rFonts w:ascii="Times New Roman" w:hAnsi="Times New Roman" w:cs="Times New Roman"/>
          <w:color w:val="auto"/>
          <w:sz w:val="20"/>
        </w:rPr>
        <w:fldChar w:fldCharType="end"/>
      </w:r>
      <w:bookmarkEnd w:id="198"/>
      <w:r w:rsidRPr="002C3C29">
        <w:rPr>
          <w:rFonts w:ascii="Times New Roman" w:hAnsi="Times New Roman" w:cs="Times New Roman"/>
          <w:color w:val="auto"/>
          <w:sz w:val="20"/>
        </w:rPr>
        <w:t>. Various steps of PLLA coating in contact with 0.005% Toluidine Blue solution.</w:t>
      </w:r>
      <w:bookmarkEnd w:id="199"/>
      <w:r w:rsidR="00DD0321">
        <w:rPr>
          <w:rFonts w:ascii="Times New Roman" w:hAnsi="Times New Roman" w:cs="Times New Roman"/>
          <w:color w:val="auto"/>
          <w:sz w:val="20"/>
        </w:rPr>
        <w:t xml:space="preserve"> The scaffolds have been immersed for 10 minutes in </w:t>
      </w:r>
      <w:r w:rsidR="00652D10">
        <w:rPr>
          <w:rFonts w:ascii="Times New Roman" w:hAnsi="Times New Roman" w:cs="Times New Roman"/>
          <w:color w:val="auto"/>
          <w:sz w:val="20"/>
        </w:rPr>
        <w:t xml:space="preserve">0.005% Toluidine Blue solution, they have been removed and a picture was taken of the scaffolds. </w:t>
      </w:r>
    </w:p>
    <w:p w14:paraId="03044459" w14:textId="77777777" w:rsidR="00BF4A10" w:rsidRPr="00AF63A1" w:rsidRDefault="00BF4A10" w:rsidP="00D62858">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sz w:val="24"/>
          <w:szCs w:val="24"/>
        </w:rPr>
        <w:t xml:space="preserve">The toluidine blue change of colour was quantified with a modified protocol of Hinrichs et al. 1997. Five ml of 100U/ml heparin was used to soak the scaffolds for 2 hours. The solution was then recovered and mixed with toluidine blue. It was then left at room temperature for 4 hours to allow heparin/toluidine blue complexes to form. The pellet was retrieved and dissolved in </w:t>
      </w:r>
      <w:r w:rsidRPr="00AF63A1">
        <w:rPr>
          <w:rFonts w:ascii="Times New Roman" w:hAnsi="Times New Roman" w:cs="Times New Roman"/>
          <w:color w:val="000000"/>
          <w:sz w:val="24"/>
          <w:szCs w:val="24"/>
          <w:shd w:val="clear" w:color="auto" w:fill="FFFFFF"/>
        </w:rPr>
        <w:t xml:space="preserve">1 ml of 4:1 of pure ethanol and 0.1 M of NaOH. Once the pellets were dissolved, 100 µm of the resulting solution was read at 562 nm. A standard curve was created with a known concentration of heparin (500 U/ml, 250 U/ml, 125 U/ml, 61.5 U/ml, 30.5 U/ml, 0 U/ml).  </w:t>
      </w:r>
    </w:p>
    <w:p w14:paraId="2FCDB115" w14:textId="77777777" w:rsidR="00BA367A" w:rsidRDefault="00BF4A10" w:rsidP="00BA367A">
      <w:pPr>
        <w:keepNext/>
        <w:spacing w:after="0" w:line="240" w:lineRule="auto"/>
        <w:jc w:val="center"/>
      </w:pPr>
      <w:r w:rsidRPr="00AF63A1">
        <w:rPr>
          <w:rFonts w:ascii="Times New Roman" w:hAnsi="Times New Roman" w:cs="Times New Roman"/>
          <w:noProof/>
          <w:sz w:val="24"/>
          <w:szCs w:val="24"/>
          <w:lang w:val="en-US" w:eastAsia="en-US"/>
        </w:rPr>
        <w:lastRenderedPageBreak/>
        <w:drawing>
          <wp:inline distT="0" distB="0" distL="0" distR="0" wp14:anchorId="6AE4779E" wp14:editId="0A08DBAF">
            <wp:extent cx="4572000" cy="24288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t="12222" b="16944"/>
                    <a:stretch/>
                  </pic:blipFill>
                  <pic:spPr bwMode="auto">
                    <a:xfrm>
                      <a:off x="0" y="0"/>
                      <a:ext cx="4572638" cy="242921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162016E" w14:textId="4D4498FE" w:rsidR="00BF4A10" w:rsidRPr="00BA367A" w:rsidRDefault="00BA367A" w:rsidP="002416C0">
      <w:pPr>
        <w:pStyle w:val="Caption"/>
        <w:spacing w:after="0"/>
        <w:rPr>
          <w:rFonts w:ascii="Times New Roman" w:hAnsi="Times New Roman" w:cs="Times New Roman"/>
          <w:color w:val="auto"/>
          <w:sz w:val="28"/>
          <w:szCs w:val="24"/>
        </w:rPr>
      </w:pPr>
      <w:bookmarkStart w:id="200" w:name="_Ref433899734"/>
      <w:bookmarkStart w:id="201" w:name="_Toc433909375"/>
      <w:r w:rsidRPr="00BA367A">
        <w:rPr>
          <w:rFonts w:ascii="Times New Roman" w:hAnsi="Times New Roman" w:cs="Times New Roman"/>
          <w:color w:val="auto"/>
          <w:sz w:val="20"/>
        </w:rPr>
        <w:t xml:space="preserve">Figure </w:t>
      </w:r>
      <w:r w:rsidRPr="00BA367A">
        <w:rPr>
          <w:rFonts w:ascii="Times New Roman" w:hAnsi="Times New Roman" w:cs="Times New Roman"/>
          <w:color w:val="auto"/>
          <w:sz w:val="20"/>
        </w:rPr>
        <w:fldChar w:fldCharType="begin"/>
      </w:r>
      <w:r w:rsidRPr="00BA367A">
        <w:rPr>
          <w:rFonts w:ascii="Times New Roman" w:hAnsi="Times New Roman" w:cs="Times New Roman"/>
          <w:color w:val="auto"/>
          <w:sz w:val="20"/>
        </w:rPr>
        <w:instrText xml:space="preserve"> SEQ Figure \* ARABIC </w:instrText>
      </w:r>
      <w:r w:rsidRPr="00BA367A">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37</w:t>
      </w:r>
      <w:r w:rsidRPr="00BA367A">
        <w:rPr>
          <w:rFonts w:ascii="Times New Roman" w:hAnsi="Times New Roman" w:cs="Times New Roman"/>
          <w:color w:val="auto"/>
          <w:sz w:val="20"/>
        </w:rPr>
        <w:fldChar w:fldCharType="end"/>
      </w:r>
      <w:bookmarkEnd w:id="200"/>
      <w:r w:rsidRPr="00BA367A">
        <w:rPr>
          <w:rFonts w:ascii="Times New Roman" w:hAnsi="Times New Roman" w:cs="Times New Roman"/>
          <w:color w:val="auto"/>
          <w:sz w:val="20"/>
        </w:rPr>
        <w:t>. Amount of heparin left in solution after PLLA functionalization with heparin.</w:t>
      </w:r>
      <w:bookmarkEnd w:id="201"/>
      <w:r w:rsidR="00652D10">
        <w:rPr>
          <w:rFonts w:ascii="Times New Roman" w:hAnsi="Times New Roman" w:cs="Times New Roman"/>
          <w:color w:val="auto"/>
          <w:sz w:val="20"/>
        </w:rPr>
        <w:t xml:space="preserve"> Scaffolds were immersed in a known concentration solution of 0.005% Toluidine Blue solution, Scaffolds were removed from the </w:t>
      </w:r>
      <w:r w:rsidR="00293A27">
        <w:rPr>
          <w:rFonts w:ascii="Times New Roman" w:hAnsi="Times New Roman" w:cs="Times New Roman"/>
          <w:color w:val="auto"/>
          <w:sz w:val="20"/>
        </w:rPr>
        <w:t>solution and the remaining toluidine blue solution was quantified</w:t>
      </w:r>
      <w:r w:rsidR="005C70AF">
        <w:rPr>
          <w:rFonts w:ascii="Times New Roman" w:hAnsi="Times New Roman" w:cs="Times New Roman"/>
          <w:color w:val="auto"/>
          <w:sz w:val="20"/>
        </w:rPr>
        <w:t xml:space="preserve"> for the amount of heaparin left</w:t>
      </w:r>
      <w:r w:rsidR="00ED522E">
        <w:rPr>
          <w:rFonts w:ascii="Times New Roman" w:hAnsi="Times New Roman" w:cs="Times New Roman"/>
          <w:color w:val="auto"/>
          <w:sz w:val="20"/>
        </w:rPr>
        <w:t xml:space="preserve"> </w:t>
      </w:r>
      <w:r w:rsidR="00ED522E" w:rsidRPr="00ED522E">
        <w:rPr>
          <w:rFonts w:ascii="Times New Roman" w:hAnsi="Times New Roman" w:cs="Times New Roman"/>
          <w:color w:val="auto"/>
          <w:sz w:val="20"/>
        </w:rPr>
        <w:t>(± SD)</w:t>
      </w:r>
      <w:r w:rsidR="005C70AF">
        <w:rPr>
          <w:rFonts w:ascii="Times New Roman" w:hAnsi="Times New Roman" w:cs="Times New Roman"/>
          <w:color w:val="auto"/>
          <w:sz w:val="20"/>
        </w:rPr>
        <w:t xml:space="preserve">. </w:t>
      </w:r>
    </w:p>
    <w:p w14:paraId="77DD87B7" w14:textId="283375C8" w:rsidR="00BF4A10" w:rsidRPr="00AF63A1" w:rsidRDefault="00BF4A10" w:rsidP="00D62858">
      <w:pPr>
        <w:pStyle w:val="Caption"/>
        <w:spacing w:line="480" w:lineRule="auto"/>
        <w:jc w:val="both"/>
        <w:rPr>
          <w:rFonts w:ascii="Times New Roman" w:hAnsi="Times New Roman" w:cs="Times New Roman"/>
          <w:color w:val="auto"/>
          <w:sz w:val="20"/>
          <w:szCs w:val="24"/>
        </w:rPr>
      </w:pPr>
    </w:p>
    <w:p w14:paraId="08AC5E83" w14:textId="4A06FAF9"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These experiments showed that coated scaffolds bind more heparin than the uncoated ones. From this it appears that only 3 layers are needed to </w:t>
      </w:r>
      <w:r w:rsidR="00BA367A" w:rsidRPr="00AF63A1">
        <w:rPr>
          <w:rFonts w:ascii="Times New Roman" w:hAnsi="Times New Roman" w:cs="Times New Roman"/>
          <w:sz w:val="24"/>
          <w:szCs w:val="24"/>
        </w:rPr>
        <w:t>bind significantly</w:t>
      </w:r>
      <w:r w:rsidRPr="00AF63A1">
        <w:rPr>
          <w:rFonts w:ascii="Times New Roman" w:hAnsi="Times New Roman" w:cs="Times New Roman"/>
          <w:sz w:val="24"/>
          <w:szCs w:val="24"/>
        </w:rPr>
        <w:t xml:space="preserve"> more heparin than plain scaffolds</w:t>
      </w:r>
      <w:r w:rsidR="00BA367A">
        <w:rPr>
          <w:rFonts w:ascii="Times New Roman" w:hAnsi="Times New Roman" w:cs="Times New Roman"/>
          <w:sz w:val="24"/>
          <w:szCs w:val="24"/>
        </w:rPr>
        <w:t xml:space="preserve"> (</w:t>
      </w:r>
      <w:r w:rsidR="00BA367A">
        <w:rPr>
          <w:rFonts w:ascii="Times New Roman" w:hAnsi="Times New Roman" w:cs="Times New Roman"/>
          <w:sz w:val="24"/>
          <w:szCs w:val="24"/>
        </w:rPr>
        <w:fldChar w:fldCharType="begin"/>
      </w:r>
      <w:r w:rsidR="00BA367A">
        <w:rPr>
          <w:rFonts w:ascii="Times New Roman" w:hAnsi="Times New Roman" w:cs="Times New Roman"/>
          <w:sz w:val="24"/>
          <w:szCs w:val="24"/>
        </w:rPr>
        <w:instrText xml:space="preserve"> REF _Ref433899734 \h </w:instrText>
      </w:r>
      <w:r w:rsidR="00BA367A">
        <w:rPr>
          <w:rFonts w:ascii="Times New Roman" w:hAnsi="Times New Roman" w:cs="Times New Roman"/>
          <w:sz w:val="24"/>
          <w:szCs w:val="24"/>
        </w:rPr>
      </w:r>
      <w:r w:rsidR="00BA367A">
        <w:rPr>
          <w:rFonts w:ascii="Times New Roman" w:hAnsi="Times New Roman" w:cs="Times New Roman"/>
          <w:sz w:val="24"/>
          <w:szCs w:val="24"/>
        </w:rPr>
        <w:fldChar w:fldCharType="separate"/>
      </w:r>
      <w:r w:rsidR="002416C0" w:rsidRPr="00BA367A">
        <w:rPr>
          <w:rFonts w:ascii="Times New Roman" w:hAnsi="Times New Roman" w:cs="Times New Roman"/>
          <w:sz w:val="20"/>
        </w:rPr>
        <w:t xml:space="preserve">Figure </w:t>
      </w:r>
      <w:r w:rsidR="002416C0">
        <w:rPr>
          <w:rFonts w:ascii="Times New Roman" w:hAnsi="Times New Roman" w:cs="Times New Roman"/>
          <w:noProof/>
          <w:sz w:val="20"/>
        </w:rPr>
        <w:t>37</w:t>
      </w:r>
      <w:r w:rsidR="00BA367A">
        <w:rPr>
          <w:rFonts w:ascii="Times New Roman" w:hAnsi="Times New Roman" w:cs="Times New Roman"/>
          <w:sz w:val="24"/>
          <w:szCs w:val="24"/>
        </w:rPr>
        <w:fldChar w:fldCharType="end"/>
      </w:r>
      <w:r w:rsidR="00BA367A">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57B271C6" w14:textId="0B3D4CF3"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202" w:name="_Toc447348745"/>
      <w:r w:rsidRPr="00AF63A1">
        <w:rPr>
          <w:rFonts w:ascii="Times New Roman" w:hAnsi="Times New Roman" w:cs="Times New Roman"/>
          <w:b/>
          <w:sz w:val="24"/>
          <w:szCs w:val="24"/>
        </w:rPr>
        <w:t>Immunost</w:t>
      </w:r>
      <w:r w:rsidR="00CC6046" w:rsidRPr="00AF63A1">
        <w:rPr>
          <w:rFonts w:ascii="Times New Roman" w:hAnsi="Times New Roman" w:cs="Times New Roman"/>
          <w:b/>
          <w:sz w:val="24"/>
          <w:szCs w:val="24"/>
        </w:rPr>
        <w:t xml:space="preserve">aining to visualise </w:t>
      </w:r>
      <w:r w:rsidRPr="00AF63A1">
        <w:rPr>
          <w:rFonts w:ascii="Times New Roman" w:hAnsi="Times New Roman" w:cs="Times New Roman"/>
          <w:b/>
          <w:sz w:val="24"/>
          <w:szCs w:val="24"/>
        </w:rPr>
        <w:t>VEGF on the surface of the scaffold</w:t>
      </w:r>
      <w:bookmarkEnd w:id="202"/>
      <w:r w:rsidRPr="00AF63A1">
        <w:rPr>
          <w:rFonts w:ascii="Times New Roman" w:hAnsi="Times New Roman" w:cs="Times New Roman"/>
          <w:b/>
          <w:sz w:val="24"/>
          <w:szCs w:val="24"/>
        </w:rPr>
        <w:t xml:space="preserve"> </w:t>
      </w:r>
    </w:p>
    <w:p w14:paraId="73C39CE2" w14:textId="19DA4085"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Coated scaffolds with heparin and VEGF were stain</w:t>
      </w:r>
      <w:r w:rsidR="005C70AF">
        <w:rPr>
          <w:rFonts w:ascii="Times New Roman" w:hAnsi="Times New Roman" w:cs="Times New Roman"/>
          <w:sz w:val="24"/>
          <w:szCs w:val="24"/>
        </w:rPr>
        <w:t>ed</w:t>
      </w:r>
      <w:r w:rsidRPr="00AF63A1">
        <w:rPr>
          <w:rFonts w:ascii="Times New Roman" w:hAnsi="Times New Roman" w:cs="Times New Roman"/>
          <w:sz w:val="24"/>
          <w:szCs w:val="24"/>
        </w:rPr>
        <w:t xml:space="preserve"> with an anti-VEGF antibody and a fluorescent secondary antibody, to simply visualise the presence of VEGF on the surface of the fu</w:t>
      </w:r>
      <w:r w:rsidR="00BA367A">
        <w:rPr>
          <w:rFonts w:ascii="Times New Roman" w:hAnsi="Times New Roman" w:cs="Times New Roman"/>
          <w:sz w:val="24"/>
          <w:szCs w:val="24"/>
        </w:rPr>
        <w:t>nctionalised scaffolds (</w:t>
      </w:r>
      <w:r w:rsidR="00BA367A">
        <w:rPr>
          <w:rFonts w:ascii="Times New Roman" w:hAnsi="Times New Roman" w:cs="Times New Roman"/>
          <w:sz w:val="24"/>
          <w:szCs w:val="24"/>
        </w:rPr>
        <w:fldChar w:fldCharType="begin"/>
      </w:r>
      <w:r w:rsidR="00BA367A">
        <w:rPr>
          <w:rFonts w:ascii="Times New Roman" w:hAnsi="Times New Roman" w:cs="Times New Roman"/>
          <w:sz w:val="24"/>
          <w:szCs w:val="24"/>
        </w:rPr>
        <w:instrText xml:space="preserve"> REF _Ref433899868 \h </w:instrText>
      </w:r>
      <w:r w:rsidR="00BA367A">
        <w:rPr>
          <w:rFonts w:ascii="Times New Roman" w:hAnsi="Times New Roman" w:cs="Times New Roman"/>
          <w:sz w:val="24"/>
          <w:szCs w:val="24"/>
        </w:rPr>
      </w:r>
      <w:r w:rsidR="00BA367A">
        <w:rPr>
          <w:rFonts w:ascii="Times New Roman" w:hAnsi="Times New Roman" w:cs="Times New Roman"/>
          <w:sz w:val="24"/>
          <w:szCs w:val="24"/>
        </w:rPr>
        <w:fldChar w:fldCharType="separate"/>
      </w:r>
      <w:r w:rsidR="002416C0" w:rsidRPr="00BA367A">
        <w:rPr>
          <w:rFonts w:ascii="Times New Roman" w:hAnsi="Times New Roman" w:cs="Times New Roman"/>
          <w:sz w:val="20"/>
        </w:rPr>
        <w:t xml:space="preserve">Figure </w:t>
      </w:r>
      <w:r w:rsidR="002416C0">
        <w:rPr>
          <w:rFonts w:ascii="Times New Roman" w:hAnsi="Times New Roman" w:cs="Times New Roman"/>
          <w:noProof/>
          <w:sz w:val="20"/>
        </w:rPr>
        <w:t>38</w:t>
      </w:r>
      <w:r w:rsidR="00BA367A">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Side B).</w:t>
      </w:r>
    </w:p>
    <w:tbl>
      <w:tblPr>
        <w:tblW w:w="0" w:type="auto"/>
        <w:tblBorders>
          <w:insideH w:val="single" w:sz="4" w:space="0" w:color="auto"/>
        </w:tblBorders>
        <w:tblLook w:val="04A0" w:firstRow="1" w:lastRow="0" w:firstColumn="1" w:lastColumn="0" w:noHBand="0" w:noVBand="1"/>
      </w:tblPr>
      <w:tblGrid>
        <w:gridCol w:w="580"/>
        <w:gridCol w:w="2548"/>
        <w:gridCol w:w="2522"/>
        <w:gridCol w:w="2548"/>
      </w:tblGrid>
      <w:tr w:rsidR="00FE0C3C" w:rsidRPr="00AF63A1" w14:paraId="7344613B" w14:textId="4EB8A9B5" w:rsidTr="00F7027A">
        <w:trPr>
          <w:cantSplit/>
          <w:trHeight w:val="567"/>
        </w:trPr>
        <w:tc>
          <w:tcPr>
            <w:tcW w:w="0" w:type="auto"/>
            <w:vAlign w:val="center"/>
          </w:tcPr>
          <w:p w14:paraId="32666FC8" w14:textId="77777777" w:rsidR="00FE0C3C" w:rsidRPr="00AF63A1" w:rsidRDefault="00FE0C3C" w:rsidP="00BA367A">
            <w:pPr>
              <w:spacing w:line="240" w:lineRule="auto"/>
              <w:jc w:val="center"/>
              <w:rPr>
                <w:rFonts w:ascii="Times New Roman" w:hAnsi="Times New Roman" w:cs="Times New Roman"/>
                <w:b/>
                <w:sz w:val="28"/>
                <w:szCs w:val="28"/>
              </w:rPr>
            </w:pPr>
          </w:p>
        </w:tc>
        <w:tc>
          <w:tcPr>
            <w:tcW w:w="0" w:type="auto"/>
            <w:vAlign w:val="center"/>
          </w:tcPr>
          <w:p w14:paraId="1EDB11DE" w14:textId="77777777" w:rsidR="00FE0C3C" w:rsidRPr="00AF63A1" w:rsidRDefault="00FE0C3C" w:rsidP="00BA367A">
            <w:pPr>
              <w:spacing w:line="240" w:lineRule="auto"/>
              <w:jc w:val="center"/>
              <w:rPr>
                <w:rFonts w:ascii="Times New Roman" w:hAnsi="Times New Roman" w:cs="Times New Roman"/>
                <w:b/>
                <w:sz w:val="32"/>
                <w:szCs w:val="24"/>
              </w:rPr>
            </w:pPr>
            <w:r w:rsidRPr="00AF63A1">
              <w:rPr>
                <w:rFonts w:ascii="Times New Roman" w:hAnsi="Times New Roman" w:cs="Times New Roman"/>
                <w:b/>
                <w:sz w:val="32"/>
                <w:szCs w:val="24"/>
              </w:rPr>
              <w:t>Side A</w:t>
            </w:r>
          </w:p>
        </w:tc>
        <w:tc>
          <w:tcPr>
            <w:tcW w:w="0" w:type="auto"/>
            <w:vAlign w:val="center"/>
          </w:tcPr>
          <w:p w14:paraId="55492CB1" w14:textId="77777777" w:rsidR="00FE0C3C" w:rsidRPr="00AF63A1" w:rsidRDefault="00FE0C3C" w:rsidP="00BA367A">
            <w:pPr>
              <w:spacing w:line="240" w:lineRule="auto"/>
              <w:jc w:val="center"/>
              <w:rPr>
                <w:rFonts w:ascii="Times New Roman" w:hAnsi="Times New Roman" w:cs="Times New Roman"/>
                <w:b/>
                <w:sz w:val="32"/>
                <w:szCs w:val="24"/>
              </w:rPr>
            </w:pPr>
            <w:r w:rsidRPr="00AF63A1">
              <w:rPr>
                <w:rFonts w:ascii="Times New Roman" w:hAnsi="Times New Roman" w:cs="Times New Roman"/>
                <w:b/>
                <w:sz w:val="32"/>
                <w:szCs w:val="24"/>
              </w:rPr>
              <w:t>Side B</w:t>
            </w:r>
          </w:p>
        </w:tc>
        <w:tc>
          <w:tcPr>
            <w:tcW w:w="0" w:type="auto"/>
          </w:tcPr>
          <w:p w14:paraId="1D535A66" w14:textId="1153F3C4" w:rsidR="00FE0C3C" w:rsidRPr="00AF63A1" w:rsidRDefault="00DA1880" w:rsidP="00DA1880">
            <w:pPr>
              <w:spacing w:line="240" w:lineRule="auto"/>
              <w:jc w:val="center"/>
              <w:rPr>
                <w:rFonts w:ascii="Times New Roman" w:hAnsi="Times New Roman" w:cs="Times New Roman"/>
                <w:b/>
                <w:sz w:val="32"/>
                <w:szCs w:val="24"/>
              </w:rPr>
            </w:pPr>
            <w:r>
              <w:rPr>
                <w:rFonts w:ascii="Times New Roman" w:hAnsi="Times New Roman" w:cs="Times New Roman"/>
                <w:b/>
                <w:sz w:val="32"/>
                <w:szCs w:val="24"/>
              </w:rPr>
              <w:t xml:space="preserve">Negative </w:t>
            </w:r>
            <w:r w:rsidR="00FE0C3C">
              <w:rPr>
                <w:rFonts w:ascii="Times New Roman" w:hAnsi="Times New Roman" w:cs="Times New Roman"/>
                <w:b/>
                <w:sz w:val="32"/>
                <w:szCs w:val="24"/>
              </w:rPr>
              <w:t>C</w:t>
            </w:r>
            <w:r>
              <w:rPr>
                <w:rFonts w:ascii="Times New Roman" w:hAnsi="Times New Roman" w:cs="Times New Roman"/>
                <w:b/>
                <w:sz w:val="32"/>
                <w:szCs w:val="24"/>
              </w:rPr>
              <w:t>ontrol</w:t>
            </w:r>
          </w:p>
        </w:tc>
      </w:tr>
      <w:tr w:rsidR="00FE0C3C" w:rsidRPr="00AF63A1" w14:paraId="51FC0CF6" w14:textId="21BFC623" w:rsidTr="00F7027A">
        <w:trPr>
          <w:cantSplit/>
          <w:trHeight w:val="1134"/>
        </w:trPr>
        <w:tc>
          <w:tcPr>
            <w:tcW w:w="0" w:type="auto"/>
            <w:textDirection w:val="btLr"/>
            <w:vAlign w:val="center"/>
          </w:tcPr>
          <w:p w14:paraId="215319F5" w14:textId="77777777" w:rsidR="00FE0C3C" w:rsidRPr="00AF63A1" w:rsidRDefault="00FE0C3C" w:rsidP="00BA367A">
            <w:pPr>
              <w:spacing w:line="240" w:lineRule="auto"/>
              <w:jc w:val="center"/>
              <w:rPr>
                <w:rFonts w:ascii="Times New Roman" w:hAnsi="Times New Roman" w:cs="Times New Roman"/>
                <w:noProof/>
                <w:sz w:val="28"/>
                <w:szCs w:val="28"/>
              </w:rPr>
            </w:pPr>
            <w:r w:rsidRPr="00AF63A1">
              <w:rPr>
                <w:rFonts w:ascii="Times New Roman" w:hAnsi="Times New Roman" w:cs="Times New Roman"/>
                <w:noProof/>
                <w:sz w:val="28"/>
                <w:szCs w:val="28"/>
              </w:rPr>
              <w:lastRenderedPageBreak/>
              <w:t>Plain PLLA</w:t>
            </w:r>
          </w:p>
        </w:tc>
        <w:tc>
          <w:tcPr>
            <w:tcW w:w="0" w:type="auto"/>
            <w:vAlign w:val="center"/>
          </w:tcPr>
          <w:p w14:paraId="0C1799DC" w14:textId="77777777" w:rsidR="00FE0C3C" w:rsidRPr="00AF63A1" w:rsidRDefault="00FE0C3C" w:rsidP="00BA367A">
            <w:pPr>
              <w:spacing w:line="240" w:lineRule="auto"/>
              <w:jc w:val="center"/>
              <w:rPr>
                <w:rFonts w:ascii="Times New Roman" w:hAnsi="Times New Roman" w:cs="Times New Roman"/>
                <w:b/>
                <w:sz w:val="32"/>
                <w:szCs w:val="24"/>
              </w:rPr>
            </w:pPr>
            <w:r w:rsidRPr="00AF63A1">
              <w:rPr>
                <w:rFonts w:ascii="Times New Roman" w:hAnsi="Times New Roman" w:cs="Times New Roman"/>
                <w:b/>
                <w:noProof/>
                <w:sz w:val="32"/>
                <w:szCs w:val="24"/>
                <w:lang w:val="en-US" w:eastAsia="en-US"/>
              </w:rPr>
              <mc:AlternateContent>
                <mc:Choice Requires="wps">
                  <w:drawing>
                    <wp:anchor distT="45720" distB="45720" distL="114300" distR="114300" simplePos="0" relativeHeight="253802496" behindDoc="0" locked="0" layoutInCell="1" allowOverlap="1" wp14:anchorId="47DA964D" wp14:editId="10E07A2E">
                      <wp:simplePos x="0" y="0"/>
                      <wp:positionH relativeFrom="column">
                        <wp:posOffset>1673860</wp:posOffset>
                      </wp:positionH>
                      <wp:positionV relativeFrom="paragraph">
                        <wp:posOffset>1829435</wp:posOffset>
                      </wp:positionV>
                      <wp:extent cx="581025" cy="238125"/>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noFill/>
                              <a:ln w="9525">
                                <a:noFill/>
                                <a:miter lim="800000"/>
                                <a:headEnd/>
                                <a:tailEnd/>
                              </a:ln>
                            </wps:spPr>
                            <wps:txbx>
                              <w:txbxContent>
                                <w:p w14:paraId="2A8E9DCC"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A964D" id="_x0000_s1051" type="#_x0000_t202" style="position:absolute;left:0;text-align:left;margin-left:131.8pt;margin-top:144.05pt;width:45.75pt;height:18.75pt;z-index:25380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" filled="f" stroked="f">
                      <v:textbox>
                        <w:txbxContent>
                          <w:p w14:paraId="2A8E9DCC"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v:textbox>
                    </v:shape>
                  </w:pict>
                </mc:Fallback>
              </mc:AlternateContent>
            </w:r>
            <w:r w:rsidRPr="00AF63A1">
              <w:rPr>
                <w:rFonts w:ascii="Times New Roman" w:hAnsi="Times New Roman" w:cs="Times New Roman"/>
                <w:noProof/>
                <w:lang w:val="en-US" w:eastAsia="en-US"/>
              </w:rPr>
              <mc:AlternateContent>
                <mc:Choice Requires="wps">
                  <w:drawing>
                    <wp:anchor distT="0" distB="0" distL="114300" distR="114300" simplePos="0" relativeHeight="253805568" behindDoc="0" locked="0" layoutInCell="1" allowOverlap="1" wp14:anchorId="468520D4" wp14:editId="0EBBF3A2">
                      <wp:simplePos x="0" y="0"/>
                      <wp:positionH relativeFrom="column">
                        <wp:posOffset>1816735</wp:posOffset>
                      </wp:positionH>
                      <wp:positionV relativeFrom="paragraph">
                        <wp:posOffset>2035175</wp:posOffset>
                      </wp:positionV>
                      <wp:extent cx="219075" cy="0"/>
                      <wp:effectExtent l="0" t="19050" r="28575" b="19050"/>
                      <wp:wrapNone/>
                      <wp:docPr id="314" name="Straight Connector 314"/>
                      <wp:cNvGraphicFramePr/>
                      <a:graphic xmlns:a="http://schemas.openxmlformats.org/drawingml/2006/main">
                        <a:graphicData uri="http://schemas.microsoft.com/office/word/2010/wordprocessingShape">
                          <wps:wsp>
                            <wps:cNvCnPr/>
                            <wps:spPr>
                              <a:xfrm>
                                <a:off x="0" y="0"/>
                                <a:ext cx="219075"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4F199C" id="Straight Connector 314" o:spid="_x0000_s1026" style="position:absolute;z-index:253805568;visibility:visible;mso-wrap-style:square;mso-wrap-distance-left:9pt;mso-wrap-distance-top:0;mso-wrap-distance-right:9pt;mso-wrap-distance-bottom:0;mso-position-horizontal:absolute;mso-position-horizontal-relative:text;mso-position-vertical:absolute;mso-position-vertical-relative:text" from="143.05pt,160.25pt" to="160.3pt,1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" strokecolor="white [3212]" strokeweight="2.25pt"/>
                  </w:pict>
                </mc:Fallback>
              </mc:AlternateContent>
            </w:r>
            <w:r w:rsidRPr="00AF63A1">
              <w:rPr>
                <w:rFonts w:ascii="Times New Roman" w:hAnsi="Times New Roman" w:cs="Times New Roman"/>
                <w:noProof/>
                <w:lang w:val="en-US" w:eastAsia="en-US"/>
              </w:rPr>
              <w:drawing>
                <wp:inline distT="0" distB="0" distL="0" distR="0" wp14:anchorId="23AC2A53" wp14:editId="5B7E34D0">
                  <wp:extent cx="2177109" cy="21600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77109" cy="2160000"/>
                          </a:xfrm>
                          <a:prstGeom prst="rect">
                            <a:avLst/>
                          </a:prstGeom>
                        </pic:spPr>
                      </pic:pic>
                    </a:graphicData>
                  </a:graphic>
                </wp:inline>
              </w:drawing>
            </w:r>
          </w:p>
        </w:tc>
        <w:tc>
          <w:tcPr>
            <w:tcW w:w="0" w:type="auto"/>
            <w:vAlign w:val="center"/>
          </w:tcPr>
          <w:p w14:paraId="007635D6" w14:textId="77777777" w:rsidR="00FE0C3C" w:rsidRPr="00AF63A1" w:rsidRDefault="00FE0C3C" w:rsidP="00BA367A">
            <w:pPr>
              <w:spacing w:line="240" w:lineRule="auto"/>
              <w:jc w:val="center"/>
              <w:rPr>
                <w:rFonts w:ascii="Times New Roman" w:hAnsi="Times New Roman" w:cs="Times New Roman"/>
                <w:b/>
                <w:sz w:val="32"/>
                <w:szCs w:val="24"/>
              </w:rPr>
            </w:pPr>
            <w:r w:rsidRPr="00AF63A1">
              <w:rPr>
                <w:rFonts w:ascii="Times New Roman" w:hAnsi="Times New Roman" w:cs="Times New Roman"/>
                <w:noProof/>
                <w:lang w:val="en-US" w:eastAsia="en-US"/>
              </w:rPr>
              <mc:AlternateContent>
                <mc:Choice Requires="wps">
                  <w:drawing>
                    <wp:anchor distT="0" distB="0" distL="114300" distR="114300" simplePos="0" relativeHeight="253806592" behindDoc="0" locked="0" layoutInCell="1" allowOverlap="1" wp14:anchorId="23794E36" wp14:editId="13BCFACA">
                      <wp:simplePos x="0" y="0"/>
                      <wp:positionH relativeFrom="column">
                        <wp:posOffset>1769745</wp:posOffset>
                      </wp:positionH>
                      <wp:positionV relativeFrom="paragraph">
                        <wp:posOffset>2044700</wp:posOffset>
                      </wp:positionV>
                      <wp:extent cx="219075" cy="0"/>
                      <wp:effectExtent l="0" t="19050" r="28575" b="19050"/>
                      <wp:wrapNone/>
                      <wp:docPr id="192" name="Straight Connector 192"/>
                      <wp:cNvGraphicFramePr/>
                      <a:graphic xmlns:a="http://schemas.openxmlformats.org/drawingml/2006/main">
                        <a:graphicData uri="http://schemas.microsoft.com/office/word/2010/wordprocessingShape">
                          <wps:wsp>
                            <wps:cNvCnPr/>
                            <wps:spPr>
                              <a:xfrm>
                                <a:off x="0" y="0"/>
                                <a:ext cx="219075"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653BF9" id="Straight Connector 192" o:spid="_x0000_s1026" style="position:absolute;z-index:253806592;visibility:visible;mso-wrap-style:square;mso-wrap-distance-left:9pt;mso-wrap-distance-top:0;mso-wrap-distance-right:9pt;mso-wrap-distance-bottom:0;mso-position-horizontal:absolute;mso-position-horizontal-relative:text;mso-position-vertical:absolute;mso-position-vertical-relative:text" from="139.35pt,161pt" to="156.6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" strokecolor="white [3212]" strokeweight="2.25pt"/>
                  </w:pict>
                </mc:Fallback>
              </mc:AlternateContent>
            </w:r>
            <w:r w:rsidRPr="00AF63A1">
              <w:rPr>
                <w:rFonts w:ascii="Times New Roman" w:hAnsi="Times New Roman" w:cs="Times New Roman"/>
                <w:b/>
                <w:noProof/>
                <w:sz w:val="32"/>
                <w:szCs w:val="24"/>
                <w:lang w:val="en-US" w:eastAsia="en-US"/>
              </w:rPr>
              <mc:AlternateContent>
                <mc:Choice Requires="wps">
                  <w:drawing>
                    <wp:anchor distT="45720" distB="45720" distL="114300" distR="114300" simplePos="0" relativeHeight="253803520" behindDoc="0" locked="0" layoutInCell="1" allowOverlap="1" wp14:anchorId="25F2C098" wp14:editId="53EDC816">
                      <wp:simplePos x="0" y="0"/>
                      <wp:positionH relativeFrom="column">
                        <wp:posOffset>1626870</wp:posOffset>
                      </wp:positionH>
                      <wp:positionV relativeFrom="paragraph">
                        <wp:posOffset>1819910</wp:posOffset>
                      </wp:positionV>
                      <wp:extent cx="581025" cy="238125"/>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noFill/>
                              <a:ln w="9525">
                                <a:noFill/>
                                <a:miter lim="800000"/>
                                <a:headEnd/>
                                <a:tailEnd/>
                              </a:ln>
                            </wps:spPr>
                            <wps:txbx>
                              <w:txbxContent>
                                <w:p w14:paraId="41B8AB97"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2C098" id="_x0000_s1052" type="#_x0000_t202" style="position:absolute;left:0;text-align:left;margin-left:128.1pt;margin-top:143.3pt;width:45.75pt;height:18.75pt;z-index:25380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" filled="f" stroked="f">
                      <v:textbox>
                        <w:txbxContent>
                          <w:p w14:paraId="41B8AB97"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v:textbox>
                    </v:shape>
                  </w:pict>
                </mc:Fallback>
              </mc:AlternateContent>
            </w:r>
            <w:r w:rsidRPr="00AF63A1">
              <w:rPr>
                <w:rFonts w:ascii="Times New Roman" w:hAnsi="Times New Roman" w:cs="Times New Roman"/>
                <w:noProof/>
                <w:lang w:val="en-US" w:eastAsia="en-US"/>
              </w:rPr>
              <w:drawing>
                <wp:inline distT="0" distB="0" distL="0" distR="0" wp14:anchorId="02E65DA5" wp14:editId="6421D060">
                  <wp:extent cx="2151563" cy="2160000"/>
                  <wp:effectExtent l="0" t="0" r="127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51563" cy="2160000"/>
                          </a:xfrm>
                          <a:prstGeom prst="rect">
                            <a:avLst/>
                          </a:prstGeom>
                        </pic:spPr>
                      </pic:pic>
                    </a:graphicData>
                  </a:graphic>
                </wp:inline>
              </w:drawing>
            </w:r>
          </w:p>
        </w:tc>
        <w:tc>
          <w:tcPr>
            <w:tcW w:w="0" w:type="auto"/>
          </w:tcPr>
          <w:p w14:paraId="5520E057" w14:textId="0EAE4C77" w:rsidR="00FE0C3C" w:rsidRPr="00AF63A1" w:rsidRDefault="00FE0C3C" w:rsidP="00BA367A">
            <w:pPr>
              <w:spacing w:line="240" w:lineRule="auto"/>
              <w:jc w:val="center"/>
              <w:rPr>
                <w:rFonts w:ascii="Times New Roman" w:hAnsi="Times New Roman" w:cs="Times New Roman"/>
                <w:noProof/>
              </w:rPr>
            </w:pPr>
            <w:r w:rsidRPr="00AF63A1">
              <w:rPr>
                <w:rFonts w:ascii="Times New Roman" w:hAnsi="Times New Roman" w:cs="Times New Roman"/>
                <w:noProof/>
                <w:lang w:val="en-US" w:eastAsia="en-US"/>
              </w:rPr>
              <w:drawing>
                <wp:inline distT="0" distB="0" distL="0" distR="0" wp14:anchorId="4FB83557" wp14:editId="68E328B7">
                  <wp:extent cx="2151563" cy="21600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51563" cy="2160000"/>
                          </a:xfrm>
                          <a:prstGeom prst="rect">
                            <a:avLst/>
                          </a:prstGeom>
                        </pic:spPr>
                      </pic:pic>
                    </a:graphicData>
                  </a:graphic>
                </wp:inline>
              </w:drawing>
            </w:r>
          </w:p>
        </w:tc>
      </w:tr>
      <w:tr w:rsidR="00FE0C3C" w:rsidRPr="00AF63A1" w14:paraId="5536EAE6" w14:textId="694B4936" w:rsidTr="00F7027A">
        <w:trPr>
          <w:cantSplit/>
          <w:trHeight w:val="1134"/>
        </w:trPr>
        <w:tc>
          <w:tcPr>
            <w:tcW w:w="0" w:type="auto"/>
            <w:textDirection w:val="btLr"/>
            <w:vAlign w:val="center"/>
          </w:tcPr>
          <w:p w14:paraId="4D8A1860" w14:textId="77777777" w:rsidR="00FE0C3C" w:rsidRPr="002F157D" w:rsidRDefault="00FE0C3C" w:rsidP="002F157D">
            <w:pPr>
              <w:spacing w:after="0" w:line="240" w:lineRule="auto"/>
              <w:jc w:val="center"/>
              <w:rPr>
                <w:rFonts w:ascii="Times New Roman" w:hAnsi="Times New Roman" w:cs="Times New Roman"/>
                <w:noProof/>
                <w:szCs w:val="28"/>
              </w:rPr>
            </w:pPr>
            <w:r w:rsidRPr="002F157D">
              <w:rPr>
                <w:rFonts w:ascii="Times New Roman" w:hAnsi="Times New Roman" w:cs="Times New Roman"/>
                <w:noProof/>
                <w:szCs w:val="28"/>
              </w:rPr>
              <w:t>PLLA functionalised with 7 Layers + Heparin + VEGF</w:t>
            </w:r>
          </w:p>
        </w:tc>
        <w:tc>
          <w:tcPr>
            <w:tcW w:w="0" w:type="auto"/>
            <w:vAlign w:val="center"/>
          </w:tcPr>
          <w:p w14:paraId="45D60C77" w14:textId="77777777" w:rsidR="00FE0C3C" w:rsidRPr="002F157D" w:rsidRDefault="00FE0C3C" w:rsidP="002F157D">
            <w:pPr>
              <w:spacing w:after="0" w:line="240" w:lineRule="auto"/>
              <w:jc w:val="center"/>
              <w:rPr>
                <w:rFonts w:ascii="Times New Roman" w:hAnsi="Times New Roman" w:cs="Times New Roman"/>
                <w:b/>
                <w:szCs w:val="24"/>
              </w:rPr>
            </w:pPr>
            <w:r w:rsidRPr="002F157D">
              <w:rPr>
                <w:rFonts w:ascii="Times New Roman" w:hAnsi="Times New Roman" w:cs="Times New Roman"/>
                <w:noProof/>
                <w:lang w:val="en-US" w:eastAsia="en-US"/>
              </w:rPr>
              <mc:AlternateContent>
                <mc:Choice Requires="wps">
                  <w:drawing>
                    <wp:anchor distT="0" distB="0" distL="114300" distR="114300" simplePos="0" relativeHeight="253804544" behindDoc="0" locked="0" layoutInCell="1" allowOverlap="1" wp14:anchorId="41BF004E" wp14:editId="0043F1A8">
                      <wp:simplePos x="0" y="0"/>
                      <wp:positionH relativeFrom="column">
                        <wp:posOffset>1721485</wp:posOffset>
                      </wp:positionH>
                      <wp:positionV relativeFrom="paragraph">
                        <wp:posOffset>2063115</wp:posOffset>
                      </wp:positionV>
                      <wp:extent cx="219075" cy="0"/>
                      <wp:effectExtent l="0" t="19050" r="28575" b="19050"/>
                      <wp:wrapNone/>
                      <wp:docPr id="194" name="Straight Connector 194"/>
                      <wp:cNvGraphicFramePr/>
                      <a:graphic xmlns:a="http://schemas.openxmlformats.org/drawingml/2006/main">
                        <a:graphicData uri="http://schemas.microsoft.com/office/word/2010/wordprocessingShape">
                          <wps:wsp>
                            <wps:cNvCnPr/>
                            <wps:spPr>
                              <a:xfrm>
                                <a:off x="0" y="0"/>
                                <a:ext cx="219075"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4A7BBD" id="Straight Connector 194" o:spid="_x0000_s1026" style="position:absolute;z-index:253804544;visibility:visible;mso-wrap-style:square;mso-wrap-distance-left:9pt;mso-wrap-distance-top:0;mso-wrap-distance-right:9pt;mso-wrap-distance-bottom:0;mso-position-horizontal:absolute;mso-position-horizontal-relative:text;mso-position-vertical:absolute;mso-position-vertical-relative:text" from="135.55pt,162.45pt" to="15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" strokecolor="white [3212]" strokeweight="2.25pt"/>
                  </w:pict>
                </mc:Fallback>
              </mc:AlternateContent>
            </w:r>
            <w:r w:rsidRPr="002F157D">
              <w:rPr>
                <w:rFonts w:ascii="Times New Roman" w:hAnsi="Times New Roman" w:cs="Times New Roman"/>
                <w:b/>
                <w:noProof/>
                <w:szCs w:val="24"/>
                <w:lang w:val="en-US" w:eastAsia="en-US"/>
              </w:rPr>
              <mc:AlternateContent>
                <mc:Choice Requires="wps">
                  <w:drawing>
                    <wp:anchor distT="45720" distB="45720" distL="114300" distR="114300" simplePos="0" relativeHeight="253801472" behindDoc="0" locked="0" layoutInCell="1" allowOverlap="1" wp14:anchorId="39A18FD2" wp14:editId="499A7A65">
                      <wp:simplePos x="0" y="0"/>
                      <wp:positionH relativeFrom="column">
                        <wp:posOffset>1558290</wp:posOffset>
                      </wp:positionH>
                      <wp:positionV relativeFrom="paragraph">
                        <wp:posOffset>1837690</wp:posOffset>
                      </wp:positionV>
                      <wp:extent cx="581025" cy="238125"/>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noFill/>
                              <a:ln w="9525">
                                <a:noFill/>
                                <a:miter lim="800000"/>
                                <a:headEnd/>
                                <a:tailEnd/>
                              </a:ln>
                            </wps:spPr>
                            <wps:txbx>
                              <w:txbxContent>
                                <w:p w14:paraId="3E6A2A19"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18FD2" id="_x0000_s1053" type="#_x0000_t202" style="position:absolute;left:0;text-align:left;margin-left:122.7pt;margin-top:144.7pt;width:45.75pt;height:18.75pt;z-index:25380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" filled="f" stroked="f">
                      <v:textbox>
                        <w:txbxContent>
                          <w:p w14:paraId="3E6A2A19"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v:textbox>
                    </v:shape>
                  </w:pict>
                </mc:Fallback>
              </mc:AlternateContent>
            </w:r>
            <w:r w:rsidRPr="002F157D">
              <w:rPr>
                <w:rFonts w:ascii="Times New Roman" w:hAnsi="Times New Roman" w:cs="Times New Roman"/>
                <w:noProof/>
                <w:lang w:val="en-US" w:eastAsia="en-US"/>
              </w:rPr>
              <w:drawing>
                <wp:inline distT="0" distB="0" distL="0" distR="0" wp14:anchorId="46B269ED" wp14:editId="46564FA8">
                  <wp:extent cx="2164269" cy="2160000"/>
                  <wp:effectExtent l="0" t="0" r="762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164269" cy="2160000"/>
                          </a:xfrm>
                          <a:prstGeom prst="rect">
                            <a:avLst/>
                          </a:prstGeom>
                        </pic:spPr>
                      </pic:pic>
                    </a:graphicData>
                  </a:graphic>
                </wp:inline>
              </w:drawing>
            </w:r>
          </w:p>
        </w:tc>
        <w:tc>
          <w:tcPr>
            <w:tcW w:w="0" w:type="auto"/>
            <w:vAlign w:val="center"/>
          </w:tcPr>
          <w:p w14:paraId="3FA91928" w14:textId="77777777" w:rsidR="00FE0C3C" w:rsidRPr="00AF63A1" w:rsidRDefault="00FE0C3C" w:rsidP="002F157D">
            <w:pPr>
              <w:keepNext/>
              <w:spacing w:after="0" w:line="240" w:lineRule="auto"/>
              <w:jc w:val="center"/>
              <w:rPr>
                <w:rFonts w:ascii="Times New Roman" w:hAnsi="Times New Roman" w:cs="Times New Roman"/>
                <w:b/>
                <w:sz w:val="32"/>
                <w:szCs w:val="24"/>
              </w:rPr>
            </w:pPr>
            <w:r w:rsidRPr="00AF63A1">
              <w:rPr>
                <w:rFonts w:ascii="Times New Roman" w:hAnsi="Times New Roman" w:cs="Times New Roman"/>
                <w:b/>
                <w:noProof/>
                <w:sz w:val="32"/>
                <w:szCs w:val="24"/>
                <w:lang w:val="en-US" w:eastAsia="en-US"/>
              </w:rPr>
              <mc:AlternateContent>
                <mc:Choice Requires="wps">
                  <w:drawing>
                    <wp:anchor distT="45720" distB="45720" distL="114300" distR="114300" simplePos="0" relativeHeight="253800448" behindDoc="0" locked="0" layoutInCell="1" allowOverlap="1" wp14:anchorId="3A945E13" wp14:editId="783AB585">
                      <wp:simplePos x="0" y="0"/>
                      <wp:positionH relativeFrom="column">
                        <wp:posOffset>1636395</wp:posOffset>
                      </wp:positionH>
                      <wp:positionV relativeFrom="paragraph">
                        <wp:posOffset>1804035</wp:posOffset>
                      </wp:positionV>
                      <wp:extent cx="581025" cy="238125"/>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noFill/>
                              <a:ln w="9525">
                                <a:noFill/>
                                <a:miter lim="800000"/>
                                <a:headEnd/>
                                <a:tailEnd/>
                              </a:ln>
                            </wps:spPr>
                            <wps:txbx>
                              <w:txbxContent>
                                <w:p w14:paraId="1E892864"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45E13" id="_x0000_s1054" type="#_x0000_t202" style="position:absolute;left:0;text-align:left;margin-left:128.85pt;margin-top:142.05pt;width:45.75pt;height:18.75pt;z-index:25380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" filled="f" stroked="f">
                      <v:textbox>
                        <w:txbxContent>
                          <w:p w14:paraId="1E892864" w14:textId="77777777" w:rsidR="007A4FF9" w:rsidRPr="004876FA" w:rsidRDefault="007A4FF9" w:rsidP="008F54E5">
                            <w:pPr>
                              <w:rPr>
                                <w:color w:val="FFFFFF" w:themeColor="background1"/>
                                <w:sz w:val="18"/>
                              </w:rPr>
                            </w:pPr>
                            <w:r>
                              <w:rPr>
                                <w:color w:val="FFFFFF" w:themeColor="background1"/>
                                <w:sz w:val="18"/>
                              </w:rPr>
                              <w:t xml:space="preserve"> 1 m</w:t>
                            </w:r>
                            <w:r w:rsidRPr="004876FA">
                              <w:rPr>
                                <w:color w:val="FFFFFF" w:themeColor="background1"/>
                                <w:sz w:val="18"/>
                              </w:rPr>
                              <w:t>m</w:t>
                            </w:r>
                          </w:p>
                        </w:txbxContent>
                      </v:textbox>
                    </v:shape>
                  </w:pict>
                </mc:Fallback>
              </mc:AlternateContent>
            </w:r>
            <w:r w:rsidRPr="00AF63A1">
              <w:rPr>
                <w:rFonts w:ascii="Times New Roman" w:hAnsi="Times New Roman" w:cs="Times New Roman"/>
                <w:noProof/>
                <w:lang w:val="en-US" w:eastAsia="en-US"/>
              </w:rPr>
              <mc:AlternateContent>
                <mc:Choice Requires="wps">
                  <w:drawing>
                    <wp:anchor distT="0" distB="0" distL="114300" distR="114300" simplePos="0" relativeHeight="253799424" behindDoc="0" locked="0" layoutInCell="1" allowOverlap="1" wp14:anchorId="6E40E1CA" wp14:editId="7F52B92E">
                      <wp:simplePos x="0" y="0"/>
                      <wp:positionH relativeFrom="column">
                        <wp:posOffset>1788795</wp:posOffset>
                      </wp:positionH>
                      <wp:positionV relativeFrom="paragraph">
                        <wp:posOffset>2025650</wp:posOffset>
                      </wp:positionV>
                      <wp:extent cx="219075" cy="0"/>
                      <wp:effectExtent l="0" t="19050" r="28575" b="19050"/>
                      <wp:wrapNone/>
                      <wp:docPr id="197" name="Straight Connector 197"/>
                      <wp:cNvGraphicFramePr/>
                      <a:graphic xmlns:a="http://schemas.openxmlformats.org/drawingml/2006/main">
                        <a:graphicData uri="http://schemas.microsoft.com/office/word/2010/wordprocessingShape">
                          <wps:wsp>
                            <wps:cNvCnPr/>
                            <wps:spPr>
                              <a:xfrm>
                                <a:off x="0" y="0"/>
                                <a:ext cx="219075"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0E2AD4" id="Straight Connector 197" o:spid="_x0000_s1026" style="position:absolute;z-index:253799424;visibility:visible;mso-wrap-style:square;mso-wrap-distance-left:9pt;mso-wrap-distance-top:0;mso-wrap-distance-right:9pt;mso-wrap-distance-bottom:0;mso-position-horizontal:absolute;mso-position-horizontal-relative:text;mso-position-vertical:absolute;mso-position-vertical-relative:text" from="140.85pt,159.5pt" to="158.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" strokecolor="white [3212]" strokeweight="2.25pt"/>
                  </w:pict>
                </mc:Fallback>
              </mc:AlternateContent>
            </w:r>
            <w:r w:rsidRPr="00AF63A1">
              <w:rPr>
                <w:rFonts w:ascii="Times New Roman" w:hAnsi="Times New Roman" w:cs="Times New Roman"/>
                <w:noProof/>
                <w:lang w:val="en-US" w:eastAsia="en-US"/>
              </w:rPr>
              <w:drawing>
                <wp:inline distT="0" distB="0" distL="0" distR="0" wp14:anchorId="37C318BB" wp14:editId="2397224F">
                  <wp:extent cx="2143125" cy="21600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43125" cy="2160000"/>
                          </a:xfrm>
                          <a:prstGeom prst="rect">
                            <a:avLst/>
                          </a:prstGeom>
                        </pic:spPr>
                      </pic:pic>
                    </a:graphicData>
                  </a:graphic>
                </wp:inline>
              </w:drawing>
            </w:r>
          </w:p>
        </w:tc>
        <w:tc>
          <w:tcPr>
            <w:tcW w:w="0" w:type="auto"/>
          </w:tcPr>
          <w:p w14:paraId="08449422" w14:textId="79362424" w:rsidR="00FE0C3C" w:rsidRPr="00AF63A1" w:rsidRDefault="00FE0C3C" w:rsidP="002F157D">
            <w:pPr>
              <w:keepNext/>
              <w:spacing w:after="0" w:line="240" w:lineRule="auto"/>
              <w:jc w:val="center"/>
              <w:rPr>
                <w:rFonts w:ascii="Times New Roman" w:hAnsi="Times New Roman" w:cs="Times New Roman"/>
                <w:b/>
                <w:noProof/>
                <w:sz w:val="32"/>
                <w:szCs w:val="24"/>
              </w:rPr>
            </w:pPr>
            <w:r w:rsidRPr="00AF63A1">
              <w:rPr>
                <w:rFonts w:ascii="Times New Roman" w:hAnsi="Times New Roman" w:cs="Times New Roman"/>
                <w:noProof/>
                <w:lang w:val="en-US" w:eastAsia="en-US"/>
              </w:rPr>
              <w:drawing>
                <wp:inline distT="0" distB="0" distL="0" distR="0" wp14:anchorId="2D156055" wp14:editId="281D5C0C">
                  <wp:extent cx="2177109" cy="2160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77109" cy="2160000"/>
                          </a:xfrm>
                          <a:prstGeom prst="rect">
                            <a:avLst/>
                          </a:prstGeom>
                        </pic:spPr>
                      </pic:pic>
                    </a:graphicData>
                  </a:graphic>
                </wp:inline>
              </w:drawing>
            </w:r>
          </w:p>
        </w:tc>
      </w:tr>
    </w:tbl>
    <w:p w14:paraId="175055F1" w14:textId="30E1DA2A" w:rsidR="00BA367A" w:rsidRPr="00BA367A" w:rsidRDefault="00BA367A" w:rsidP="002416C0">
      <w:pPr>
        <w:pStyle w:val="Caption"/>
        <w:rPr>
          <w:rFonts w:ascii="Times New Roman" w:hAnsi="Times New Roman" w:cs="Times New Roman"/>
          <w:color w:val="auto"/>
          <w:sz w:val="20"/>
        </w:rPr>
      </w:pPr>
      <w:bookmarkStart w:id="203" w:name="_Ref433899868"/>
      <w:bookmarkStart w:id="204" w:name="_Toc433909376"/>
      <w:r w:rsidRPr="00BA367A">
        <w:rPr>
          <w:rFonts w:ascii="Times New Roman" w:hAnsi="Times New Roman" w:cs="Times New Roman"/>
          <w:color w:val="auto"/>
          <w:sz w:val="20"/>
        </w:rPr>
        <w:t xml:space="preserve">Figure </w:t>
      </w:r>
      <w:r w:rsidRPr="00BA367A">
        <w:rPr>
          <w:rFonts w:ascii="Times New Roman" w:hAnsi="Times New Roman" w:cs="Times New Roman"/>
          <w:color w:val="auto"/>
          <w:sz w:val="20"/>
        </w:rPr>
        <w:fldChar w:fldCharType="begin"/>
      </w:r>
      <w:r w:rsidRPr="00BA367A">
        <w:rPr>
          <w:rFonts w:ascii="Times New Roman" w:hAnsi="Times New Roman" w:cs="Times New Roman"/>
          <w:color w:val="auto"/>
          <w:sz w:val="20"/>
        </w:rPr>
        <w:instrText xml:space="preserve"> SEQ Figure \* ARABIC </w:instrText>
      </w:r>
      <w:r w:rsidRPr="00BA367A">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38</w:t>
      </w:r>
      <w:r w:rsidRPr="00BA367A">
        <w:rPr>
          <w:rFonts w:ascii="Times New Roman" w:hAnsi="Times New Roman" w:cs="Times New Roman"/>
          <w:color w:val="auto"/>
          <w:sz w:val="20"/>
        </w:rPr>
        <w:fldChar w:fldCharType="end"/>
      </w:r>
      <w:bookmarkEnd w:id="203"/>
      <w:r w:rsidRPr="00BA367A">
        <w:rPr>
          <w:rFonts w:ascii="Times New Roman" w:hAnsi="Times New Roman" w:cs="Times New Roman"/>
          <w:color w:val="auto"/>
          <w:sz w:val="20"/>
        </w:rPr>
        <w:t xml:space="preserve">. </w:t>
      </w:r>
      <w:bookmarkStart w:id="205" w:name="_Toc430855579"/>
      <w:r w:rsidRPr="00BA367A">
        <w:rPr>
          <w:rFonts w:ascii="Times New Roman" w:hAnsi="Times New Roman" w:cs="Times New Roman"/>
          <w:color w:val="auto"/>
          <w:sz w:val="20"/>
        </w:rPr>
        <w:t>Immunostaining for VEGF of plain scaffolds compared to scaffolds with the coating. Side A is the plain side and side B is the coated side.</w:t>
      </w:r>
      <w:bookmarkEnd w:id="204"/>
      <w:r w:rsidR="0059429C">
        <w:rPr>
          <w:rFonts w:ascii="Times New Roman" w:hAnsi="Times New Roman" w:cs="Times New Roman"/>
          <w:color w:val="auto"/>
          <w:sz w:val="20"/>
        </w:rPr>
        <w:t xml:space="preserve"> Negative control is without primary antibody and only stained with secondary antibody. </w:t>
      </w:r>
    </w:p>
    <w:p w14:paraId="79AEF1EA" w14:textId="2A530DC4" w:rsidR="00BA367A" w:rsidRDefault="00BA367A" w:rsidP="00BA367A">
      <w:pPr>
        <w:pStyle w:val="Caption"/>
        <w:jc w:val="center"/>
        <w:rPr>
          <w:rFonts w:ascii="Times New Roman" w:hAnsi="Times New Roman" w:cs="Times New Roman"/>
        </w:rPr>
      </w:pPr>
    </w:p>
    <w:bookmarkEnd w:id="205"/>
    <w:p w14:paraId="1628BFC4" w14:textId="0A1A19A9" w:rsidR="00BF4A10" w:rsidRPr="00AF63A1" w:rsidRDefault="00BF4A10" w:rsidP="00A10BC7">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Plain PLLA did not fluoresce once stained for VEGF, suggesting that there was not VEGF bound onto the surface of the scaffold. However, the functionalised side of the scaffold coated with heparin and VEGF was positively stained for VEGF, suggesting that VEGF was bound onto the surface of the scaffold. This same assay was performed on scaffold conditioned with human serum, to verify the presence of bound serum VEGF on the surface of the coated scaffolds. </w:t>
      </w:r>
    </w:p>
    <w:p w14:paraId="4BD3DB8C" w14:textId="77777777" w:rsidR="00BA367A" w:rsidRDefault="00BF4A10" w:rsidP="00BA367A">
      <w:pPr>
        <w:keepNext/>
        <w:spacing w:line="240" w:lineRule="auto"/>
        <w:jc w:val="both"/>
      </w:pPr>
      <w:r w:rsidRPr="00AF63A1">
        <w:rPr>
          <w:rFonts w:ascii="Times New Roman" w:hAnsi="Times New Roman" w:cs="Times New Roman"/>
          <w:noProof/>
          <w:sz w:val="24"/>
          <w:szCs w:val="24"/>
          <w:lang w:val="en-US" w:eastAsia="en-US"/>
        </w:rPr>
        <w:lastRenderedPageBreak/>
        <mc:AlternateContent>
          <mc:Choice Requires="wps">
            <w:drawing>
              <wp:anchor distT="45720" distB="45720" distL="114300" distR="114300" simplePos="0" relativeHeight="249993216" behindDoc="0" locked="0" layoutInCell="1" allowOverlap="1" wp14:anchorId="42F4F940" wp14:editId="780BE944">
                <wp:simplePos x="0" y="0"/>
                <wp:positionH relativeFrom="column">
                  <wp:posOffset>1844040</wp:posOffset>
                </wp:positionH>
                <wp:positionV relativeFrom="paragraph">
                  <wp:posOffset>1760220</wp:posOffset>
                </wp:positionV>
                <wp:extent cx="586740" cy="243840"/>
                <wp:effectExtent l="0" t="0" r="0" b="381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243840"/>
                        </a:xfrm>
                        <a:prstGeom prst="rect">
                          <a:avLst/>
                        </a:prstGeom>
                        <a:noFill/>
                        <a:ln w="9525">
                          <a:noFill/>
                          <a:miter lim="800000"/>
                          <a:headEnd/>
                          <a:tailEnd/>
                        </a:ln>
                      </wps:spPr>
                      <wps:txbx>
                        <w:txbxContent>
                          <w:p w14:paraId="28F5F743" w14:textId="77777777" w:rsidR="007A4FF9" w:rsidRPr="00CF4234" w:rsidRDefault="007A4FF9">
                            <w:pPr>
                              <w:rPr>
                                <w:color w:val="FFFFFF" w:themeColor="background1"/>
                                <w:sz w:val="14"/>
                              </w:rPr>
                            </w:pPr>
                            <w:r w:rsidRPr="00CF4234">
                              <w:rPr>
                                <w:color w:val="FFFFFF" w:themeColor="background1"/>
                                <w:sz w:val="14"/>
                              </w:rPr>
                              <w:t xml:space="preserve"> 1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4F940" id="_x0000_s1055" type="#_x0000_t202" style="position:absolute;left:0;text-align:left;margin-left:145.2pt;margin-top:138.6pt;width:46.2pt;height:19.2pt;z-index:24999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6i+QEAANQ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" filled="f" stroked="f">
                <v:textbox>
                  <w:txbxContent>
                    <w:p w14:paraId="28F5F743" w14:textId="77777777" w:rsidR="007A4FF9" w:rsidRPr="00CF4234" w:rsidRDefault="007A4FF9">
                      <w:pPr>
                        <w:rPr>
                          <w:color w:val="FFFFFF" w:themeColor="background1"/>
                          <w:sz w:val="14"/>
                        </w:rPr>
                      </w:pPr>
                      <w:r w:rsidRPr="00CF4234">
                        <w:rPr>
                          <w:color w:val="FFFFFF" w:themeColor="background1"/>
                          <w:sz w:val="14"/>
                        </w:rPr>
                        <w:t xml:space="preserve"> 1 mm</w:t>
                      </w:r>
                    </w:p>
                  </w:txbxContent>
                </v:textbox>
              </v:shape>
            </w:pict>
          </mc:Fallback>
        </mc:AlternateContent>
      </w:r>
      <w:r w:rsidRPr="00AF63A1">
        <w:rPr>
          <w:rFonts w:ascii="Times New Roman" w:hAnsi="Times New Roman" w:cs="Times New Roman"/>
          <w:noProof/>
          <w:sz w:val="24"/>
          <w:szCs w:val="24"/>
          <w:lang w:val="en-US" w:eastAsia="en-US"/>
        </w:rPr>
        <mc:AlternateContent>
          <mc:Choice Requires="wps">
            <w:drawing>
              <wp:anchor distT="45720" distB="45720" distL="114300" distR="114300" simplePos="0" relativeHeight="251062272" behindDoc="0" locked="0" layoutInCell="1" allowOverlap="1" wp14:anchorId="796F5173" wp14:editId="7C00DB39">
                <wp:simplePos x="0" y="0"/>
                <wp:positionH relativeFrom="column">
                  <wp:posOffset>4351020</wp:posOffset>
                </wp:positionH>
                <wp:positionV relativeFrom="paragraph">
                  <wp:posOffset>1826260</wp:posOffset>
                </wp:positionV>
                <wp:extent cx="609600" cy="184785"/>
                <wp:effectExtent l="0" t="0" r="0" b="5715"/>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84785"/>
                        </a:xfrm>
                        <a:prstGeom prst="rect">
                          <a:avLst/>
                        </a:prstGeom>
                        <a:noFill/>
                        <a:ln w="9525">
                          <a:noFill/>
                          <a:miter lim="800000"/>
                          <a:headEnd/>
                          <a:tailEnd/>
                        </a:ln>
                      </wps:spPr>
                      <wps:txbx>
                        <w:txbxContent>
                          <w:p w14:paraId="5F5AD48A" w14:textId="77777777" w:rsidR="007A4FF9" w:rsidRPr="00CF4234" w:rsidRDefault="007A4FF9" w:rsidP="008F54E5">
                            <w:pPr>
                              <w:rPr>
                                <w:color w:val="FFFFFF" w:themeColor="background1"/>
                                <w:sz w:val="14"/>
                              </w:rPr>
                            </w:pPr>
                            <w:r w:rsidRPr="00CF4234">
                              <w:rPr>
                                <w:color w:val="FFFFFF" w:themeColor="background1"/>
                                <w:sz w:val="14"/>
                              </w:rPr>
                              <w:t xml:space="preserve"> 1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F5173" id="_x0000_s1056" type="#_x0000_t202" style="position:absolute;left:0;text-align:left;margin-left:342.6pt;margin-top:143.8pt;width:48pt;height:14.55pt;z-index:25106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" filled="f" stroked="f">
                <v:textbox>
                  <w:txbxContent>
                    <w:p w14:paraId="5F5AD48A" w14:textId="77777777" w:rsidR="007A4FF9" w:rsidRPr="00CF4234" w:rsidRDefault="007A4FF9" w:rsidP="008F54E5">
                      <w:pPr>
                        <w:rPr>
                          <w:color w:val="FFFFFF" w:themeColor="background1"/>
                          <w:sz w:val="14"/>
                        </w:rPr>
                      </w:pPr>
                      <w:r w:rsidRPr="00CF4234">
                        <w:rPr>
                          <w:color w:val="FFFFFF" w:themeColor="background1"/>
                          <w:sz w:val="14"/>
                        </w:rPr>
                        <w:t xml:space="preserve"> 1 mm</w:t>
                      </w:r>
                    </w:p>
                  </w:txbxContent>
                </v:textbox>
              </v:shape>
            </w:pict>
          </mc:Fallback>
        </mc:AlternateContent>
      </w:r>
      <w:r w:rsidRPr="00AF63A1">
        <w:rPr>
          <w:rFonts w:ascii="Times New Roman" w:hAnsi="Times New Roman" w:cs="Times New Roman"/>
          <w:noProof/>
          <w:sz w:val="24"/>
          <w:szCs w:val="24"/>
          <w:lang w:val="en-US" w:eastAsia="en-US"/>
        </w:rPr>
        <mc:AlternateContent>
          <mc:Choice Requires="wpg">
            <w:drawing>
              <wp:anchor distT="0" distB="0" distL="114300" distR="114300" simplePos="0" relativeHeight="250230784" behindDoc="0" locked="0" layoutInCell="1" allowOverlap="1" wp14:anchorId="68AA90ED" wp14:editId="47E70DEC">
                <wp:simplePos x="0" y="0"/>
                <wp:positionH relativeFrom="column">
                  <wp:posOffset>1920240</wp:posOffset>
                </wp:positionH>
                <wp:positionV relativeFrom="paragraph">
                  <wp:posOffset>1965960</wp:posOffset>
                </wp:positionV>
                <wp:extent cx="2811780" cy="45720"/>
                <wp:effectExtent l="38100" t="38100" r="64770" b="87630"/>
                <wp:wrapNone/>
                <wp:docPr id="208" name="Group 208"/>
                <wp:cNvGraphicFramePr/>
                <a:graphic xmlns:a="http://schemas.openxmlformats.org/drawingml/2006/main">
                  <a:graphicData uri="http://schemas.microsoft.com/office/word/2010/wordprocessingGroup">
                    <wpg:wgp>
                      <wpg:cNvGrpSpPr/>
                      <wpg:grpSpPr>
                        <a:xfrm>
                          <a:off x="0" y="0"/>
                          <a:ext cx="2811780" cy="45720"/>
                          <a:chOff x="0" y="0"/>
                          <a:chExt cx="2811780" cy="45720"/>
                        </a:xfrm>
                      </wpg:grpSpPr>
                      <wps:wsp>
                        <wps:cNvPr id="203" name="Straight Connector 203"/>
                        <wps:cNvCnPr/>
                        <wps:spPr>
                          <a:xfrm>
                            <a:off x="0" y="0"/>
                            <a:ext cx="289560" cy="0"/>
                          </a:xfrm>
                          <a:prstGeom prst="line">
                            <a:avLst/>
                          </a:prstGeom>
                          <a:ln>
                            <a:solidFill>
                              <a:schemeClr val="bg1"/>
                            </a:solidFill>
                          </a:ln>
                        </wps:spPr>
                        <wps:style>
                          <a:lnRef idx="2">
                            <a:schemeClr val="dk1"/>
                          </a:lnRef>
                          <a:fillRef idx="0">
                            <a:schemeClr val="dk1"/>
                          </a:fillRef>
                          <a:effectRef idx="1">
                            <a:schemeClr val="dk1"/>
                          </a:effectRef>
                          <a:fontRef idx="minor">
                            <a:schemeClr val="tx1"/>
                          </a:fontRef>
                        </wps:style>
                        <wps:bodyPr/>
                      </wps:wsp>
                      <wps:wsp>
                        <wps:cNvPr id="205" name="Straight Connector 205"/>
                        <wps:cNvCnPr/>
                        <wps:spPr>
                          <a:xfrm>
                            <a:off x="2522220" y="45720"/>
                            <a:ext cx="289560" cy="0"/>
                          </a:xfrm>
                          <a:prstGeom prst="line">
                            <a:avLst/>
                          </a:prstGeom>
                          <a:ln>
                            <a:solidFill>
                              <a:schemeClr val="bg1"/>
                            </a:solidFill>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29CC04" id="Group 208" o:spid="_x0000_s1026" style="position:absolute;margin-left:151.2pt;margin-top:154.8pt;width:221.4pt;height:3.6pt;z-index:250230784;mso-width-relative:margin;mso-height-relative:margin" coordsize="28117,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">
                <v:line id="Straight Connector 203" o:spid="_x0000_s1027" style="position:absolute;visibility:visible;mso-wrap-style:square" from="0,0" to="28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" strokecolor="white [3212]" strokeweight="2pt">
                  <v:shadow on="t" color="black" opacity="24903f" origin=",.5" offset="0,.55556mm"/>
                </v:line>
                <v:line id="Straight Connector 205" o:spid="_x0000_s1028" style="position:absolute;visibility:visible;mso-wrap-style:square" from="25222,457" to="28117,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" strokecolor="white [3212]" strokeweight="2pt">
                  <v:shadow on="t" color="black" opacity="24903f" origin=",.5" offset="0,.55556mm"/>
                </v:line>
              </v:group>
            </w:pict>
          </mc:Fallback>
        </mc:AlternateContent>
      </w:r>
      <w:r w:rsidRPr="00AF63A1">
        <w:rPr>
          <w:rFonts w:ascii="Times New Roman" w:hAnsi="Times New Roman" w:cs="Times New Roman"/>
          <w:noProof/>
          <w:sz w:val="24"/>
          <w:szCs w:val="24"/>
          <w:lang w:val="en-US" w:eastAsia="en-US"/>
        </w:rPr>
        <w:drawing>
          <wp:inline distT="0" distB="0" distL="0" distR="0" wp14:anchorId="35892DD1" wp14:editId="5B57CCD6">
            <wp:extent cx="5061582" cy="3796189"/>
            <wp:effectExtent l="0" t="0" r="635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87147" cy="3815363"/>
                    </a:xfrm>
                    <a:prstGeom prst="rect">
                      <a:avLst/>
                    </a:prstGeom>
                  </pic:spPr>
                </pic:pic>
              </a:graphicData>
            </a:graphic>
          </wp:inline>
        </w:drawing>
      </w:r>
    </w:p>
    <w:p w14:paraId="5A6079EE" w14:textId="2657185A" w:rsidR="00BA367A" w:rsidRPr="00593726" w:rsidRDefault="00BA367A" w:rsidP="00593726">
      <w:pPr>
        <w:pStyle w:val="Caption"/>
        <w:jc w:val="center"/>
        <w:rPr>
          <w:rFonts w:ascii="Times New Roman" w:hAnsi="Times New Roman" w:cs="Times New Roman"/>
          <w:color w:val="auto"/>
          <w:sz w:val="20"/>
        </w:rPr>
      </w:pPr>
      <w:bookmarkStart w:id="206" w:name="_Ref433899961"/>
      <w:bookmarkStart w:id="207" w:name="_Toc433909377"/>
      <w:r w:rsidRPr="00BA367A">
        <w:rPr>
          <w:rFonts w:ascii="Times New Roman" w:hAnsi="Times New Roman" w:cs="Times New Roman"/>
          <w:color w:val="auto"/>
          <w:sz w:val="20"/>
        </w:rPr>
        <w:t xml:space="preserve">Figure </w:t>
      </w:r>
      <w:r w:rsidRPr="00BA367A">
        <w:rPr>
          <w:rFonts w:ascii="Times New Roman" w:hAnsi="Times New Roman" w:cs="Times New Roman"/>
          <w:color w:val="auto"/>
          <w:sz w:val="20"/>
        </w:rPr>
        <w:fldChar w:fldCharType="begin"/>
      </w:r>
      <w:r w:rsidRPr="00BA367A">
        <w:rPr>
          <w:rFonts w:ascii="Times New Roman" w:hAnsi="Times New Roman" w:cs="Times New Roman"/>
          <w:color w:val="auto"/>
          <w:sz w:val="20"/>
        </w:rPr>
        <w:instrText xml:space="preserve"> SEQ Figure \* ARABIC </w:instrText>
      </w:r>
      <w:r w:rsidRPr="00BA367A">
        <w:rPr>
          <w:rFonts w:ascii="Times New Roman" w:hAnsi="Times New Roman" w:cs="Times New Roman"/>
          <w:color w:val="auto"/>
          <w:sz w:val="20"/>
        </w:rPr>
        <w:fldChar w:fldCharType="separate"/>
      </w:r>
      <w:r w:rsidR="002416C0">
        <w:rPr>
          <w:rFonts w:ascii="Times New Roman" w:hAnsi="Times New Roman" w:cs="Times New Roman"/>
          <w:noProof/>
          <w:color w:val="auto"/>
          <w:sz w:val="20"/>
        </w:rPr>
        <w:t>39</w:t>
      </w:r>
      <w:r w:rsidRPr="00BA367A">
        <w:rPr>
          <w:rFonts w:ascii="Times New Roman" w:hAnsi="Times New Roman" w:cs="Times New Roman"/>
          <w:color w:val="auto"/>
          <w:sz w:val="20"/>
        </w:rPr>
        <w:fldChar w:fldCharType="end"/>
      </w:r>
      <w:bookmarkEnd w:id="206"/>
      <w:r w:rsidRPr="00BA367A">
        <w:rPr>
          <w:rFonts w:ascii="Times New Roman" w:hAnsi="Times New Roman" w:cs="Times New Roman"/>
          <w:color w:val="auto"/>
          <w:sz w:val="20"/>
        </w:rPr>
        <w:t>. Immunostaining of</w:t>
      </w:r>
      <w:r w:rsidR="00305931">
        <w:rPr>
          <w:rFonts w:ascii="Times New Roman" w:hAnsi="Times New Roman" w:cs="Times New Roman"/>
          <w:color w:val="auto"/>
          <w:sz w:val="20"/>
        </w:rPr>
        <w:t xml:space="preserve"> fully functionalised</w:t>
      </w:r>
      <w:r w:rsidRPr="00BA367A">
        <w:rPr>
          <w:rFonts w:ascii="Times New Roman" w:hAnsi="Times New Roman" w:cs="Times New Roman"/>
          <w:color w:val="auto"/>
          <w:sz w:val="20"/>
        </w:rPr>
        <w:t xml:space="preserve"> scaffolds coated with VEGF and human plasma.</w:t>
      </w:r>
      <w:bookmarkEnd w:id="207"/>
      <w:r w:rsidR="00305931">
        <w:rPr>
          <w:rFonts w:ascii="Times New Roman" w:hAnsi="Times New Roman" w:cs="Times New Roman"/>
          <w:color w:val="auto"/>
          <w:sz w:val="20"/>
        </w:rPr>
        <w:t xml:space="preserve"> Fully functionalised scaffolds were stained with VEGF primary antibody and fluorescent secondary antibody (Chapter 2, Paragraph 2.3)</w:t>
      </w:r>
      <w:r w:rsidR="000F7B76">
        <w:rPr>
          <w:rFonts w:ascii="Times New Roman" w:hAnsi="Times New Roman" w:cs="Times New Roman"/>
          <w:color w:val="auto"/>
          <w:sz w:val="20"/>
        </w:rPr>
        <w:t>.</w:t>
      </w:r>
    </w:p>
    <w:p w14:paraId="17F4B92A" w14:textId="525A1ECF" w:rsidR="00BA367A" w:rsidRPr="00AF63A1" w:rsidRDefault="00BF4A10" w:rsidP="00A10BC7">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Scaffolds coated with heparin and VEGF or human plasma were also positively stained for human VEGF, suggesting that VEGF was bound on the surface of the scaffolds. </w:t>
      </w:r>
      <w:r w:rsidR="004D4A8D">
        <w:rPr>
          <w:rFonts w:ascii="Times New Roman" w:hAnsi="Times New Roman" w:cs="Times New Roman"/>
          <w:sz w:val="24"/>
          <w:szCs w:val="24"/>
        </w:rPr>
        <w:t>VEGF</w:t>
      </w:r>
      <w:r w:rsidR="00BB70DF">
        <w:rPr>
          <w:rFonts w:ascii="Times New Roman" w:hAnsi="Times New Roman" w:cs="Times New Roman"/>
          <w:sz w:val="24"/>
          <w:szCs w:val="24"/>
        </w:rPr>
        <w:t xml:space="preserve"> concentration was quantified by a standard ELISA kit from Peprotech. </w:t>
      </w:r>
      <w:r w:rsidRPr="00AF63A1">
        <w:rPr>
          <w:rFonts w:ascii="Times New Roman" w:hAnsi="Times New Roman" w:cs="Times New Roman"/>
          <w:sz w:val="24"/>
          <w:szCs w:val="24"/>
        </w:rPr>
        <w:t xml:space="preserve">The intensity of VEGF from the human plasma is dimmer, </w:t>
      </w:r>
      <w:proofErr w:type="gramStart"/>
      <w:r w:rsidRPr="00AF63A1">
        <w:rPr>
          <w:rFonts w:ascii="Times New Roman" w:hAnsi="Times New Roman" w:cs="Times New Roman"/>
          <w:sz w:val="24"/>
          <w:szCs w:val="24"/>
        </w:rPr>
        <w:t>as a result of</w:t>
      </w:r>
      <w:proofErr w:type="gramEnd"/>
      <w:r w:rsidRPr="00AF63A1">
        <w:rPr>
          <w:rFonts w:ascii="Times New Roman" w:hAnsi="Times New Roman" w:cs="Times New Roman"/>
          <w:sz w:val="24"/>
          <w:szCs w:val="24"/>
        </w:rPr>
        <w:t xml:space="preserve"> less human VEGF present in solution (0.8 ng/ml)</w: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0468352" behindDoc="0" locked="0" layoutInCell="1" allowOverlap="1" wp14:anchorId="66B99096" wp14:editId="5E409B2E">
                <wp:simplePos x="0" y="0"/>
                <wp:positionH relativeFrom="column">
                  <wp:posOffset>-504825</wp:posOffset>
                </wp:positionH>
                <wp:positionV relativeFrom="paragraph">
                  <wp:posOffset>0</wp:posOffset>
                </wp:positionV>
                <wp:extent cx="219075" cy="0"/>
                <wp:effectExtent l="0" t="19050" r="28575" b="19050"/>
                <wp:wrapNone/>
                <wp:docPr id="198" name="Straight Connector 198"/>
                <wp:cNvGraphicFramePr/>
                <a:graphic xmlns:a="http://schemas.openxmlformats.org/drawingml/2006/main">
                  <a:graphicData uri="http://schemas.microsoft.com/office/word/2010/wordprocessingShape">
                    <wps:wsp>
                      <wps:cNvCnPr/>
                      <wps:spPr>
                        <a:xfrm>
                          <a:off x="0" y="0"/>
                          <a:ext cx="219075"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E9D2CA" id="Straight Connector 198" o:spid="_x0000_s1026" style="position:absolute;z-index:250468352;visibility:visible;mso-wrap-style:square;mso-wrap-distance-left:9pt;mso-wrap-distance-top:0;mso-wrap-distance-right:9pt;mso-wrap-distance-bottom:0;mso-position-horizontal:absolute;mso-position-horizontal-relative:text;mso-position-vertical:absolute;mso-position-vertical-relative:text" from="-39.75pt,0" to="-2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" strokecolor="white [3212]" strokeweight="2.25pt"/>
            </w:pict>
          </mc:Fallback>
        </mc:AlternateContent>
      </w:r>
      <w:r w:rsidRPr="00AF63A1">
        <w:rPr>
          <w:rFonts w:ascii="Times New Roman" w:hAnsi="Times New Roman" w:cs="Times New Roman"/>
          <w:sz w:val="24"/>
          <w:szCs w:val="24"/>
        </w:rPr>
        <w:t xml:space="preserve"> compared to the pure VEGF solution (2 ng/ml)</w:t>
      </w:r>
      <w:r w:rsidR="00BA367A">
        <w:rPr>
          <w:rFonts w:ascii="Times New Roman" w:hAnsi="Times New Roman" w:cs="Times New Roman"/>
          <w:sz w:val="24"/>
          <w:szCs w:val="24"/>
        </w:rPr>
        <w:t xml:space="preserve"> (</w:t>
      </w:r>
      <w:r w:rsidR="00BA367A">
        <w:rPr>
          <w:rFonts w:ascii="Times New Roman" w:hAnsi="Times New Roman" w:cs="Times New Roman"/>
          <w:sz w:val="24"/>
          <w:szCs w:val="24"/>
        </w:rPr>
        <w:fldChar w:fldCharType="begin"/>
      </w:r>
      <w:r w:rsidR="00BA367A">
        <w:rPr>
          <w:rFonts w:ascii="Times New Roman" w:hAnsi="Times New Roman" w:cs="Times New Roman"/>
          <w:sz w:val="24"/>
          <w:szCs w:val="24"/>
        </w:rPr>
        <w:instrText xml:space="preserve"> REF _Ref433899961 \h </w:instrText>
      </w:r>
      <w:r w:rsidR="00BA367A">
        <w:rPr>
          <w:rFonts w:ascii="Times New Roman" w:hAnsi="Times New Roman" w:cs="Times New Roman"/>
          <w:sz w:val="24"/>
          <w:szCs w:val="24"/>
        </w:rPr>
      </w:r>
      <w:r w:rsidR="00BA367A">
        <w:rPr>
          <w:rFonts w:ascii="Times New Roman" w:hAnsi="Times New Roman" w:cs="Times New Roman"/>
          <w:sz w:val="24"/>
          <w:szCs w:val="24"/>
        </w:rPr>
        <w:fldChar w:fldCharType="separate"/>
      </w:r>
      <w:r w:rsidR="002416C0" w:rsidRPr="00BA367A">
        <w:rPr>
          <w:rFonts w:ascii="Times New Roman" w:hAnsi="Times New Roman" w:cs="Times New Roman"/>
          <w:sz w:val="20"/>
        </w:rPr>
        <w:t xml:space="preserve">Figure </w:t>
      </w:r>
      <w:r w:rsidR="002416C0">
        <w:rPr>
          <w:rFonts w:ascii="Times New Roman" w:hAnsi="Times New Roman" w:cs="Times New Roman"/>
          <w:noProof/>
          <w:sz w:val="20"/>
        </w:rPr>
        <w:t>39</w:t>
      </w:r>
      <w:r w:rsidR="00BA367A">
        <w:rPr>
          <w:rFonts w:ascii="Times New Roman" w:hAnsi="Times New Roman" w:cs="Times New Roman"/>
          <w:sz w:val="24"/>
          <w:szCs w:val="24"/>
        </w:rPr>
        <w:fldChar w:fldCharType="end"/>
      </w:r>
      <w:r w:rsidR="00BA367A">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40EB95D8" w14:textId="77777777"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208" w:name="_Toc447348746"/>
      <w:r w:rsidRPr="00AF63A1">
        <w:rPr>
          <w:rFonts w:ascii="Times New Roman" w:hAnsi="Times New Roman" w:cs="Times New Roman"/>
          <w:b/>
          <w:sz w:val="24"/>
          <w:szCs w:val="24"/>
        </w:rPr>
        <w:t>ELISA to verify if heparin on PLLA binds VEGF</w:t>
      </w:r>
      <w:bookmarkEnd w:id="208"/>
    </w:p>
    <w:p w14:paraId="28E04860" w14:textId="55D50920" w:rsidR="00BF4A10" w:rsidRPr="00AF63A1" w:rsidRDefault="00BF4A10" w:rsidP="00D62858">
      <w:pPr>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sz w:val="24"/>
          <w:szCs w:val="24"/>
        </w:rPr>
        <w:t xml:space="preserve">An ELISA was then used to quantify the amount of VEGF that could be bound to the scaffolds functionalised with PEI and PAC and loaded with heparin. The amount of VEGF bound to the surface increased with the number of layers up to 3 </w:t>
      </w:r>
      <w:proofErr w:type="gramStart"/>
      <w:r w:rsidRPr="00AF63A1">
        <w:rPr>
          <w:rFonts w:ascii="Times New Roman" w:hAnsi="Times New Roman" w:cs="Times New Roman"/>
          <w:sz w:val="24"/>
          <w:szCs w:val="24"/>
        </w:rPr>
        <w:t>layers</w:t>
      </w:r>
      <w:proofErr w:type="gramEnd"/>
      <w:r w:rsidRPr="00AF63A1">
        <w:rPr>
          <w:rFonts w:ascii="Times New Roman" w:hAnsi="Times New Roman" w:cs="Times New Roman"/>
          <w:sz w:val="24"/>
          <w:szCs w:val="24"/>
        </w:rPr>
        <w:t xml:space="preserve"> but no further VEGF was b</w:t>
      </w:r>
      <w:r w:rsidR="003C3B34">
        <w:rPr>
          <w:rFonts w:ascii="Times New Roman" w:hAnsi="Times New Roman" w:cs="Times New Roman"/>
          <w:sz w:val="24"/>
          <w:szCs w:val="24"/>
        </w:rPr>
        <w:t>ound with further layers (</w:t>
      </w:r>
      <w:r w:rsidR="003C3B34">
        <w:rPr>
          <w:rFonts w:ascii="Times New Roman" w:hAnsi="Times New Roman" w:cs="Times New Roman"/>
          <w:sz w:val="24"/>
          <w:szCs w:val="24"/>
        </w:rPr>
        <w:fldChar w:fldCharType="begin"/>
      </w:r>
      <w:r w:rsidR="003C3B34">
        <w:rPr>
          <w:rFonts w:ascii="Times New Roman" w:hAnsi="Times New Roman" w:cs="Times New Roman"/>
          <w:sz w:val="24"/>
          <w:szCs w:val="24"/>
        </w:rPr>
        <w:instrText xml:space="preserve"> REF _Ref433900084 \h </w:instrText>
      </w:r>
      <w:r w:rsidR="003C3B34">
        <w:rPr>
          <w:rFonts w:ascii="Times New Roman" w:hAnsi="Times New Roman" w:cs="Times New Roman"/>
          <w:sz w:val="24"/>
          <w:szCs w:val="24"/>
        </w:rPr>
      </w:r>
      <w:r w:rsidR="003C3B34">
        <w:rPr>
          <w:rFonts w:ascii="Times New Roman" w:hAnsi="Times New Roman" w:cs="Times New Roman"/>
          <w:sz w:val="24"/>
          <w:szCs w:val="24"/>
        </w:rPr>
        <w:fldChar w:fldCharType="separate"/>
      </w:r>
      <w:r w:rsidR="002416C0" w:rsidRPr="003C3B34">
        <w:rPr>
          <w:rFonts w:ascii="Times New Roman" w:hAnsi="Times New Roman" w:cs="Times New Roman"/>
          <w:sz w:val="20"/>
        </w:rPr>
        <w:t xml:space="preserve">Figure </w:t>
      </w:r>
      <w:r w:rsidR="002416C0">
        <w:rPr>
          <w:rFonts w:ascii="Times New Roman" w:hAnsi="Times New Roman" w:cs="Times New Roman"/>
          <w:noProof/>
          <w:sz w:val="20"/>
        </w:rPr>
        <w:t>40</w:t>
      </w:r>
      <w:r w:rsidR="003C3B34">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Pr="00AF63A1">
        <w:rPr>
          <w:rFonts w:ascii="Times New Roman" w:hAnsi="Times New Roman" w:cs="Times New Roman"/>
          <w:color w:val="000000"/>
          <w:sz w:val="24"/>
          <w:szCs w:val="24"/>
          <w:shd w:val="clear" w:color="auto" w:fill="FFFFFF"/>
        </w:rPr>
        <w:t xml:space="preserve">The coated scaffolds were immersed into a 2 ng/ml Vascular Endothelial Growth Factor (VEGF) solution in </w:t>
      </w:r>
      <w:r w:rsidRPr="00AF63A1">
        <w:rPr>
          <w:rFonts w:ascii="Times New Roman" w:hAnsi="Times New Roman" w:cs="Times New Roman"/>
          <w:color w:val="000000"/>
          <w:sz w:val="24"/>
          <w:szCs w:val="24"/>
          <w:shd w:val="clear" w:color="auto" w:fill="FFFFFF"/>
        </w:rPr>
        <w:lastRenderedPageBreak/>
        <w:t xml:space="preserve">PBS at room temperature overnight. The scaffolds were then washed once in 1 ml PBS. A human VEGF Enzyme-Linked Immuno-Sorbent Assay (ELISA) (Peprotech Inc., USA) was carried out on the wash solutions to quantify how much VEGF was present in the solutions and therefore by subtraction how much was therefore still bound to the surface of the scaffolds. The assay was carried out according to the manufacturer’s instructions. </w:t>
      </w:r>
    </w:p>
    <w:p w14:paraId="3F455A99" w14:textId="77777777" w:rsidR="00BF4A10" w:rsidRPr="00AF63A1" w:rsidRDefault="00BF4A10" w:rsidP="00D62858">
      <w:pPr>
        <w:spacing w:line="480" w:lineRule="auto"/>
        <w:jc w:val="both"/>
        <w:rPr>
          <w:rFonts w:ascii="Times New Roman" w:hAnsi="Times New Roman" w:cs="Times New Roman"/>
          <w:color w:val="FF0000"/>
          <w:sz w:val="24"/>
          <w:szCs w:val="24"/>
        </w:rPr>
      </w:pPr>
    </w:p>
    <w:p w14:paraId="1E350B56" w14:textId="77777777" w:rsidR="003C3B34" w:rsidRDefault="00BF4A10" w:rsidP="003C3B34">
      <w:pPr>
        <w:keepNext/>
        <w:spacing w:after="0" w:line="240" w:lineRule="auto"/>
        <w:jc w:val="both"/>
      </w:pPr>
      <w:r w:rsidRPr="00AF63A1">
        <w:rPr>
          <w:rFonts w:ascii="Times New Roman" w:hAnsi="Times New Roman" w:cs="Times New Roman"/>
          <w:noProof/>
          <w:sz w:val="24"/>
          <w:szCs w:val="24"/>
          <w:lang w:val="en-US" w:eastAsia="en-US"/>
        </w:rPr>
        <w:drawing>
          <wp:inline distT="0" distB="0" distL="0" distR="0" wp14:anchorId="4E1E0EE5" wp14:editId="6F8E0E99">
            <wp:extent cx="5204755" cy="30384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gliobianco.Fig.6.PNG"/>
                    <pic:cNvPicPr/>
                  </pic:nvPicPr>
                  <pic:blipFill rotWithShape="1">
                    <a:blip r:embed="rId73">
                      <a:extLst>
                        <a:ext uri="{28A0092B-C50C-407E-A947-70E740481C1C}">
                          <a14:useLocalDpi xmlns:a14="http://schemas.microsoft.com/office/drawing/2010/main" val="0"/>
                        </a:ext>
                      </a:extLst>
                    </a:blip>
                    <a:srcRect b="10393"/>
                    <a:stretch/>
                  </pic:blipFill>
                  <pic:spPr bwMode="auto">
                    <a:xfrm>
                      <a:off x="0" y="0"/>
                      <a:ext cx="5205730" cy="303904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9B6BFB" w14:textId="665CC8B5" w:rsidR="003C3B34" w:rsidRPr="00593726" w:rsidRDefault="003C3B34" w:rsidP="00593726">
      <w:pPr>
        <w:pStyle w:val="Caption"/>
        <w:spacing w:after="0"/>
        <w:jc w:val="both"/>
        <w:rPr>
          <w:rFonts w:ascii="Times New Roman" w:hAnsi="Times New Roman" w:cs="Times New Roman"/>
          <w:color w:val="auto"/>
          <w:sz w:val="20"/>
        </w:rPr>
      </w:pPr>
      <w:bookmarkStart w:id="209" w:name="_Ref433900084"/>
      <w:bookmarkStart w:id="210" w:name="_Toc433909378"/>
      <w:r w:rsidRPr="003C3B34">
        <w:rPr>
          <w:rFonts w:ascii="Times New Roman" w:hAnsi="Times New Roman" w:cs="Times New Roman"/>
          <w:color w:val="auto"/>
          <w:sz w:val="20"/>
        </w:rPr>
        <w:t xml:space="preserve">Figure </w:t>
      </w:r>
      <w:r w:rsidRPr="003C3B34">
        <w:rPr>
          <w:rFonts w:ascii="Times New Roman" w:hAnsi="Times New Roman" w:cs="Times New Roman"/>
          <w:color w:val="auto"/>
          <w:sz w:val="20"/>
        </w:rPr>
        <w:fldChar w:fldCharType="begin"/>
      </w:r>
      <w:r w:rsidRPr="003C3B34">
        <w:rPr>
          <w:rFonts w:ascii="Times New Roman" w:hAnsi="Times New Roman" w:cs="Times New Roman"/>
          <w:color w:val="auto"/>
          <w:sz w:val="20"/>
        </w:rPr>
        <w:instrText xml:space="preserve"> SEQ Figure \* ARABIC </w:instrText>
      </w:r>
      <w:r w:rsidRPr="003C3B34">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40</w:t>
      </w:r>
      <w:r w:rsidRPr="003C3B34">
        <w:rPr>
          <w:rFonts w:ascii="Times New Roman" w:hAnsi="Times New Roman" w:cs="Times New Roman"/>
          <w:color w:val="auto"/>
          <w:sz w:val="20"/>
        </w:rPr>
        <w:fldChar w:fldCharType="end"/>
      </w:r>
      <w:bookmarkEnd w:id="209"/>
      <w:r w:rsidRPr="003C3B34">
        <w:rPr>
          <w:rFonts w:ascii="Times New Roman" w:hAnsi="Times New Roman" w:cs="Times New Roman"/>
          <w:color w:val="auto"/>
          <w:sz w:val="20"/>
        </w:rPr>
        <w:t>. Amount of VEGF on the surface of PLLA after functionalization of a LBL of PEI/PAC.</w:t>
      </w:r>
      <w:bookmarkEnd w:id="210"/>
      <w:r w:rsidR="00305931">
        <w:rPr>
          <w:rFonts w:ascii="Times New Roman" w:hAnsi="Times New Roman" w:cs="Times New Roman"/>
          <w:color w:val="auto"/>
          <w:sz w:val="20"/>
        </w:rPr>
        <w:t xml:space="preserve"> Plain and Functionalised Scaffolds were immersed on a solution of pure VEGF. After a period of incubation, they have been removed from the solution and VEGF amount left in the solution was quantified. The difference of VEGF amount from the starting solution to the final solution was quantified in this graph, as VEGF </w:t>
      </w:r>
      <w:r w:rsidR="00577DE4">
        <w:rPr>
          <w:rFonts w:ascii="Times New Roman" w:hAnsi="Times New Roman" w:cs="Times New Roman"/>
          <w:color w:val="auto"/>
          <w:sz w:val="20"/>
        </w:rPr>
        <w:t>remaining</w:t>
      </w:r>
      <w:r w:rsidR="00305931">
        <w:rPr>
          <w:rFonts w:ascii="Times New Roman" w:hAnsi="Times New Roman" w:cs="Times New Roman"/>
          <w:color w:val="auto"/>
          <w:sz w:val="20"/>
        </w:rPr>
        <w:t xml:space="preserve"> on the surface of the scaffold</w:t>
      </w:r>
      <w:r w:rsidR="00ED522E">
        <w:rPr>
          <w:rFonts w:ascii="Times New Roman" w:hAnsi="Times New Roman" w:cs="Times New Roman"/>
          <w:color w:val="auto"/>
          <w:sz w:val="20"/>
        </w:rPr>
        <w:t xml:space="preserve"> </w:t>
      </w:r>
      <w:r w:rsidR="00ED522E" w:rsidRPr="00ED522E">
        <w:rPr>
          <w:rFonts w:ascii="Times New Roman" w:hAnsi="Times New Roman" w:cs="Times New Roman"/>
          <w:color w:val="auto"/>
          <w:sz w:val="20"/>
        </w:rPr>
        <w:t>(± SD)</w:t>
      </w:r>
      <w:r w:rsidR="00305931">
        <w:rPr>
          <w:rFonts w:ascii="Times New Roman" w:hAnsi="Times New Roman" w:cs="Times New Roman"/>
          <w:color w:val="auto"/>
          <w:sz w:val="20"/>
        </w:rPr>
        <w:t>.</w:t>
      </w:r>
    </w:p>
    <w:p w14:paraId="22CDDFCE" w14:textId="1EEA1542" w:rsidR="00BF4A10" w:rsidRPr="00AF63A1" w:rsidRDefault="00BF4A10" w:rsidP="007F15F9">
      <w:pPr>
        <w:pStyle w:val="ListParagraph"/>
        <w:numPr>
          <w:ilvl w:val="1"/>
          <w:numId w:val="15"/>
        </w:numPr>
        <w:spacing w:line="480" w:lineRule="auto"/>
        <w:jc w:val="both"/>
        <w:outlineLvl w:val="1"/>
        <w:rPr>
          <w:rFonts w:ascii="Times New Roman" w:hAnsi="Times New Roman" w:cs="Times New Roman"/>
          <w:b/>
          <w:sz w:val="28"/>
          <w:szCs w:val="24"/>
        </w:rPr>
      </w:pPr>
      <w:r w:rsidRPr="00AF63A1">
        <w:rPr>
          <w:rFonts w:ascii="Times New Roman" w:hAnsi="Times New Roman" w:cs="Times New Roman"/>
          <w:b/>
          <w:sz w:val="28"/>
          <w:szCs w:val="24"/>
        </w:rPr>
        <w:t xml:space="preserve"> </w:t>
      </w:r>
      <w:bookmarkStart w:id="211" w:name="_Toc447348747"/>
      <w:r w:rsidRPr="00AF63A1">
        <w:rPr>
          <w:rFonts w:ascii="Times New Roman" w:hAnsi="Times New Roman" w:cs="Times New Roman"/>
          <w:b/>
          <w:sz w:val="28"/>
          <w:szCs w:val="24"/>
        </w:rPr>
        <w:t>Applying the coating to P</w:t>
      </w:r>
      <w:r w:rsidR="00A10BC7" w:rsidRPr="00AF63A1">
        <w:rPr>
          <w:rFonts w:ascii="Times New Roman" w:hAnsi="Times New Roman" w:cs="Times New Roman"/>
          <w:b/>
          <w:sz w:val="28"/>
          <w:szCs w:val="24"/>
        </w:rPr>
        <w:t>oly</w:t>
      </w:r>
      <w:r w:rsidRPr="00AF63A1">
        <w:rPr>
          <w:rFonts w:ascii="Times New Roman" w:hAnsi="Times New Roman" w:cs="Times New Roman"/>
          <w:b/>
          <w:sz w:val="28"/>
          <w:szCs w:val="24"/>
        </w:rPr>
        <w:t>U</w:t>
      </w:r>
      <w:r w:rsidR="00A10BC7" w:rsidRPr="00AF63A1">
        <w:rPr>
          <w:rFonts w:ascii="Times New Roman" w:hAnsi="Times New Roman" w:cs="Times New Roman"/>
          <w:b/>
          <w:sz w:val="28"/>
          <w:szCs w:val="24"/>
        </w:rPr>
        <w:t>rethane</w:t>
      </w:r>
      <w:bookmarkEnd w:id="211"/>
    </w:p>
    <w:p w14:paraId="4F0F9649" w14:textId="77777777" w:rsidR="00BF4A10" w:rsidRPr="00AF63A1" w:rsidRDefault="00BF4A10" w:rsidP="00A10BC7">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After optimising the coating on PLLA, the LBL approach was tested on other two substrates, electrospun PU and PP mesh.</w:t>
      </w:r>
    </w:p>
    <w:p w14:paraId="24054E0E" w14:textId="77777777"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212" w:name="_Toc447348748"/>
      <w:r w:rsidRPr="00AF63A1">
        <w:rPr>
          <w:rFonts w:ascii="Times New Roman" w:hAnsi="Times New Roman" w:cs="Times New Roman"/>
          <w:b/>
          <w:sz w:val="24"/>
          <w:szCs w:val="24"/>
        </w:rPr>
        <w:t>Morphology of the surface before and after functionalization</w:t>
      </w:r>
      <w:bookmarkEnd w:id="212"/>
    </w:p>
    <w:p w14:paraId="7A903943" w14:textId="465951EB" w:rsidR="00BF4A10" w:rsidRPr="00AF63A1" w:rsidRDefault="00BF4A10" w:rsidP="00D62858">
      <w:pPr>
        <w:spacing w:line="480" w:lineRule="auto"/>
        <w:jc w:val="both"/>
        <w:rPr>
          <w:rFonts w:ascii="Times New Roman" w:hAnsi="Times New Roman" w:cs="Times New Roman"/>
          <w:color w:val="FF0000"/>
          <w:sz w:val="24"/>
          <w:szCs w:val="24"/>
        </w:rPr>
      </w:pPr>
      <w:r w:rsidRPr="00AF63A1">
        <w:rPr>
          <w:rFonts w:ascii="Times New Roman" w:hAnsi="Times New Roman" w:cs="Times New Roman"/>
          <w:sz w:val="24"/>
          <w:szCs w:val="24"/>
        </w:rPr>
        <w:t xml:space="preserve">The appearance of the uncoated and coated electrospun PU was investigated using SEM. Although the surface of the PU fibres did not look etched, the diameter of the </w:t>
      </w:r>
      <w:r w:rsidRPr="00AF63A1">
        <w:rPr>
          <w:rFonts w:ascii="Times New Roman" w:hAnsi="Times New Roman" w:cs="Times New Roman"/>
          <w:sz w:val="24"/>
          <w:szCs w:val="24"/>
        </w:rPr>
        <w:lastRenderedPageBreak/>
        <w:t>fibres increased after functionalization (</w:t>
      </w:r>
      <w:r w:rsidR="003C3B34">
        <w:rPr>
          <w:rFonts w:ascii="Times New Roman" w:hAnsi="Times New Roman" w:cs="Times New Roman"/>
          <w:color w:val="FF0000"/>
          <w:sz w:val="24"/>
          <w:szCs w:val="24"/>
        </w:rPr>
        <w:fldChar w:fldCharType="begin"/>
      </w:r>
      <w:r w:rsidR="003C3B34">
        <w:rPr>
          <w:rFonts w:ascii="Times New Roman" w:hAnsi="Times New Roman" w:cs="Times New Roman"/>
          <w:sz w:val="24"/>
          <w:szCs w:val="24"/>
        </w:rPr>
        <w:instrText xml:space="preserve"> REF _Ref433900172 \h </w:instrText>
      </w:r>
      <w:r w:rsidR="003C3B34">
        <w:rPr>
          <w:rFonts w:ascii="Times New Roman" w:hAnsi="Times New Roman" w:cs="Times New Roman"/>
          <w:color w:val="FF0000"/>
          <w:sz w:val="24"/>
          <w:szCs w:val="24"/>
        </w:rPr>
      </w:r>
      <w:r w:rsidR="003C3B34">
        <w:rPr>
          <w:rFonts w:ascii="Times New Roman" w:hAnsi="Times New Roman" w:cs="Times New Roman"/>
          <w:color w:val="FF0000"/>
          <w:sz w:val="24"/>
          <w:szCs w:val="24"/>
        </w:rPr>
        <w:fldChar w:fldCharType="separate"/>
      </w:r>
      <w:r w:rsidR="002416C0" w:rsidRPr="003C3B34">
        <w:rPr>
          <w:rFonts w:ascii="Times New Roman" w:hAnsi="Times New Roman" w:cs="Times New Roman"/>
          <w:sz w:val="20"/>
        </w:rPr>
        <w:t xml:space="preserve">Figure </w:t>
      </w:r>
      <w:r w:rsidR="002416C0">
        <w:rPr>
          <w:rFonts w:ascii="Times New Roman" w:hAnsi="Times New Roman" w:cs="Times New Roman"/>
          <w:noProof/>
          <w:sz w:val="20"/>
        </w:rPr>
        <w:t>41</w:t>
      </w:r>
      <w:r w:rsidR="003C3B34">
        <w:rPr>
          <w:rFonts w:ascii="Times New Roman" w:hAnsi="Times New Roman" w:cs="Times New Roman"/>
          <w:color w:val="FF0000"/>
          <w:sz w:val="24"/>
          <w:szCs w:val="24"/>
        </w:rPr>
        <w:fldChar w:fldCharType="end"/>
      </w:r>
      <w:r w:rsidRPr="00AF63A1">
        <w:rPr>
          <w:rFonts w:ascii="Times New Roman" w:hAnsi="Times New Roman" w:cs="Times New Roman"/>
          <w:sz w:val="24"/>
          <w:szCs w:val="24"/>
        </w:rPr>
        <w:t xml:space="preserve">). Also the porosity at the surface interface looked different, probably due to the change in size of the fibres’ diameter.  </w:t>
      </w:r>
    </w:p>
    <w:p w14:paraId="09F1B8CD" w14:textId="0C3CC269" w:rsidR="00BF4A10" w:rsidRPr="00AF63A1" w:rsidRDefault="00BF4A10" w:rsidP="00D62858">
      <w:pPr>
        <w:keepNext/>
        <w:spacing w:line="480" w:lineRule="auto"/>
        <w:jc w:val="both"/>
        <w:rPr>
          <w:rFonts w:ascii="Times New Roman" w:hAnsi="Times New Roman" w:cs="Times New Roman"/>
          <w:sz w:val="24"/>
          <w:szCs w:val="24"/>
        </w:rPr>
      </w:pPr>
    </w:p>
    <w:p w14:paraId="0E8DC8F6" w14:textId="4FEE0F17" w:rsidR="00BF4A10" w:rsidRPr="00AF63A1" w:rsidRDefault="003C3B34" w:rsidP="00D62858">
      <w:pPr>
        <w:spacing w:line="480" w:lineRule="auto"/>
        <w:jc w:val="both"/>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1715584" behindDoc="0" locked="0" layoutInCell="1" allowOverlap="1" wp14:anchorId="7AC5D67E" wp14:editId="37D2EA16">
                <wp:simplePos x="0" y="0"/>
                <wp:positionH relativeFrom="column">
                  <wp:posOffset>554990</wp:posOffset>
                </wp:positionH>
                <wp:positionV relativeFrom="paragraph">
                  <wp:posOffset>4505960</wp:posOffset>
                </wp:positionV>
                <wp:extent cx="4095750" cy="565150"/>
                <wp:effectExtent l="0" t="0" r="0" b="0"/>
                <wp:wrapSquare wrapText="bothSides"/>
                <wp:docPr id="359" name="Text Box 359"/>
                <wp:cNvGraphicFramePr/>
                <a:graphic xmlns:a="http://schemas.openxmlformats.org/drawingml/2006/main">
                  <a:graphicData uri="http://schemas.microsoft.com/office/word/2010/wordprocessingShape">
                    <wps:wsp>
                      <wps:cNvSpPr txBox="1"/>
                      <wps:spPr>
                        <a:xfrm>
                          <a:off x="0" y="0"/>
                          <a:ext cx="4095750" cy="565150"/>
                        </a:xfrm>
                        <a:prstGeom prst="rect">
                          <a:avLst/>
                        </a:prstGeom>
                        <a:solidFill>
                          <a:prstClr val="white"/>
                        </a:solidFill>
                        <a:ln>
                          <a:noFill/>
                        </a:ln>
                        <a:effectLst/>
                      </wps:spPr>
                      <wps:txbx>
                        <w:txbxContent>
                          <w:p w14:paraId="448F7E53" w14:textId="60CABD3E" w:rsidR="007A4FF9" w:rsidRPr="003C3B34" w:rsidRDefault="007A4FF9" w:rsidP="003C3B34">
                            <w:pPr>
                              <w:pStyle w:val="Caption"/>
                              <w:jc w:val="center"/>
                              <w:rPr>
                                <w:rFonts w:ascii="Times New Roman" w:hAnsi="Times New Roman" w:cs="Times New Roman"/>
                                <w:i/>
                                <w:noProof/>
                                <w:color w:val="auto"/>
                                <w:sz w:val="28"/>
                                <w:szCs w:val="24"/>
                              </w:rPr>
                            </w:pPr>
                            <w:bookmarkStart w:id="213" w:name="_Ref433900172"/>
                            <w:bookmarkStart w:id="214" w:name="_Toc433909094"/>
                            <w:bookmarkStart w:id="215" w:name="_Toc433909379"/>
                            <w:r w:rsidRPr="003C3B34">
                              <w:rPr>
                                <w:rFonts w:ascii="Times New Roman" w:hAnsi="Times New Roman" w:cs="Times New Roman"/>
                                <w:color w:val="auto"/>
                                <w:sz w:val="20"/>
                              </w:rPr>
                              <w:t xml:space="preserve">Figure </w:t>
                            </w:r>
                            <w:r w:rsidRPr="003C3B34">
                              <w:rPr>
                                <w:rFonts w:ascii="Times New Roman" w:hAnsi="Times New Roman" w:cs="Times New Roman"/>
                                <w:color w:val="auto"/>
                                <w:sz w:val="20"/>
                              </w:rPr>
                              <w:fldChar w:fldCharType="begin"/>
                            </w:r>
                            <w:r w:rsidRPr="003C3B34">
                              <w:rPr>
                                <w:rFonts w:ascii="Times New Roman" w:hAnsi="Times New Roman" w:cs="Times New Roman"/>
                                <w:color w:val="auto"/>
                                <w:sz w:val="20"/>
                              </w:rPr>
                              <w:instrText xml:space="preserve"> SEQ Figure \* ARABIC </w:instrText>
                            </w:r>
                            <w:r w:rsidRPr="003C3B34">
                              <w:rPr>
                                <w:rFonts w:ascii="Times New Roman" w:hAnsi="Times New Roman" w:cs="Times New Roman"/>
                                <w:color w:val="auto"/>
                                <w:sz w:val="20"/>
                              </w:rPr>
                              <w:fldChar w:fldCharType="separate"/>
                            </w:r>
                            <w:r>
                              <w:rPr>
                                <w:rFonts w:ascii="Times New Roman" w:hAnsi="Times New Roman" w:cs="Times New Roman"/>
                                <w:noProof/>
                                <w:color w:val="auto"/>
                                <w:sz w:val="20"/>
                              </w:rPr>
                              <w:t>41</w:t>
                            </w:r>
                            <w:r w:rsidRPr="003C3B34">
                              <w:rPr>
                                <w:rFonts w:ascii="Times New Roman" w:hAnsi="Times New Roman" w:cs="Times New Roman"/>
                                <w:color w:val="auto"/>
                                <w:sz w:val="20"/>
                              </w:rPr>
                              <w:fldChar w:fldCharType="end"/>
                            </w:r>
                            <w:bookmarkEnd w:id="213"/>
                            <w:r w:rsidRPr="003C3B34">
                              <w:rPr>
                                <w:rFonts w:ascii="Times New Roman" w:hAnsi="Times New Roman" w:cs="Times New Roman"/>
                                <w:color w:val="auto"/>
                                <w:sz w:val="20"/>
                              </w:rPr>
                              <w:t>. SEM of electrospun PU</w:t>
                            </w:r>
                            <w:r>
                              <w:rPr>
                                <w:rFonts w:ascii="Times New Roman" w:hAnsi="Times New Roman" w:cs="Times New Roman"/>
                                <w:color w:val="auto"/>
                                <w:sz w:val="20"/>
                              </w:rPr>
                              <w:t>.</w:t>
                            </w:r>
                            <w:r w:rsidRPr="003C3B34">
                              <w:rPr>
                                <w:rFonts w:ascii="Times New Roman" w:hAnsi="Times New Roman" w:cs="Times New Roman"/>
                                <w:color w:val="auto"/>
                                <w:sz w:val="20"/>
                              </w:rPr>
                              <w:t xml:space="preserve"> </w:t>
                            </w:r>
                            <w:r>
                              <w:rPr>
                                <w:rFonts w:ascii="Times New Roman" w:hAnsi="Times New Roman" w:cs="Times New Roman"/>
                                <w:color w:val="auto"/>
                                <w:sz w:val="20"/>
                              </w:rPr>
                              <w:t>P</w:t>
                            </w:r>
                            <w:r w:rsidRPr="003C3B34">
                              <w:rPr>
                                <w:rFonts w:ascii="Times New Roman" w:hAnsi="Times New Roman" w:cs="Times New Roman"/>
                                <w:color w:val="auto"/>
                                <w:sz w:val="20"/>
                              </w:rPr>
                              <w:t xml:space="preserve">lain </w:t>
                            </w:r>
                            <w:r>
                              <w:rPr>
                                <w:rFonts w:ascii="Times New Roman" w:hAnsi="Times New Roman" w:cs="Times New Roman"/>
                                <w:color w:val="auto"/>
                                <w:sz w:val="20"/>
                              </w:rPr>
                              <w:t xml:space="preserve">PU was </w:t>
                            </w:r>
                            <w:r w:rsidRPr="003C3B34">
                              <w:rPr>
                                <w:rFonts w:ascii="Times New Roman" w:hAnsi="Times New Roman" w:cs="Times New Roman"/>
                                <w:color w:val="auto"/>
                                <w:sz w:val="20"/>
                              </w:rPr>
                              <w:t xml:space="preserve">compared to </w:t>
                            </w:r>
                            <w:r>
                              <w:rPr>
                                <w:rFonts w:ascii="Times New Roman" w:hAnsi="Times New Roman" w:cs="Times New Roman"/>
                                <w:color w:val="auto"/>
                                <w:sz w:val="20"/>
                              </w:rPr>
                              <w:t>fully functionalised PU, according to the previous reported protocol in Chapter 2.2</w:t>
                            </w:r>
                            <w:r w:rsidRPr="003C3B34">
                              <w:rPr>
                                <w:rFonts w:ascii="Times New Roman" w:hAnsi="Times New Roman" w:cs="Times New Roman"/>
                                <w:color w:val="auto"/>
                                <w:sz w:val="20"/>
                              </w:rPr>
                              <w:t>.</w:t>
                            </w:r>
                            <w:bookmarkEnd w:id="214"/>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C5D67E" id="Text Box 359" o:spid="_x0000_s1057" type="#_x0000_t202" style="position:absolute;left:0;text-align:left;margin-left:43.7pt;margin-top:354.8pt;width:322.5pt;height:44.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" stroked="f">
                <v:textbox style="mso-fit-shape-to-text:t" inset="0,0,0,0">
                  <w:txbxContent>
                    <w:p w14:paraId="448F7E53" w14:textId="60CABD3E" w:rsidR="007A4FF9" w:rsidRPr="003C3B34" w:rsidRDefault="007A4FF9" w:rsidP="003C3B34">
                      <w:pPr>
                        <w:pStyle w:val="Caption"/>
                        <w:jc w:val="center"/>
                        <w:rPr>
                          <w:rFonts w:ascii="Times New Roman" w:hAnsi="Times New Roman" w:cs="Times New Roman"/>
                          <w:i/>
                          <w:noProof/>
                          <w:color w:val="auto"/>
                          <w:sz w:val="28"/>
                          <w:szCs w:val="24"/>
                        </w:rPr>
                      </w:pPr>
                      <w:bookmarkStart w:id="216" w:name="_Ref433900172"/>
                      <w:bookmarkStart w:id="217" w:name="_Toc433909094"/>
                      <w:bookmarkStart w:id="218" w:name="_Toc433909379"/>
                      <w:r w:rsidRPr="003C3B34">
                        <w:rPr>
                          <w:rFonts w:ascii="Times New Roman" w:hAnsi="Times New Roman" w:cs="Times New Roman"/>
                          <w:color w:val="auto"/>
                          <w:sz w:val="20"/>
                        </w:rPr>
                        <w:t xml:space="preserve">Figure </w:t>
                      </w:r>
                      <w:r w:rsidRPr="003C3B34">
                        <w:rPr>
                          <w:rFonts w:ascii="Times New Roman" w:hAnsi="Times New Roman" w:cs="Times New Roman"/>
                          <w:color w:val="auto"/>
                          <w:sz w:val="20"/>
                        </w:rPr>
                        <w:fldChar w:fldCharType="begin"/>
                      </w:r>
                      <w:r w:rsidRPr="003C3B34">
                        <w:rPr>
                          <w:rFonts w:ascii="Times New Roman" w:hAnsi="Times New Roman" w:cs="Times New Roman"/>
                          <w:color w:val="auto"/>
                          <w:sz w:val="20"/>
                        </w:rPr>
                        <w:instrText xml:space="preserve"> SEQ Figure \* ARABIC </w:instrText>
                      </w:r>
                      <w:r w:rsidRPr="003C3B34">
                        <w:rPr>
                          <w:rFonts w:ascii="Times New Roman" w:hAnsi="Times New Roman" w:cs="Times New Roman"/>
                          <w:color w:val="auto"/>
                          <w:sz w:val="20"/>
                        </w:rPr>
                        <w:fldChar w:fldCharType="separate"/>
                      </w:r>
                      <w:r>
                        <w:rPr>
                          <w:rFonts w:ascii="Times New Roman" w:hAnsi="Times New Roman" w:cs="Times New Roman"/>
                          <w:noProof/>
                          <w:color w:val="auto"/>
                          <w:sz w:val="20"/>
                        </w:rPr>
                        <w:t>41</w:t>
                      </w:r>
                      <w:r w:rsidRPr="003C3B34">
                        <w:rPr>
                          <w:rFonts w:ascii="Times New Roman" w:hAnsi="Times New Roman" w:cs="Times New Roman"/>
                          <w:color w:val="auto"/>
                          <w:sz w:val="20"/>
                        </w:rPr>
                        <w:fldChar w:fldCharType="end"/>
                      </w:r>
                      <w:bookmarkEnd w:id="216"/>
                      <w:r w:rsidRPr="003C3B34">
                        <w:rPr>
                          <w:rFonts w:ascii="Times New Roman" w:hAnsi="Times New Roman" w:cs="Times New Roman"/>
                          <w:color w:val="auto"/>
                          <w:sz w:val="20"/>
                        </w:rPr>
                        <w:t>. SEM of electrospun PU</w:t>
                      </w:r>
                      <w:r>
                        <w:rPr>
                          <w:rFonts w:ascii="Times New Roman" w:hAnsi="Times New Roman" w:cs="Times New Roman"/>
                          <w:color w:val="auto"/>
                          <w:sz w:val="20"/>
                        </w:rPr>
                        <w:t>.</w:t>
                      </w:r>
                      <w:r w:rsidRPr="003C3B34">
                        <w:rPr>
                          <w:rFonts w:ascii="Times New Roman" w:hAnsi="Times New Roman" w:cs="Times New Roman"/>
                          <w:color w:val="auto"/>
                          <w:sz w:val="20"/>
                        </w:rPr>
                        <w:t xml:space="preserve"> </w:t>
                      </w:r>
                      <w:r>
                        <w:rPr>
                          <w:rFonts w:ascii="Times New Roman" w:hAnsi="Times New Roman" w:cs="Times New Roman"/>
                          <w:color w:val="auto"/>
                          <w:sz w:val="20"/>
                        </w:rPr>
                        <w:t>P</w:t>
                      </w:r>
                      <w:r w:rsidRPr="003C3B34">
                        <w:rPr>
                          <w:rFonts w:ascii="Times New Roman" w:hAnsi="Times New Roman" w:cs="Times New Roman"/>
                          <w:color w:val="auto"/>
                          <w:sz w:val="20"/>
                        </w:rPr>
                        <w:t xml:space="preserve">lain </w:t>
                      </w:r>
                      <w:r>
                        <w:rPr>
                          <w:rFonts w:ascii="Times New Roman" w:hAnsi="Times New Roman" w:cs="Times New Roman"/>
                          <w:color w:val="auto"/>
                          <w:sz w:val="20"/>
                        </w:rPr>
                        <w:t xml:space="preserve">PU was </w:t>
                      </w:r>
                      <w:r w:rsidRPr="003C3B34">
                        <w:rPr>
                          <w:rFonts w:ascii="Times New Roman" w:hAnsi="Times New Roman" w:cs="Times New Roman"/>
                          <w:color w:val="auto"/>
                          <w:sz w:val="20"/>
                        </w:rPr>
                        <w:t xml:space="preserve">compared to </w:t>
                      </w:r>
                      <w:r>
                        <w:rPr>
                          <w:rFonts w:ascii="Times New Roman" w:hAnsi="Times New Roman" w:cs="Times New Roman"/>
                          <w:color w:val="auto"/>
                          <w:sz w:val="20"/>
                        </w:rPr>
                        <w:t>fully functionalised PU, according to the previous reported protocol in Chapter 2.2</w:t>
                      </w:r>
                      <w:r w:rsidRPr="003C3B34">
                        <w:rPr>
                          <w:rFonts w:ascii="Times New Roman" w:hAnsi="Times New Roman" w:cs="Times New Roman"/>
                          <w:color w:val="auto"/>
                          <w:sz w:val="20"/>
                        </w:rPr>
                        <w:t>.</w:t>
                      </w:r>
                      <w:bookmarkEnd w:id="217"/>
                      <w:bookmarkEnd w:id="218"/>
                    </w:p>
                  </w:txbxContent>
                </v:textbox>
                <w10:wrap type="square"/>
              </v:shape>
            </w:pict>
          </mc:Fallback>
        </mc:AlternateContent>
      </w:r>
      <w:r w:rsidR="00BF4A10" w:rsidRPr="00AF63A1">
        <w:rPr>
          <w:rFonts w:ascii="Times New Roman" w:hAnsi="Times New Roman" w:cs="Times New Roman"/>
          <w:i/>
          <w:noProof/>
          <w:sz w:val="24"/>
          <w:szCs w:val="24"/>
          <w:lang w:val="en-US" w:eastAsia="en-US"/>
        </w:rPr>
        <w:drawing>
          <wp:anchor distT="0" distB="0" distL="114300" distR="114300" simplePos="0" relativeHeight="250112000" behindDoc="0" locked="0" layoutInCell="1" allowOverlap="1" wp14:anchorId="763A9DB2" wp14:editId="316B140D">
            <wp:simplePos x="0" y="0"/>
            <wp:positionH relativeFrom="margin">
              <wp:align>center</wp:align>
            </wp:positionH>
            <wp:positionV relativeFrom="paragraph">
              <wp:posOffset>-114300</wp:posOffset>
            </wp:positionV>
            <wp:extent cx="4095750" cy="4563110"/>
            <wp:effectExtent l="0" t="0" r="0" b="889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l="17439" r="15246"/>
                    <a:stretch/>
                  </pic:blipFill>
                  <pic:spPr bwMode="auto">
                    <a:xfrm>
                      <a:off x="0" y="0"/>
                      <a:ext cx="4095750" cy="45631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063353E" w14:textId="77777777" w:rsidR="00BF4A10" w:rsidRPr="00AF63A1" w:rsidRDefault="00BF4A10" w:rsidP="00D62858">
      <w:pPr>
        <w:spacing w:line="480" w:lineRule="auto"/>
        <w:jc w:val="both"/>
        <w:rPr>
          <w:rFonts w:ascii="Times New Roman" w:hAnsi="Times New Roman" w:cs="Times New Roman"/>
          <w:sz w:val="24"/>
          <w:szCs w:val="24"/>
        </w:rPr>
      </w:pPr>
    </w:p>
    <w:p w14:paraId="28FE8E5A" w14:textId="77777777" w:rsidR="00BF4A10" w:rsidRPr="00AF63A1" w:rsidRDefault="00BF4A10" w:rsidP="00D62858">
      <w:pPr>
        <w:spacing w:line="480" w:lineRule="auto"/>
        <w:jc w:val="both"/>
        <w:rPr>
          <w:rFonts w:ascii="Times New Roman" w:hAnsi="Times New Roman" w:cs="Times New Roman"/>
          <w:sz w:val="24"/>
          <w:szCs w:val="24"/>
        </w:rPr>
      </w:pPr>
    </w:p>
    <w:p w14:paraId="48A7CBDE" w14:textId="77777777" w:rsidR="00BF4A10" w:rsidRPr="00AF63A1" w:rsidRDefault="00BF4A10" w:rsidP="00D62858">
      <w:pPr>
        <w:spacing w:line="480" w:lineRule="auto"/>
        <w:jc w:val="both"/>
        <w:rPr>
          <w:rFonts w:ascii="Times New Roman" w:hAnsi="Times New Roman" w:cs="Times New Roman"/>
          <w:sz w:val="24"/>
          <w:szCs w:val="24"/>
        </w:rPr>
      </w:pPr>
    </w:p>
    <w:p w14:paraId="6844CDD3" w14:textId="77777777" w:rsidR="00BF4A10" w:rsidRPr="00AF63A1" w:rsidRDefault="00BF4A10" w:rsidP="00D62858">
      <w:pPr>
        <w:spacing w:line="480" w:lineRule="auto"/>
        <w:jc w:val="both"/>
        <w:rPr>
          <w:rFonts w:ascii="Times New Roman" w:hAnsi="Times New Roman" w:cs="Times New Roman"/>
          <w:sz w:val="24"/>
          <w:szCs w:val="24"/>
        </w:rPr>
      </w:pPr>
    </w:p>
    <w:p w14:paraId="3299111D" w14:textId="77777777" w:rsidR="00BF4A10" w:rsidRPr="00AF63A1" w:rsidRDefault="00BF4A10" w:rsidP="00D62858">
      <w:pPr>
        <w:spacing w:line="480" w:lineRule="auto"/>
        <w:jc w:val="both"/>
        <w:rPr>
          <w:rFonts w:ascii="Times New Roman" w:hAnsi="Times New Roman" w:cs="Times New Roman"/>
          <w:sz w:val="24"/>
          <w:szCs w:val="24"/>
        </w:rPr>
      </w:pPr>
    </w:p>
    <w:p w14:paraId="353249DF" w14:textId="77777777" w:rsidR="00BF4A10" w:rsidRPr="00AF63A1" w:rsidRDefault="00BF4A10" w:rsidP="00D62858">
      <w:pPr>
        <w:spacing w:line="480" w:lineRule="auto"/>
        <w:jc w:val="both"/>
        <w:rPr>
          <w:rFonts w:ascii="Times New Roman" w:hAnsi="Times New Roman" w:cs="Times New Roman"/>
          <w:sz w:val="24"/>
          <w:szCs w:val="24"/>
        </w:rPr>
      </w:pPr>
    </w:p>
    <w:p w14:paraId="6548BCA9" w14:textId="77777777" w:rsidR="00BF4A10" w:rsidRPr="00AF63A1" w:rsidRDefault="00BF4A10" w:rsidP="00D62858">
      <w:pPr>
        <w:spacing w:line="480" w:lineRule="auto"/>
        <w:jc w:val="both"/>
        <w:rPr>
          <w:rFonts w:ascii="Times New Roman" w:hAnsi="Times New Roman" w:cs="Times New Roman"/>
          <w:sz w:val="24"/>
          <w:szCs w:val="24"/>
        </w:rPr>
      </w:pPr>
    </w:p>
    <w:p w14:paraId="327A98A1" w14:textId="77777777" w:rsidR="00BF4A10" w:rsidRPr="00AF63A1" w:rsidRDefault="00BF4A10" w:rsidP="00D62858">
      <w:pPr>
        <w:spacing w:line="480" w:lineRule="auto"/>
        <w:jc w:val="both"/>
        <w:rPr>
          <w:rFonts w:ascii="Times New Roman" w:hAnsi="Times New Roman" w:cs="Times New Roman"/>
          <w:sz w:val="24"/>
          <w:szCs w:val="24"/>
        </w:rPr>
      </w:pPr>
    </w:p>
    <w:p w14:paraId="243E2E48" w14:textId="77777777" w:rsidR="00BF4A10" w:rsidRPr="00AF63A1" w:rsidRDefault="00BF4A10" w:rsidP="00D62858">
      <w:pPr>
        <w:spacing w:line="480" w:lineRule="auto"/>
        <w:jc w:val="both"/>
        <w:rPr>
          <w:rFonts w:ascii="Times New Roman" w:hAnsi="Times New Roman" w:cs="Times New Roman"/>
          <w:sz w:val="24"/>
          <w:szCs w:val="24"/>
        </w:rPr>
      </w:pPr>
    </w:p>
    <w:p w14:paraId="2668B569" w14:textId="563ADFA2" w:rsidR="00305931" w:rsidRDefault="00305931" w:rsidP="00D62858">
      <w:pPr>
        <w:spacing w:line="480" w:lineRule="auto"/>
        <w:jc w:val="both"/>
        <w:rPr>
          <w:rFonts w:ascii="Times New Roman" w:hAnsi="Times New Roman" w:cs="Times New Roman"/>
          <w:sz w:val="24"/>
          <w:szCs w:val="24"/>
        </w:rPr>
      </w:pPr>
      <w:r w:rsidRPr="00AF63A1">
        <w:rPr>
          <w:rFonts w:ascii="Times New Roman" w:hAnsi="Times New Roman" w:cs="Times New Roman"/>
          <w:noProof/>
          <w:sz w:val="24"/>
          <w:szCs w:val="24"/>
          <w:lang w:val="en-US" w:eastAsia="en-US"/>
        </w:rPr>
        <w:drawing>
          <wp:anchor distT="0" distB="0" distL="114300" distR="114300" simplePos="0" relativeHeight="250052608" behindDoc="0" locked="0" layoutInCell="1" allowOverlap="1" wp14:anchorId="4F3EFD40" wp14:editId="15AC934A">
            <wp:simplePos x="0" y="0"/>
            <wp:positionH relativeFrom="column">
              <wp:posOffset>2036445</wp:posOffset>
            </wp:positionH>
            <wp:positionV relativeFrom="paragraph">
              <wp:posOffset>24765</wp:posOffset>
            </wp:positionV>
            <wp:extent cx="3181350" cy="2513965"/>
            <wp:effectExtent l="0" t="0" r="0" b="63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28A0092B-C50C-407E-A947-70E740481C1C}">
                          <a14:useLocalDpi xmlns:a14="http://schemas.microsoft.com/office/drawing/2010/main" val="0"/>
                        </a:ext>
                      </a:extLst>
                    </a:blip>
                    <a:srcRect t="4679" b="8316"/>
                    <a:stretch/>
                  </pic:blipFill>
                  <pic:spPr bwMode="auto">
                    <a:xfrm>
                      <a:off x="0" y="0"/>
                      <a:ext cx="3181350" cy="25139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17B7A43" w14:textId="0213E85F" w:rsidR="00C43B96"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From the SEM pictures, it appears that the functionalised scaffold are more prone to fibre and porosity change. </w:t>
      </w:r>
      <w:r w:rsidR="00305931">
        <w:rPr>
          <w:noProof/>
          <w:lang w:val="en-US" w:eastAsia="en-US"/>
        </w:rPr>
        <mc:AlternateContent>
          <mc:Choice Requires="wps">
            <w:drawing>
              <wp:anchor distT="0" distB="0" distL="114300" distR="114300" simplePos="0" relativeHeight="253381632" behindDoc="0" locked="0" layoutInCell="1" allowOverlap="1" wp14:anchorId="3FA3298F" wp14:editId="45C8B8C4">
                <wp:simplePos x="0" y="0"/>
                <wp:positionH relativeFrom="column">
                  <wp:posOffset>2141220</wp:posOffset>
                </wp:positionH>
                <wp:positionV relativeFrom="paragraph">
                  <wp:posOffset>167005</wp:posOffset>
                </wp:positionV>
                <wp:extent cx="3362325" cy="857250"/>
                <wp:effectExtent l="0" t="0" r="9525" b="0"/>
                <wp:wrapSquare wrapText="bothSides"/>
                <wp:docPr id="360" name="Text Box 360"/>
                <wp:cNvGraphicFramePr/>
                <a:graphic xmlns:a="http://schemas.openxmlformats.org/drawingml/2006/main">
                  <a:graphicData uri="http://schemas.microsoft.com/office/word/2010/wordprocessingShape">
                    <wps:wsp>
                      <wps:cNvSpPr txBox="1"/>
                      <wps:spPr>
                        <a:xfrm>
                          <a:off x="0" y="0"/>
                          <a:ext cx="3362325" cy="857250"/>
                        </a:xfrm>
                        <a:prstGeom prst="rect">
                          <a:avLst/>
                        </a:prstGeom>
                        <a:solidFill>
                          <a:prstClr val="white"/>
                        </a:solidFill>
                        <a:ln>
                          <a:noFill/>
                        </a:ln>
                        <a:effectLst/>
                      </wps:spPr>
                      <wps:txbx>
                        <w:txbxContent>
                          <w:p w14:paraId="17C33B74" w14:textId="36871FA4" w:rsidR="007A4FF9" w:rsidRPr="00C43B96" w:rsidRDefault="007A4FF9" w:rsidP="00C43B96">
                            <w:pPr>
                              <w:pStyle w:val="Caption"/>
                              <w:jc w:val="center"/>
                              <w:rPr>
                                <w:rFonts w:ascii="Times New Roman" w:hAnsi="Times New Roman" w:cs="Times New Roman"/>
                                <w:noProof/>
                                <w:color w:val="auto"/>
                                <w:sz w:val="28"/>
                                <w:szCs w:val="24"/>
                              </w:rPr>
                            </w:pPr>
                            <w:bookmarkStart w:id="219" w:name="_Ref433900252"/>
                            <w:bookmarkStart w:id="220" w:name="_Toc433909095"/>
                            <w:bookmarkStart w:id="221" w:name="_Toc433909380"/>
                            <w:r w:rsidRPr="00C43B96">
                              <w:rPr>
                                <w:rFonts w:ascii="Times New Roman" w:hAnsi="Times New Roman" w:cs="Times New Roman"/>
                                <w:color w:val="auto"/>
                                <w:sz w:val="20"/>
                              </w:rPr>
                              <w:t xml:space="preserve">Figure </w:t>
                            </w:r>
                            <w:r w:rsidRPr="00C43B96">
                              <w:rPr>
                                <w:rFonts w:ascii="Times New Roman" w:hAnsi="Times New Roman" w:cs="Times New Roman"/>
                                <w:color w:val="auto"/>
                                <w:sz w:val="20"/>
                              </w:rPr>
                              <w:fldChar w:fldCharType="begin"/>
                            </w:r>
                            <w:r w:rsidRPr="00C43B96">
                              <w:rPr>
                                <w:rFonts w:ascii="Times New Roman" w:hAnsi="Times New Roman" w:cs="Times New Roman"/>
                                <w:color w:val="auto"/>
                                <w:sz w:val="20"/>
                              </w:rPr>
                              <w:instrText xml:space="preserve"> SEQ Figure \* ARABIC </w:instrText>
                            </w:r>
                            <w:r w:rsidRPr="00C43B96">
                              <w:rPr>
                                <w:rFonts w:ascii="Times New Roman" w:hAnsi="Times New Roman" w:cs="Times New Roman"/>
                                <w:color w:val="auto"/>
                                <w:sz w:val="20"/>
                              </w:rPr>
                              <w:fldChar w:fldCharType="separate"/>
                            </w:r>
                            <w:r>
                              <w:rPr>
                                <w:rFonts w:ascii="Times New Roman" w:hAnsi="Times New Roman" w:cs="Times New Roman"/>
                                <w:noProof/>
                                <w:color w:val="auto"/>
                                <w:sz w:val="20"/>
                              </w:rPr>
                              <w:t>42</w:t>
                            </w:r>
                            <w:r w:rsidRPr="00C43B96">
                              <w:rPr>
                                <w:rFonts w:ascii="Times New Roman" w:hAnsi="Times New Roman" w:cs="Times New Roman"/>
                                <w:color w:val="auto"/>
                                <w:sz w:val="20"/>
                              </w:rPr>
                              <w:fldChar w:fldCharType="end"/>
                            </w:r>
                            <w:bookmarkEnd w:id="219"/>
                            <w:r w:rsidRPr="00C43B96">
                              <w:rPr>
                                <w:rFonts w:ascii="Times New Roman" w:hAnsi="Times New Roman" w:cs="Times New Roman"/>
                                <w:color w:val="auto"/>
                                <w:sz w:val="20"/>
                              </w:rPr>
                              <w:t>. Fibre diameter of electrospun PU.</w:t>
                            </w:r>
                            <w:bookmarkEnd w:id="220"/>
                            <w:bookmarkEnd w:id="221"/>
                            <w:r>
                              <w:rPr>
                                <w:rFonts w:ascii="Times New Roman" w:hAnsi="Times New Roman" w:cs="Times New Roman"/>
                                <w:color w:val="auto"/>
                                <w:sz w:val="20"/>
                              </w:rPr>
                              <w:t xml:space="preserve"> Fibre diameter was quantified from the high magnification SEM pictures. 3 measurements per picture were taken from the top 2 layers of fibres. 3 pictures of per batch were taken. 3 independent batches were produced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A3298F" id="Text Box 360" o:spid="_x0000_s1058" type="#_x0000_t202" style="position:absolute;left:0;text-align:left;margin-left:168.6pt;margin-top:13.15pt;width:264.75pt;height:67.5pt;z-index:25338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" stroked="f">
                <v:textbox style="mso-fit-shape-to-text:t" inset="0,0,0,0">
                  <w:txbxContent>
                    <w:p w14:paraId="17C33B74" w14:textId="36871FA4" w:rsidR="007A4FF9" w:rsidRPr="00C43B96" w:rsidRDefault="007A4FF9" w:rsidP="00C43B96">
                      <w:pPr>
                        <w:pStyle w:val="Caption"/>
                        <w:jc w:val="center"/>
                        <w:rPr>
                          <w:rFonts w:ascii="Times New Roman" w:hAnsi="Times New Roman" w:cs="Times New Roman"/>
                          <w:noProof/>
                          <w:color w:val="auto"/>
                          <w:sz w:val="28"/>
                          <w:szCs w:val="24"/>
                        </w:rPr>
                      </w:pPr>
                      <w:bookmarkStart w:id="222" w:name="_Ref433900252"/>
                      <w:bookmarkStart w:id="223" w:name="_Toc433909095"/>
                      <w:bookmarkStart w:id="224" w:name="_Toc433909380"/>
                      <w:r w:rsidRPr="00C43B96">
                        <w:rPr>
                          <w:rFonts w:ascii="Times New Roman" w:hAnsi="Times New Roman" w:cs="Times New Roman"/>
                          <w:color w:val="auto"/>
                          <w:sz w:val="20"/>
                        </w:rPr>
                        <w:t xml:space="preserve">Figure </w:t>
                      </w:r>
                      <w:r w:rsidRPr="00C43B96">
                        <w:rPr>
                          <w:rFonts w:ascii="Times New Roman" w:hAnsi="Times New Roman" w:cs="Times New Roman"/>
                          <w:color w:val="auto"/>
                          <w:sz w:val="20"/>
                        </w:rPr>
                        <w:fldChar w:fldCharType="begin"/>
                      </w:r>
                      <w:r w:rsidRPr="00C43B96">
                        <w:rPr>
                          <w:rFonts w:ascii="Times New Roman" w:hAnsi="Times New Roman" w:cs="Times New Roman"/>
                          <w:color w:val="auto"/>
                          <w:sz w:val="20"/>
                        </w:rPr>
                        <w:instrText xml:space="preserve"> SEQ Figure \* ARABIC </w:instrText>
                      </w:r>
                      <w:r w:rsidRPr="00C43B96">
                        <w:rPr>
                          <w:rFonts w:ascii="Times New Roman" w:hAnsi="Times New Roman" w:cs="Times New Roman"/>
                          <w:color w:val="auto"/>
                          <w:sz w:val="20"/>
                        </w:rPr>
                        <w:fldChar w:fldCharType="separate"/>
                      </w:r>
                      <w:r>
                        <w:rPr>
                          <w:rFonts w:ascii="Times New Roman" w:hAnsi="Times New Roman" w:cs="Times New Roman"/>
                          <w:noProof/>
                          <w:color w:val="auto"/>
                          <w:sz w:val="20"/>
                        </w:rPr>
                        <w:t>42</w:t>
                      </w:r>
                      <w:r w:rsidRPr="00C43B96">
                        <w:rPr>
                          <w:rFonts w:ascii="Times New Roman" w:hAnsi="Times New Roman" w:cs="Times New Roman"/>
                          <w:color w:val="auto"/>
                          <w:sz w:val="20"/>
                        </w:rPr>
                        <w:fldChar w:fldCharType="end"/>
                      </w:r>
                      <w:bookmarkEnd w:id="222"/>
                      <w:r w:rsidRPr="00C43B96">
                        <w:rPr>
                          <w:rFonts w:ascii="Times New Roman" w:hAnsi="Times New Roman" w:cs="Times New Roman"/>
                          <w:color w:val="auto"/>
                          <w:sz w:val="20"/>
                        </w:rPr>
                        <w:t>. Fibre diameter of electrospun PU.</w:t>
                      </w:r>
                      <w:bookmarkEnd w:id="223"/>
                      <w:bookmarkEnd w:id="224"/>
                      <w:r>
                        <w:rPr>
                          <w:rFonts w:ascii="Times New Roman" w:hAnsi="Times New Roman" w:cs="Times New Roman"/>
                          <w:color w:val="auto"/>
                          <w:sz w:val="20"/>
                        </w:rPr>
                        <w:t xml:space="preserve"> Fibre diameter was quantified from the high magnification SEM pictures. 3 measurements per picture were taken from the top 2 layers of fibres. 3 pictures of per batch were taken. 3 independent batches were produced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p>
                  </w:txbxContent>
                </v:textbox>
                <w10:wrap type="square"/>
              </v:shape>
            </w:pict>
          </mc:Fallback>
        </mc:AlternateContent>
      </w:r>
      <w:r w:rsidRPr="00AF63A1">
        <w:rPr>
          <w:rFonts w:ascii="Times New Roman" w:hAnsi="Times New Roman" w:cs="Times New Roman"/>
          <w:sz w:val="24"/>
          <w:szCs w:val="24"/>
        </w:rPr>
        <w:t xml:space="preserve">Fibres are enlarged after functionalization, </w:t>
      </w:r>
      <w:proofErr w:type="gramStart"/>
      <w:r w:rsidRPr="00AF63A1">
        <w:rPr>
          <w:rFonts w:ascii="Times New Roman" w:hAnsi="Times New Roman" w:cs="Times New Roman"/>
          <w:sz w:val="24"/>
          <w:szCs w:val="24"/>
        </w:rPr>
        <w:t>similar to</w:t>
      </w:r>
      <w:proofErr w:type="gramEnd"/>
      <w:r w:rsidRPr="00AF63A1">
        <w:rPr>
          <w:rFonts w:ascii="Times New Roman" w:hAnsi="Times New Roman" w:cs="Times New Roman"/>
          <w:sz w:val="24"/>
          <w:szCs w:val="24"/>
        </w:rPr>
        <w:t xml:space="preserve"> PLLA</w:t>
      </w:r>
      <w:r w:rsidR="00C43B96">
        <w:rPr>
          <w:rFonts w:ascii="Times New Roman" w:hAnsi="Times New Roman" w:cs="Times New Roman"/>
          <w:sz w:val="24"/>
          <w:szCs w:val="24"/>
        </w:rPr>
        <w:t xml:space="preserve"> (</w:t>
      </w:r>
      <w:r w:rsidR="00C43B96">
        <w:rPr>
          <w:rFonts w:ascii="Times New Roman" w:hAnsi="Times New Roman" w:cs="Times New Roman"/>
          <w:sz w:val="24"/>
          <w:szCs w:val="24"/>
        </w:rPr>
        <w:fldChar w:fldCharType="begin"/>
      </w:r>
      <w:r w:rsidR="00C43B96">
        <w:rPr>
          <w:rFonts w:ascii="Times New Roman" w:hAnsi="Times New Roman" w:cs="Times New Roman"/>
          <w:sz w:val="24"/>
          <w:szCs w:val="24"/>
        </w:rPr>
        <w:instrText xml:space="preserve"> REF _Ref433900252 \h </w:instrText>
      </w:r>
      <w:r w:rsidR="00C43B96">
        <w:rPr>
          <w:rFonts w:ascii="Times New Roman" w:hAnsi="Times New Roman" w:cs="Times New Roman"/>
          <w:sz w:val="24"/>
          <w:szCs w:val="24"/>
        </w:rPr>
      </w:r>
      <w:r w:rsidR="00C43B96">
        <w:rPr>
          <w:rFonts w:ascii="Times New Roman" w:hAnsi="Times New Roman" w:cs="Times New Roman"/>
          <w:sz w:val="24"/>
          <w:szCs w:val="24"/>
        </w:rPr>
        <w:fldChar w:fldCharType="separate"/>
      </w:r>
      <w:r w:rsidR="002416C0" w:rsidRPr="00C43B96">
        <w:rPr>
          <w:rFonts w:ascii="Times New Roman" w:hAnsi="Times New Roman" w:cs="Times New Roman"/>
          <w:sz w:val="20"/>
        </w:rPr>
        <w:t xml:space="preserve">Figure </w:t>
      </w:r>
      <w:r w:rsidR="002416C0">
        <w:rPr>
          <w:rFonts w:ascii="Times New Roman" w:hAnsi="Times New Roman" w:cs="Times New Roman"/>
          <w:noProof/>
          <w:sz w:val="20"/>
        </w:rPr>
        <w:t>42</w:t>
      </w:r>
      <w:r w:rsidR="00C43B96">
        <w:rPr>
          <w:rFonts w:ascii="Times New Roman" w:hAnsi="Times New Roman" w:cs="Times New Roman"/>
          <w:sz w:val="24"/>
          <w:szCs w:val="24"/>
        </w:rPr>
        <w:fldChar w:fldCharType="end"/>
      </w:r>
      <w:r w:rsidR="00C43B96">
        <w:rPr>
          <w:rFonts w:ascii="Times New Roman" w:hAnsi="Times New Roman" w:cs="Times New Roman"/>
          <w:sz w:val="24"/>
          <w:szCs w:val="24"/>
        </w:rPr>
        <w:t>)</w:t>
      </w:r>
      <w:r w:rsidR="00593726">
        <w:rPr>
          <w:rFonts w:ascii="Times New Roman" w:hAnsi="Times New Roman" w:cs="Times New Roman"/>
          <w:sz w:val="24"/>
          <w:szCs w:val="24"/>
        </w:rPr>
        <w:t>.</w:t>
      </w:r>
    </w:p>
    <w:p w14:paraId="4744EF95" w14:textId="061A580F"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Moreover, porosity before and after functionalization was quantified. However, there was no significant difference between pore sizes plai</w:t>
      </w:r>
      <w:r w:rsidR="00C43B96">
        <w:rPr>
          <w:rFonts w:ascii="Times New Roman" w:hAnsi="Times New Roman" w:cs="Times New Roman"/>
          <w:sz w:val="24"/>
          <w:szCs w:val="24"/>
        </w:rPr>
        <w:t>n and functionalised PU (</w:t>
      </w:r>
      <w:r w:rsidR="00871301">
        <w:rPr>
          <w:rFonts w:ascii="Times New Roman" w:hAnsi="Times New Roman" w:cs="Times New Roman"/>
          <w:sz w:val="24"/>
          <w:szCs w:val="24"/>
        </w:rPr>
        <w:fldChar w:fldCharType="begin"/>
      </w:r>
      <w:r w:rsidR="00871301">
        <w:rPr>
          <w:rFonts w:ascii="Times New Roman" w:hAnsi="Times New Roman" w:cs="Times New Roman"/>
          <w:sz w:val="24"/>
          <w:szCs w:val="24"/>
        </w:rPr>
        <w:instrText xml:space="preserve"> REF _Ref433900455 \h </w:instrText>
      </w:r>
      <w:r w:rsidR="00871301">
        <w:rPr>
          <w:rFonts w:ascii="Times New Roman" w:hAnsi="Times New Roman" w:cs="Times New Roman"/>
          <w:sz w:val="24"/>
          <w:szCs w:val="24"/>
        </w:rPr>
      </w:r>
      <w:r w:rsidR="00871301">
        <w:rPr>
          <w:rFonts w:ascii="Times New Roman" w:hAnsi="Times New Roman" w:cs="Times New Roman"/>
          <w:sz w:val="24"/>
          <w:szCs w:val="24"/>
        </w:rPr>
        <w:fldChar w:fldCharType="separate"/>
      </w:r>
      <w:r w:rsidR="002416C0" w:rsidRPr="00C43B96">
        <w:rPr>
          <w:rFonts w:ascii="Times New Roman" w:hAnsi="Times New Roman" w:cs="Times New Roman"/>
          <w:sz w:val="20"/>
        </w:rPr>
        <w:t xml:space="preserve">Figure </w:t>
      </w:r>
      <w:r w:rsidR="002416C0">
        <w:rPr>
          <w:rFonts w:ascii="Times New Roman" w:hAnsi="Times New Roman" w:cs="Times New Roman"/>
          <w:noProof/>
          <w:sz w:val="20"/>
        </w:rPr>
        <w:t>43</w:t>
      </w:r>
      <w:r w:rsidR="0087130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Literature suggests that this pore size is still suitable for cell growth and infiltration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"ISBN" : "1040-872X (Print)\n1040-872X (Linking)", "PMID" : "12401983", "author" : [ { "dropping-particle" : "", "family" : "Birch", "given" : "C", "non-dropping-particle" : "", "parse-names" : false, "suffix" : "" }, { "dropping-particle" : "", "family" : "Fynes", "given" : "M M", "non-dropping-particle" : "", "parse-names" : false, "suffix" : "" } ], "container-title" : "Curr Opin Obstet Gynecol", "edition" : "2002/10/29", "id" : "ITEM-1", "issue" : "5", "issued" : { "date-parts" : [ [ "2002" ] ] }, "language" : "eng", "page" : "527-535", "title" : "The role of synthetic and biological prostheses in reconstructive pelvic floor surgery", "type" : "article-journal", "volume" : "14" }, "uris" : [ "http://www.mendeley.com/documents/?uuid=72abc213-c5cb-4f60-a76e-45c97f0c8723" ] }, { "id" : "ITEM-2", "itemData" : { "DOI" : "10.1007/s00192-006-0108-8", "PMID" : "16738746", "author" : [ { "dropping-particle" : "", "family" : "Winters", "given" : "J C", "non-dropping-particle" : "", "parse-names" : false, "suffix" : "" } ], "container-title" : "Int Urogynecol J Pelvic Floor Dysfunct", "edition" : "2006/06/02", "id" : "ITEM-2", "issued" : { "date-parts" : [ [ "2006" ] ] }, "language" : "eng", "page" : "S34-8", "title" : "InteXen tissue processing and laboratory study", "type" : "article-journal", "volume" : "17 Suppl 1" }, "uris" : [ "http://www.mendeley.com/documents/?uuid=78eb836c-ef82-4d0e-bb67-b7092e2ab0ab" ] } ], "mendeley" : { "formattedCitation" : "(Birch &amp; Fynes 2002; Winters 2006)", "plainTextFormattedCitation" : "(Birch &amp; Fynes 2002; Winters 2006)", "previouslyFormattedCitation" : "(Birch &amp; Fynes 2002; Winters 2006)"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(Birch &amp; Fynes 2002; Winters 2006)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04B3B688" w14:textId="77777777" w:rsidR="00C43B96" w:rsidRDefault="00BF4A10" w:rsidP="00C43B96">
      <w:pPr>
        <w:keepNext/>
        <w:spacing w:line="240" w:lineRule="auto"/>
        <w:jc w:val="both"/>
      </w:pPr>
      <w:r w:rsidRPr="00AF63A1">
        <w:rPr>
          <w:rFonts w:ascii="Times New Roman" w:hAnsi="Times New Roman" w:cs="Times New Roman"/>
          <w:noProof/>
          <w:lang w:val="en-US" w:eastAsia="en-US"/>
        </w:rPr>
        <w:drawing>
          <wp:inline distT="0" distB="0" distL="0" distR="0" wp14:anchorId="45741C6C" wp14:editId="0229534B">
            <wp:extent cx="5205730" cy="313372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clrChange>
                        <a:clrFrom>
                          <a:srgbClr val="FFFFFF"/>
                        </a:clrFrom>
                        <a:clrTo>
                          <a:srgbClr val="FFFFFF">
                            <a:alpha val="0"/>
                          </a:srgbClr>
                        </a:clrTo>
                      </a:clrChange>
                      <a:duotone>
                        <a:prstClr val="black"/>
                        <a:schemeClr val="tx1">
                          <a:tint val="45000"/>
                          <a:satMod val="400000"/>
                        </a:schemeClr>
                      </a:duotone>
                    </a:blip>
                    <a:stretch>
                      <a:fillRect/>
                    </a:stretch>
                  </pic:blipFill>
                  <pic:spPr>
                    <a:xfrm>
                      <a:off x="0" y="0"/>
                      <a:ext cx="5205730" cy="3133725"/>
                    </a:xfrm>
                    <a:prstGeom prst="rect">
                      <a:avLst/>
                    </a:prstGeom>
                  </pic:spPr>
                </pic:pic>
              </a:graphicData>
            </a:graphic>
          </wp:inline>
        </w:drawing>
      </w:r>
    </w:p>
    <w:p w14:paraId="3AA8120D" w14:textId="6B98A23A" w:rsidR="00BF4A10" w:rsidRPr="00C43B96" w:rsidRDefault="00C43B96" w:rsidP="00C43B96">
      <w:pPr>
        <w:pStyle w:val="Caption"/>
        <w:jc w:val="both"/>
        <w:rPr>
          <w:rFonts w:ascii="Times New Roman" w:hAnsi="Times New Roman" w:cs="Times New Roman"/>
          <w:color w:val="auto"/>
          <w:sz w:val="20"/>
        </w:rPr>
      </w:pPr>
      <w:bookmarkStart w:id="225" w:name="_Ref433900455"/>
      <w:bookmarkStart w:id="226" w:name="_Toc433909381"/>
      <w:r w:rsidRPr="00C43B96">
        <w:rPr>
          <w:rFonts w:ascii="Times New Roman" w:hAnsi="Times New Roman" w:cs="Times New Roman"/>
          <w:color w:val="auto"/>
          <w:sz w:val="20"/>
        </w:rPr>
        <w:t xml:space="preserve">Figure </w:t>
      </w:r>
      <w:r w:rsidRPr="00C43B96">
        <w:rPr>
          <w:rFonts w:ascii="Times New Roman" w:hAnsi="Times New Roman" w:cs="Times New Roman"/>
          <w:color w:val="auto"/>
          <w:sz w:val="20"/>
        </w:rPr>
        <w:fldChar w:fldCharType="begin"/>
      </w:r>
      <w:r w:rsidRPr="00C43B96">
        <w:rPr>
          <w:rFonts w:ascii="Times New Roman" w:hAnsi="Times New Roman" w:cs="Times New Roman"/>
          <w:color w:val="auto"/>
          <w:sz w:val="20"/>
        </w:rPr>
        <w:instrText xml:space="preserve"> SEQ Figure \* ARABIC </w:instrText>
      </w:r>
      <w:r w:rsidRPr="00C43B96">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43</w:t>
      </w:r>
      <w:r w:rsidRPr="00C43B96">
        <w:rPr>
          <w:rFonts w:ascii="Times New Roman" w:hAnsi="Times New Roman" w:cs="Times New Roman"/>
          <w:color w:val="auto"/>
          <w:sz w:val="20"/>
        </w:rPr>
        <w:fldChar w:fldCharType="end"/>
      </w:r>
      <w:bookmarkEnd w:id="225"/>
      <w:r w:rsidRPr="00C43B96">
        <w:rPr>
          <w:rFonts w:ascii="Times New Roman" w:hAnsi="Times New Roman" w:cs="Times New Roman"/>
          <w:color w:val="auto"/>
          <w:sz w:val="20"/>
        </w:rPr>
        <w:t>. Average pore size of plain PU compared to functionalised PU. There was no significant difference in this variable.</w:t>
      </w:r>
      <w:bookmarkEnd w:id="226"/>
      <w:r w:rsidR="009A3FFD">
        <w:rPr>
          <w:rFonts w:ascii="Times New Roman" w:hAnsi="Times New Roman" w:cs="Times New Roman"/>
          <w:color w:val="auto"/>
          <w:sz w:val="20"/>
        </w:rPr>
        <w:t xml:space="preserve"> Pore size</w:t>
      </w:r>
      <w:r w:rsidR="009A3FFD" w:rsidRPr="009A3FFD">
        <w:rPr>
          <w:rFonts w:ascii="Times New Roman" w:hAnsi="Times New Roman" w:cs="Times New Roman"/>
          <w:color w:val="auto"/>
          <w:sz w:val="20"/>
        </w:rPr>
        <w:t xml:space="preserve"> was quantified from the high magnification SEM pictures. 3 measurements per picture were taken from the top 2 layers of fibres. 3 pictures of per batch were taken. 3 independent batches were produced</w:t>
      </w:r>
      <w:r w:rsidR="00ED522E">
        <w:rPr>
          <w:rFonts w:ascii="Times New Roman" w:hAnsi="Times New Roman" w:cs="Times New Roman"/>
          <w:color w:val="auto"/>
          <w:sz w:val="20"/>
        </w:rPr>
        <w:t xml:space="preserve"> </w:t>
      </w:r>
      <w:r w:rsidR="00ED522E" w:rsidRPr="00ED522E">
        <w:rPr>
          <w:rFonts w:ascii="Times New Roman" w:hAnsi="Times New Roman" w:cs="Times New Roman"/>
          <w:color w:val="auto"/>
          <w:sz w:val="20"/>
        </w:rPr>
        <w:t>(± SD)</w:t>
      </w:r>
      <w:r w:rsidR="009A3FFD" w:rsidRPr="009A3FFD">
        <w:rPr>
          <w:rFonts w:ascii="Times New Roman" w:hAnsi="Times New Roman" w:cs="Times New Roman"/>
          <w:color w:val="auto"/>
          <w:sz w:val="20"/>
        </w:rPr>
        <w:t xml:space="preserve">.  </w:t>
      </w:r>
    </w:p>
    <w:p w14:paraId="5CC95E47" w14:textId="10E7BEFA" w:rsidR="00BF4A10" w:rsidRPr="00AF63A1" w:rsidRDefault="00BF4A10" w:rsidP="00D62858">
      <w:pPr>
        <w:pStyle w:val="Caption"/>
        <w:spacing w:line="480" w:lineRule="auto"/>
        <w:jc w:val="both"/>
        <w:rPr>
          <w:rFonts w:ascii="Times New Roman" w:hAnsi="Times New Roman" w:cs="Times New Roman"/>
          <w:sz w:val="24"/>
          <w:szCs w:val="24"/>
        </w:rPr>
      </w:pPr>
    </w:p>
    <w:p w14:paraId="3432B6AA" w14:textId="62C70E91"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227" w:name="_Toc447348749"/>
      <w:r w:rsidRPr="00AF63A1">
        <w:rPr>
          <w:rFonts w:ascii="Times New Roman" w:hAnsi="Times New Roman" w:cs="Times New Roman"/>
          <w:b/>
          <w:sz w:val="24"/>
          <w:szCs w:val="24"/>
        </w:rPr>
        <w:t>XPS to verify the presence of the acrylic acid base Layer</w:t>
      </w:r>
      <w:bookmarkEnd w:id="227"/>
    </w:p>
    <w:p w14:paraId="18966EAD" w14:textId="257F9CE4"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Plain polyurethane was compared with plasma polymerised polyurethane to quantify the presence of acrylic acid on the surface of the scaffold by the atomic percentage (% At) of the elements on the surface and by the presence of the carboxylic acid peak. Polyurethane already contains a carboxylic group, but after plasma polymerization, the </w:t>
      </w:r>
      <w:r w:rsidR="009A3FFD">
        <w:rPr>
          <w:rFonts w:ascii="Times New Roman" w:hAnsi="Times New Roman" w:cs="Times New Roman"/>
          <w:sz w:val="24"/>
          <w:szCs w:val="24"/>
        </w:rPr>
        <w:t>magnitude</w:t>
      </w:r>
      <w:r w:rsidR="009A3FFD" w:rsidRPr="00AF63A1">
        <w:rPr>
          <w:rFonts w:ascii="Times New Roman" w:hAnsi="Times New Roman" w:cs="Times New Roman"/>
          <w:sz w:val="24"/>
          <w:szCs w:val="24"/>
        </w:rPr>
        <w:t xml:space="preserve"> </w:t>
      </w:r>
      <w:r w:rsidRPr="00AF63A1">
        <w:rPr>
          <w:rFonts w:ascii="Times New Roman" w:hAnsi="Times New Roman" w:cs="Times New Roman"/>
          <w:sz w:val="24"/>
          <w:szCs w:val="24"/>
        </w:rPr>
        <w:t xml:space="preserve">of the carboxylic peak increased and there are changes in the carbon and oxygen atomic percentage, suggesting the presence of acrylic acid on the surface. Surface composition of plain PU was 81.23% carbon and </w:t>
      </w:r>
      <w:r w:rsidRPr="00AF63A1">
        <w:rPr>
          <w:rFonts w:ascii="Times New Roman" w:hAnsi="Times New Roman" w:cs="Times New Roman"/>
          <w:sz w:val="24"/>
          <w:szCs w:val="24"/>
        </w:rPr>
        <w:lastRenderedPageBreak/>
        <w:t>15.96 % oxygen. For the plasma polymerised PU, the average atomic composition was 76.20% carbon and 23.65% oxygen, suggesting that the surfac</w:t>
      </w:r>
      <w:r w:rsidR="00871301">
        <w:rPr>
          <w:rFonts w:ascii="Times New Roman" w:hAnsi="Times New Roman" w:cs="Times New Roman"/>
          <w:sz w:val="24"/>
          <w:szCs w:val="24"/>
        </w:rPr>
        <w:t>e chemistry had changed (</w:t>
      </w:r>
      <w:r w:rsidR="00764BB1">
        <w:rPr>
          <w:rFonts w:ascii="Times New Roman" w:hAnsi="Times New Roman" w:cs="Times New Roman"/>
          <w:sz w:val="24"/>
          <w:szCs w:val="24"/>
        </w:rPr>
        <w:fldChar w:fldCharType="begin"/>
      </w:r>
      <w:r w:rsidR="00764BB1">
        <w:rPr>
          <w:rFonts w:ascii="Times New Roman" w:hAnsi="Times New Roman" w:cs="Times New Roman"/>
          <w:sz w:val="24"/>
          <w:szCs w:val="24"/>
        </w:rPr>
        <w:instrText xml:space="preserve"> REF _Ref433900557 \h </w:instrText>
      </w:r>
      <w:r w:rsidR="00764BB1">
        <w:rPr>
          <w:rFonts w:ascii="Times New Roman" w:hAnsi="Times New Roman" w:cs="Times New Roman"/>
          <w:sz w:val="24"/>
          <w:szCs w:val="24"/>
        </w:rPr>
      </w:r>
      <w:r w:rsidR="00764BB1">
        <w:rPr>
          <w:rFonts w:ascii="Times New Roman" w:hAnsi="Times New Roman" w:cs="Times New Roman"/>
          <w:sz w:val="24"/>
          <w:szCs w:val="24"/>
        </w:rPr>
        <w:fldChar w:fldCharType="separate"/>
      </w:r>
      <w:r w:rsidR="002416C0" w:rsidRPr="00871301">
        <w:rPr>
          <w:rFonts w:ascii="Times New Roman" w:hAnsi="Times New Roman" w:cs="Times New Roman"/>
          <w:sz w:val="20"/>
        </w:rPr>
        <w:t xml:space="preserve">Figure </w:t>
      </w:r>
      <w:r w:rsidR="002416C0">
        <w:rPr>
          <w:rFonts w:ascii="Times New Roman" w:hAnsi="Times New Roman" w:cs="Times New Roman"/>
          <w:noProof/>
          <w:sz w:val="20"/>
        </w:rPr>
        <w:t>44</w:t>
      </w:r>
      <w:r w:rsidR="00764BB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63AA24FE" w14:textId="77777777" w:rsidR="00871301" w:rsidRDefault="00BF4A10" w:rsidP="00871301">
      <w:pPr>
        <w:keepNext/>
        <w:spacing w:after="0" w:line="240" w:lineRule="auto"/>
        <w:jc w:val="center"/>
      </w:pPr>
      <w:r w:rsidRPr="00AF63A1">
        <w:rPr>
          <w:rFonts w:ascii="Times New Roman" w:hAnsi="Times New Roman" w:cs="Times New Roman"/>
          <w:noProof/>
          <w:sz w:val="24"/>
          <w:szCs w:val="24"/>
          <w:lang w:val="en-US" w:eastAsia="en-US"/>
        </w:rPr>
        <w:drawing>
          <wp:inline distT="0" distB="0" distL="0" distR="0" wp14:anchorId="6729FE32" wp14:editId="0204A638">
            <wp:extent cx="5956935" cy="2146390"/>
            <wp:effectExtent l="0" t="0" r="5715"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a:extLst>
                        <a:ext uri="{28A0092B-C50C-407E-A947-70E740481C1C}">
                          <a14:useLocalDpi xmlns:a14="http://schemas.microsoft.com/office/drawing/2010/main" val="0"/>
                        </a:ext>
                      </a:extLst>
                    </a:blip>
                    <a:srcRect t="50915"/>
                    <a:stretch/>
                  </pic:blipFill>
                  <pic:spPr bwMode="auto">
                    <a:xfrm>
                      <a:off x="0" y="0"/>
                      <a:ext cx="5969713" cy="215099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E20B14C" w14:textId="17CDAC8A" w:rsidR="00BF4A10" w:rsidRPr="00871301" w:rsidRDefault="00871301" w:rsidP="00871301">
      <w:pPr>
        <w:pStyle w:val="Caption"/>
        <w:spacing w:after="0"/>
        <w:jc w:val="center"/>
        <w:rPr>
          <w:rFonts w:ascii="Times New Roman" w:hAnsi="Times New Roman" w:cs="Times New Roman"/>
          <w:color w:val="auto"/>
          <w:sz w:val="20"/>
        </w:rPr>
      </w:pPr>
      <w:bookmarkStart w:id="228" w:name="_Ref433900557"/>
      <w:bookmarkStart w:id="229" w:name="_Toc433909382"/>
      <w:r w:rsidRPr="00871301">
        <w:rPr>
          <w:rFonts w:ascii="Times New Roman" w:hAnsi="Times New Roman" w:cs="Times New Roman"/>
          <w:color w:val="auto"/>
          <w:sz w:val="20"/>
        </w:rPr>
        <w:t xml:space="preserve">Figure </w:t>
      </w:r>
      <w:r w:rsidRPr="00871301">
        <w:rPr>
          <w:rFonts w:ascii="Times New Roman" w:hAnsi="Times New Roman" w:cs="Times New Roman"/>
          <w:color w:val="auto"/>
          <w:sz w:val="20"/>
        </w:rPr>
        <w:fldChar w:fldCharType="begin"/>
      </w:r>
      <w:r w:rsidRPr="00871301">
        <w:rPr>
          <w:rFonts w:ascii="Times New Roman" w:hAnsi="Times New Roman" w:cs="Times New Roman"/>
          <w:color w:val="auto"/>
          <w:sz w:val="20"/>
        </w:rPr>
        <w:instrText xml:space="preserve"> SEQ Figure \* ARABIC </w:instrText>
      </w:r>
      <w:r w:rsidRPr="00871301">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44</w:t>
      </w:r>
      <w:r w:rsidRPr="00871301">
        <w:rPr>
          <w:rFonts w:ascii="Times New Roman" w:hAnsi="Times New Roman" w:cs="Times New Roman"/>
          <w:color w:val="auto"/>
          <w:sz w:val="20"/>
        </w:rPr>
        <w:fldChar w:fldCharType="end"/>
      </w:r>
      <w:bookmarkEnd w:id="228"/>
      <w:r w:rsidRPr="00871301">
        <w:rPr>
          <w:rFonts w:ascii="Times New Roman" w:hAnsi="Times New Roman" w:cs="Times New Roman"/>
          <w:color w:val="auto"/>
          <w:sz w:val="20"/>
        </w:rPr>
        <w:t>. XPS spectra of the carbon peak on electrospun polyurethane.</w:t>
      </w:r>
      <w:bookmarkEnd w:id="229"/>
      <w:r w:rsidR="009A3FFD">
        <w:rPr>
          <w:rFonts w:ascii="Times New Roman" w:hAnsi="Times New Roman" w:cs="Times New Roman"/>
          <w:color w:val="auto"/>
          <w:sz w:val="20"/>
        </w:rPr>
        <w:t xml:space="preserve"> XPS data were obtained from two different spots on the same material. Plain PU was compared to fully functionalised </w:t>
      </w:r>
      <w:r w:rsidR="007C7B57">
        <w:rPr>
          <w:rFonts w:ascii="Times New Roman" w:hAnsi="Times New Roman" w:cs="Times New Roman"/>
          <w:color w:val="auto"/>
          <w:sz w:val="20"/>
        </w:rPr>
        <w:t>PU</w:t>
      </w:r>
    </w:p>
    <w:p w14:paraId="2657C3AF" w14:textId="655D6A93" w:rsidR="00BF4A10" w:rsidRPr="00AF63A1" w:rsidRDefault="00BF4A10" w:rsidP="00D62858">
      <w:pPr>
        <w:spacing w:line="480" w:lineRule="auto"/>
        <w:jc w:val="both"/>
        <w:rPr>
          <w:rFonts w:ascii="Times New Roman" w:hAnsi="Times New Roman" w:cs="Times New Roman"/>
          <w:b/>
          <w:sz w:val="24"/>
          <w:szCs w:val="24"/>
        </w:rPr>
      </w:pPr>
    </w:p>
    <w:p w14:paraId="0FFACC38" w14:textId="77777777"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r w:rsidRPr="00AF63A1">
        <w:rPr>
          <w:rFonts w:ascii="Times New Roman" w:hAnsi="Times New Roman" w:cs="Times New Roman"/>
          <w:b/>
          <w:sz w:val="24"/>
          <w:szCs w:val="24"/>
        </w:rPr>
        <w:t xml:space="preserve"> </w:t>
      </w:r>
      <w:bookmarkStart w:id="230" w:name="_Toc447348750"/>
      <w:r w:rsidRPr="00AF63A1">
        <w:rPr>
          <w:rFonts w:ascii="Times New Roman" w:hAnsi="Times New Roman" w:cs="Times New Roman"/>
          <w:b/>
          <w:sz w:val="24"/>
          <w:szCs w:val="24"/>
        </w:rPr>
        <w:t>Presence of sulphur on functionalised PU</w:t>
      </w:r>
      <w:bookmarkEnd w:id="230"/>
    </w:p>
    <w:p w14:paraId="4989E30B" w14:textId="7F955448" w:rsidR="00764BB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Plain PU and functionalised PU were analysed for the presence of sulphur on the surface by XPS, indicating the presence of heparin</w:t>
      </w:r>
      <w:r w:rsidR="009876AC">
        <w:rPr>
          <w:rFonts w:ascii="Times New Roman" w:hAnsi="Times New Roman" w:cs="Times New Roman"/>
          <w:sz w:val="24"/>
          <w:szCs w:val="24"/>
        </w:rPr>
        <w:t xml:space="preserve"> </w:t>
      </w:r>
      <w:r w:rsidR="009A3FFD">
        <w:rPr>
          <w:rFonts w:ascii="Times New Roman" w:hAnsi="Times New Roman" w:cs="Times New Roman"/>
          <w:sz w:val="24"/>
          <w:szCs w:val="24"/>
        </w:rPr>
        <w:t>(</w:t>
      </w:r>
      <w:r w:rsidR="009876AC">
        <w:rPr>
          <w:rFonts w:ascii="Times New Roman" w:hAnsi="Times New Roman" w:cs="Times New Roman"/>
          <w:sz w:val="24"/>
          <w:szCs w:val="24"/>
        </w:rPr>
        <w:fldChar w:fldCharType="begin"/>
      </w:r>
      <w:r w:rsidR="009876AC">
        <w:rPr>
          <w:rFonts w:ascii="Times New Roman" w:hAnsi="Times New Roman" w:cs="Times New Roman"/>
          <w:sz w:val="24"/>
          <w:szCs w:val="24"/>
        </w:rPr>
        <w:instrText xml:space="preserve"> REF _Ref433900641 \h </w:instrText>
      </w:r>
      <w:r w:rsidR="009876AC">
        <w:rPr>
          <w:rFonts w:ascii="Times New Roman" w:hAnsi="Times New Roman" w:cs="Times New Roman"/>
          <w:sz w:val="24"/>
          <w:szCs w:val="24"/>
        </w:rPr>
      </w:r>
      <w:r w:rsidR="009876AC">
        <w:rPr>
          <w:rFonts w:ascii="Times New Roman" w:hAnsi="Times New Roman" w:cs="Times New Roman"/>
          <w:sz w:val="24"/>
          <w:szCs w:val="24"/>
        </w:rPr>
        <w:fldChar w:fldCharType="separate"/>
      </w:r>
      <w:r w:rsidR="002416C0" w:rsidRPr="009876AC">
        <w:rPr>
          <w:rFonts w:ascii="Times New Roman" w:hAnsi="Times New Roman" w:cs="Times New Roman"/>
          <w:sz w:val="20"/>
        </w:rPr>
        <w:t xml:space="preserve">Figure </w:t>
      </w:r>
      <w:r w:rsidR="002416C0">
        <w:rPr>
          <w:rFonts w:ascii="Times New Roman" w:hAnsi="Times New Roman" w:cs="Times New Roman"/>
          <w:noProof/>
          <w:sz w:val="20"/>
        </w:rPr>
        <w:t>45</w:t>
      </w:r>
      <w:r w:rsidR="009876AC">
        <w:rPr>
          <w:rFonts w:ascii="Times New Roman" w:hAnsi="Times New Roman" w:cs="Times New Roman"/>
          <w:sz w:val="24"/>
          <w:szCs w:val="24"/>
        </w:rPr>
        <w:fldChar w:fldCharType="end"/>
      </w:r>
      <w:r w:rsidR="009A3FFD">
        <w:rPr>
          <w:rFonts w:ascii="Times New Roman" w:hAnsi="Times New Roman" w:cs="Times New Roman"/>
          <w:sz w:val="24"/>
          <w:szCs w:val="24"/>
        </w:rPr>
        <w:t>)</w:t>
      </w:r>
      <w:r w:rsidRPr="00AF63A1">
        <w:rPr>
          <w:rFonts w:ascii="Times New Roman" w:hAnsi="Times New Roman" w:cs="Times New Roman"/>
          <w:sz w:val="24"/>
          <w:szCs w:val="24"/>
        </w:rPr>
        <w:t xml:space="preserve">. This is because the only compound with sulphur on the scaffold surface is the heparin salt. </w:t>
      </w:r>
    </w:p>
    <w:p w14:paraId="23794A4D" w14:textId="49D80838"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Thus, it would be possible to determine which scaffold binds the most heparin by quantifying the atomic percentage of the sulphur on these scaffolds.  </w:t>
      </w:r>
    </w:p>
    <w:p w14:paraId="76E22E56" w14:textId="77777777" w:rsidR="009876AC" w:rsidRDefault="00BF4A10" w:rsidP="009876AC">
      <w:pPr>
        <w:keepNext/>
        <w:spacing w:after="0" w:line="240" w:lineRule="auto"/>
        <w:jc w:val="both"/>
      </w:pPr>
      <w:r w:rsidRPr="00AF63A1">
        <w:rPr>
          <w:rFonts w:ascii="Times New Roman" w:hAnsi="Times New Roman" w:cs="Times New Roman"/>
          <w:noProof/>
          <w:lang w:val="en-US" w:eastAsia="en-US"/>
        </w:rPr>
        <w:lastRenderedPageBreak/>
        <w:drawing>
          <wp:inline distT="0" distB="0" distL="0" distR="0" wp14:anchorId="7B9FFFC5" wp14:editId="59A4AD42">
            <wp:extent cx="5205730" cy="2771140"/>
            <wp:effectExtent l="0" t="0" r="0" b="0"/>
            <wp:docPr id="320" name="Chart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F242A29" w14:textId="332AB709" w:rsidR="00BF4A10" w:rsidRPr="009876AC" w:rsidRDefault="009876AC" w:rsidP="009876AC">
      <w:pPr>
        <w:pStyle w:val="Caption"/>
        <w:spacing w:after="0"/>
        <w:jc w:val="both"/>
        <w:rPr>
          <w:rFonts w:ascii="Times New Roman" w:hAnsi="Times New Roman" w:cs="Times New Roman"/>
          <w:color w:val="auto"/>
          <w:sz w:val="20"/>
        </w:rPr>
      </w:pPr>
      <w:bookmarkStart w:id="231" w:name="_Ref433900641"/>
      <w:bookmarkStart w:id="232" w:name="_Toc433909383"/>
      <w:r w:rsidRPr="009876AC">
        <w:rPr>
          <w:rFonts w:ascii="Times New Roman" w:hAnsi="Times New Roman" w:cs="Times New Roman"/>
          <w:color w:val="auto"/>
          <w:sz w:val="20"/>
        </w:rPr>
        <w:t xml:space="preserve">Figure </w:t>
      </w:r>
      <w:r w:rsidRPr="009876AC">
        <w:rPr>
          <w:rFonts w:ascii="Times New Roman" w:hAnsi="Times New Roman" w:cs="Times New Roman"/>
          <w:color w:val="auto"/>
          <w:sz w:val="20"/>
        </w:rPr>
        <w:fldChar w:fldCharType="begin"/>
      </w:r>
      <w:r w:rsidRPr="009876AC">
        <w:rPr>
          <w:rFonts w:ascii="Times New Roman" w:hAnsi="Times New Roman" w:cs="Times New Roman"/>
          <w:color w:val="auto"/>
          <w:sz w:val="20"/>
        </w:rPr>
        <w:instrText xml:space="preserve"> SEQ Figure \* ARABIC </w:instrText>
      </w:r>
      <w:r w:rsidRPr="009876AC">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45</w:t>
      </w:r>
      <w:r w:rsidRPr="009876AC">
        <w:rPr>
          <w:rFonts w:ascii="Times New Roman" w:hAnsi="Times New Roman" w:cs="Times New Roman"/>
          <w:color w:val="auto"/>
          <w:sz w:val="20"/>
        </w:rPr>
        <w:fldChar w:fldCharType="end"/>
      </w:r>
      <w:bookmarkEnd w:id="231"/>
      <w:r w:rsidRPr="009876AC">
        <w:rPr>
          <w:rFonts w:ascii="Times New Roman" w:hAnsi="Times New Roman" w:cs="Times New Roman"/>
          <w:color w:val="auto"/>
          <w:sz w:val="20"/>
        </w:rPr>
        <w:t>. Ratio of the atomic percentage of carbon to sulphur (C:S), on plain PU compared to coated PU.</w:t>
      </w:r>
      <w:bookmarkEnd w:id="232"/>
      <w:r w:rsidR="007C7B57">
        <w:rPr>
          <w:rFonts w:ascii="Times New Roman" w:hAnsi="Times New Roman" w:cs="Times New Roman"/>
          <w:color w:val="auto"/>
          <w:sz w:val="20"/>
        </w:rPr>
        <w:t xml:space="preserve"> XPS data were obtained from two different spots on the same sample of material. A range of materials were analysed, from plan PU to fully functionalised PU, and every coating step in between. The atomic percentage of Carbon was divided by the atomic percentage</w:t>
      </w:r>
      <w:r w:rsidR="003F507C">
        <w:rPr>
          <w:rFonts w:ascii="Times New Roman" w:hAnsi="Times New Roman" w:cs="Times New Roman"/>
          <w:color w:val="auto"/>
          <w:sz w:val="20"/>
        </w:rPr>
        <w:t xml:space="preserve"> of the S. This graph shows the averages of these ratios</w:t>
      </w:r>
      <w:r w:rsidR="00ED522E">
        <w:rPr>
          <w:rFonts w:ascii="Times New Roman" w:hAnsi="Times New Roman" w:cs="Times New Roman"/>
          <w:color w:val="auto"/>
          <w:sz w:val="20"/>
        </w:rPr>
        <w:t xml:space="preserve"> </w:t>
      </w:r>
      <w:r w:rsidR="00ED522E" w:rsidRPr="00ED522E">
        <w:rPr>
          <w:rFonts w:ascii="Times New Roman" w:hAnsi="Times New Roman" w:cs="Times New Roman"/>
          <w:color w:val="auto"/>
          <w:sz w:val="20"/>
        </w:rPr>
        <w:t>(± SD)</w:t>
      </w:r>
      <w:r w:rsidR="003F507C">
        <w:rPr>
          <w:rFonts w:ascii="Times New Roman" w:hAnsi="Times New Roman" w:cs="Times New Roman"/>
          <w:color w:val="auto"/>
          <w:sz w:val="20"/>
        </w:rPr>
        <w:t xml:space="preserve">. </w:t>
      </w:r>
    </w:p>
    <w:p w14:paraId="238B4B9C" w14:textId="77777777" w:rsidR="00BF4A10" w:rsidRPr="00AF63A1" w:rsidRDefault="00BF4A10" w:rsidP="00D62858">
      <w:pPr>
        <w:spacing w:line="480" w:lineRule="auto"/>
        <w:jc w:val="both"/>
        <w:rPr>
          <w:rFonts w:ascii="Times New Roman" w:hAnsi="Times New Roman" w:cs="Times New Roman"/>
          <w:sz w:val="24"/>
          <w:szCs w:val="24"/>
        </w:rPr>
      </w:pPr>
    </w:p>
    <w:p w14:paraId="0777F83F" w14:textId="77777777" w:rsidR="00BF4A10" w:rsidRPr="00AF63A1" w:rsidRDefault="00BF4A10" w:rsidP="00D62858">
      <w:pPr>
        <w:spacing w:line="480" w:lineRule="auto"/>
        <w:jc w:val="both"/>
        <w:rPr>
          <w:rFonts w:ascii="Times New Roman" w:hAnsi="Times New Roman" w:cs="Times New Roman"/>
          <w:sz w:val="24"/>
          <w:szCs w:val="24"/>
        </w:rPr>
      </w:pPr>
    </w:p>
    <w:p w14:paraId="207B364C" w14:textId="14007A19"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From this analysis there was a significant difference between the plain scaffolds and the functionalised scaffolds. Plain scaffolds, plain PU and plain PP, did not retain heparin, hence no sulphur was present on the surface. However, functionalised scaffolds, retained heparin as sulphur could be detected, although there no significant difference obse</w:t>
      </w:r>
      <w:r w:rsidR="009876AC">
        <w:rPr>
          <w:rFonts w:ascii="Times New Roman" w:hAnsi="Times New Roman" w:cs="Times New Roman"/>
          <w:sz w:val="24"/>
          <w:szCs w:val="24"/>
        </w:rPr>
        <w:t>rved between the layers (</w:t>
      </w:r>
      <w:r w:rsidR="009876AC">
        <w:rPr>
          <w:rFonts w:ascii="Times New Roman" w:hAnsi="Times New Roman" w:cs="Times New Roman"/>
          <w:sz w:val="24"/>
          <w:szCs w:val="24"/>
        </w:rPr>
        <w:fldChar w:fldCharType="begin"/>
      </w:r>
      <w:r w:rsidR="009876AC">
        <w:rPr>
          <w:rFonts w:ascii="Times New Roman" w:hAnsi="Times New Roman" w:cs="Times New Roman"/>
          <w:sz w:val="24"/>
          <w:szCs w:val="24"/>
        </w:rPr>
        <w:instrText xml:space="preserve"> REF _Ref433900641 \h </w:instrText>
      </w:r>
      <w:r w:rsidR="009876AC">
        <w:rPr>
          <w:rFonts w:ascii="Times New Roman" w:hAnsi="Times New Roman" w:cs="Times New Roman"/>
          <w:sz w:val="24"/>
          <w:szCs w:val="24"/>
        </w:rPr>
      </w:r>
      <w:r w:rsidR="009876AC">
        <w:rPr>
          <w:rFonts w:ascii="Times New Roman" w:hAnsi="Times New Roman" w:cs="Times New Roman"/>
          <w:sz w:val="24"/>
          <w:szCs w:val="24"/>
        </w:rPr>
        <w:fldChar w:fldCharType="separate"/>
      </w:r>
      <w:r w:rsidR="002416C0" w:rsidRPr="009876AC">
        <w:rPr>
          <w:rFonts w:ascii="Times New Roman" w:hAnsi="Times New Roman" w:cs="Times New Roman"/>
          <w:sz w:val="20"/>
        </w:rPr>
        <w:t xml:space="preserve">Figure </w:t>
      </w:r>
      <w:r w:rsidR="002416C0">
        <w:rPr>
          <w:rFonts w:ascii="Times New Roman" w:hAnsi="Times New Roman" w:cs="Times New Roman"/>
          <w:noProof/>
          <w:sz w:val="20"/>
        </w:rPr>
        <w:t>45</w:t>
      </w:r>
      <w:r w:rsidR="009876AC">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31DEB7EF" w14:textId="77777777" w:rsidR="00BF4A10" w:rsidRPr="00AF63A1" w:rsidRDefault="00BF4A10" w:rsidP="00D62858">
      <w:pPr>
        <w:spacing w:line="480" w:lineRule="auto"/>
        <w:jc w:val="both"/>
        <w:rPr>
          <w:rFonts w:ascii="Times New Roman" w:hAnsi="Times New Roman" w:cs="Times New Roman"/>
          <w:b/>
          <w:sz w:val="24"/>
          <w:szCs w:val="24"/>
        </w:rPr>
      </w:pPr>
      <w:r w:rsidRPr="00AF63A1">
        <w:rPr>
          <w:rFonts w:ascii="Times New Roman" w:hAnsi="Times New Roman" w:cs="Times New Roman"/>
          <w:b/>
          <w:sz w:val="24"/>
          <w:szCs w:val="24"/>
        </w:rPr>
        <w:t xml:space="preserve"> </w:t>
      </w:r>
    </w:p>
    <w:p w14:paraId="484319C0" w14:textId="563CA063" w:rsidR="00BF4A10" w:rsidRPr="00AF63A1" w:rsidRDefault="00BF4A10" w:rsidP="007F15F9">
      <w:pPr>
        <w:pStyle w:val="ListParagraph"/>
        <w:numPr>
          <w:ilvl w:val="1"/>
          <w:numId w:val="15"/>
        </w:numPr>
        <w:spacing w:line="480" w:lineRule="auto"/>
        <w:jc w:val="both"/>
        <w:outlineLvl w:val="1"/>
        <w:rPr>
          <w:rFonts w:ascii="Times New Roman" w:hAnsi="Times New Roman" w:cs="Times New Roman"/>
          <w:b/>
          <w:sz w:val="28"/>
          <w:szCs w:val="24"/>
        </w:rPr>
      </w:pPr>
      <w:r w:rsidRPr="00AF63A1">
        <w:rPr>
          <w:rFonts w:ascii="Times New Roman" w:hAnsi="Times New Roman" w:cs="Times New Roman"/>
          <w:b/>
          <w:sz w:val="28"/>
          <w:szCs w:val="24"/>
        </w:rPr>
        <w:t xml:space="preserve"> </w:t>
      </w:r>
      <w:bookmarkStart w:id="233" w:name="_Toc447348751"/>
      <w:r w:rsidRPr="00AF63A1">
        <w:rPr>
          <w:rFonts w:ascii="Times New Roman" w:hAnsi="Times New Roman" w:cs="Times New Roman"/>
          <w:b/>
          <w:sz w:val="28"/>
          <w:szCs w:val="24"/>
        </w:rPr>
        <w:t>Applying the coating to P</w:t>
      </w:r>
      <w:r w:rsidR="00A10BC7" w:rsidRPr="00AF63A1">
        <w:rPr>
          <w:rFonts w:ascii="Times New Roman" w:hAnsi="Times New Roman" w:cs="Times New Roman"/>
          <w:b/>
          <w:sz w:val="28"/>
          <w:szCs w:val="24"/>
        </w:rPr>
        <w:t>oly</w:t>
      </w:r>
      <w:r w:rsidRPr="00AF63A1">
        <w:rPr>
          <w:rFonts w:ascii="Times New Roman" w:hAnsi="Times New Roman" w:cs="Times New Roman"/>
          <w:b/>
          <w:sz w:val="28"/>
          <w:szCs w:val="24"/>
        </w:rPr>
        <w:t>P</w:t>
      </w:r>
      <w:r w:rsidR="00A10BC7" w:rsidRPr="00AF63A1">
        <w:rPr>
          <w:rFonts w:ascii="Times New Roman" w:hAnsi="Times New Roman" w:cs="Times New Roman"/>
          <w:b/>
          <w:sz w:val="28"/>
          <w:szCs w:val="24"/>
        </w:rPr>
        <w:t>ropylene</w:t>
      </w:r>
      <w:bookmarkEnd w:id="233"/>
    </w:p>
    <w:p w14:paraId="513FB0FE"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Ultimately, the challenge would be to coat existing scaffolds and verify that the coating is going to improve cell infiltration and angiogenesis of a fairly inert PP mesh.</w:t>
      </w:r>
    </w:p>
    <w:p w14:paraId="1375DCBD" w14:textId="77777777"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234" w:name="_Toc447348752"/>
      <w:r w:rsidRPr="00AF63A1">
        <w:rPr>
          <w:rFonts w:ascii="Times New Roman" w:hAnsi="Times New Roman" w:cs="Times New Roman"/>
          <w:b/>
          <w:sz w:val="24"/>
          <w:szCs w:val="24"/>
        </w:rPr>
        <w:t>Morphology of the surface before and after functionalization</w:t>
      </w:r>
      <w:bookmarkEnd w:id="234"/>
    </w:p>
    <w:p w14:paraId="2BA1F7AF" w14:textId="762E8B78"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i/>
          <w:noProof/>
          <w:sz w:val="24"/>
          <w:szCs w:val="24"/>
          <w:lang w:val="en-US" w:eastAsia="en-US"/>
        </w:rPr>
        <w:lastRenderedPageBreak/>
        <w:drawing>
          <wp:anchor distT="0" distB="0" distL="114300" distR="114300" simplePos="0" relativeHeight="250171392" behindDoc="0" locked="0" layoutInCell="1" allowOverlap="1" wp14:anchorId="34B989EE" wp14:editId="215F1A16">
            <wp:simplePos x="0" y="0"/>
            <wp:positionH relativeFrom="margin">
              <wp:align>center</wp:align>
            </wp:positionH>
            <wp:positionV relativeFrom="paragraph">
              <wp:posOffset>1536065</wp:posOffset>
            </wp:positionV>
            <wp:extent cx="3945359" cy="4564800"/>
            <wp:effectExtent l="0" t="0" r="0" b="762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l="17537" r="17637"/>
                    <a:stretch/>
                  </pic:blipFill>
                  <pic:spPr bwMode="auto">
                    <a:xfrm>
                      <a:off x="0" y="0"/>
                      <a:ext cx="3945359" cy="45648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F63A1">
        <w:rPr>
          <w:rFonts w:ascii="Times New Roman" w:hAnsi="Times New Roman" w:cs="Times New Roman"/>
          <w:sz w:val="24"/>
          <w:szCs w:val="24"/>
        </w:rPr>
        <w:t>The appearance of the uncoated and coated commercially available polypropylene was investigated using SEM. This showed that after plasma treatment, the surface of the fibres appeared etched compa</w:t>
      </w:r>
      <w:r w:rsidR="009034AF">
        <w:rPr>
          <w:rFonts w:ascii="Times New Roman" w:hAnsi="Times New Roman" w:cs="Times New Roman"/>
          <w:sz w:val="24"/>
          <w:szCs w:val="24"/>
        </w:rPr>
        <w:t>red to the plain fibres (</w:t>
      </w:r>
      <w:r w:rsidR="00562770">
        <w:rPr>
          <w:rFonts w:ascii="Times New Roman" w:hAnsi="Times New Roman" w:cs="Times New Roman"/>
          <w:sz w:val="24"/>
          <w:szCs w:val="24"/>
        </w:rPr>
        <w:fldChar w:fldCharType="begin"/>
      </w:r>
      <w:r w:rsidR="00562770">
        <w:rPr>
          <w:rFonts w:ascii="Times New Roman" w:hAnsi="Times New Roman" w:cs="Times New Roman"/>
          <w:sz w:val="24"/>
          <w:szCs w:val="24"/>
        </w:rPr>
        <w:instrText xml:space="preserve"> REF _Ref433900768 \h </w:instrText>
      </w:r>
      <w:r w:rsidR="00562770">
        <w:rPr>
          <w:rFonts w:ascii="Times New Roman" w:hAnsi="Times New Roman" w:cs="Times New Roman"/>
          <w:sz w:val="24"/>
          <w:szCs w:val="24"/>
        </w:rPr>
      </w:r>
      <w:r w:rsidR="00562770">
        <w:rPr>
          <w:rFonts w:ascii="Times New Roman" w:hAnsi="Times New Roman" w:cs="Times New Roman"/>
          <w:sz w:val="24"/>
          <w:szCs w:val="24"/>
        </w:rPr>
        <w:fldChar w:fldCharType="separate"/>
      </w:r>
      <w:r w:rsidR="002416C0" w:rsidRPr="009034AF">
        <w:rPr>
          <w:sz w:val="20"/>
        </w:rPr>
        <w:t xml:space="preserve">Figure </w:t>
      </w:r>
      <w:r w:rsidR="002416C0">
        <w:rPr>
          <w:noProof/>
          <w:sz w:val="20"/>
        </w:rPr>
        <w:t>46</w:t>
      </w:r>
      <w:r w:rsidR="00562770">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FA7B0D0" w14:textId="77777777" w:rsidR="00BF4A10" w:rsidRPr="00AF63A1" w:rsidRDefault="00BF4A10" w:rsidP="00D62858">
      <w:pPr>
        <w:spacing w:line="480" w:lineRule="auto"/>
        <w:jc w:val="both"/>
        <w:rPr>
          <w:rFonts w:ascii="Times New Roman" w:hAnsi="Times New Roman" w:cs="Times New Roman"/>
          <w:i/>
          <w:sz w:val="24"/>
          <w:szCs w:val="24"/>
        </w:rPr>
      </w:pPr>
    </w:p>
    <w:p w14:paraId="5F371D43" w14:textId="77777777" w:rsidR="00BF4A10" w:rsidRPr="00AF63A1" w:rsidRDefault="00BF4A10" w:rsidP="00D62858">
      <w:pPr>
        <w:spacing w:line="480" w:lineRule="auto"/>
        <w:jc w:val="both"/>
        <w:rPr>
          <w:rFonts w:ascii="Times New Roman" w:hAnsi="Times New Roman" w:cs="Times New Roman"/>
          <w:sz w:val="24"/>
          <w:szCs w:val="24"/>
        </w:rPr>
      </w:pPr>
    </w:p>
    <w:p w14:paraId="606A7D5D" w14:textId="77777777" w:rsidR="00BF4A10" w:rsidRPr="00AF63A1" w:rsidRDefault="00BF4A10" w:rsidP="00D62858">
      <w:pPr>
        <w:spacing w:line="480" w:lineRule="auto"/>
        <w:jc w:val="both"/>
        <w:rPr>
          <w:rFonts w:ascii="Times New Roman" w:hAnsi="Times New Roman" w:cs="Times New Roman"/>
          <w:sz w:val="24"/>
          <w:szCs w:val="24"/>
        </w:rPr>
      </w:pPr>
    </w:p>
    <w:p w14:paraId="70583372" w14:textId="77777777" w:rsidR="00BF4A10" w:rsidRPr="00AF63A1" w:rsidRDefault="00BF4A10" w:rsidP="00D62858">
      <w:pPr>
        <w:spacing w:line="480" w:lineRule="auto"/>
        <w:jc w:val="both"/>
        <w:rPr>
          <w:rFonts w:ascii="Times New Roman" w:hAnsi="Times New Roman" w:cs="Times New Roman"/>
          <w:sz w:val="24"/>
          <w:szCs w:val="24"/>
        </w:rPr>
      </w:pPr>
    </w:p>
    <w:p w14:paraId="02BA9461" w14:textId="77777777" w:rsidR="00BF4A10" w:rsidRPr="00AF63A1" w:rsidRDefault="00BF4A10" w:rsidP="00D62858">
      <w:pPr>
        <w:spacing w:line="480" w:lineRule="auto"/>
        <w:jc w:val="both"/>
        <w:rPr>
          <w:rFonts w:ascii="Times New Roman" w:hAnsi="Times New Roman" w:cs="Times New Roman"/>
          <w:sz w:val="24"/>
          <w:szCs w:val="24"/>
        </w:rPr>
      </w:pPr>
    </w:p>
    <w:p w14:paraId="4ADAF95F" w14:textId="77777777" w:rsidR="00BF4A10" w:rsidRPr="00AF63A1" w:rsidRDefault="00BF4A10" w:rsidP="00D62858">
      <w:pPr>
        <w:spacing w:line="480" w:lineRule="auto"/>
        <w:jc w:val="both"/>
        <w:rPr>
          <w:rFonts w:ascii="Times New Roman" w:hAnsi="Times New Roman" w:cs="Times New Roman"/>
          <w:sz w:val="24"/>
          <w:szCs w:val="24"/>
        </w:rPr>
      </w:pPr>
    </w:p>
    <w:p w14:paraId="4D9D8AD4" w14:textId="77777777" w:rsidR="00BF4A10" w:rsidRPr="00AF63A1" w:rsidRDefault="00BF4A10" w:rsidP="00D62858">
      <w:pPr>
        <w:spacing w:line="480" w:lineRule="auto"/>
        <w:jc w:val="both"/>
        <w:rPr>
          <w:rFonts w:ascii="Times New Roman" w:hAnsi="Times New Roman" w:cs="Times New Roman"/>
          <w:sz w:val="24"/>
          <w:szCs w:val="24"/>
        </w:rPr>
      </w:pPr>
    </w:p>
    <w:p w14:paraId="2FE3C547" w14:textId="77777777" w:rsidR="00BF4A10" w:rsidRPr="00AF63A1" w:rsidRDefault="00BF4A10" w:rsidP="00D62858">
      <w:pPr>
        <w:spacing w:line="480" w:lineRule="auto"/>
        <w:jc w:val="both"/>
        <w:rPr>
          <w:rFonts w:ascii="Times New Roman" w:hAnsi="Times New Roman" w:cs="Times New Roman"/>
          <w:sz w:val="24"/>
          <w:szCs w:val="24"/>
        </w:rPr>
      </w:pPr>
    </w:p>
    <w:p w14:paraId="5013FB99" w14:textId="77777777" w:rsidR="00BF4A10" w:rsidRPr="00AF63A1" w:rsidRDefault="00BF4A10" w:rsidP="00D62858">
      <w:pPr>
        <w:spacing w:line="480" w:lineRule="auto"/>
        <w:jc w:val="both"/>
        <w:rPr>
          <w:rFonts w:ascii="Times New Roman" w:hAnsi="Times New Roman" w:cs="Times New Roman"/>
          <w:sz w:val="24"/>
          <w:szCs w:val="24"/>
        </w:rPr>
      </w:pPr>
    </w:p>
    <w:p w14:paraId="29A80F60" w14:textId="77777777" w:rsidR="00BF4A10" w:rsidRPr="00AF63A1" w:rsidRDefault="00BF4A10" w:rsidP="00D62858">
      <w:pPr>
        <w:spacing w:line="480" w:lineRule="auto"/>
        <w:jc w:val="both"/>
        <w:rPr>
          <w:rFonts w:ascii="Times New Roman" w:hAnsi="Times New Roman" w:cs="Times New Roman"/>
          <w:sz w:val="24"/>
          <w:szCs w:val="24"/>
        </w:rPr>
      </w:pPr>
    </w:p>
    <w:p w14:paraId="2F6293D8" w14:textId="648A1BF3" w:rsidR="00BF4A10" w:rsidRPr="00AF63A1" w:rsidRDefault="009034AF" w:rsidP="00D62858">
      <w:pPr>
        <w:spacing w:line="480" w:lineRule="auto"/>
        <w:jc w:val="both"/>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3441024" behindDoc="0" locked="0" layoutInCell="1" allowOverlap="1" wp14:anchorId="4FF24B4C" wp14:editId="35A5B1EB">
                <wp:simplePos x="0" y="0"/>
                <wp:positionH relativeFrom="column">
                  <wp:posOffset>629920</wp:posOffset>
                </wp:positionH>
                <wp:positionV relativeFrom="paragraph">
                  <wp:posOffset>203200</wp:posOffset>
                </wp:positionV>
                <wp:extent cx="3945255" cy="574040"/>
                <wp:effectExtent l="0" t="0" r="0" b="3810"/>
                <wp:wrapSquare wrapText="bothSides"/>
                <wp:docPr id="361" name="Text Box 361"/>
                <wp:cNvGraphicFramePr/>
                <a:graphic xmlns:a="http://schemas.openxmlformats.org/drawingml/2006/main">
                  <a:graphicData uri="http://schemas.microsoft.com/office/word/2010/wordprocessingShape">
                    <wps:wsp>
                      <wps:cNvSpPr txBox="1"/>
                      <wps:spPr>
                        <a:xfrm>
                          <a:off x="0" y="0"/>
                          <a:ext cx="3945255" cy="574040"/>
                        </a:xfrm>
                        <a:prstGeom prst="rect">
                          <a:avLst/>
                        </a:prstGeom>
                        <a:solidFill>
                          <a:prstClr val="white"/>
                        </a:solidFill>
                        <a:ln>
                          <a:noFill/>
                        </a:ln>
                        <a:effectLst/>
                      </wps:spPr>
                      <wps:txbx>
                        <w:txbxContent>
                          <w:p w14:paraId="4658C34D" w14:textId="5EE5F19E" w:rsidR="007A4FF9" w:rsidRPr="009034AF" w:rsidRDefault="007A4FF9" w:rsidP="009034AF">
                            <w:pPr>
                              <w:pStyle w:val="Caption"/>
                              <w:rPr>
                                <w:rFonts w:ascii="Times New Roman" w:hAnsi="Times New Roman" w:cs="Times New Roman"/>
                                <w:i/>
                                <w:noProof/>
                                <w:color w:val="auto"/>
                                <w:sz w:val="28"/>
                                <w:szCs w:val="24"/>
                              </w:rPr>
                            </w:pPr>
                            <w:bookmarkStart w:id="235" w:name="_Ref433900768"/>
                            <w:bookmarkStart w:id="236" w:name="_Toc433909099"/>
                            <w:bookmarkStart w:id="237" w:name="_Toc433909384"/>
                            <w:r w:rsidRPr="009034AF">
                              <w:rPr>
                                <w:color w:val="auto"/>
                                <w:sz w:val="20"/>
                              </w:rPr>
                              <w:t xml:space="preserve">Figure </w:t>
                            </w:r>
                            <w:r w:rsidRPr="009034AF">
                              <w:rPr>
                                <w:color w:val="auto"/>
                                <w:sz w:val="20"/>
                              </w:rPr>
                              <w:fldChar w:fldCharType="begin"/>
                            </w:r>
                            <w:r w:rsidRPr="009034AF">
                              <w:rPr>
                                <w:color w:val="auto"/>
                                <w:sz w:val="20"/>
                              </w:rPr>
                              <w:instrText xml:space="preserve"> SEQ Figure \* ARABIC </w:instrText>
                            </w:r>
                            <w:r w:rsidRPr="009034AF">
                              <w:rPr>
                                <w:color w:val="auto"/>
                                <w:sz w:val="20"/>
                              </w:rPr>
                              <w:fldChar w:fldCharType="separate"/>
                            </w:r>
                            <w:r>
                              <w:rPr>
                                <w:noProof/>
                                <w:color w:val="auto"/>
                                <w:sz w:val="20"/>
                              </w:rPr>
                              <w:t>46</w:t>
                            </w:r>
                            <w:r w:rsidRPr="009034AF">
                              <w:rPr>
                                <w:color w:val="auto"/>
                                <w:sz w:val="20"/>
                              </w:rPr>
                              <w:fldChar w:fldCharType="end"/>
                            </w:r>
                            <w:bookmarkEnd w:id="235"/>
                            <w:r w:rsidRPr="009034AF">
                              <w:rPr>
                                <w:color w:val="auto"/>
                                <w:sz w:val="20"/>
                              </w:rPr>
                              <w:t>. SEM of plain PP fibres compared to coated PP fibres.</w:t>
                            </w:r>
                            <w:bookmarkEnd w:id="236"/>
                            <w:bookmarkEnd w:id="237"/>
                            <w:r>
                              <w:rPr>
                                <w:color w:val="auto"/>
                                <w:sz w:val="20"/>
                              </w:rPr>
                              <w:t xml:space="preserve"> </w:t>
                            </w:r>
                            <w:r>
                              <w:rPr>
                                <w:rFonts w:ascii="Times New Roman" w:hAnsi="Times New Roman" w:cs="Times New Roman"/>
                                <w:color w:val="auto"/>
                                <w:sz w:val="20"/>
                              </w:rPr>
                              <w:t>P</w:t>
                            </w:r>
                            <w:r w:rsidRPr="003C3B34">
                              <w:rPr>
                                <w:rFonts w:ascii="Times New Roman" w:hAnsi="Times New Roman" w:cs="Times New Roman"/>
                                <w:color w:val="auto"/>
                                <w:sz w:val="20"/>
                              </w:rPr>
                              <w:t xml:space="preserve">lain </w:t>
                            </w:r>
                            <w:r>
                              <w:rPr>
                                <w:rFonts w:ascii="Times New Roman" w:hAnsi="Times New Roman" w:cs="Times New Roman"/>
                                <w:color w:val="auto"/>
                                <w:sz w:val="20"/>
                              </w:rPr>
                              <w:t xml:space="preserve">PP was </w:t>
                            </w:r>
                            <w:r w:rsidRPr="003C3B34">
                              <w:rPr>
                                <w:rFonts w:ascii="Times New Roman" w:hAnsi="Times New Roman" w:cs="Times New Roman"/>
                                <w:color w:val="auto"/>
                                <w:sz w:val="20"/>
                              </w:rPr>
                              <w:t xml:space="preserve">compared to </w:t>
                            </w:r>
                            <w:r>
                              <w:rPr>
                                <w:rFonts w:ascii="Times New Roman" w:hAnsi="Times New Roman" w:cs="Times New Roman"/>
                                <w:color w:val="auto"/>
                                <w:sz w:val="20"/>
                              </w:rPr>
                              <w:t>fully functionalised PP, according to the previous reported protocol in Chapter 2.2</w:t>
                            </w:r>
                            <w:r w:rsidRPr="003C3B34">
                              <w:rPr>
                                <w:rFonts w:ascii="Times New Roman" w:hAnsi="Times New Roman" w:cs="Times New Roman"/>
                                <w:color w:val="aut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F24B4C" id="Text Box 361" o:spid="_x0000_s1059" type="#_x0000_t202" style="position:absolute;left:0;text-align:left;margin-left:49.6pt;margin-top:16pt;width:310.65pt;height:45.2pt;z-index:25344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" stroked="f">
                <v:textbox style="mso-fit-shape-to-text:t" inset="0,0,0,0">
                  <w:txbxContent>
                    <w:p w14:paraId="4658C34D" w14:textId="5EE5F19E" w:rsidR="007A4FF9" w:rsidRPr="009034AF" w:rsidRDefault="007A4FF9" w:rsidP="009034AF">
                      <w:pPr>
                        <w:pStyle w:val="Caption"/>
                        <w:rPr>
                          <w:rFonts w:ascii="Times New Roman" w:hAnsi="Times New Roman" w:cs="Times New Roman"/>
                          <w:i/>
                          <w:noProof/>
                          <w:color w:val="auto"/>
                          <w:sz w:val="28"/>
                          <w:szCs w:val="24"/>
                        </w:rPr>
                      </w:pPr>
                      <w:bookmarkStart w:id="238" w:name="_Ref433900768"/>
                      <w:bookmarkStart w:id="239" w:name="_Toc433909099"/>
                      <w:bookmarkStart w:id="240" w:name="_Toc433909384"/>
                      <w:r w:rsidRPr="009034AF">
                        <w:rPr>
                          <w:color w:val="auto"/>
                          <w:sz w:val="20"/>
                        </w:rPr>
                        <w:t xml:space="preserve">Figure </w:t>
                      </w:r>
                      <w:r w:rsidRPr="009034AF">
                        <w:rPr>
                          <w:color w:val="auto"/>
                          <w:sz w:val="20"/>
                        </w:rPr>
                        <w:fldChar w:fldCharType="begin"/>
                      </w:r>
                      <w:r w:rsidRPr="009034AF">
                        <w:rPr>
                          <w:color w:val="auto"/>
                          <w:sz w:val="20"/>
                        </w:rPr>
                        <w:instrText xml:space="preserve"> SEQ Figure \* ARABIC </w:instrText>
                      </w:r>
                      <w:r w:rsidRPr="009034AF">
                        <w:rPr>
                          <w:color w:val="auto"/>
                          <w:sz w:val="20"/>
                        </w:rPr>
                        <w:fldChar w:fldCharType="separate"/>
                      </w:r>
                      <w:r>
                        <w:rPr>
                          <w:noProof/>
                          <w:color w:val="auto"/>
                          <w:sz w:val="20"/>
                        </w:rPr>
                        <w:t>46</w:t>
                      </w:r>
                      <w:r w:rsidRPr="009034AF">
                        <w:rPr>
                          <w:color w:val="auto"/>
                          <w:sz w:val="20"/>
                        </w:rPr>
                        <w:fldChar w:fldCharType="end"/>
                      </w:r>
                      <w:bookmarkEnd w:id="238"/>
                      <w:r w:rsidRPr="009034AF">
                        <w:rPr>
                          <w:color w:val="auto"/>
                          <w:sz w:val="20"/>
                        </w:rPr>
                        <w:t>. SEM of plain PP fibres compared to coated PP fibres.</w:t>
                      </w:r>
                      <w:bookmarkEnd w:id="239"/>
                      <w:bookmarkEnd w:id="240"/>
                      <w:r>
                        <w:rPr>
                          <w:color w:val="auto"/>
                          <w:sz w:val="20"/>
                        </w:rPr>
                        <w:t xml:space="preserve"> </w:t>
                      </w:r>
                      <w:r>
                        <w:rPr>
                          <w:rFonts w:ascii="Times New Roman" w:hAnsi="Times New Roman" w:cs="Times New Roman"/>
                          <w:color w:val="auto"/>
                          <w:sz w:val="20"/>
                        </w:rPr>
                        <w:t>P</w:t>
                      </w:r>
                      <w:r w:rsidRPr="003C3B34">
                        <w:rPr>
                          <w:rFonts w:ascii="Times New Roman" w:hAnsi="Times New Roman" w:cs="Times New Roman"/>
                          <w:color w:val="auto"/>
                          <w:sz w:val="20"/>
                        </w:rPr>
                        <w:t xml:space="preserve">lain </w:t>
                      </w:r>
                      <w:r>
                        <w:rPr>
                          <w:rFonts w:ascii="Times New Roman" w:hAnsi="Times New Roman" w:cs="Times New Roman"/>
                          <w:color w:val="auto"/>
                          <w:sz w:val="20"/>
                        </w:rPr>
                        <w:t xml:space="preserve">PP was </w:t>
                      </w:r>
                      <w:r w:rsidRPr="003C3B34">
                        <w:rPr>
                          <w:rFonts w:ascii="Times New Roman" w:hAnsi="Times New Roman" w:cs="Times New Roman"/>
                          <w:color w:val="auto"/>
                          <w:sz w:val="20"/>
                        </w:rPr>
                        <w:t xml:space="preserve">compared to </w:t>
                      </w:r>
                      <w:r>
                        <w:rPr>
                          <w:rFonts w:ascii="Times New Roman" w:hAnsi="Times New Roman" w:cs="Times New Roman"/>
                          <w:color w:val="auto"/>
                          <w:sz w:val="20"/>
                        </w:rPr>
                        <w:t>fully functionalised PP, according to the previous reported protocol in Chapter 2.2</w:t>
                      </w:r>
                      <w:r w:rsidRPr="003C3B34">
                        <w:rPr>
                          <w:rFonts w:ascii="Times New Roman" w:hAnsi="Times New Roman" w:cs="Times New Roman"/>
                          <w:color w:val="auto"/>
                          <w:sz w:val="20"/>
                        </w:rPr>
                        <w:t>.</w:t>
                      </w:r>
                    </w:p>
                  </w:txbxContent>
                </v:textbox>
                <w10:wrap type="square"/>
              </v:shape>
            </w:pict>
          </mc:Fallback>
        </mc:AlternateContent>
      </w:r>
    </w:p>
    <w:p w14:paraId="28058008" w14:textId="77777777" w:rsidR="00AE7D32" w:rsidRDefault="00AE7D32" w:rsidP="00D62858">
      <w:pPr>
        <w:spacing w:line="480" w:lineRule="auto"/>
        <w:jc w:val="both"/>
        <w:rPr>
          <w:rFonts w:ascii="Times New Roman" w:hAnsi="Times New Roman" w:cs="Times New Roman"/>
          <w:sz w:val="24"/>
          <w:szCs w:val="24"/>
        </w:rPr>
      </w:pPr>
    </w:p>
    <w:p w14:paraId="760D8553" w14:textId="77777777" w:rsidR="00AE7D32" w:rsidRDefault="00AE7D32" w:rsidP="00D62858">
      <w:pPr>
        <w:spacing w:line="480" w:lineRule="auto"/>
        <w:jc w:val="both"/>
        <w:rPr>
          <w:rFonts w:ascii="Times New Roman" w:hAnsi="Times New Roman" w:cs="Times New Roman"/>
          <w:sz w:val="24"/>
          <w:szCs w:val="24"/>
        </w:rPr>
      </w:pPr>
    </w:p>
    <w:p w14:paraId="7FC0B9DC" w14:textId="77777777" w:rsidR="00AE7D32" w:rsidRDefault="00AE7D32" w:rsidP="00D62858">
      <w:pPr>
        <w:spacing w:line="480" w:lineRule="auto"/>
        <w:jc w:val="both"/>
        <w:rPr>
          <w:rFonts w:ascii="Times New Roman" w:hAnsi="Times New Roman" w:cs="Times New Roman"/>
          <w:sz w:val="24"/>
          <w:szCs w:val="24"/>
        </w:rPr>
      </w:pPr>
    </w:p>
    <w:p w14:paraId="1FA71EBE" w14:textId="77777777" w:rsidR="00AE7D32" w:rsidRDefault="00AE7D32" w:rsidP="00D62858">
      <w:pPr>
        <w:spacing w:line="480" w:lineRule="auto"/>
        <w:jc w:val="both"/>
        <w:rPr>
          <w:rFonts w:ascii="Times New Roman" w:hAnsi="Times New Roman" w:cs="Times New Roman"/>
          <w:sz w:val="24"/>
          <w:szCs w:val="24"/>
        </w:rPr>
      </w:pPr>
    </w:p>
    <w:p w14:paraId="73CE8142" w14:textId="6C20671C" w:rsidR="00BF4A10" w:rsidRPr="00AF63A1" w:rsidRDefault="00AE7D32"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fibre diameter was not affected by the functionalization</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_Ref433900896 \h </w:instrText>
      </w:r>
      <w:r>
        <w:rPr>
          <w:rFonts w:ascii="Times New Roman" w:hAnsi="Times New Roman" w:cs="Times New Roman"/>
          <w:sz w:val="24"/>
          <w:szCs w:val="24"/>
        </w:rPr>
      </w:r>
      <w:r>
        <w:rPr>
          <w:rFonts w:ascii="Times New Roman" w:hAnsi="Times New Roman" w:cs="Times New Roman"/>
          <w:sz w:val="24"/>
          <w:szCs w:val="24"/>
        </w:rPr>
        <w:fldChar w:fldCharType="separate"/>
      </w:r>
      <w:r w:rsidR="002416C0" w:rsidRPr="00AE7D32">
        <w:rPr>
          <w:rFonts w:ascii="Times New Roman" w:hAnsi="Times New Roman" w:cs="Times New Roman"/>
          <w:sz w:val="20"/>
        </w:rPr>
        <w:t xml:space="preserve">Figure </w:t>
      </w:r>
      <w:r w:rsidR="002416C0">
        <w:rPr>
          <w:rFonts w:ascii="Times New Roman" w:hAnsi="Times New Roman" w:cs="Times New Roman"/>
          <w:noProof/>
          <w:sz w:val="20"/>
        </w:rPr>
        <w:t>47</w:t>
      </w:r>
      <w:r>
        <w:rPr>
          <w:rFonts w:ascii="Times New Roman" w:hAnsi="Times New Roman" w:cs="Times New Roman"/>
          <w:sz w:val="24"/>
          <w:szCs w:val="24"/>
        </w:rPr>
        <w:fldChar w:fldCharType="end"/>
      </w:r>
      <w:r>
        <w:rPr>
          <w:rFonts w:ascii="Times New Roman" w:hAnsi="Times New Roman" w:cs="Times New Roman"/>
          <w:sz w:val="24"/>
          <w:szCs w:val="24"/>
        </w:rPr>
        <w:t>)</w:t>
      </w:r>
      <w:r w:rsidRPr="00AF63A1">
        <w:rPr>
          <w:rFonts w:ascii="Times New Roman" w:hAnsi="Times New Roman" w:cs="Times New Roman"/>
          <w:sz w:val="24"/>
          <w:szCs w:val="24"/>
        </w:rPr>
        <w:t>.</w:t>
      </w:r>
    </w:p>
    <w:p w14:paraId="70BEE9E1" w14:textId="77777777" w:rsidR="00AE7D32" w:rsidRDefault="00BF4A10" w:rsidP="00593726">
      <w:pPr>
        <w:keepNext/>
        <w:spacing w:after="0" w:line="240" w:lineRule="auto"/>
        <w:jc w:val="center"/>
      </w:pPr>
      <w:r w:rsidRPr="00AF63A1">
        <w:rPr>
          <w:rFonts w:ascii="Times New Roman" w:hAnsi="Times New Roman" w:cs="Times New Roman"/>
          <w:noProof/>
          <w:sz w:val="24"/>
          <w:szCs w:val="24"/>
          <w:lang w:val="en-US" w:eastAsia="en-US"/>
        </w:rPr>
        <w:lastRenderedPageBreak/>
        <w:drawing>
          <wp:inline distT="0" distB="0" distL="0" distR="0" wp14:anchorId="43F159DD" wp14:editId="38B0D1A9">
            <wp:extent cx="2856287" cy="2656800"/>
            <wp:effectExtent l="0" t="0" r="127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856287" cy="2656800"/>
                    </a:xfrm>
                    <a:prstGeom prst="rect">
                      <a:avLst/>
                    </a:prstGeom>
                  </pic:spPr>
                </pic:pic>
              </a:graphicData>
            </a:graphic>
          </wp:inline>
        </w:drawing>
      </w:r>
    </w:p>
    <w:p w14:paraId="37320B50" w14:textId="6238C89C" w:rsidR="00B75EBE" w:rsidRPr="00B75EBE" w:rsidRDefault="00AE7D32" w:rsidP="00B75EBE">
      <w:pPr>
        <w:pStyle w:val="Caption"/>
        <w:spacing w:after="0"/>
        <w:jc w:val="right"/>
        <w:rPr>
          <w:rFonts w:ascii="Times New Roman" w:hAnsi="Times New Roman" w:cs="Times New Roman"/>
          <w:color w:val="auto"/>
          <w:sz w:val="20"/>
        </w:rPr>
      </w:pPr>
      <w:bookmarkStart w:id="241" w:name="_Ref433900896"/>
      <w:bookmarkStart w:id="242" w:name="_Toc433909385"/>
      <w:r w:rsidRPr="00AE7D32">
        <w:rPr>
          <w:rFonts w:ascii="Times New Roman" w:hAnsi="Times New Roman" w:cs="Times New Roman"/>
          <w:color w:val="auto"/>
          <w:sz w:val="20"/>
        </w:rPr>
        <w:t xml:space="preserve">Figure </w:t>
      </w:r>
      <w:r w:rsidRPr="00AE7D32">
        <w:rPr>
          <w:rFonts w:ascii="Times New Roman" w:hAnsi="Times New Roman" w:cs="Times New Roman"/>
          <w:color w:val="auto"/>
          <w:sz w:val="20"/>
        </w:rPr>
        <w:fldChar w:fldCharType="begin"/>
      </w:r>
      <w:r w:rsidRPr="00AE7D32">
        <w:rPr>
          <w:rFonts w:ascii="Times New Roman" w:hAnsi="Times New Roman" w:cs="Times New Roman"/>
          <w:color w:val="auto"/>
          <w:sz w:val="20"/>
        </w:rPr>
        <w:instrText xml:space="preserve"> SEQ Figure \* ARABIC </w:instrText>
      </w:r>
      <w:r w:rsidRPr="00AE7D32">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47</w:t>
      </w:r>
      <w:r w:rsidRPr="00AE7D32">
        <w:rPr>
          <w:rFonts w:ascii="Times New Roman" w:hAnsi="Times New Roman" w:cs="Times New Roman"/>
          <w:color w:val="auto"/>
          <w:sz w:val="20"/>
        </w:rPr>
        <w:fldChar w:fldCharType="end"/>
      </w:r>
      <w:bookmarkEnd w:id="241"/>
      <w:r w:rsidRPr="00AE7D32">
        <w:rPr>
          <w:rFonts w:ascii="Times New Roman" w:hAnsi="Times New Roman" w:cs="Times New Roman"/>
          <w:color w:val="auto"/>
          <w:sz w:val="20"/>
        </w:rPr>
        <w:t>. Fibre diameter of plain and coated PP.</w:t>
      </w:r>
      <w:bookmarkEnd w:id="242"/>
      <w:r w:rsidR="00B75EBE">
        <w:rPr>
          <w:rFonts w:ascii="Times New Roman" w:hAnsi="Times New Roman" w:cs="Times New Roman"/>
          <w:color w:val="auto"/>
          <w:sz w:val="20"/>
        </w:rPr>
        <w:t xml:space="preserve"> </w:t>
      </w:r>
      <w:r w:rsidR="00B75EBE" w:rsidRPr="00B75EBE">
        <w:rPr>
          <w:rFonts w:ascii="Times New Roman" w:hAnsi="Times New Roman" w:cs="Times New Roman"/>
          <w:color w:val="auto"/>
          <w:sz w:val="20"/>
        </w:rPr>
        <w:t>Fibre diameter was quantified from the high magnification SEM pictures. 3 measurements per picture were taken from the top 2 layers of fibres. 3 pictures of per batch were taken. 3 independent batches were produced</w:t>
      </w:r>
      <w:r w:rsidR="00ED522E">
        <w:rPr>
          <w:rFonts w:ascii="Times New Roman" w:hAnsi="Times New Roman" w:cs="Times New Roman"/>
          <w:color w:val="auto"/>
          <w:sz w:val="20"/>
        </w:rPr>
        <w:t xml:space="preserve"> </w:t>
      </w:r>
      <w:r w:rsidR="00ED522E" w:rsidRPr="00ED522E">
        <w:rPr>
          <w:rFonts w:ascii="Times New Roman" w:hAnsi="Times New Roman" w:cs="Times New Roman"/>
          <w:color w:val="auto"/>
          <w:sz w:val="20"/>
        </w:rPr>
        <w:t>(± SD)</w:t>
      </w:r>
      <w:r w:rsidR="00B75EBE" w:rsidRPr="00B75EBE">
        <w:rPr>
          <w:rFonts w:ascii="Times New Roman" w:hAnsi="Times New Roman" w:cs="Times New Roman"/>
          <w:color w:val="auto"/>
          <w:sz w:val="20"/>
        </w:rPr>
        <w:t xml:space="preserve">.  </w:t>
      </w:r>
    </w:p>
    <w:p w14:paraId="5441BF3B" w14:textId="64702AA4" w:rsidR="00BF4A10" w:rsidRPr="00AE7D32" w:rsidRDefault="00BF4A10" w:rsidP="00AE7D32">
      <w:pPr>
        <w:pStyle w:val="Caption"/>
        <w:spacing w:after="0"/>
        <w:jc w:val="right"/>
        <w:rPr>
          <w:rFonts w:ascii="Times New Roman" w:hAnsi="Times New Roman" w:cs="Times New Roman"/>
          <w:color w:val="auto"/>
          <w:sz w:val="20"/>
        </w:rPr>
      </w:pPr>
    </w:p>
    <w:p w14:paraId="5D424EB4" w14:textId="77777777" w:rsidR="00BF4A10" w:rsidRPr="00AF63A1" w:rsidRDefault="00BF4A10" w:rsidP="00D62858">
      <w:pPr>
        <w:spacing w:line="480" w:lineRule="auto"/>
        <w:jc w:val="both"/>
        <w:rPr>
          <w:rFonts w:ascii="Times New Roman" w:hAnsi="Times New Roman" w:cs="Times New Roman"/>
          <w:sz w:val="24"/>
          <w:szCs w:val="24"/>
        </w:rPr>
      </w:pPr>
    </w:p>
    <w:p w14:paraId="53D2361E" w14:textId="27D5028A"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Porosity before and after functionalization was quantified. However, there was no significant difference between pore sizes of plai</w:t>
      </w:r>
      <w:r w:rsidR="00AE7D32">
        <w:rPr>
          <w:rFonts w:ascii="Times New Roman" w:hAnsi="Times New Roman" w:cs="Times New Roman"/>
          <w:sz w:val="24"/>
          <w:szCs w:val="24"/>
        </w:rPr>
        <w:t>n and functionalised PU (</w:t>
      </w:r>
      <w:r w:rsidR="0036420C">
        <w:rPr>
          <w:rFonts w:ascii="Times New Roman" w:hAnsi="Times New Roman" w:cs="Times New Roman"/>
          <w:sz w:val="24"/>
          <w:szCs w:val="24"/>
        </w:rPr>
        <w:fldChar w:fldCharType="begin"/>
      </w:r>
      <w:r w:rsidR="0036420C">
        <w:rPr>
          <w:rFonts w:ascii="Times New Roman" w:hAnsi="Times New Roman" w:cs="Times New Roman"/>
          <w:sz w:val="24"/>
          <w:szCs w:val="24"/>
        </w:rPr>
        <w:instrText xml:space="preserve"> REF _Ref433901019 \h </w:instrText>
      </w:r>
      <w:r w:rsidR="0036420C">
        <w:rPr>
          <w:rFonts w:ascii="Times New Roman" w:hAnsi="Times New Roman" w:cs="Times New Roman"/>
          <w:sz w:val="24"/>
          <w:szCs w:val="24"/>
        </w:rPr>
      </w:r>
      <w:r w:rsidR="0036420C">
        <w:rPr>
          <w:rFonts w:ascii="Times New Roman" w:hAnsi="Times New Roman" w:cs="Times New Roman"/>
          <w:sz w:val="24"/>
          <w:szCs w:val="24"/>
        </w:rPr>
        <w:fldChar w:fldCharType="separate"/>
      </w:r>
      <w:r w:rsidR="002416C0" w:rsidRPr="00AE7D32">
        <w:rPr>
          <w:rFonts w:ascii="Times New Roman" w:hAnsi="Times New Roman" w:cs="Times New Roman"/>
          <w:sz w:val="20"/>
        </w:rPr>
        <w:t xml:space="preserve">Figure </w:t>
      </w:r>
      <w:r w:rsidR="002416C0">
        <w:rPr>
          <w:rFonts w:ascii="Times New Roman" w:hAnsi="Times New Roman" w:cs="Times New Roman"/>
          <w:noProof/>
          <w:sz w:val="20"/>
        </w:rPr>
        <w:t>48</w:t>
      </w:r>
      <w:r w:rsidR="0036420C">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The literature suggests that this pore size is still suitable for cell growth and infiltration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"ISBN" : "1040-872X (Print)\n1040-872X (Linking)", "PMID" : "12401983", "author" : [ { "dropping-particle" : "", "family" : "Birch", "given" : "C", "non-dropping-particle" : "", "parse-names" : false, "suffix" : "" }, { "dropping-particle" : "", "family" : "Fynes", "given" : "M M", "non-dropping-particle" : "", "parse-names" : false, "suffix" : "" } ], "container-title" : "Curr Opin Obstet Gynecol", "edition" : "2002/10/29", "id" : "ITEM-1", "issue" : "5", "issued" : { "date-parts" : [ [ "2002" ] ] }, "language" : "eng", "page" : "527-535", "title" : "The role of synthetic and biological prostheses in reconstructive pelvic floor surgery", "type" : "article-journal", "volume" : "14" }, "uris" : [ "http://www.mendeley.com/documents/?uuid=72abc213-c5cb-4f60-a76e-45c97f0c8723" ] }, { "id" : "ITEM-2", "itemData" : { "DOI" : "10.1007/s00192-006-0108-8", "PMID" : "16738746", "author" : [ { "dropping-particle" : "", "family" : "Winters", "given" : "J C", "non-dropping-particle" : "", "parse-names" : false, "suffix" : "" } ], "container-title" : "Int Urogynecol J Pelvic Floor Dysfunct", "edition" : "2006/06/02", "id" : "ITEM-2", "issued" : { "date-parts" : [ [ "2006" ] ] }, "language" : "eng", "page" : "S34-8", "title" : "InteXen tissue processing and laboratory study", "type" : "article-journal", "volume" : "17 Suppl 1" }, "uris" : [ "http://www.mendeley.com/documents/?uuid=78eb836c-ef82-4d0e-bb67-b7092e2ab0ab" ] } ], "mendeley" : { "formattedCitation" : "(Birch &amp; Fynes 2002; Winters 2006)", "plainTextFormattedCitation" : "(Birch &amp; Fynes 2002; Winters 2006)", "previouslyFormattedCitation" : "(Birch &amp; Fynes 2002; Winters 2006)"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(Birch &amp; Fynes 2002; Winters 2006)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69DD46D" w14:textId="77777777" w:rsidR="00AE7D32" w:rsidRDefault="00BF4A10" w:rsidP="00AE7D32">
      <w:pPr>
        <w:keepNext/>
        <w:spacing w:after="0" w:line="240" w:lineRule="auto"/>
        <w:jc w:val="both"/>
      </w:pPr>
      <w:r w:rsidRPr="00AF63A1">
        <w:rPr>
          <w:rFonts w:ascii="Times New Roman" w:hAnsi="Times New Roman" w:cs="Times New Roman"/>
          <w:noProof/>
          <w:lang w:val="en-US" w:eastAsia="en-US"/>
        </w:rPr>
        <w:drawing>
          <wp:inline distT="0" distB="0" distL="0" distR="0" wp14:anchorId="3B69BA91" wp14:editId="2F393D03">
            <wp:extent cx="4467225" cy="2720223"/>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clrChange>
                        <a:clrFrom>
                          <a:srgbClr val="FFFFFF"/>
                        </a:clrFrom>
                        <a:clrTo>
                          <a:srgbClr val="FFFFFF">
                            <a:alpha val="0"/>
                          </a:srgbClr>
                        </a:clrTo>
                      </a:clrChange>
                      <a:duotone>
                        <a:prstClr val="black"/>
                        <a:schemeClr val="tx1">
                          <a:tint val="45000"/>
                          <a:satMod val="400000"/>
                        </a:schemeClr>
                      </a:duotone>
                    </a:blip>
                    <a:stretch>
                      <a:fillRect/>
                    </a:stretch>
                  </pic:blipFill>
                  <pic:spPr>
                    <a:xfrm>
                      <a:off x="0" y="0"/>
                      <a:ext cx="4484664" cy="2730842"/>
                    </a:xfrm>
                    <a:prstGeom prst="rect">
                      <a:avLst/>
                    </a:prstGeom>
                  </pic:spPr>
                </pic:pic>
              </a:graphicData>
            </a:graphic>
          </wp:inline>
        </w:drawing>
      </w:r>
    </w:p>
    <w:p w14:paraId="1724BF33" w14:textId="09EB7BA9" w:rsidR="00B75EBE" w:rsidRPr="00C43B96" w:rsidRDefault="00AE7D32" w:rsidP="00B75EBE">
      <w:pPr>
        <w:pStyle w:val="Caption"/>
        <w:jc w:val="both"/>
        <w:rPr>
          <w:rFonts w:ascii="Times New Roman" w:hAnsi="Times New Roman" w:cs="Times New Roman"/>
          <w:color w:val="auto"/>
          <w:sz w:val="20"/>
        </w:rPr>
      </w:pPr>
      <w:bookmarkStart w:id="243" w:name="_Ref433901019"/>
      <w:bookmarkStart w:id="244" w:name="_Toc433909386"/>
      <w:r w:rsidRPr="00AE7D32">
        <w:rPr>
          <w:rFonts w:ascii="Times New Roman" w:hAnsi="Times New Roman" w:cs="Times New Roman"/>
          <w:color w:val="auto"/>
          <w:sz w:val="20"/>
        </w:rPr>
        <w:t xml:space="preserve">Figure </w:t>
      </w:r>
      <w:r w:rsidRPr="00AE7D32">
        <w:rPr>
          <w:rFonts w:ascii="Times New Roman" w:hAnsi="Times New Roman" w:cs="Times New Roman"/>
          <w:color w:val="auto"/>
          <w:sz w:val="20"/>
        </w:rPr>
        <w:fldChar w:fldCharType="begin"/>
      </w:r>
      <w:r w:rsidRPr="00AE7D32">
        <w:rPr>
          <w:rFonts w:ascii="Times New Roman" w:hAnsi="Times New Roman" w:cs="Times New Roman"/>
          <w:color w:val="auto"/>
          <w:sz w:val="20"/>
        </w:rPr>
        <w:instrText xml:space="preserve"> SEQ Figure \* ARABIC </w:instrText>
      </w:r>
      <w:r w:rsidRPr="00AE7D32">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48</w:t>
      </w:r>
      <w:r w:rsidRPr="00AE7D32">
        <w:rPr>
          <w:rFonts w:ascii="Times New Roman" w:hAnsi="Times New Roman" w:cs="Times New Roman"/>
          <w:color w:val="auto"/>
          <w:sz w:val="20"/>
        </w:rPr>
        <w:fldChar w:fldCharType="end"/>
      </w:r>
      <w:bookmarkEnd w:id="243"/>
      <w:r w:rsidRPr="00AE7D32">
        <w:rPr>
          <w:rFonts w:ascii="Times New Roman" w:hAnsi="Times New Roman" w:cs="Times New Roman"/>
          <w:color w:val="auto"/>
          <w:sz w:val="20"/>
        </w:rPr>
        <w:t>. Pore size of plain PP compared to functionalised PP. There was no significant difference in this variable.</w:t>
      </w:r>
      <w:bookmarkEnd w:id="244"/>
      <w:r w:rsidR="00B75EBE">
        <w:rPr>
          <w:rFonts w:ascii="Times New Roman" w:hAnsi="Times New Roman" w:cs="Times New Roman"/>
          <w:color w:val="auto"/>
          <w:sz w:val="20"/>
        </w:rPr>
        <w:t xml:space="preserve"> Pore size</w:t>
      </w:r>
      <w:r w:rsidR="00B75EBE" w:rsidRPr="009A3FFD">
        <w:rPr>
          <w:rFonts w:ascii="Times New Roman" w:hAnsi="Times New Roman" w:cs="Times New Roman"/>
          <w:color w:val="auto"/>
          <w:sz w:val="20"/>
        </w:rPr>
        <w:t xml:space="preserve"> was quantified from the high magnification SEM pictures. 3 measurements per picture were taken from the top 2 layers of fibres. 3 pictures of per batch were taken. 3 independent batches were produced</w:t>
      </w:r>
      <w:r w:rsidR="00952DDC">
        <w:rPr>
          <w:rFonts w:ascii="Times New Roman" w:hAnsi="Times New Roman" w:cs="Times New Roman"/>
          <w:color w:val="auto"/>
          <w:sz w:val="20"/>
        </w:rPr>
        <w:t xml:space="preserve"> </w:t>
      </w:r>
      <w:r w:rsidR="00952DDC" w:rsidRPr="00952DDC">
        <w:rPr>
          <w:rFonts w:ascii="Times New Roman" w:hAnsi="Times New Roman" w:cs="Times New Roman"/>
          <w:color w:val="auto"/>
          <w:sz w:val="20"/>
        </w:rPr>
        <w:t>(± SD)</w:t>
      </w:r>
      <w:r w:rsidR="00B75EBE" w:rsidRPr="009A3FFD">
        <w:rPr>
          <w:rFonts w:ascii="Times New Roman" w:hAnsi="Times New Roman" w:cs="Times New Roman"/>
          <w:color w:val="auto"/>
          <w:sz w:val="20"/>
        </w:rPr>
        <w:t xml:space="preserve">.  </w:t>
      </w:r>
    </w:p>
    <w:p w14:paraId="4F9BA064" w14:textId="5EB9C0C2" w:rsidR="00BF4A10" w:rsidRDefault="00BF4A10" w:rsidP="00AE7D32">
      <w:pPr>
        <w:pStyle w:val="Caption"/>
        <w:spacing w:after="0"/>
        <w:jc w:val="both"/>
        <w:rPr>
          <w:rFonts w:ascii="Times New Roman" w:hAnsi="Times New Roman" w:cs="Times New Roman"/>
          <w:color w:val="auto"/>
          <w:sz w:val="20"/>
        </w:rPr>
      </w:pPr>
    </w:p>
    <w:p w14:paraId="5B24F5F7" w14:textId="77777777" w:rsidR="00AE7D32" w:rsidRDefault="00AE7D32" w:rsidP="00AE7D32"/>
    <w:p w14:paraId="33FCFB7E" w14:textId="77777777" w:rsidR="00AE7D32" w:rsidRPr="00AE7D32" w:rsidRDefault="00AE7D32" w:rsidP="00AE7D32"/>
    <w:p w14:paraId="5E6F6855" w14:textId="26FF59C4" w:rsidR="00BF4A10" w:rsidRPr="00AF63A1" w:rsidRDefault="00BF4A10" w:rsidP="007F15F9">
      <w:pPr>
        <w:pStyle w:val="ListParagraph"/>
        <w:numPr>
          <w:ilvl w:val="2"/>
          <w:numId w:val="15"/>
        </w:numPr>
        <w:spacing w:line="480" w:lineRule="auto"/>
        <w:jc w:val="both"/>
        <w:outlineLvl w:val="2"/>
        <w:rPr>
          <w:rFonts w:ascii="Times New Roman" w:hAnsi="Times New Roman" w:cs="Times New Roman"/>
          <w:b/>
          <w:sz w:val="24"/>
          <w:szCs w:val="24"/>
        </w:rPr>
      </w:pPr>
      <w:bookmarkStart w:id="245" w:name="_Toc447348753"/>
      <w:r w:rsidRPr="00AF63A1">
        <w:rPr>
          <w:rFonts w:ascii="Times New Roman" w:hAnsi="Times New Roman" w:cs="Times New Roman"/>
          <w:b/>
          <w:sz w:val="24"/>
          <w:szCs w:val="24"/>
        </w:rPr>
        <w:t>XPS to verify the presence of the acrylic acid base layer</w:t>
      </w:r>
      <w:bookmarkEnd w:id="245"/>
    </w:p>
    <w:p w14:paraId="73026888" w14:textId="72D5D0A8"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XPS confirmed the presence of the carboxylic group on the PP plasma polymerised with acrylic acid. There is no carboxylic acid peak on the plain scaffold, but it is visible on the coated scaffold instead at about 289 eV passing energy, confirming that it is th</w:t>
      </w:r>
      <w:r w:rsidR="00BD1590">
        <w:rPr>
          <w:rFonts w:ascii="Times New Roman" w:hAnsi="Times New Roman" w:cs="Times New Roman"/>
          <w:sz w:val="24"/>
          <w:szCs w:val="24"/>
        </w:rPr>
        <w:t>e carboxylic group peak (</w:t>
      </w:r>
      <w:r w:rsidR="00BD1590">
        <w:rPr>
          <w:rFonts w:ascii="Times New Roman" w:hAnsi="Times New Roman" w:cs="Times New Roman"/>
          <w:sz w:val="24"/>
          <w:szCs w:val="24"/>
        </w:rPr>
        <w:fldChar w:fldCharType="begin"/>
      </w:r>
      <w:r w:rsidR="00BD1590">
        <w:rPr>
          <w:rFonts w:ascii="Times New Roman" w:hAnsi="Times New Roman" w:cs="Times New Roman"/>
          <w:sz w:val="24"/>
          <w:szCs w:val="24"/>
        </w:rPr>
        <w:instrText xml:space="preserve"> REF _Ref433901092 \h </w:instrText>
      </w:r>
      <w:r w:rsidR="00BD1590">
        <w:rPr>
          <w:rFonts w:ascii="Times New Roman" w:hAnsi="Times New Roman" w:cs="Times New Roman"/>
          <w:sz w:val="24"/>
          <w:szCs w:val="24"/>
        </w:rPr>
      </w:r>
      <w:r w:rsidR="00BD1590">
        <w:rPr>
          <w:rFonts w:ascii="Times New Roman" w:hAnsi="Times New Roman" w:cs="Times New Roman"/>
          <w:sz w:val="24"/>
          <w:szCs w:val="24"/>
        </w:rPr>
        <w:fldChar w:fldCharType="separate"/>
      </w:r>
      <w:r w:rsidR="002416C0" w:rsidRPr="00BD1590">
        <w:rPr>
          <w:rFonts w:ascii="Times New Roman" w:hAnsi="Times New Roman" w:cs="Times New Roman"/>
          <w:sz w:val="20"/>
        </w:rPr>
        <w:t xml:space="preserve">Figure </w:t>
      </w:r>
      <w:r w:rsidR="002416C0">
        <w:rPr>
          <w:rFonts w:ascii="Times New Roman" w:hAnsi="Times New Roman" w:cs="Times New Roman"/>
          <w:noProof/>
          <w:sz w:val="20"/>
        </w:rPr>
        <w:t>49</w:t>
      </w:r>
      <w:r w:rsidR="00BD1590">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1CD3E0DA" w14:textId="77777777" w:rsidR="00BD1590" w:rsidRDefault="00BF4A10" w:rsidP="00BD1590">
      <w:pPr>
        <w:keepNext/>
        <w:spacing w:after="0" w:line="240" w:lineRule="auto"/>
        <w:jc w:val="both"/>
      </w:pPr>
      <w:r w:rsidRPr="00AF63A1">
        <w:rPr>
          <w:rFonts w:ascii="Times New Roman" w:hAnsi="Times New Roman" w:cs="Times New Roman"/>
          <w:noProof/>
          <w:sz w:val="24"/>
          <w:szCs w:val="24"/>
          <w:lang w:val="en-US" w:eastAsia="en-US"/>
        </w:rPr>
        <w:drawing>
          <wp:inline distT="0" distB="0" distL="0" distR="0" wp14:anchorId="104E6689" wp14:editId="6D14A666">
            <wp:extent cx="5334000" cy="1993605"/>
            <wp:effectExtent l="0" t="0" r="0" b="698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a:extLst>
                        <a:ext uri="{28A0092B-C50C-407E-A947-70E740481C1C}">
                          <a14:useLocalDpi xmlns:a14="http://schemas.microsoft.com/office/drawing/2010/main" val="0"/>
                        </a:ext>
                      </a:extLst>
                    </a:blip>
                    <a:srcRect b="49085"/>
                    <a:stretch/>
                  </pic:blipFill>
                  <pic:spPr bwMode="auto">
                    <a:xfrm>
                      <a:off x="0" y="0"/>
                      <a:ext cx="5337621" cy="199495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79074B0" w14:textId="2A87C66F" w:rsidR="00B75EBE" w:rsidRPr="00871301" w:rsidRDefault="00BD1590" w:rsidP="00B75EBE">
      <w:pPr>
        <w:pStyle w:val="Caption"/>
        <w:spacing w:after="0"/>
        <w:jc w:val="center"/>
        <w:rPr>
          <w:rFonts w:ascii="Times New Roman" w:hAnsi="Times New Roman" w:cs="Times New Roman"/>
          <w:color w:val="auto"/>
          <w:sz w:val="20"/>
        </w:rPr>
      </w:pPr>
      <w:bookmarkStart w:id="246" w:name="_Ref433901092"/>
      <w:bookmarkStart w:id="247" w:name="_Toc433909387"/>
      <w:r w:rsidRPr="00BD1590">
        <w:rPr>
          <w:rFonts w:ascii="Times New Roman" w:hAnsi="Times New Roman" w:cs="Times New Roman"/>
          <w:color w:val="auto"/>
          <w:sz w:val="20"/>
        </w:rPr>
        <w:t xml:space="preserve">Figure </w:t>
      </w:r>
      <w:r w:rsidRPr="00BD1590">
        <w:rPr>
          <w:rFonts w:ascii="Times New Roman" w:hAnsi="Times New Roman" w:cs="Times New Roman"/>
          <w:color w:val="auto"/>
          <w:sz w:val="20"/>
        </w:rPr>
        <w:fldChar w:fldCharType="begin"/>
      </w:r>
      <w:r w:rsidRPr="00BD1590">
        <w:rPr>
          <w:rFonts w:ascii="Times New Roman" w:hAnsi="Times New Roman" w:cs="Times New Roman"/>
          <w:color w:val="auto"/>
          <w:sz w:val="20"/>
        </w:rPr>
        <w:instrText xml:space="preserve"> SEQ Figure \* ARABIC </w:instrText>
      </w:r>
      <w:r w:rsidRPr="00BD1590">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49</w:t>
      </w:r>
      <w:r w:rsidRPr="00BD1590">
        <w:rPr>
          <w:rFonts w:ascii="Times New Roman" w:hAnsi="Times New Roman" w:cs="Times New Roman"/>
          <w:color w:val="auto"/>
          <w:sz w:val="20"/>
        </w:rPr>
        <w:fldChar w:fldCharType="end"/>
      </w:r>
      <w:bookmarkEnd w:id="246"/>
      <w:r w:rsidRPr="00BD1590">
        <w:rPr>
          <w:rFonts w:ascii="Times New Roman" w:hAnsi="Times New Roman" w:cs="Times New Roman"/>
          <w:color w:val="auto"/>
          <w:sz w:val="20"/>
        </w:rPr>
        <w:t>. XPS spectra of the carbon peak of plain PP compared to coated PP. The carboxylic group is visible after plasma polymerization with acrylic acid.</w:t>
      </w:r>
      <w:bookmarkEnd w:id="247"/>
      <w:r w:rsidR="00B75EBE">
        <w:rPr>
          <w:rFonts w:ascii="Times New Roman" w:hAnsi="Times New Roman" w:cs="Times New Roman"/>
          <w:color w:val="auto"/>
          <w:sz w:val="20"/>
        </w:rPr>
        <w:t xml:space="preserve"> XPS data were obtained from two different spots on the same material. Plain PP was compared to fully functionalised PP.</w:t>
      </w:r>
    </w:p>
    <w:p w14:paraId="3E711993" w14:textId="0265D45C" w:rsidR="00BF4A10" w:rsidRPr="00BD1590" w:rsidRDefault="00BF4A10" w:rsidP="00BD1590">
      <w:pPr>
        <w:pStyle w:val="Caption"/>
        <w:spacing w:after="0"/>
        <w:jc w:val="both"/>
        <w:rPr>
          <w:rFonts w:ascii="Times New Roman" w:hAnsi="Times New Roman" w:cs="Times New Roman"/>
          <w:color w:val="auto"/>
          <w:sz w:val="20"/>
        </w:rPr>
      </w:pPr>
    </w:p>
    <w:p w14:paraId="50F0BFA0" w14:textId="77777777" w:rsidR="00BF4A10" w:rsidRPr="00AF63A1" w:rsidRDefault="00BF4A10" w:rsidP="00D62858">
      <w:pPr>
        <w:spacing w:line="480" w:lineRule="auto"/>
        <w:jc w:val="both"/>
        <w:rPr>
          <w:rFonts w:ascii="Times New Roman" w:hAnsi="Times New Roman" w:cs="Times New Roman"/>
          <w:sz w:val="24"/>
          <w:szCs w:val="24"/>
        </w:rPr>
      </w:pPr>
    </w:p>
    <w:p w14:paraId="3EF44A25" w14:textId="77777777" w:rsidR="00BF4A10" w:rsidRPr="00AF63A1" w:rsidRDefault="00BF4A10" w:rsidP="006D33E1">
      <w:pPr>
        <w:pStyle w:val="ListParagraph"/>
        <w:numPr>
          <w:ilvl w:val="2"/>
          <w:numId w:val="15"/>
        </w:numPr>
        <w:spacing w:line="480" w:lineRule="auto"/>
        <w:jc w:val="both"/>
        <w:outlineLvl w:val="2"/>
        <w:rPr>
          <w:rFonts w:ascii="Times New Roman" w:hAnsi="Times New Roman" w:cs="Times New Roman"/>
          <w:b/>
          <w:sz w:val="24"/>
          <w:szCs w:val="24"/>
        </w:rPr>
      </w:pPr>
      <w:bookmarkStart w:id="248" w:name="_Toc447348754"/>
      <w:r w:rsidRPr="00AF63A1">
        <w:rPr>
          <w:rFonts w:ascii="Times New Roman" w:hAnsi="Times New Roman" w:cs="Times New Roman"/>
          <w:b/>
          <w:sz w:val="24"/>
          <w:szCs w:val="24"/>
        </w:rPr>
        <w:t>Presence of sulphur on functionalised PP</w:t>
      </w:r>
      <w:bookmarkEnd w:id="248"/>
    </w:p>
    <w:p w14:paraId="3CCD524C"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XPS was performed to quantify the atomic percentage of sulphur on the surface of plain PP compared to coated PP. </w:t>
      </w:r>
    </w:p>
    <w:p w14:paraId="32D74F7B" w14:textId="77777777" w:rsidR="00BD1590" w:rsidRDefault="00BF4A10" w:rsidP="00BD1590">
      <w:pPr>
        <w:keepNext/>
        <w:spacing w:after="0" w:line="240" w:lineRule="auto"/>
        <w:jc w:val="both"/>
      </w:pPr>
      <w:r w:rsidRPr="00AF63A1">
        <w:rPr>
          <w:rFonts w:ascii="Times New Roman" w:hAnsi="Times New Roman" w:cs="Times New Roman"/>
          <w:noProof/>
          <w:lang w:val="en-US" w:eastAsia="en-US"/>
        </w:rPr>
        <w:lastRenderedPageBreak/>
        <w:drawing>
          <wp:inline distT="0" distB="0" distL="0" distR="0" wp14:anchorId="31953BB8" wp14:editId="03DA519B">
            <wp:extent cx="4881880" cy="2466340"/>
            <wp:effectExtent l="0" t="0" r="0" b="0"/>
            <wp:docPr id="325" name="Chart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D600371" w14:textId="315A40AA" w:rsidR="00B75EBE" w:rsidRPr="009876AC" w:rsidRDefault="00BD1590" w:rsidP="00B75EBE">
      <w:pPr>
        <w:pStyle w:val="Caption"/>
        <w:spacing w:after="0"/>
        <w:jc w:val="both"/>
        <w:rPr>
          <w:rFonts w:ascii="Times New Roman" w:hAnsi="Times New Roman" w:cs="Times New Roman"/>
          <w:color w:val="auto"/>
          <w:sz w:val="20"/>
        </w:rPr>
      </w:pPr>
      <w:bookmarkStart w:id="249" w:name="_Ref433901169"/>
      <w:bookmarkStart w:id="250" w:name="_Toc433909388"/>
      <w:r w:rsidRPr="00BD1590">
        <w:rPr>
          <w:rFonts w:ascii="Times New Roman" w:hAnsi="Times New Roman" w:cs="Times New Roman"/>
          <w:color w:val="auto"/>
          <w:sz w:val="20"/>
        </w:rPr>
        <w:t xml:space="preserve">Figure </w:t>
      </w:r>
      <w:r w:rsidRPr="00BD1590">
        <w:rPr>
          <w:rFonts w:ascii="Times New Roman" w:hAnsi="Times New Roman" w:cs="Times New Roman"/>
          <w:color w:val="auto"/>
          <w:sz w:val="20"/>
        </w:rPr>
        <w:fldChar w:fldCharType="begin"/>
      </w:r>
      <w:r w:rsidRPr="00BD1590">
        <w:rPr>
          <w:rFonts w:ascii="Times New Roman" w:hAnsi="Times New Roman" w:cs="Times New Roman"/>
          <w:color w:val="auto"/>
          <w:sz w:val="20"/>
        </w:rPr>
        <w:instrText xml:space="preserve"> SEQ Figure \* ARABIC </w:instrText>
      </w:r>
      <w:r w:rsidRPr="00BD1590">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50</w:t>
      </w:r>
      <w:r w:rsidRPr="00BD1590">
        <w:rPr>
          <w:rFonts w:ascii="Times New Roman" w:hAnsi="Times New Roman" w:cs="Times New Roman"/>
          <w:color w:val="auto"/>
          <w:sz w:val="20"/>
        </w:rPr>
        <w:fldChar w:fldCharType="end"/>
      </w:r>
      <w:bookmarkEnd w:id="249"/>
      <w:r w:rsidRPr="00BD1590">
        <w:rPr>
          <w:rFonts w:ascii="Times New Roman" w:hAnsi="Times New Roman" w:cs="Times New Roman"/>
          <w:color w:val="auto"/>
          <w:sz w:val="20"/>
        </w:rPr>
        <w:t>. Ratio of atomic percentage of carbon to sulphur (C:S) on the surface of plain PP compared to coated PP.</w:t>
      </w:r>
      <w:bookmarkEnd w:id="250"/>
      <w:r w:rsidR="00B75EBE">
        <w:rPr>
          <w:rFonts w:ascii="Times New Roman" w:hAnsi="Times New Roman" w:cs="Times New Roman"/>
          <w:color w:val="auto"/>
          <w:sz w:val="20"/>
        </w:rPr>
        <w:t xml:space="preserve"> XPS data were obtained from two different spots on the same sample of material. A range of materials were analysed, from plan PP to fully functionalised PP, and every coating step in between. The atomic percentage of Carbon was divided by the atomic percentage of the S. This graph shows the averages of these ratios</w:t>
      </w:r>
      <w:r w:rsidR="00952DDC">
        <w:rPr>
          <w:rFonts w:ascii="Times New Roman" w:hAnsi="Times New Roman" w:cs="Times New Roman"/>
          <w:color w:val="auto"/>
          <w:sz w:val="20"/>
        </w:rPr>
        <w:t xml:space="preserve"> </w:t>
      </w:r>
      <w:r w:rsidR="00952DDC" w:rsidRPr="00952DDC">
        <w:rPr>
          <w:rFonts w:ascii="Times New Roman" w:hAnsi="Times New Roman" w:cs="Times New Roman"/>
          <w:color w:val="auto"/>
          <w:sz w:val="20"/>
        </w:rPr>
        <w:t>(± SD)</w:t>
      </w:r>
      <w:r w:rsidR="00B75EBE">
        <w:rPr>
          <w:rFonts w:ascii="Times New Roman" w:hAnsi="Times New Roman" w:cs="Times New Roman"/>
          <w:color w:val="auto"/>
          <w:sz w:val="20"/>
        </w:rPr>
        <w:t xml:space="preserve">. </w:t>
      </w:r>
    </w:p>
    <w:p w14:paraId="2BDAF3D2" w14:textId="3138DC16" w:rsidR="00BF4A10" w:rsidRPr="00BD1590" w:rsidRDefault="00BF4A10" w:rsidP="00BD1590">
      <w:pPr>
        <w:pStyle w:val="Caption"/>
        <w:spacing w:after="0"/>
        <w:jc w:val="both"/>
        <w:rPr>
          <w:rFonts w:ascii="Times New Roman" w:hAnsi="Times New Roman" w:cs="Times New Roman"/>
          <w:color w:val="auto"/>
          <w:sz w:val="20"/>
        </w:rPr>
      </w:pPr>
    </w:p>
    <w:p w14:paraId="52563DA9" w14:textId="57D30FF4"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rPr>
        <w:t xml:space="preserve">Data </w:t>
      </w:r>
      <w:proofErr w:type="gramStart"/>
      <w:r w:rsidRPr="00AF63A1">
        <w:rPr>
          <w:rFonts w:ascii="Times New Roman" w:hAnsi="Times New Roman" w:cs="Times New Roman"/>
          <w:sz w:val="24"/>
        </w:rPr>
        <w:t>suggests as previously,</w:t>
      </w:r>
      <w:proofErr w:type="gramEnd"/>
      <w:r w:rsidRPr="00AF63A1">
        <w:rPr>
          <w:rFonts w:ascii="Times New Roman" w:hAnsi="Times New Roman" w:cs="Times New Roman"/>
          <w:sz w:val="24"/>
        </w:rPr>
        <w:t xml:space="preserve"> that only a few layers are needed to bind a significant amount of heparin, compared to plain PP</w:t>
      </w:r>
      <w:r w:rsidR="00BD1590">
        <w:rPr>
          <w:rFonts w:ascii="Times New Roman" w:hAnsi="Times New Roman" w:cs="Times New Roman"/>
          <w:sz w:val="24"/>
        </w:rPr>
        <w:t xml:space="preserve"> (</w:t>
      </w:r>
      <w:r w:rsidR="00BD1590">
        <w:rPr>
          <w:rFonts w:ascii="Times New Roman" w:hAnsi="Times New Roman" w:cs="Times New Roman"/>
          <w:sz w:val="24"/>
        </w:rPr>
        <w:fldChar w:fldCharType="begin"/>
      </w:r>
      <w:r w:rsidR="00BD1590">
        <w:rPr>
          <w:rFonts w:ascii="Times New Roman" w:hAnsi="Times New Roman" w:cs="Times New Roman"/>
          <w:sz w:val="24"/>
        </w:rPr>
        <w:instrText xml:space="preserve"> REF _Ref433901169 \h </w:instrText>
      </w:r>
      <w:r w:rsidR="00BD1590">
        <w:rPr>
          <w:rFonts w:ascii="Times New Roman" w:hAnsi="Times New Roman" w:cs="Times New Roman"/>
          <w:sz w:val="24"/>
        </w:rPr>
      </w:r>
      <w:r w:rsidR="00BD1590">
        <w:rPr>
          <w:rFonts w:ascii="Times New Roman" w:hAnsi="Times New Roman" w:cs="Times New Roman"/>
          <w:sz w:val="24"/>
        </w:rPr>
        <w:fldChar w:fldCharType="separate"/>
      </w:r>
      <w:r w:rsidR="002416C0" w:rsidRPr="00BD1590">
        <w:rPr>
          <w:rFonts w:ascii="Times New Roman" w:hAnsi="Times New Roman" w:cs="Times New Roman"/>
          <w:sz w:val="20"/>
        </w:rPr>
        <w:t xml:space="preserve">Figure </w:t>
      </w:r>
      <w:r w:rsidR="002416C0">
        <w:rPr>
          <w:rFonts w:ascii="Times New Roman" w:hAnsi="Times New Roman" w:cs="Times New Roman"/>
          <w:noProof/>
          <w:sz w:val="20"/>
        </w:rPr>
        <w:t>50</w:t>
      </w:r>
      <w:r w:rsidR="00BD1590">
        <w:rPr>
          <w:rFonts w:ascii="Times New Roman" w:hAnsi="Times New Roman" w:cs="Times New Roman"/>
          <w:sz w:val="24"/>
        </w:rPr>
        <w:fldChar w:fldCharType="end"/>
      </w:r>
      <w:r w:rsidR="00BD1590">
        <w:rPr>
          <w:rFonts w:ascii="Times New Roman" w:hAnsi="Times New Roman" w:cs="Times New Roman"/>
          <w:sz w:val="24"/>
        </w:rPr>
        <w:t>)</w:t>
      </w:r>
      <w:r w:rsidRPr="00AF63A1">
        <w:rPr>
          <w:rFonts w:ascii="Times New Roman" w:hAnsi="Times New Roman" w:cs="Times New Roman"/>
          <w:sz w:val="24"/>
        </w:rPr>
        <w:t>.</w:t>
      </w:r>
    </w:p>
    <w:p w14:paraId="5188576F" w14:textId="77777777" w:rsidR="00BF4A10" w:rsidRPr="00AF63A1" w:rsidRDefault="00BF4A10" w:rsidP="006D33E1">
      <w:pPr>
        <w:pStyle w:val="ListParagraph"/>
        <w:numPr>
          <w:ilvl w:val="1"/>
          <w:numId w:val="15"/>
        </w:numPr>
        <w:spacing w:line="480" w:lineRule="auto"/>
        <w:jc w:val="both"/>
        <w:outlineLvl w:val="1"/>
        <w:rPr>
          <w:rFonts w:ascii="Times New Roman" w:hAnsi="Times New Roman" w:cs="Times New Roman"/>
          <w:b/>
          <w:sz w:val="28"/>
          <w:szCs w:val="24"/>
        </w:rPr>
      </w:pPr>
      <w:bookmarkStart w:id="251" w:name="_Toc447348755"/>
      <w:r w:rsidRPr="00AF63A1">
        <w:rPr>
          <w:rFonts w:ascii="Times New Roman" w:hAnsi="Times New Roman" w:cs="Times New Roman"/>
          <w:b/>
          <w:sz w:val="28"/>
          <w:szCs w:val="24"/>
        </w:rPr>
        <w:t>Toluidine Blue</w:t>
      </w:r>
      <w:bookmarkEnd w:id="251"/>
    </w:p>
    <w:p w14:paraId="768F0B66" w14:textId="4A7B9F23"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toluidine blue assay was performed to verify the XPS data</w:t>
      </w:r>
      <w:r w:rsidR="00BD1590">
        <w:rPr>
          <w:rFonts w:ascii="Times New Roman" w:hAnsi="Times New Roman" w:cs="Times New Roman"/>
          <w:sz w:val="24"/>
          <w:szCs w:val="24"/>
        </w:rPr>
        <w:t xml:space="preserve"> (</w:t>
      </w:r>
      <w:r w:rsidR="00BD1590">
        <w:rPr>
          <w:rFonts w:ascii="Times New Roman" w:hAnsi="Times New Roman" w:cs="Times New Roman"/>
          <w:sz w:val="24"/>
          <w:szCs w:val="24"/>
        </w:rPr>
        <w:fldChar w:fldCharType="begin"/>
      </w:r>
      <w:r w:rsidR="00BD1590">
        <w:rPr>
          <w:rFonts w:ascii="Times New Roman" w:hAnsi="Times New Roman" w:cs="Times New Roman"/>
          <w:sz w:val="24"/>
          <w:szCs w:val="24"/>
        </w:rPr>
        <w:instrText xml:space="preserve"> REF _Ref433901247 \h </w:instrText>
      </w:r>
      <w:r w:rsidR="00BD1590">
        <w:rPr>
          <w:rFonts w:ascii="Times New Roman" w:hAnsi="Times New Roman" w:cs="Times New Roman"/>
          <w:sz w:val="24"/>
          <w:szCs w:val="24"/>
        </w:rPr>
      </w:r>
      <w:r w:rsidR="00BD1590">
        <w:rPr>
          <w:rFonts w:ascii="Times New Roman" w:hAnsi="Times New Roman" w:cs="Times New Roman"/>
          <w:sz w:val="24"/>
          <w:szCs w:val="24"/>
        </w:rPr>
        <w:fldChar w:fldCharType="separate"/>
      </w:r>
      <w:r w:rsidR="002416C0" w:rsidRPr="00BD1590">
        <w:rPr>
          <w:rFonts w:ascii="Times New Roman" w:hAnsi="Times New Roman" w:cs="Times New Roman"/>
          <w:sz w:val="20"/>
        </w:rPr>
        <w:t xml:space="preserve">Figure </w:t>
      </w:r>
      <w:r w:rsidR="002416C0">
        <w:rPr>
          <w:rFonts w:ascii="Times New Roman" w:hAnsi="Times New Roman" w:cs="Times New Roman"/>
          <w:noProof/>
          <w:sz w:val="20"/>
        </w:rPr>
        <w:t>51</w:t>
      </w:r>
      <w:r w:rsidR="00BD1590">
        <w:rPr>
          <w:rFonts w:ascii="Times New Roman" w:hAnsi="Times New Roman" w:cs="Times New Roman"/>
          <w:sz w:val="24"/>
          <w:szCs w:val="24"/>
        </w:rPr>
        <w:fldChar w:fldCharType="end"/>
      </w:r>
      <w:r w:rsidR="00BD1590">
        <w:rPr>
          <w:rFonts w:ascii="Times New Roman" w:hAnsi="Times New Roman" w:cs="Times New Roman"/>
          <w:sz w:val="24"/>
          <w:szCs w:val="24"/>
        </w:rPr>
        <w:t>)</w:t>
      </w:r>
      <w:r w:rsidRPr="00AF63A1">
        <w:rPr>
          <w:rFonts w:ascii="Times New Roman" w:hAnsi="Times New Roman" w:cs="Times New Roman"/>
          <w:sz w:val="24"/>
          <w:szCs w:val="24"/>
        </w:rPr>
        <w:t xml:space="preserve">.  Functionalised scaffolds were soaked with 200 U/ml aqueous heparin solution for 2 hours. The remaining solution was used to quantify the amount of heparin left. The protocol to quantify the amount of toluidine blue was adapted from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"Hinrichs", "given" : "W.L.J.", "non-dropping-particle" : "", "parse-names" : false, "suffix" : "" }, { "dropping-particle" : "", "family" : "Hoppen", "given" : "H.W.M.", "non-dropping-particle" : "ten", "parse-names" : false, "suffix" : "" }, { "dropping-particle" : "", "family" : "Wissink", "given" : "M.J.B.", "non-dropping-particle" : "", "parse-names" : false, "suffix" : "" }, { "dropping-particle" : "", "family" : "Engbers", "given" : "G.H.M.", "non-dropping-particle" : "", "parse-names" : false, "suffix" : "" }, { "dropping-particle" : "", "family" : "Feijen", "given" : "J.", "non-dropping-particle" : "", "parse-names" : false, "suffix" : "" } ], "container-title" : "Journal of Controlled Release", "id" : "ITEM-1", "issued" : { "date-parts" : [ [ "1997" ] ] }, "page" : "163-176", "title" : "Controlled Release Heparin", "type" : "article-journal", "volume" : "45" }, "uris" : [ "http://www.mendeley.com/documents/?uuid=107f5d29-3d27-41ef-a865-dcc008373e22" ] } ], "mendeley" : { "formattedCitation" : "(Hinrichs et al. 1997)", "plainTextFormattedCitation" : "(Hinrichs et al. 1997)", "previouslyFormattedCitation" : "(Hinrichs et al. 1997)"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(Hinrichs et al. 1997)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09618B9D" w14:textId="77777777" w:rsidR="00BD1590" w:rsidRDefault="00BF4A10" w:rsidP="00BD1590">
      <w:pPr>
        <w:keepNext/>
        <w:spacing w:after="0" w:line="240" w:lineRule="auto"/>
        <w:jc w:val="center"/>
      </w:pPr>
      <w:r w:rsidRPr="00AF63A1">
        <w:rPr>
          <w:rFonts w:ascii="Times New Roman" w:hAnsi="Times New Roman" w:cs="Times New Roman"/>
          <w:noProof/>
          <w:sz w:val="24"/>
          <w:szCs w:val="24"/>
          <w:lang w:val="en-US" w:eastAsia="en-US"/>
        </w:rPr>
        <w:lastRenderedPageBreak/>
        <w:drawing>
          <wp:inline distT="0" distB="0" distL="0" distR="0" wp14:anchorId="16231692" wp14:editId="3A60346A">
            <wp:extent cx="3600400" cy="2492896"/>
            <wp:effectExtent l="0" t="0" r="635" b="3175"/>
            <wp:docPr id="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5"/>
                    <a:stretch>
                      <a:fillRect/>
                    </a:stretch>
                  </pic:blipFill>
                  <pic:spPr>
                    <a:xfrm>
                      <a:off x="0" y="0"/>
                      <a:ext cx="3600400" cy="2492896"/>
                    </a:xfrm>
                    <a:prstGeom prst="rect">
                      <a:avLst/>
                    </a:prstGeom>
                  </pic:spPr>
                </pic:pic>
              </a:graphicData>
            </a:graphic>
          </wp:inline>
        </w:drawing>
      </w:r>
    </w:p>
    <w:p w14:paraId="68B52C3B" w14:textId="6066D446" w:rsidR="00BF4A10" w:rsidRPr="00BD1590" w:rsidRDefault="00BD1590" w:rsidP="00BD1590">
      <w:pPr>
        <w:pStyle w:val="Caption"/>
        <w:spacing w:after="0"/>
        <w:jc w:val="center"/>
        <w:rPr>
          <w:rFonts w:ascii="Times New Roman" w:hAnsi="Times New Roman" w:cs="Times New Roman"/>
          <w:color w:val="auto"/>
          <w:sz w:val="20"/>
        </w:rPr>
      </w:pPr>
      <w:bookmarkStart w:id="252" w:name="_Ref433901247"/>
      <w:bookmarkStart w:id="253" w:name="_Toc433909389"/>
      <w:r w:rsidRPr="00BD1590">
        <w:rPr>
          <w:rFonts w:ascii="Times New Roman" w:hAnsi="Times New Roman" w:cs="Times New Roman"/>
          <w:color w:val="auto"/>
          <w:sz w:val="20"/>
        </w:rPr>
        <w:t xml:space="preserve">Figure </w:t>
      </w:r>
      <w:r w:rsidRPr="00BD1590">
        <w:rPr>
          <w:rFonts w:ascii="Times New Roman" w:hAnsi="Times New Roman" w:cs="Times New Roman"/>
          <w:color w:val="auto"/>
          <w:sz w:val="20"/>
        </w:rPr>
        <w:fldChar w:fldCharType="begin"/>
      </w:r>
      <w:r w:rsidRPr="00BD1590">
        <w:rPr>
          <w:rFonts w:ascii="Times New Roman" w:hAnsi="Times New Roman" w:cs="Times New Roman"/>
          <w:color w:val="auto"/>
          <w:sz w:val="20"/>
        </w:rPr>
        <w:instrText xml:space="preserve"> SEQ Figure \* ARABIC </w:instrText>
      </w:r>
      <w:r w:rsidRPr="00BD1590">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51</w:t>
      </w:r>
      <w:r w:rsidRPr="00BD1590">
        <w:rPr>
          <w:rFonts w:ascii="Times New Roman" w:hAnsi="Times New Roman" w:cs="Times New Roman"/>
          <w:color w:val="auto"/>
          <w:sz w:val="20"/>
        </w:rPr>
        <w:fldChar w:fldCharType="end"/>
      </w:r>
      <w:bookmarkEnd w:id="252"/>
      <w:r w:rsidRPr="00BD1590">
        <w:rPr>
          <w:rFonts w:ascii="Times New Roman" w:hAnsi="Times New Roman" w:cs="Times New Roman"/>
          <w:color w:val="auto"/>
          <w:sz w:val="20"/>
        </w:rPr>
        <w:t>. Amount of heparin on the surface of each scaffold type</w:t>
      </w:r>
      <w:r w:rsidR="00437A30">
        <w:rPr>
          <w:rFonts w:ascii="Times New Roman" w:hAnsi="Times New Roman" w:cs="Times New Roman"/>
          <w:color w:val="auto"/>
          <w:sz w:val="20"/>
        </w:rPr>
        <w:t xml:space="preserve"> quantified by a modified Hinrichs protocol</w:t>
      </w:r>
      <w:r w:rsidRPr="00BD1590">
        <w:rPr>
          <w:rFonts w:ascii="Times New Roman" w:hAnsi="Times New Roman" w:cs="Times New Roman"/>
          <w:color w:val="auto"/>
          <w:sz w:val="20"/>
        </w:rPr>
        <w:t>.</w:t>
      </w:r>
      <w:bookmarkEnd w:id="253"/>
      <w:r w:rsidR="00437A30">
        <w:rPr>
          <w:rFonts w:ascii="Times New Roman" w:hAnsi="Times New Roman" w:cs="Times New Roman"/>
          <w:color w:val="auto"/>
          <w:sz w:val="20"/>
        </w:rPr>
        <w:t xml:space="preserve"> Heparin coated Scaffolds were immersed in a solution of pure heparin of 200 U/ml (dotted line). Heparin left in solution was quantified, and the difference is represented in this graph, that is the heparin left on the surface of the scaffold</w:t>
      </w:r>
      <w:r w:rsidR="00952DDC">
        <w:rPr>
          <w:rFonts w:ascii="Times New Roman" w:hAnsi="Times New Roman" w:cs="Times New Roman"/>
          <w:color w:val="auto"/>
          <w:sz w:val="20"/>
        </w:rPr>
        <w:t xml:space="preserve"> </w:t>
      </w:r>
      <w:r w:rsidR="00952DDC" w:rsidRPr="00952DDC">
        <w:rPr>
          <w:rFonts w:ascii="Times New Roman" w:hAnsi="Times New Roman" w:cs="Times New Roman"/>
          <w:color w:val="auto"/>
          <w:sz w:val="20"/>
        </w:rPr>
        <w:t>(±</w:t>
      </w:r>
      <w:r w:rsidR="00952DDC">
        <w:rPr>
          <w:rFonts w:ascii="Times New Roman" w:hAnsi="Times New Roman" w:cs="Times New Roman"/>
          <w:color w:val="auto"/>
          <w:sz w:val="20"/>
        </w:rPr>
        <w:t xml:space="preserve"> SEM</w:t>
      </w:r>
      <w:r w:rsidR="00952DDC" w:rsidRPr="00952DDC">
        <w:rPr>
          <w:rFonts w:ascii="Times New Roman" w:hAnsi="Times New Roman" w:cs="Times New Roman"/>
          <w:color w:val="auto"/>
          <w:sz w:val="20"/>
        </w:rPr>
        <w:t>)</w:t>
      </w:r>
      <w:r w:rsidR="00437A30">
        <w:rPr>
          <w:rFonts w:ascii="Times New Roman" w:hAnsi="Times New Roman" w:cs="Times New Roman"/>
          <w:color w:val="auto"/>
          <w:sz w:val="20"/>
        </w:rPr>
        <w:t>.</w:t>
      </w:r>
    </w:p>
    <w:p w14:paraId="096ECE18" w14:textId="173C9E3C" w:rsidR="00BF4A10" w:rsidRPr="00AF63A1" w:rsidRDefault="00BF4A10" w:rsidP="00D62858">
      <w:pPr>
        <w:pStyle w:val="Caption"/>
        <w:spacing w:line="480" w:lineRule="auto"/>
        <w:jc w:val="both"/>
        <w:rPr>
          <w:rFonts w:ascii="Times New Roman" w:hAnsi="Times New Roman" w:cs="Times New Roman"/>
          <w:color w:val="auto"/>
          <w:sz w:val="20"/>
        </w:rPr>
      </w:pPr>
    </w:p>
    <w:p w14:paraId="75F1EE43" w14:textId="77777777" w:rsidR="00BD1590" w:rsidRDefault="00BF4A10" w:rsidP="00D62858">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 xml:space="preserve"> Briefly, one part of heparin solution used to coat the scaffolds was mixed with two part of toluidine blue solution (0.005% toluidine blue in PBS). The resulting solution was left on a rocking platform for 4 hours, to allow heparin-toluidine blue complexes to be formed. After 4 hours, the solutions were centrifuged at 10000 rpm for 5 minutes to allow the precipitate to sink to the bottom of the Eppendorf tubes. After centrifugation, the supernatant liquid was removed and the pellet was dissolved in 1 ml of 4:1 of pure ethanol and 0.1 M of NaOH. </w:t>
      </w:r>
    </w:p>
    <w:p w14:paraId="455A72F2" w14:textId="5D4E84D0" w:rsidR="00BF4A10" w:rsidRPr="00AF63A1" w:rsidRDefault="00BF4A10" w:rsidP="00D62858">
      <w:pPr>
        <w:tabs>
          <w:tab w:val="left" w:pos="2663"/>
        </w:tabs>
        <w:spacing w:line="480" w:lineRule="auto"/>
        <w:jc w:val="both"/>
        <w:rPr>
          <w:rFonts w:ascii="Times New Roman" w:hAnsi="Times New Roman" w:cs="Times New Roman"/>
          <w:color w:val="000000"/>
          <w:sz w:val="24"/>
          <w:szCs w:val="24"/>
          <w:shd w:val="clear" w:color="auto" w:fill="FFFFFF"/>
        </w:rPr>
      </w:pPr>
      <w:r w:rsidRPr="00AF63A1">
        <w:rPr>
          <w:rFonts w:ascii="Times New Roman" w:hAnsi="Times New Roman" w:cs="Times New Roman"/>
          <w:color w:val="000000"/>
          <w:sz w:val="24"/>
          <w:szCs w:val="24"/>
          <w:shd w:val="clear" w:color="auto" w:fill="FFFFFF"/>
        </w:rPr>
        <w:t xml:space="preserve">Once the pellets were dissolved, 100 µm of the resulting solution was read at 562 nm. A standard curve was created with known concentrations of heparin.  </w:t>
      </w:r>
    </w:p>
    <w:p w14:paraId="39F886DB" w14:textId="039A6706" w:rsidR="00BF4A10" w:rsidRDefault="00BF4A10" w:rsidP="00D62858">
      <w:pPr>
        <w:spacing w:line="480" w:lineRule="auto"/>
        <w:jc w:val="both"/>
        <w:rPr>
          <w:rFonts w:ascii="Times New Roman" w:hAnsi="Times New Roman" w:cs="Times New Roman"/>
          <w:sz w:val="24"/>
        </w:rPr>
      </w:pPr>
      <w:r w:rsidRPr="00AF63A1">
        <w:rPr>
          <w:rFonts w:ascii="Times New Roman" w:hAnsi="Times New Roman" w:cs="Times New Roman"/>
          <w:sz w:val="24"/>
        </w:rPr>
        <w:t>Toluidine blue data confirmed the XPS results: All 3 sca</w:t>
      </w:r>
      <w:r w:rsidR="006D33E1" w:rsidRPr="00AF63A1">
        <w:rPr>
          <w:rFonts w:ascii="Times New Roman" w:hAnsi="Times New Roman" w:cs="Times New Roman"/>
          <w:sz w:val="24"/>
        </w:rPr>
        <w:t xml:space="preserve">ffolds bound heparin with PLLA </w:t>
      </w:r>
      <w:r w:rsidRPr="00AF63A1">
        <w:rPr>
          <w:rFonts w:ascii="Times New Roman" w:hAnsi="Times New Roman" w:cs="Times New Roman"/>
          <w:sz w:val="24"/>
        </w:rPr>
        <w:t>binding slightly more than PU and PP which performed similarly</w:t>
      </w:r>
      <w:r w:rsidR="00BD1590">
        <w:rPr>
          <w:rFonts w:ascii="Times New Roman" w:hAnsi="Times New Roman" w:cs="Times New Roman"/>
          <w:sz w:val="24"/>
        </w:rPr>
        <w:t xml:space="preserve"> (</w:t>
      </w:r>
      <w:r w:rsidR="00BD1590">
        <w:rPr>
          <w:rFonts w:ascii="Times New Roman" w:hAnsi="Times New Roman" w:cs="Times New Roman"/>
          <w:sz w:val="24"/>
        </w:rPr>
        <w:fldChar w:fldCharType="begin"/>
      </w:r>
      <w:r w:rsidR="00BD1590">
        <w:rPr>
          <w:rFonts w:ascii="Times New Roman" w:hAnsi="Times New Roman" w:cs="Times New Roman"/>
          <w:sz w:val="24"/>
        </w:rPr>
        <w:instrText xml:space="preserve"> REF _Ref433901247 \h </w:instrText>
      </w:r>
      <w:r w:rsidR="00BD1590">
        <w:rPr>
          <w:rFonts w:ascii="Times New Roman" w:hAnsi="Times New Roman" w:cs="Times New Roman"/>
          <w:sz w:val="24"/>
        </w:rPr>
      </w:r>
      <w:r w:rsidR="00BD1590">
        <w:rPr>
          <w:rFonts w:ascii="Times New Roman" w:hAnsi="Times New Roman" w:cs="Times New Roman"/>
          <w:sz w:val="24"/>
        </w:rPr>
        <w:fldChar w:fldCharType="separate"/>
      </w:r>
      <w:r w:rsidR="002416C0" w:rsidRPr="00BD1590">
        <w:rPr>
          <w:rFonts w:ascii="Times New Roman" w:hAnsi="Times New Roman" w:cs="Times New Roman"/>
          <w:sz w:val="20"/>
        </w:rPr>
        <w:t xml:space="preserve">Figure </w:t>
      </w:r>
      <w:r w:rsidR="002416C0">
        <w:rPr>
          <w:rFonts w:ascii="Times New Roman" w:hAnsi="Times New Roman" w:cs="Times New Roman"/>
          <w:noProof/>
          <w:sz w:val="20"/>
        </w:rPr>
        <w:t>51</w:t>
      </w:r>
      <w:r w:rsidR="00BD1590">
        <w:rPr>
          <w:rFonts w:ascii="Times New Roman" w:hAnsi="Times New Roman" w:cs="Times New Roman"/>
          <w:sz w:val="24"/>
        </w:rPr>
        <w:fldChar w:fldCharType="end"/>
      </w:r>
      <w:r w:rsidR="00BD1590">
        <w:rPr>
          <w:rFonts w:ascii="Times New Roman" w:hAnsi="Times New Roman" w:cs="Times New Roman"/>
          <w:sz w:val="24"/>
        </w:rPr>
        <w:t>)</w:t>
      </w:r>
      <w:r w:rsidRPr="00AF63A1">
        <w:rPr>
          <w:rFonts w:ascii="Times New Roman" w:hAnsi="Times New Roman" w:cs="Times New Roman"/>
          <w:sz w:val="24"/>
        </w:rPr>
        <w:t xml:space="preserve">. </w:t>
      </w:r>
    </w:p>
    <w:p w14:paraId="1BBB7EF0" w14:textId="77777777" w:rsidR="00593726" w:rsidRDefault="00593726" w:rsidP="00D62858">
      <w:pPr>
        <w:spacing w:line="480" w:lineRule="auto"/>
        <w:jc w:val="both"/>
        <w:rPr>
          <w:rFonts w:ascii="Times New Roman" w:hAnsi="Times New Roman" w:cs="Times New Roman"/>
          <w:sz w:val="24"/>
        </w:rPr>
      </w:pPr>
    </w:p>
    <w:p w14:paraId="03017949" w14:textId="77777777" w:rsidR="00593726" w:rsidRPr="00AF63A1" w:rsidRDefault="00593726" w:rsidP="00D62858">
      <w:pPr>
        <w:spacing w:line="480" w:lineRule="auto"/>
        <w:jc w:val="both"/>
        <w:rPr>
          <w:rFonts w:ascii="Times New Roman" w:hAnsi="Times New Roman" w:cs="Times New Roman"/>
          <w:sz w:val="24"/>
        </w:rPr>
      </w:pPr>
    </w:p>
    <w:p w14:paraId="0E5A4A57" w14:textId="321FAF06" w:rsidR="00BF4A10" w:rsidRPr="00AF63A1" w:rsidRDefault="00BF4A10" w:rsidP="006D33E1">
      <w:pPr>
        <w:pStyle w:val="ListParagraph"/>
        <w:numPr>
          <w:ilvl w:val="1"/>
          <w:numId w:val="15"/>
        </w:numPr>
        <w:spacing w:line="480" w:lineRule="auto"/>
        <w:jc w:val="both"/>
        <w:outlineLvl w:val="1"/>
        <w:rPr>
          <w:rFonts w:ascii="Times New Roman" w:hAnsi="Times New Roman" w:cs="Times New Roman"/>
          <w:b/>
          <w:sz w:val="32"/>
          <w:szCs w:val="24"/>
        </w:rPr>
      </w:pPr>
      <w:bookmarkStart w:id="254" w:name="_Toc447348756"/>
      <w:r w:rsidRPr="00AF63A1">
        <w:rPr>
          <w:rFonts w:ascii="Times New Roman" w:hAnsi="Times New Roman" w:cs="Times New Roman"/>
          <w:b/>
          <w:sz w:val="32"/>
          <w:szCs w:val="24"/>
        </w:rPr>
        <w:lastRenderedPageBreak/>
        <w:t>Discussion</w:t>
      </w:r>
      <w:bookmarkEnd w:id="254"/>
    </w:p>
    <w:p w14:paraId="38E2A9B9" w14:textId="77777777" w:rsidR="00BF4A10" w:rsidRPr="00AF63A1" w:rsidRDefault="00BF4A10" w:rsidP="006D33E1">
      <w:pPr>
        <w:pStyle w:val="ListParagraph"/>
        <w:numPr>
          <w:ilvl w:val="2"/>
          <w:numId w:val="15"/>
        </w:numPr>
        <w:spacing w:line="480" w:lineRule="auto"/>
        <w:ind w:left="1276"/>
        <w:jc w:val="both"/>
        <w:outlineLvl w:val="2"/>
        <w:rPr>
          <w:rFonts w:ascii="Times New Roman" w:hAnsi="Times New Roman" w:cs="Times New Roman"/>
          <w:b/>
          <w:sz w:val="28"/>
          <w:szCs w:val="24"/>
        </w:rPr>
      </w:pPr>
      <w:r w:rsidRPr="00AF63A1">
        <w:rPr>
          <w:rFonts w:ascii="Times New Roman" w:hAnsi="Times New Roman" w:cs="Times New Roman"/>
          <w:b/>
          <w:sz w:val="28"/>
          <w:szCs w:val="24"/>
        </w:rPr>
        <w:t xml:space="preserve"> </w:t>
      </w:r>
      <w:bookmarkStart w:id="255" w:name="_Toc447348757"/>
      <w:r w:rsidRPr="00AF63A1">
        <w:rPr>
          <w:rFonts w:ascii="Times New Roman" w:hAnsi="Times New Roman" w:cs="Times New Roman"/>
          <w:b/>
          <w:sz w:val="28"/>
          <w:szCs w:val="24"/>
        </w:rPr>
        <w:t>PLLA</w:t>
      </w:r>
      <w:bookmarkEnd w:id="255"/>
    </w:p>
    <w:p w14:paraId="6A95E7EF"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Fibres of PLLA after plasma polymerization and after coating look enlarged. This is probably due to the initial plasma polymerization that appeared to etch the surface of the fibres.  This would allow water entry during the many steps of the LBL functionalization, to slowly penetrate into the fibres causing their enlargement. As a result, porosity of the surface decreased; but it is still porous enough for cells to infiltrate. Enlargement of electrospun fibre diameter due to plasma polymerization was previously observed by Zhao et al.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"10.1016/j.memsci.2013.03.069", "ISSN" : "0376-7388", "author" : [ { "dropping-particle" : "", "family" : "Zhao", "given" : "Zhi-ping", "non-dropping-particle" : "", "parse-names" : false, "suffix" : "" }, { "dropping-particle" : "", "family" : "Li", "given" : "Mei-sheng", "non-dropping-particle" : "", "parse-names" : false, "suffix" : "" }, { "dropping-particle" : "", "family" : "Li", "given" : "Ning", "non-dropping-particle" : "", "parse-names" : false, "suffix" : "" }, { "dropping-particle" : "", "family" : "Wang", "given" : "Ming-xing", "non-dropping-particle" : "", "parse-names" : false, "suffix" : "" }, { "dropping-particle" : "", "family" : "Zhang", "given" : "Yue", "non-dropping-particle" : "", "parse-names" : false, "suffix" : "" } ], "container-title" : "Journal of Membrane Science", "id" : "ITEM-1", "issued" : { "date-parts" : [ [ "2013" ] ] }, "page" : "9-19", "title" : "Controllable modification of polymer membranes by long-distance and dynamic low-temperature plasma flow : AA grafting penetrated through electrospun PP fi brous membranes", "type" : "article-journal", "volume" : "440" }, "uris" : [ "http://www.mendeley.com/documents/?uuid=1b44cd00-7867-46e7-b0ff-fa3d1b5d87ca" ] } ], "mendeley" : { "formattedCitation" : "(Zhao et al. 2013)", "plainTextFormattedCitation" : "(Zhao et al. 2013)", "previouslyFormattedCitation" : "(Zhao et al. 2013)"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(Zhao et al. 2013)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This also means that the surface of the scaffold is made more hydrophilic which is a favourable characteristic at the interface for cell interaction.  </w:t>
      </w:r>
    </w:p>
    <w:p w14:paraId="0F82A45E" w14:textId="77777777" w:rsidR="00777A0B"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Plasma polymerization of acrylic acid was successful as the carboxylic acid group was detected by the XPS and the proportions of carbon and oxygen changes between the plain and the functionalised PLLA. Functionalised PLLA shows an increased amount of oxygen, compared to plain PLLA, suggesting that extra oxygen was introduced into the system from the carboxylic group (-COOH). Moreover, also curve fitting within the carbon narrow scan suggests that the surface of the plain PLLA has three carbon conformations, typica</w:t>
      </w:r>
      <w:r w:rsidR="00777A0B">
        <w:rPr>
          <w:rFonts w:ascii="Times New Roman" w:hAnsi="Times New Roman" w:cs="Times New Roman"/>
          <w:sz w:val="24"/>
          <w:szCs w:val="24"/>
        </w:rPr>
        <w:t xml:space="preserve">l of PLLA: C=O, C-C and C-O-C. </w:t>
      </w:r>
    </w:p>
    <w:p w14:paraId="13EFB1D7" w14:textId="4EC16314" w:rsidR="00BF4A10" w:rsidRPr="00AF63A1" w:rsidRDefault="00777A0B" w:rsidP="00D62858">
      <w:pPr>
        <w:spacing w:line="480" w:lineRule="auto"/>
        <w:jc w:val="both"/>
        <w:rPr>
          <w:rFonts w:ascii="Times New Roman" w:hAnsi="Times New Roman" w:cs="Times New Roman"/>
          <w:sz w:val="24"/>
          <w:szCs w:val="24"/>
        </w:rPr>
      </w:pPr>
      <w:r>
        <w:rPr>
          <w:rFonts w:ascii="Times New Roman" w:hAnsi="Times New Roman" w:cs="Times New Roman"/>
          <w:sz w:val="24"/>
          <w:szCs w:val="24"/>
        </w:rPr>
        <w:t>H</w:t>
      </w:r>
      <w:r w:rsidR="00BF4A10" w:rsidRPr="00AF63A1">
        <w:rPr>
          <w:rFonts w:ascii="Times New Roman" w:hAnsi="Times New Roman" w:cs="Times New Roman"/>
          <w:sz w:val="24"/>
          <w:szCs w:val="24"/>
        </w:rPr>
        <w:t>owever, when acrylic acid is plasma polymerised onto the surface, the peak shape changes, as two more carbon conformations are introduced into the system (-</w:t>
      </w:r>
      <w:r w:rsidR="00BF4A10" w:rsidRPr="00AF63A1">
        <w:rPr>
          <w:rFonts w:ascii="Times New Roman" w:hAnsi="Times New Roman" w:cs="Times New Roman"/>
          <w:sz w:val="24"/>
          <w:szCs w:val="24"/>
          <w:u w:val="single"/>
        </w:rPr>
        <w:t>C</w:t>
      </w:r>
      <w:r w:rsidR="00BF4A10" w:rsidRPr="00AF63A1">
        <w:rPr>
          <w:rFonts w:ascii="Times New Roman" w:hAnsi="Times New Roman" w:cs="Times New Roman"/>
          <w:sz w:val="24"/>
          <w:szCs w:val="24"/>
        </w:rPr>
        <w:t xml:space="preserve">OOH, </w:t>
      </w:r>
      <w:r w:rsidR="00BF4A10" w:rsidRPr="00AF63A1">
        <w:rPr>
          <w:rFonts w:ascii="Times New Roman" w:hAnsi="Times New Roman" w:cs="Times New Roman"/>
          <w:sz w:val="24"/>
          <w:szCs w:val="24"/>
          <w:u w:val="single"/>
        </w:rPr>
        <w:t>C</w:t>
      </w:r>
      <w:r w:rsidR="00BF4A10" w:rsidRPr="00AF63A1">
        <w:rPr>
          <w:rFonts w:ascii="Times New Roman" w:hAnsi="Times New Roman" w:cs="Times New Roman"/>
          <w:sz w:val="24"/>
          <w:szCs w:val="24"/>
        </w:rPr>
        <w:t xml:space="preserve">-COOH). Other studies also show that the shape of the narrow carbon scan also reflects the presence of acrylic acid where the carboxylic group is present at about 290 eV passing energy, like in this study </w:t>
      </w:r>
      <w:r w:rsidR="00BF4A10" w:rsidRPr="00AF63A1">
        <w:rPr>
          <w:rFonts w:ascii="Times New Roman" w:hAnsi="Times New Roman" w:cs="Times New Roman"/>
          <w:sz w:val="24"/>
          <w:szCs w:val="24"/>
        </w:rPr>
        <w:fldChar w:fldCharType="begin" w:fldLock="1"/>
      </w:r>
      <w:r w:rsidR="003B1CEE">
        <w:rPr>
          <w:rFonts w:ascii="Times New Roman" w:hAnsi="Times New Roman" w:cs="Times New Roman"/>
          <w:sz w:val="24"/>
          <w:szCs w:val="24"/>
        </w:rPr>
        <w:instrText>ADDIN CSL_CITATION { "citationItems" : [ { "id" : "ITEM-1", "itemData" : { "DOI" : "10.1016/j.apsusc.2010.06.080", "ISSN" : "01694332", "abstract" : "Plasma polymerization of acrylic acid has become an interesting research subject, since these coatings are expected to be beneficial for biomedical applications due to their high surface density of carboxylic acid functional groups. However, the application of these monomers is counteracted by their low stability in humid environments, since a high stability is a required characteristic for almost any biological application. The present work investigates whether it is possible to obtain stable deposits with a high retention of carboxylic acid functions by performing plasma polymerization on polypropylene substrates with a dielectric barrier discharge operating at medium pressure. In order to obtain coatings with the desired properties, the plasma parameters need to be optimized. Therefore, in this paper, the influence of discharge power and location of the substrate in the discharge chamber is examined in detail. The properties of the deposited films are studied using contact angle measurements, X-ray photoelectron spectroscopy, atomic force microscopy and Fourier transform infrared spectroscopy. Moreover, to determine whether the obtained deposits are soluble in water, the coatings are once again analyzed after rinsing in water. This paper will clearly show that stable COOH-rich surfaces can be obtained at high discharge power and close to the monomer inlet, which might open perspectives for future biomedical applications. \u00a9 2010 Elsevier B.V.", "author" : [ { "dropping-particle" : "", "family" : "Morent", "given" : "Rino", "non-dropping-particle" : "", "parse-names" : false, "suffix" : "" }, { "dropping-particle" : "", "family" : "Geyter", "given" : "Nathalie", "non-dropping-particle" : "De", "parse-names" : false, "suffix" : "" }, { "dropping-particle" : "", "family" : "Trentesaux", "given" : "Martine", "non-dropping-particle" : "", "parse-names" : false, "suffix" : "" }, { "dropping-particle" : "", "family" : "Gengembre", "given" : "L\u00e9on", "non-dropping-particle" : "", "parse-names" : false, "suffix" : "" }, { "dropping-particle" : "", "family" : "Dubruel", "given" : "Peter", "non-dropping-particle" : "", "parse-names" : false, "suffix" : "" }, { "dropping-particle" : "", "family" : "Leys", "given" : "Christophe", "non-dropping-particle" : "", "parse-names" : false, "suffix" : "" }, { "dropping-particle" : "", "family" : "Payen", "given" : "Edmond", "non-dropping-particle" : "", "parse-names" : false, "suffix" : "" } ], "container-title" : "Applied Surface Science", "id" : "ITEM-1", "issue" : "2", "issued" : { "date-parts" : [ [ "2010" ] ] }, "page" : "372-380", "title" : "Stability study of polyacrylic acid films plasma-polymerized on polypropylene substrates at medium pressure", "type" : "article-journal", "volume" : "257" }, "uris" : [ "http://www.mendeley.com/documents/?uuid=31b01bd8-8067-4a11-8fe7-4720b87c4e6b" ] }, { "id" : "ITEM-2", "itemData" : { "DOI" : "10.1039/c4bm00018h", "ISSN" : "2047-4830", "author" : [ { "dropping-particle" : "", "family" : "Robinson", "given" : "David E.", "non-dropping-particle" : "", "parse-names" : false, "suffix" : "" }, { "dropping-particle" : "", "family" : "Smith", "given" : "Louise E.", "non-dropping-particle" : "", "parse-names" : false, "suffix" : "" }, { "dropping-particle" : "", "family" : "Steele", "given" : "David a.", "non-dropping-particle" : "", "parse-names" : false, "suffix" : "" }, { "dropping-particle" : "", "family" : "Short", "given" : "Robert D.", "non-dropping-particle" : "", "parse-names" : false, "suffix" : "" }, { "dropping-particle" : "", "family" : "Whittle", "given" : "Jason D.", "non-dropping-particle" : "", "parse-names" : false, "suffix" : "" } ], "container-title" : "Biomaterials Science", "id" : "ITEM-2", "issue" : "6", "issued" : { "date-parts" : [ [ "2014" ] ] }, "page" : "875", "title" : "Development of a surface to enhance the effectiveness of fibroblast growth factor 2 (FGF-2)", "type" : "article-journal", "volume" : "2" }, "uris" : [ "http://www.mendeley.com/documents/?uuid=430432e7-6886-4829-96d4-8fd4ccadc334" ] } ], "mendeley" : { "formattedCitation" : "(Morent et al. 2010; David E. Robinson et al. 2014)", "plainTextFormattedCitation" : "(Morent et al. 2010; David E. Robinson et al. 2014)", "previouslyFormattedCitation" : "(Morent et al. 2010; Robinson et al. 2014)" }, "properties" : { "noteIndex" : 0 }, "schema" : "https://github.com/citation-style-language/schema/raw/master/csl-citation.json" }</w:instrText>
      </w:r>
      <w:r w:rsidR="00BF4A10" w:rsidRPr="00AF63A1">
        <w:rPr>
          <w:rFonts w:ascii="Times New Roman" w:hAnsi="Times New Roman" w:cs="Times New Roman"/>
          <w:sz w:val="24"/>
          <w:szCs w:val="24"/>
        </w:rPr>
        <w:fldChar w:fldCharType="separate"/>
      </w:r>
      <w:r w:rsidR="003B1CEE" w:rsidRPr="003B1CEE">
        <w:rPr>
          <w:rFonts w:ascii="Times New Roman" w:hAnsi="Times New Roman" w:cs="Times New Roman"/>
          <w:noProof/>
          <w:sz w:val="24"/>
          <w:szCs w:val="24"/>
        </w:rPr>
        <w:t>(Morent et al. 2010; David E. Robinson et al. 2014)</w:t>
      </w:r>
      <w:r w:rsidR="00BF4A10" w:rsidRPr="00AF63A1">
        <w:rPr>
          <w:rFonts w:ascii="Times New Roman" w:hAnsi="Times New Roman" w:cs="Times New Roman"/>
          <w:sz w:val="24"/>
          <w:szCs w:val="24"/>
        </w:rPr>
        <w:fldChar w:fldCharType="end"/>
      </w:r>
      <w:r w:rsidR="00BF4A10" w:rsidRPr="00AF63A1">
        <w:rPr>
          <w:rFonts w:ascii="Times New Roman" w:hAnsi="Times New Roman" w:cs="Times New Roman"/>
          <w:sz w:val="24"/>
          <w:szCs w:val="24"/>
        </w:rPr>
        <w:t xml:space="preserve">. </w:t>
      </w:r>
    </w:p>
    <w:p w14:paraId="6D863BCD" w14:textId="556F1344" w:rsidR="00BF4A10" w:rsidRPr="00A93888" w:rsidRDefault="00BF4A10" w:rsidP="00D62858">
      <w:pPr>
        <w:spacing w:line="480" w:lineRule="auto"/>
        <w:jc w:val="both"/>
        <w:rPr>
          <w:rFonts w:ascii="Times New Roman" w:hAnsi="Times New Roman" w:cs="Times New Roman"/>
          <w:sz w:val="24"/>
          <w:szCs w:val="24"/>
          <w:lang w:val="fr-FR"/>
        </w:rPr>
      </w:pPr>
      <w:r w:rsidRPr="00AF63A1">
        <w:rPr>
          <w:rFonts w:ascii="Times New Roman" w:hAnsi="Times New Roman" w:cs="Times New Roman"/>
          <w:sz w:val="24"/>
          <w:szCs w:val="24"/>
        </w:rPr>
        <w:lastRenderedPageBreak/>
        <w:t>Afterwards, the presence of sulphur at the end of the coating steps was quantified for both combinations of polyelectrolytes. The presence of sulphur on the surface is directly relate</w:t>
      </w:r>
      <w:r w:rsidR="00437A30">
        <w:rPr>
          <w:rFonts w:ascii="Times New Roman" w:hAnsi="Times New Roman" w:cs="Times New Roman"/>
          <w:sz w:val="24"/>
          <w:szCs w:val="24"/>
        </w:rPr>
        <w:t>d</w:t>
      </w:r>
      <w:r w:rsidRPr="00AF63A1">
        <w:rPr>
          <w:rFonts w:ascii="Times New Roman" w:hAnsi="Times New Roman" w:cs="Times New Roman"/>
          <w:sz w:val="24"/>
          <w:szCs w:val="24"/>
        </w:rPr>
        <w:t xml:space="preserve"> to the amount of heparin present, as heparin is the only compound containing sulphur on the surface. Other studies have also measured  sulphur as measure of heparin presence via XPS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"10.1016/j.surfcoat.2012.03.033", "ISSN" : "02578972", "abstract" : "Electrospun PLLA fiber films were coated with chitosan and heparin by electrostatic self-assembly as scaffolds of vascular tissue engineering. Analyses on morphology and composition of the coated fibers were investigated by scanning electron microscopy, attenuated total reflectance Fourier transform infrared, and X-ray photoelectron spectroscopy (XPS). Results showed that pore structure of the electrospun fiber disappeared after electrostatic self-assembly (ESA), and that the coated fiber films were enriched with nitrogen and sulfur elements. The hydrophilicity of the coated fiber films increased with the increase of the coated layer number. Trendline of contact angle showed a saw tooth with alternation of coating chitosan and heparin. In addition, cell tests with vascular smooth muscle cells (VSMCs) and endothelial vascular cells (EVCs) were performed. Proliferation of VSMCs on the pure PLLA fiber films was better than that on the coated fiber films. However, the proliferation of EVCs on the coated fiber films was better than that on the pure PLLA fiber films. These results provided a novel idea for designing vascular structure. The electrospun fiber films coated by ESA would have a potential application as the scaffolds in vascular tissue engineering. \u00a9 2012 Elsevier B.V.", "author" : [ { "dropping-particle" : "", "family" : "Liu", "given" : "Bin", "non-dropping-particle" : "", "parse-names" : false, "suffix" : "" }, { "dropping-particle" : "", "family" : "Xu", "given" : "Fei", "non-dropping-particle" : "", "parse-names" : false, "suffix" : "" }, { "dropping-particle" : "", "family" : "Guo", "given" : "Mu Yao", "non-dropping-particle" : "", "parse-names" : false, "suffix" : "" }, { "dropping-particle" : "", "family" : "Chen", "given" : "Shuang Feng", "non-dropping-particle" : "", "parse-names" : false, "suffix" : "" }, { "dropping-particle" : "", "family" : "Wang", "given" : "Juan", "non-dropping-particle" : "", "parse-names" : false, "suffix" : "" }, { "dropping-particle" : "", "family" : "Zhang", "given" : "Bin", "non-dropping-particle" : "", "parse-names" : false, "suffix" : "" } ], "container-title" : "Surface and Coatings Technology", "id" : "ITEM-1", "issue" : "SUPPL.1", "issued" : { "date-parts" : [ [ "2013" ] ] }, "page" : "568-573", "title" : "Electrospun PLLA fibers coated with chitosan/heparin for scaffold of vascular tissue engineering", "type" : "article-journal", "volume" : "228" }, "uris" : [ "http://www.mendeley.com/documents/?uuid=6d4c5fe5-5243-41ee-aa7b-46a5f8da6149" ] }, { "id" : "ITEM-2", "itemData" : { "DOI" : "10.1039/c4tb00448e", "ISBN" : "2050-750X; 2050-7518",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"ITEM-2", "issue" : "34", "issued" : { "date-parts" : [ [ "2014" ] ] }, "page" : "5558-5568", "title" : "Application of layer-by-layer coatings to tissue scaffolds - development of an angiogenic biomaterial", "type" : "article-journal", "volume" : "2" }, "uris" : [ "http://www.mendeley.com/documents/?uuid=8ecf3c49-f92a-4061-8404-283db169feab" ] } ], "mendeley" : { "formattedCitation" : "(B. Liu et al. 2013; C D Easton et al. 2014)", "plainTextFormattedCitation" : "(B. Liu et al. 2013; C D Easton et al. 2014)", "previouslyFormattedCitation" : "(B. Liu et al. 2013; C D Easton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3620FC">
        <w:rPr>
          <w:rFonts w:ascii="Times New Roman" w:hAnsi="Times New Roman" w:cs="Times New Roman"/>
          <w:noProof/>
          <w:sz w:val="24"/>
          <w:szCs w:val="24"/>
        </w:rPr>
        <w:t>(B. Liu et al. 2013; C D Easton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It was observed that the combination of layers that bound the highest amount of heparin was PEI and PAC, compared to PEI and HEP. That is probably because heparin binding might not be stable in all the washes needed to build the LBL. Thus, it would not be sufficient to build the electrostatic charge needed to ultimately bind more heparin than the PEI/PAC combination. Very few studies have  investigated the combination of PEI/HEP for biological applications, but the amount of heparin bound was not quantified nor its ability to bind growth factors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"10.1016/j.tsf.2007.07.084", "ISBN" : "0040-6090", "ISSN" : "00406090", "abstract" : "NiTi alloy has been used widely as biomaterials. But because of toxic effects possibly caused by excess Ni ions released during the corrosion process in the physiological environment, it is still a controversial material. Fabricating medicine-loaded coating, which is expected to decrease the release of Ni ions and improve the biocompatibility of the materials, is a potential way to solve the problem. In this paper, NiTi alloy is coated by polyethyleneimine/heparin films via layer-by-layer (LBL) self-assembly method. UV-Vis, FT-IR, atomic force microscopy (AFM) and contact angle measurements are used to characterize the microstructure of coatings and select the best fabrication conditions. Potentiodynamic polarization researches in sodium chloride and dynamic clotting time experiment are utilized to study its corrosion resistance capability and biocompatibility of coatings, respectively. The results indicate that PEI/heparin multilayer coating can improve the biocompatibility of NiTi alloy surface. \u00a9 2007 Elsevier B.V. All rights reserved.", "author" : [ { "dropping-particle" : "", "family" : "Dong", "given" : "Ping", "non-dropping-particle" : "", "parse-names" : false, "suffix" : "" }, { "dropping-particle" : "", "family" : "Hao", "given" : "Weichang", "non-dropping-particle" : "", "parse-names" : false, "suffix" : "" }, { "dropping-particle" : "", "family" : "Wang", "given" : "Xu", "non-dropping-particle" : "", "parse-names" : false, "suffix" : "" }, { "dropping-particle" : "", "family" : "Wang", "given" : "Tianmin", "non-dropping-particle" : "", "parse-names" : false, "suffix" : "" } ], "container-title" : "Thin Solid Films", "id" : "ITEM-1", "issue" : "16", "issued" : { "date-parts" : [ [ "2008" ] ] }, "page" : "5168-5171", "title" : "Fabrication and biocompatibility of polyethyleneimine/heparin self-assembly coating on NiTi alloy", "type" : "article-journal", "volume" : "516" }, "uris" : [ "http://www.mendeley.com/documents/?uuid=9d20c9e0-3032-4af6-b46b-ee705872767c" ] }, { "id" : "ITEM-2", "itemData" : { "DOI" : "10.1007/s10856-012-4804-2", "ISSN" : "09574530", "PMID" : "23128985", "abstract" : "This study intends to improve blood compatibility of polysulfone (PSF) membranes by generating a nonthrombogenic surface through heparin immobilization. To achieve this task, the support membrane prepared from a blend of PSF and sulfonated polysulfone (SPSF) was modified with layer by layer (LBL) deposition of polyethyleneimine (PEI) and alginate (ALG) and heparin blended with ALG was immobilized only on the outermost surface of the LBL assembly. The results have shown that the adsorption of human plasma proteins and platelet activation on the LBL modified membranes decreased significantly compared with the unmodified PSF and PSF-SPSF blend membranes. Furthermore, blending ALG with a small amount of heparin remarkably prolonged the APTT values of heparin free PEI/ALG coated membranes. It is envisaged that the use of a blend of HEP and ALG only in the terminating layer of the LBL assembly can be an economical and alternative modification technique to create nonthrombogenic surfaces.", "author" : [ { "dropping-particle" : "", "family" : "Mahlicli", "given" : "Filiz Yasar", "non-dropping-particle" : "", "parse-names" : false, "suffix" : "" }, { "dropping-particle" : "", "family" : "Altinkaya", "given" : "Sacide Alsoy", "non-dropping-particle" : "", "parse-names" : false, "suffix" : "" } ], "container-title" : "Journal of Materials Science: Materials in Medicine", "id" : "ITEM-2", "issue" : "2", "issued" : { "date-parts" : [ [ "2013" ] ] }, "page" : "533-546", "title" : "Surface modification of polysulfone based hemodialysis membranes with layer by layer self assembly of polyethyleneimine/alginate-heparin: A simple polyelectrolyte blend approach for heparin immobilization", "type" : "article-journal", "volume" : "24" }, "uris" : [ "http://www.mendeley.com/documents/?uuid=9c3582d9-5146-4d55-9a6c-bae6ffd6d3c0" ] } ], "mendeley" : { "formattedCitation" : "(Dong et al. 2008; Mahlicli &amp; Altinkaya 2013)", "plainTextFormattedCitation" : "(Dong et al. 2008; Mahlicli &amp; Altinkaya 2013)", "previouslyFormattedCitation" : "(Dong et al. 2008; Mahlicli &amp; Altinkaya 2013)"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(Dong et al. 2008; Mahlicli &amp; Altinkaya 2013)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However, other studies confirmed the suitability of the PEI/PAC combination to bind electrostatically heparin and ultimately growth factors needed for angiogenesis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 xml:space="preserve">ADDIN CSL_CITATION { "citationItems" : [ { "id" : "ITEM-1", "itemData" : { "DOI" : "10.1002/1521-3927(20010301)22:6&lt;390::aid-marc390&gt;3.0.co;2-b", "ISBN" : "1022-1336", "author" : [ { "dropping-particle" : "", "family" : "Muller", "given" : "M", "non-dropping-particle" : "", "parse-names" : false, "suffix" : "" }, { "dropping-particle" : "", "family" : "Rieser", "given" : "T", "non-dropping-particle" : "", "parse-names" : false, "suffix" : "" }, { "dropping-particle" : "", "family" : "Dubin", "given" : "P L", "non-dropping-particle" : "", "parse-names" : false, "suffix" : "" }, { "dropping-particle" : "", "family" : "Lunkwitz", "given" : "K", "non-dropping-particle" : "", "parse-names" : false, "suffix" : "" } ], "container-title" : "Macromolecular Rapid Communications", "id" : "ITEM-1", "issue" : "6", "issued" : { "date-parts" : [ [ "2001" ] ] }, "page" : "390-395", "title" : "Selective interaction between proteins and the outermost surface of polyelectrolyte multilayers: Influence of the polyanion type, pH and salt", "type" : "article-journal", "volume" : "22" }, "uris" : [ "http://www.mendeley.com/documents/?uuid=21e13d52-e1e9-49e6-82b6-3db3b2cc0cad" ] }, { "id" : "ITEM-2", "itemData" : { "DOI" : "10.1021/bm050631r", "ISBN" : "1525-7797", "author" : [ { "dropping-particle" : "", "family" : "Muller", "given" : "M", "non-dropping-particle" : "", "parse-names" : false, "suffix" : "" }, { "dropping-particle" : "", "family" : "Kessler", "given" : "B", "non-dropping-particle" : "", "parse-names" : false, "suffix" : "" }, { "dropping-particle" : "", "family" : "Houbenov", "given" : "N", "non-dropping-particle" : "", "parse-names" : false, "suffix" : "" }, { "dropping-particle" : "", "family" : "Bohata", "given" : "K", "non-dropping-particle" : "", "parse-names" : false, "suffix" : "" }, { "dropping-particle" : "", "family" : "Pientka", "given" : "Z", "non-dropping-particle" : "", "parse-names" : false, "suffix" : "" }, { "dropping-particle" : "", "family" : "Brynda", "given" : "E", "non-dropping-particle" : "", "parse-names" : false, "suffix" : "" } ], "container-title" : "Biomacromolecules", "id" : "ITEM-2", "issue" : "4", "issued" : { "date-parts" : [ [ "2006" ] ] }, "page" : "1285-1294", "title" : "PH dependence and protein selectivity of poly(ethyleneimine)/poly(acrylic acid) multilayers studied by in situ ATR-FTIR spectroscopy", "type" : "article-journal", "volume" : "7" }, "uris" : [ "http://www.mendeley.com/documents/?uuid=be3fbcae-adfe-4e12-99ce-aee55e0d82a1" ] }, { "id" : "ITEM-3", "itemData" : { "DOI" : "10.1039/c4tb00448e", "ISBN" : "2050-750X; 2050-7518", "author" : [ { "dropping-particle" : "", "family" : </w:instrText>
      </w:r>
      <w:r w:rsidR="003116F5" w:rsidRPr="00A93888">
        <w:rPr>
          <w:rFonts w:ascii="Times New Roman" w:hAnsi="Times New Roman" w:cs="Times New Roman"/>
          <w:sz w:val="24"/>
          <w:szCs w:val="24"/>
          <w:lang w:val="fr-FR"/>
        </w:rPr>
        <w:instrText>"Easton",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"ITEM-3", "issue" : "34", "issued" : { "date-parts" : [ [ "2014" ] ] }, "page" : "5558-5568", "title" : "Application of layer-by-layer coatings to tissue scaffolds - development of an angiogenic biomaterial", "type" : "article-journal", "volume" : "2" }, "uris" : [ "http://www.mendeley.com/documents/?uuid=8ecf3c49-f92a-4061-8404-283db169feab" ] } ], "mendeley" : { "formattedCitation" : "(Muller et al. 2001; Muller et al. 2006; C D Easton et al. 2014)", "plainTextFormattedCitation" : "(Muller et al. 2001; Muller et al. 2006; C D Easton et al. 2014)", "previouslyFormattedCitation" : "(Muller et al. 2001; Muller et al. 2006; C D Easton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A93888">
        <w:rPr>
          <w:rFonts w:ascii="Times New Roman" w:hAnsi="Times New Roman" w:cs="Times New Roman"/>
          <w:noProof/>
          <w:sz w:val="24"/>
          <w:szCs w:val="24"/>
          <w:lang w:val="fr-FR"/>
        </w:rPr>
        <w:t>(Muller et al. 2001; Muller et al. 2006; C D Easton et al. 2014)</w:t>
      </w:r>
      <w:r w:rsidRPr="00AF63A1">
        <w:rPr>
          <w:rFonts w:ascii="Times New Roman" w:hAnsi="Times New Roman" w:cs="Times New Roman"/>
          <w:sz w:val="24"/>
          <w:szCs w:val="24"/>
        </w:rPr>
        <w:fldChar w:fldCharType="end"/>
      </w:r>
      <w:r w:rsidRPr="00A93888">
        <w:rPr>
          <w:rFonts w:ascii="Times New Roman" w:hAnsi="Times New Roman" w:cs="Times New Roman"/>
          <w:sz w:val="24"/>
          <w:szCs w:val="24"/>
          <w:lang w:val="fr-FR"/>
        </w:rPr>
        <w:t>.</w:t>
      </w:r>
    </w:p>
    <w:p w14:paraId="51B1183D"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Because the combination of PEI/PAC could bind more heparin, it was continued for further analysis and to coat other scaffolds.</w:t>
      </w:r>
    </w:p>
    <w:p w14:paraId="11FBC43D"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Toluidine Blue was used to further visualise and quantify heparin on the PLLA. The amount of heparin remaining in the solution used to coat the scaffolds was used for quantification.  There was a high amount of heparin remaining in the solution used to coat plain scaffolds; whereas there was little heparin left in the solution used to coat the functionalised scaffolds. This suggests that the coating helped retain more heparin on the surface of the functionalised scaffolds, compared to the uncoated scaffolds.  This is consistent with other studies where LBL was used to bind heparin </w:t>
      </w:r>
      <w:r w:rsidRPr="00AF63A1">
        <w:rPr>
          <w:rFonts w:ascii="Times New Roman" w:hAnsi="Times New Roman" w:cs="Times New Roman"/>
          <w:sz w:val="24"/>
          <w:szCs w:val="24"/>
        </w:rPr>
        <w:lastRenderedPageBreak/>
        <w:t xml:space="preserve">or heparin sulphates salts to ultimately bind and stabilise growth factors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"10.1021/bc049755b", "ISBN" : "1043-1802 (Print)", "ISSN" : "10431802", "PMID" : "16173813", "abstract" : "A new class of bioactive thin films using growth factors as building blocks has been fabricated via layer-by-layer assembly (LBL) technique. Acid fibroblast growth factor (aFGF) in the presence of heparin was used as negatively charged polyelectrolytes, while poly(ethyleneimine) (PEI) was chosen as a positively charged counterpart. The self-deposition process and surface morphology of the resultant multilayers were monitored and detected by UV-vis absorbance spectra, advanced contact angle measurements, and scanning force microscopy (SFM) observations. Cell culture was performed to assess the efficiency of the growth factors. The fibroblasts proliferated faster on the surface assembled with five bilayers of (aFGF/heparin)/PEI with apparent higher cytoviability than on those surfaces modified by one bilayer of (aFGF/heparin)/PEI, five bilayers of aFGF/PEI, or five bilayers of heparin/PEI, and tissue culture polystyrene. Enhanced secretion of collagen type I and interleukin 6 (IL-6) by the fibroblasts seeded on the five bilayers of (aFGF/heparin)/PEI was also verified by immunohistochemical examination. The bioactivity of the (aFGF/heparin)/PEI multilayers could be largely preserved when stored at -20 degrees C.", "author" : [ { "dropping-particle" : "", "family" : "Mao", "given" : "Zhengwei", "non-dropping-particle" : "", "parse-names" : false, "suffix" : "" }, { "dropping-particle" : "", "family" : "Ma", "given" : "Lie", "non-dropping-particle" : "", "parse-names" : false, "suffix" : "" }, { "dropping-particle" : "", "family" : "Zhou", "given" : "Jie", "non-dropping-particle" : "", "parse-names" : false, "suffix" : "" }, { "dropping-particle" : "", "family" : "Gao", "given" : "Changyou", "non-dropping-particle" : "", "parse-names" : false, "suffix" : "" }, { "dropping-particle" : "", "family" : "Shen", "given" : "Jiacong", "non-dropping-particle" : "", "parse-names" : false, "suffix" : "" } ], "container-title" : "Bioconjugate Chemistry", "id" : "ITEM-1", "issue" : "5", "issued" : { "date-parts" : [ [ "2005" ] ] }, "page" : "1316-1322", "title" : "Bioactive thin film of acidic fibroblast growth factor fabricated by layer-by-layer assembly", "type" : "article-journal", "volume" : "16" }, "uris" : [ "http://www.mendeley.com/documents/?uuid=45f89df3-bcea-47c6-8fe9-39c3cf9f3465" ] } ], "mendeley" : { "formattedCitation" : "(Mao et al. 2005)", "plainTextFormattedCitation" : "(Mao et al. 2005)", "previouslyFormattedCitation" : "(Mao et al. 2005)"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(Mao et al. 2005)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68C74708" w14:textId="6A968C8E" w:rsidR="00777A0B" w:rsidRPr="00A93888" w:rsidRDefault="00BF4A10" w:rsidP="00D62858">
      <w:pPr>
        <w:spacing w:line="480" w:lineRule="auto"/>
        <w:jc w:val="both"/>
        <w:rPr>
          <w:rFonts w:ascii="Times New Roman" w:hAnsi="Times New Roman" w:cs="Times New Roman"/>
          <w:sz w:val="24"/>
          <w:szCs w:val="24"/>
          <w:lang w:val="fr-FR"/>
        </w:rPr>
      </w:pPr>
      <w:r w:rsidRPr="00AF63A1">
        <w:rPr>
          <w:rFonts w:ascii="Times New Roman" w:hAnsi="Times New Roman" w:cs="Times New Roman"/>
          <w:sz w:val="24"/>
          <w:szCs w:val="24"/>
        </w:rPr>
        <w:t xml:space="preserve">The next step in the investigation was to determine if the coating with heparin bound growth factors. VEGF was chosen as it is a very important factor in angiogenesis: it stimulates survival, proliferation, migration and differentiation of endothelial cells.  ELISA data showed that the coating with heparin successful bound VEGF. These results agree with many studies where heparin was showed to bind and stabilise VEGF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 xml:space="preserve">ADDIN CSL_CITATION { "citationItems" : [ { "id" : "ITEM-1", "itemData" : { "DOI" : "Doi 10.1210/Er.2003-0027", "ISBN" : "0892-6638 (Print)\\r0892-6638 (Linking)", "ISSN" : "0892-6638", "PMID" : "9872925", "abstract" : "Vascular endothelial growth factor (VEGF) is a highly specific mitogen for vascular endothelial cells. Five VEGF isoforms are generated as a result of alternative splicing from a single VEGF gene. These isoforms differ in their molecular mass and in biological properties such as their ability to bind to cell-surface heparan-sulfate proteoglycans. The expression of VEGF is potentiated in response to hypoxia, by activated oncogenes, and by a variety of cytokines. VEGF induces endothelial cell proliferation, promotes cell migration, and inhibits apoptosis. In vivo VEGF induces angiogenesis as well as permeabilization of blood vessels, and plays a central role in the regulation of vasculogenesis. Deregulated VEGF expression contributes to the development of solid tumors by promoting tumor angiogenesis and to the etiology of several additional diseases that are characterized by abnormal angiogenesis. Consequently, inhibition of VEGF signaling abrogates the development of a wide variety of tumors. The various VEGF forms bind to two tyrosine-kinase receptors, VEGFR-1 (flt-1) and VEGFR-2 (KDR/flk-1), which are expressed almost exclusively in endothelial cells. Endothelial cells express in addition the neuropilin-1 and neuropilin-2 coreceptors, which bind selectively to the 165 amino acid form of VEGF (VEGF165). This review focuses on recent developments that have widened considerably our understanding of the mechanisms that control VEGF production and VEGF signal transduction and on recent studies that have shed light on the mechanisms by which VEGF regulates angiogenesis.", "author" : [ { "dropping-particle" : "", "family" : "Neufeld", "given" : "G", "non-dropping-particle" : "", "parse-names" : false, "suffix" : "" }, { "dropping-particle" : "", "family" : "Cohen", "given" : "T", "non-dropping-particle" : "", "parse-names" : false, "suffix" : "" }, { "dropping-particle" : "", "family" : "Gengrinovitch", "given" : "S", "non-dropping-particle" : "", "parse-names" : false, "suffix" : "" }, { "dropping-particle" : "", "family" : "Poltorak", "given" : "Z", "non-dropping-particle" : "", "parse-names" : false, "suffix" : "" } ], "container-title" : "FASEB journal : official publication of the Federation of American Societies for Experimental Biology", "id" : "ITEM-1", "issue" : "1", "issued" : { "date-parts" : [ [ "1999" ] ] }, "page" : "9-22", "title" : "Vascular endothelial growth factor (VEGF) and its receptors.", "type" : "article-journal", "volume" : "13" }, "uris" : [ "http://www.mendeley.com/documents/?uuid=6f36b7b5-dd10-468d-8aa0-29cf4bd6c971" ] }, { "id" : "ITEM-2", "itemData" : { "DOI" : "10.1016/j.actbio.2013.06.033", "ISSN" : "17427061", "PMID" : "23816648", "abstract" : "Vascular endothelial growth factor (VEGF) was originally discovered as a tumor-derived factor that is able to induce endothelial cell behavior associated with angiogenesis. It has been implicated during wound healing for the induction of endothelial cell proliferation, tube formation and blood vessel remodeling. However, previous investigations into the biological effect of VEGF concluded that a particular range of growth factor concentrations are required for healthy vasculature to form, motivating recent studies to regulate VEGF activity via molecular sequestering to biomaterials. Numerous VEGF sequestering strategies have been developed, and they have typically relied on extracellular matrix mimicking moieties that are not specific for VEGF and can affect many growth factors simultaneously. We describe here a strategy for efficient, specific VEGF sequestering with poly(ethylene glycol) (PEG) microspheres, using peptides designed to mimic VEGF receptor type 2 (VEGFR2). By immobilizing two distinct peptides with different serum stabilities, we examined the effect of serum on the specific interaction between peptide-containing PEG microspheres and VEGF. We addressed the hypothesis that VEGF sequestering in serum-containing solutions would be influenced by the serum stability of the VEGF-binding peptide. We further hypothesized that soluble VEGF could be sequestered in serum-containing cell culture media, resulting in decreased VEGF-dependent proliferation of human umbilical vein endothelial cells. We show that soluble VEGF concentration can be effectively regulated in serum-containing environments via specific molecular sequestering, which suggests potential clinical applications. ?? 2013 Acta Materialia Inc. Published by Elsevier Ltd. All rights reserved.", "author" : [ { "dropping-particle" : "", "family" : "Belair", "given" : "David G.", "non-dropping-particle" : "", "parse-names" : false, "suffix" : "" }, { "dropping-particle" : "", "family" : "Murphy", "given" : "William L.", "non-dropping-particle" : "", "parse-names" : false, "suffix" : "" } ], "container-title" : "Acta Biomaterialia", "id" : "ITEM-2", "issue" : "11", "issued" : { "date-parts" : [ [ "2013" ] ] }, "page" : "8823-8831", "title" : "Specific VEGF sequestering to biomaterials: Influence of serum stability", "type" : "article-journal", "volume" : "9" }, "uris" : [ "http://www.mendeley.com/documents/?uuid=0189a4d6-6fd2-4296-a2bd-720c8a900084" ] }, { "id" : "ITEM-3", "itemData" : { "DOI" : "10.1007/s10456-012-9320-y", "ISBN" : "1573-7209 (Electronic)\\r0969-6970 (Linking)", "ISSN" : "09696970", "PMID" : "23254820", "abstract" : "VEGF-A is a crucial growth factor for blood vessel homeostasis and pathological angiogenesis. Due to alternative splicing of its pre-mRNA, VEGF-A is produced under several isoforms characterized by the combination of their C-terminal domains, which determines their respective structure, availability and affinity for co-receptors. As controversies still exist about the specific roles of these exon-encoded domains, we systematically compared the properties of eight natural and artificial variants containing the domains encoded by exons 1-4 and various combinations of the domains encoded by exons 5, 7 and 8a or 8b. All the variants (VEGF111a, VEGF111b, VEGF121a, VEGF121b, VEGF155a, VEGF155b, VEGF165a, VEGF165b) have a similar affinity for VEGF-R2, as determined by Surface plasmon resonance analyses. They strongly differ however in terms of binding to neuropilin-1 and heparin/heparan sulfate proteoglycans. Data indicate that the 6 amino acids encoded by exon 8a must be present and cooperate with those of exons 5 or 7 for efficient binding, which was confirmed in cell culture models. We further showed that VEGF165b has inhibitory effects in vitro, as previously reported, but that the shortest VEGF variant possessing also the 6 amino acids encoded by exon 8b (VEGF111b) is remarkably proangiogenic, demonstrating the critical importance of domain interactions for defining the VEGF properties. The number, size and localization of newly formed blood vessels in a model of tumour angiogenesis strongly depend also on the C-terminal domain composition, suggesting that association of several VEGF isoforms may be more efficient for treating ischemic diseases than the use of any single variant.", "author" : [ { "dropping-particle" : "", "family" : "Delcombel", "given" : "Romain", "non-dropping-particle" : "", "parse-names" : false, "suffix" : "" }, { "dropping-particle" : "", "family" : "Janssen", "given" : "Lauriane", "non-dropping-particle" : "", "parse-names" : false, "suffix" : "" }, { "dropping-particle" : "", "family" : "Vassy", "given" : "Roger", "non-dropping-particle" : "", "parse-names" : false, "suffix" : "" }, { "dropping-particle" : "", "family" : "Gammons", "given" : "Melissa", "non-dropping-particle" : "", "parse-names" : false, "suffix" : "" }, { "dropping-particle" : "", "family" : "Haddad", "given" : "Oualid", "non-dropping-particle" : "", "parse-names" : false, "suffix" : "" }, { "dropping-particle" : "", "family" : "Richard", "given" : "Benjamin", "non-dropping-particle" : "", "parse-names" : false, "suffix" : "" }, { "dropping-particle" : "", "family" : "Letourneur", "given" : "Didier", "non-dropping-particle" : "", "parse-names" : false, "suffix" : "" }, { "dropping-particle" : "", "family" : "Bates", "given" : "David", "non-dropping-particle" : "", "parse-names" : false, "suffix" : "" }, { "dropping-particle" : "", "family" : "Hendricks", "given" : "C\u00e9line", "non-dropping-particle" : "", "parse-names" : false, "suffix" : "" }, { "dropping-particle" : "", "family" : "Waltenberger", "given" : "Johannes", "non-dropping-particle" : "", "parse-names" : false, "suffix" : "" }, { "dropping-particle" : "", "family" : "Starzec", "given" : "Anna", "non-dropping-particle" : "", "parse-names" : false, "suffix" : "" }, { "dropping-particle" : "", "family" : "Sounni", "given" : "Nor Eddine", "non-dropping-particle" : "", "parse-names" : false, "suffix" : "" }, { "dropping-particle" : "", "family" : "No\u00ebl", "given" : "Agn\u00e8s", "non-dropping-particle" : "", "parse-names" : false, "suffix" : "" }, { "dropping-particle" : "", "family" : "Deroanne", "given" : "Christophe", "non-dropping-particle" : "", "parse-names" : false, "suffix" : "" }, { "dropping-particle" : "", "family" : "Lambert", "given" : "Charles", "non-dropping-particle" : "", "parse-names" : false, "suffix" : "" }, { "dropping-particle" : "", "family" : "Colige", "given" : "Alain", "non-dropping-particle" : "", "parse-names" : false, "suffix" : "" } ], "container-title" : "Angiogenesis", "id" : "ITEM-3", "issue" : "2", "issued" : { "date-parts" : [ [ "2013" ] ] }, "page" : "353-371", "title" : "New prospects in the roles of the C-terminal domains of VEGF-A and their cooperation for ligand binding, cellular signaling and vessels formation", "type" : "article-journal", "volume" : "16" }, "uris" : [ "http://www.mendeley.com/documents/?uuid=3d10d866-2e71-4423-9887-1ee95c3cf0e6" ] }, { "id" : "ITEM-4", "itemData" : { "DOI" : "10.1016/j.cytogfr.2013.11.002", "ISBN" : "2122633255", "ISSN" : "18790305", "PMID" : "24332926", "abstract" : "The regulation of vascular endothelial growth factor A (VEGF) is critical to neovascularization in numerous tissues under physiological and pathological conditions. VEGF has multiple isoforms, created by alternative splicing or proteolytic cleavage, and characterized by different receptor-binding and matrix-binding properties. These isoforms are known to give rise to a spectrum of angiogenesis patterns marked by differences in branching, which has functional implications for tissues. In this review, we detail the extensive extracellular regulation of VEGF and the ability of VEGF to dictate the vascular phenotype. We explore the role of VEGF-releasing proteases and soluble carrier molecules on VEGF activity. While proteases such as MMP9 can 'release' matrix-bound VEGF and promote angiogenesis, for example as a key step in carcinogenesis, proteases can also suppress VEGF's angiogenic effects. We explore what dictates pro- or anti-angiogenic behavior. We also seek to understand the phenomenon of VEGF gradient formation. Strong VEGF gradients are thought to be due to decreased rates of diffusion from reversible matrix binding, however theoretical studies show that this scenario cannot give rise to lasting VEGF gradients in vivo. We propose that gradients are formed through degradation of sequestered VEGF. Finally, we review how different aspects of the VEGF signal, such as its concentration, gradient, matrix-binding, and NRP1-binding can differentially affect angiogenesis. We explore how this allows VEGF to regulate the formation of vascular networks across a spectrum of high to low branching densities, and from normal to pathological angiogenesis. A </w:instrText>
      </w:r>
      <w:r w:rsidR="003116F5" w:rsidRPr="00A93888">
        <w:rPr>
          <w:rFonts w:ascii="Times New Roman" w:hAnsi="Times New Roman" w:cs="Times New Roman"/>
          <w:sz w:val="24"/>
          <w:szCs w:val="24"/>
          <w:lang w:val="fr-FR"/>
        </w:rPr>
        <w:instrText>better understanding of the control of angiogenesis is necessary to improve upon limitations of current angiogenic therapies. \u00a9 2013 Elsevier Ltd.", "author" : [ { "dropping-particle" : "", "family" : "Vempati", "given" : "Prakash", "non-dropping-particle" : "", "parse-names" : false, "suffix" : "" }, { "dropping-particle" : "", "family" : "Popel", "given" : "Aleksander S.", "non-dropping-particle" : "", "parse-names" : false, "suffix" : "" }, { "dropping-particle" : "", "family" : "Gabhann", "given" : "Feilim", "non-dropping-particle" : "Mac", "parse-names" : false, "suffix" : "" } ], "container-title" : "Cytokine and Growth Factor Reviews", "id" : "ITEM-4", "issue" : "1", "issued" : { "date-parts" : [ [ "2014" ] ] }, "page" : "1-19", "title" : "Extracellular regulation of VEGF: Isoforms, proteolysis, and vascular patterning", "type" : "article-journal", "volume" : "25" }, "uris" : [ "http://www.mendeley.com/documents/?uuid=e3e93a5c-c7b7-4c0f-81f1-92f88bff635a" ] } ], "mendeley" : { "formattedCitation" : "(G Neufeld et al. 1999; Belair &amp; Murphy 2013; Delcombel et al. 2013; Vempati et al. 2014)", "plainTextFormattedCitation" : "(G Neufeld et al. 1999; Belair &amp; Murphy 2013; Delcombel et al. 2013; Vempati et al. 2014)", "previouslyFormattedCitation" : "(G Neufeld et al. 1999; Belair &amp; Murphy 2013; Delcombel et al. 2013; Vempati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A93888">
        <w:rPr>
          <w:rFonts w:ascii="Times New Roman" w:hAnsi="Times New Roman" w:cs="Times New Roman"/>
          <w:noProof/>
          <w:sz w:val="24"/>
          <w:szCs w:val="24"/>
          <w:lang w:val="fr-FR"/>
        </w:rPr>
        <w:t>(G Neufeld et al. 1999; Belair &amp; Murphy 2013; Delcombel et al. 2013; Vempati et al. 2014)</w:t>
      </w:r>
      <w:r w:rsidRPr="00AF63A1">
        <w:rPr>
          <w:rFonts w:ascii="Times New Roman" w:hAnsi="Times New Roman" w:cs="Times New Roman"/>
          <w:sz w:val="24"/>
          <w:szCs w:val="24"/>
        </w:rPr>
        <w:fldChar w:fldCharType="end"/>
      </w:r>
      <w:r w:rsidRPr="00A93888">
        <w:rPr>
          <w:rFonts w:ascii="Times New Roman" w:hAnsi="Times New Roman" w:cs="Times New Roman"/>
          <w:sz w:val="24"/>
          <w:szCs w:val="24"/>
          <w:lang w:val="fr-FR"/>
        </w:rPr>
        <w:t xml:space="preserve">.  </w:t>
      </w:r>
    </w:p>
    <w:p w14:paraId="6C170A19" w14:textId="63ABE182" w:rsidR="00BF4A10" w:rsidRPr="00AF63A1" w:rsidRDefault="00BF4A10" w:rsidP="006D33E1">
      <w:pPr>
        <w:pStyle w:val="ListParagraph"/>
        <w:numPr>
          <w:ilvl w:val="2"/>
          <w:numId w:val="15"/>
        </w:numPr>
        <w:spacing w:line="480" w:lineRule="auto"/>
        <w:ind w:left="1276"/>
        <w:jc w:val="both"/>
        <w:outlineLvl w:val="2"/>
        <w:rPr>
          <w:rFonts w:ascii="Times New Roman" w:hAnsi="Times New Roman" w:cs="Times New Roman"/>
          <w:b/>
          <w:sz w:val="28"/>
          <w:szCs w:val="24"/>
        </w:rPr>
      </w:pPr>
      <w:r w:rsidRPr="00A93888">
        <w:rPr>
          <w:rFonts w:ascii="Times New Roman" w:hAnsi="Times New Roman" w:cs="Times New Roman"/>
          <w:b/>
          <w:sz w:val="28"/>
          <w:szCs w:val="24"/>
          <w:lang w:val="fr-FR"/>
        </w:rPr>
        <w:t xml:space="preserve"> </w:t>
      </w:r>
      <w:bookmarkStart w:id="256" w:name="_Toc447348758"/>
      <w:r w:rsidRPr="00AF63A1">
        <w:rPr>
          <w:rFonts w:ascii="Times New Roman" w:hAnsi="Times New Roman" w:cs="Times New Roman"/>
          <w:b/>
          <w:sz w:val="28"/>
          <w:szCs w:val="24"/>
        </w:rPr>
        <w:t>PU</w:t>
      </w:r>
      <w:bookmarkEnd w:id="256"/>
    </w:p>
    <w:p w14:paraId="4AEB5021"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Polyurethane fibres also looked enlarged after functionalization with polyacrylic acid and LBL coating with PEI and PAC. This is probably a very similar effect to the previously mentioned PLLA. The surface of the fibres re etched by the plasma polymerization and this would allow water to infiltrate the fibres during the LBL process. That might cause the enlargement of the fibres. </w:t>
      </w:r>
    </w:p>
    <w:p w14:paraId="406DD3E3"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presence of acrylic acid on the surface of the fibres of polyurethane was verified by XPS. Although PU also contains a carboxylic acid group, as it is visible on the narrow scan of the carbon, after the plasma polymerization the carboxylic peak increased in height. Also the amount of oxygen increased, resulting from the increase of carboxylic groups (-COOH) in the system. Other studies have also confirmed that plasma polymerisation of polyacrylic acid on polyurethane surfaces increase the amount of atomic oxygen on the surface and that the carboxylic group in the narrow scan increase in height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"10.1016/j.apsusc.2007.07.060", "ISBN" : "0169-4332", "ISSN" : "01694332", "abstract" : "XPS and AFM have been used to investigate surface modifications produced by acrylic acid (AA) vapor plasma treatment of silicon (Si)(1 0 0) substrates and polyurethanes (PUs) membranes. XPS analyses of Si and PUs treated substrates at low plasma power (5-20 W) revealed the formation of a thin film on the surfaces, which chemically resembles the poly(acrylic acid) film conventionally synthesised. No signal of the Si substrate could be seen under these low plasma power applications on silicon. However, when the plasma power is higher than 30 W one can clearly see XPS silicon signatures. AFM measurements of silicon substrates treated with AA plasma at low power (5-20 W) showed the formation of a thin polymer film of about 220-55 nm thickness. Further, applications of high plasma power (30-100 W) displayed a marked difference from low plasma modifications and it was found sputtering of the silicon substrate. Pervaporation results of AA plasma treated PUs membranes revealed that the selectivity for the separation of methanol from methyl-t-butyl ether is higher at 100 W and 1 min treatment time, than the other conditions studied. This last finding is discussed concerning the surface modifications produced on plasma treated silicon substrates and PU membranes. ?? 2007 Elsevier B.V. All rights reserved.", "author" : [ { "dropping-particle" : "", "family" : "Vilani", "given" : "C.", "non-dropping-particle" : "", "parse-names" : false, "suffix" : "" }, { "dropping-particle" : "", "family" : "Weibel", "given" : "D. E.", "non-dropping-particle" : "", "parse-names" : false, "suffix" : "" }, { "dropping-particle" : "", "family" : "Zamora", "given" : "R. R M", "non-dropping-particle" : "", "parse-names" : false, "suffix" : "" }, { "dropping-particle" : "", "family" : "Habert", "given" : "a. C.", "non-dropping-particle" : "", "parse-names" : false, "suffix" : "" }, { "dropping-particle" : "", "family" : "Achete", "given" : "C. a.", "non-dropping-particle" : "", "parse-names" : false, "suffix" : "" } ], "container-title" : "Applied Surface Science", "id" : "ITEM-1", "issue" : "1 SPEC. ISS.", "issued" : { "date-parts" : [ [ "2007" ] ] }, "page" : "131-134", "title" : "Study of the influence of the acrylic acid plasma parameters on silicon and polyurethane substrates using XPS and AFM", "type" : "article-journal", "volume" : "254" }, "uris" : [ "http://www.mendeley.com/documents/?uuid=e4fac410-927f-47c1-a5de-3c1838a045ce" ] }, { "id" : "ITEM-2", "itemData" : { "DOI" : "10.1016/j.memsci.2007.02.005", "ISSN" : "03767388", "abstract" : "Acrylic acid (AA) vapour plasma treatment was used to modify the surface properties of polyurethane membranes (PU). The chemical changes produced after plasma treatment were measured mainly by X-ray photoelectron spectroscopy (XPS). AA plasma treatment increased in all the experimental conditions studied, the concentrations of carbonyl and ester groups at the PU surface compared with traditional oxygen plasma modification. The pervaporation (PV) results demonstrated that AA plasma treated PUs had much higher selectivity for the separation of methanol from methyl-t-butyl ether than untreated and O2 treated PU membranes. This selectivity is maximum at 100 W and 1 min of AA plasma treatment time. HR-XPS spectra showed that a thin film with similar chemical properties to the poly(acrylic acid) was formed on top of the PU membrane after 5-10 W AA plasma treatments. AFM results of standard Si(1 0 0) substrates treated with AA revealed the formation of a ???220 nm film at 5 W. However, Si substrates treated at 100 W, led to sputtering of the substrate. PU membranes treated with AA plasma at powers higher than 10 W showed a high C{double bond, long}O content and a decrease in the COO contribution (C 1s envelope). This paper illustrates the importance of selecting the right plasma parameters to improve the efficiency of the PV process. ?? 2007 Elsevier B.V. All rights reserved.", "author" : [ { "dropping-particle" : "", "family" : "Weibel", "given" : "D. E.", "non-dropping-particle" : "", "parse-names" : false, "suffix" : "" }, { "dropping-particle" : "", "family" : "Vilani", "given" : "C.", "non-dropping-particle" : "", "parse-names" : false, "suffix" : "" }, { "dropping-particle" : "", "family" : "Habert", "given" : "a. C.", "non-dropping-particle" : "", "parse-names" : false, "suffix" : "" }, { "dropping-particle" : "", "family" : "Achete", "given" : "C. a.", "non-dropping-particle" : "", "parse-names" : false, "suffix" : "" } ], "container-title" : "Journal of Membrane Science", "id" : "ITEM-2", "issue" : "1-2", "issued" : { "date-parts" : [ [ "2007" ] ] }, "page" : "124-132", "title" : "Surface modification of polyurethane membranes using acrylic acid vapour plasma and its effects on the pervaporation processes", "type" : "article-journal", "volume" : "293" }, "uris" : [ "http://www.mendeley.com/documents/?uuid=a0a498eb-d70b-4a89-bd41-de21d6c026b4" ] }, { "id" : "ITEM-3", "itemData" : { "DOI" : "10.1002/adv.21411", "ISSN" : "07306679", "author" : [ { "dropping-particle" : "", "family" : "Najafabadi", "given" : "Seyed Ahmad Ayati", "non-dropping-particle" : "", "parse-names" : false, "suffix" : "" }, { "dropping-particle" : "", "family" : "Keshvari", "given" : "Hamid", "non-dropping-particle" : "", "parse-names" : false, "suffix" : "" }, { "dropping-particle" : "", "family" : "Sarkhosh", "given" : "Hadi", "non-dropping-particle" : "", "parse-names" : false, "suffix" : "" }, { "dropping-particle" : "", "family" : "Ashuri", "given" : "Maziar", "non-dropping-particle" : "", "parse-names" : false, "suffix" : "" }, { "dropping-particle" : "", "family" : "Tahriri", "given" : "Mohammadreza", "non-dropping-particle" : "", "parse-names" : false, "suffix" : "" } ], "container-title" : "Advances in Polymer Technology", "id" : "ITEM-3", "issue" : "3", "issued" : { "date-parts" : [ [ "2014" ] ] }, "page" : "n/a-n/a", "title" : "Surface Modification of Castor Oil-Based Polyurethane by Polyacrylic Acid Graft using a Two-Step Plasma Treatment for Biomedical Applications", "type" : "article-journal", "volume" : "33" }, "uris" : [ "http://www.mendeley.com/documents/?uuid=af88e40d-70dd-43b2-8b92-b3b8a84537fa" ] } ], "mendeley" : { "formattedCitation" : "(Vilani et al. 2007; Weibel et al. 2007; Najafabadi et al. 2014)", "plainTextFormattedCitation" : "(Vilani et al. 2007; Weibel et al. 2007; Najafabadi et al. 2014)", "previouslyFormattedCitation" : "(Vilani et al. 2007; Weibel et al. 2007; Najafabadi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(Vilani et al. 2007; Weibel et al. 2007; Najafabadi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After verifying that the plasma polymerization with polyacrylic acid was </w:t>
      </w:r>
      <w:r w:rsidRPr="00AF63A1">
        <w:rPr>
          <w:rFonts w:ascii="Times New Roman" w:hAnsi="Times New Roman" w:cs="Times New Roman"/>
          <w:sz w:val="24"/>
          <w:szCs w:val="24"/>
        </w:rPr>
        <w:lastRenderedPageBreak/>
        <w:t xml:space="preserve">successful, the electrospun PU scaffolds were then coated with alternate layers of PEI and PAC in a LBL approach. </w:t>
      </w:r>
    </w:p>
    <w:p w14:paraId="0565D1EC" w14:textId="549F5D3E"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Afterwards, the presence of sulphur at the end of the coating steps was quantified. As before, the presence of sulphur on the surface was related to the amount of heparin present. It was observed that the highest amount of heparin was bound for 3, 5 and 7 layers. That is probably because enough surface charge is created after the 3 layer. These results are consistent with previous results for PLLA where there was no difference in heparin and VEGF bound onto the surface after the 3</w:t>
      </w:r>
      <w:r w:rsidRPr="00AF63A1">
        <w:rPr>
          <w:rFonts w:ascii="Times New Roman" w:hAnsi="Times New Roman" w:cs="Times New Roman"/>
          <w:sz w:val="24"/>
          <w:szCs w:val="24"/>
          <w:vertAlign w:val="superscript"/>
        </w:rPr>
        <w:t>rd</w:t>
      </w:r>
      <w:r w:rsidRPr="00AF63A1">
        <w:rPr>
          <w:rFonts w:ascii="Times New Roman" w:hAnsi="Times New Roman" w:cs="Times New Roman"/>
          <w:sz w:val="24"/>
          <w:szCs w:val="24"/>
        </w:rPr>
        <w:t xml:space="preserve"> layer. These results also show that enough heparin was bound onto the surface by using the PE</w:t>
      </w:r>
      <w:r w:rsidR="00593726">
        <w:rPr>
          <w:rFonts w:ascii="Times New Roman" w:hAnsi="Times New Roman" w:cs="Times New Roman"/>
          <w:sz w:val="24"/>
          <w:szCs w:val="24"/>
        </w:rPr>
        <w:t xml:space="preserve">I/PAC electrolyte combination. </w:t>
      </w:r>
      <w:r w:rsidRPr="00AF63A1">
        <w:rPr>
          <w:rFonts w:ascii="Times New Roman" w:hAnsi="Times New Roman" w:cs="Times New Roman"/>
          <w:sz w:val="24"/>
          <w:szCs w:val="24"/>
        </w:rPr>
        <w:t xml:space="preserve">Toluidine Blue was also used to quantify the amount of heparin bound onto the scaffold. Both XPS and Toluidine blue data suggest that heparin was immobilised onto the surface. Previous studies also used Toluidine Blue and XPS to verify the presence of heparin onto silk fibres or PU films, where sulphur was used as measure of heparin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"10.1016/j.colsurfb.2012.05.030", "ISSN" : "09277765", "PMID" : "22771524", "abstract" : "Lentinan, a mushroom polysaccharide, isolated from Lentinus edodes (Shiitake mushroom) was sulfated in dimethylsulfoxide to obtain a water-soluble derivative coded as LS. Then, two polysaccharide-based polyelectrolytes, polyanionic lentinan sulfate (LS) and polycationic chitosan (CS), were alternatively deposited onto the surfaces of polyurethane (PU) via layer-by-layer (LbL) assembly technique. The surfaces modified by polysaccharide-based multilayers were investigated by X-ray photoelectron spectroscopy (XPS), atomic force microscopy (AFM) and contact angle measurements. The fibrinogen adsorption and platelet adhesion to the surfaces, cytocompatibility to L-929 cells, and antibacterial activity against Pseudomonas aeruginosa of unmodified PU and LbL-modified PU were tested in vitro, respectively. The results showed that the water contact angle decreased gradually during the successive buildup of the polysaccharide-based multilayers, and decreased slowly after four bilayers were assembled. The surface roughness of PU modified by five bilayers (LS as topmost layer) increased compared with that of unmodified PU. The fibrinogen adsorption on the surface decreased 81% after assembly of five bilayers (LS as topmost layer). The number of adherent platelets on the surface modified by five bilayers (LS as topmost layer) is reduced, in comparison with that of the unmodified PU. The tests of L-929 cells indicated that LbL-modified PU surfaces had better cytocompatibility than unmodified PU. In addition, PU modified by polysaccharide-based multilayers showed antibacterial activity against P. aeruginosa. ?? 2012 Elsevier B.V.", "author" : [ { "dropping-particle" : "", "family" : "Wang", "given" : "Yifeng", "non-dropping-particle" : "", "parse-names" : false, "suffix" : "" }, { "dropping-particle" : "", "family" : "Hong", "given" : "Qunfeng", "non-dropping-particle" : "", "parse-names" : false, "suffix" : "" }, { "dropping-particle" : "", "family" : "Chen", "given" : "Yanjun", "non-dropping-particle" : "", "parse-names" : false, "suffix" : "" }, { "dropping-particle" : "", "family" : "Lian", "given" : "Xinxin", "non-dropping-particle" : "", "parse-names" : false, "suffix" : "" }, { "dropping-particle" : "", "family" : "Xiong", "given" : "Yanfei", "non-dropping-particle" : "", "parse-names" : false, "suffix" : "" } ], "container-title" : "Colloids and Surfaces B: Biointerfaces", "id" : "ITEM-1", "issued" : { "date-parts" : [ [ "2012" ] ] }, "page" : "77-83", "title" : "Surface properties of polyurethanes modified by bioactive polysaccharide-based polyelectrolyte multilayers", "type" : "article-journal", "volume" : "100" }, "uris" : [ "http://www.mendeley.com/documents/?uuid=23509973-7887-4e8f-9c10-c6f9f3599fd7" ] }, { "id" : "ITEM-2", "itemData" : { "DOI" : "10.3390/ma7042956", "ISSN" : "19961944", "abstract" : "To enhance the hemocompatibility of silk fibroin fabric as biomedical material, polyelectrolytes architectures have been assembled through the layer-by-layer (LbL) technique on silk fibroin fabric (SFF). In particular, 1.5 and 2.5 bilayer of oppositely charged polyelectrolytes were assembled onto SFF using poly(allylamine hydrochloride) (PAH) as polycationic polymer and poly(acrylic acid) (PAA) as polyanionic polymer with PAH topmost. Low molecular weight heparin (LMWH) activated with 1-ethyl-3-(dimethylaminopropyl) carbodiimide hydrochloride (EDC) and N-hydroxysuccinimide (NHS) was then immobilized on its surface. Alcian Blue staining, toluidine blue assay and X-ray photoelectron spectroscopy (XPS) confirmed the presence of heparin on modified SFF surfaces. The surface morphology of the modified silk fibroin fabric surfaces was characterized by scanning electron microscopy (SEM) and atomic force microscopy (AFM), and obtained increased roughness. Negligible hemolytic effect and a higher concentration of free hemoglobin by a kinetic clotting time test ensured the improved biological performance of the modified fibroin fabric. Overall, the deposition of 2.5 bilayer was found effective in terms of biological and surface properties of the modified fibroin fabric compared to 1.5 bilayer self-assembly technique. Therefore, this novel approach to surface modification may demonstrate long term patency in future in vivo animal trials of small diameter silk fibroin vascular grafts.", "author" : [ { "dropping-particle" : "", "family" : "Elahi", "given" : "M. Fazley", "non-dropping-particle" : "", "parse-names" : false, "suffix" : "" }, { "dropping-particle" : "", "family" : "Guan", "given" : "Guoping", "non-dropping-particle" : "", "parse-names" : false, "suffix" : "" }, { "dropping-particle" : "", "family" : "Wang", "given" : "Lu", "non-dropping-particle" : "", "parse-names" : false, "suffix" : "" }, { "dropping-particle" : "", "family" : "King", "given" : "Martin W.", "non-dropping-particle" : "", "parse-names" : false, "suffix" : "" } ], "container-title" : "Materials", "id" : "ITEM-2", "issue" : "4", "issued" : { "date-parts" : [ [ "2014" ] ] }, "page" : "2956-2977", "title" : "Influence of layer-by-layer polyelectrolyte deposition and EDC/NHS activated heparin immobilization onto silk fibroin fabric", "type" : "article-journal", "volume" : "7" }, "uris" : [ "http://www.mendeley.com/documents/?uuid=b90c89fc-08f8-48b7-8249-826d0a581aca" ] } ], "mendeley" : { "formattedCitation" : "(Y. Wang et al. 2012; Elahi et al. 2014)", "plainTextFormattedCitation" : "(Y. Wang et al. 2012; Elahi et al. 2014)", "previouslyFormattedCitation" : "(Y. Wang et al. 2012; Elahi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(Y. Wang et al. 2012; Elahi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2E32F140" w14:textId="57868F55" w:rsidR="00BF4A10" w:rsidRPr="00AF63A1" w:rsidRDefault="00BF4A10" w:rsidP="006D33E1">
      <w:pPr>
        <w:pStyle w:val="ListParagraph"/>
        <w:numPr>
          <w:ilvl w:val="2"/>
          <w:numId w:val="15"/>
        </w:numPr>
        <w:spacing w:line="480" w:lineRule="auto"/>
        <w:ind w:left="1276"/>
        <w:jc w:val="both"/>
        <w:outlineLvl w:val="2"/>
        <w:rPr>
          <w:rFonts w:ascii="Times New Roman" w:hAnsi="Times New Roman" w:cs="Times New Roman"/>
          <w:b/>
          <w:sz w:val="28"/>
          <w:szCs w:val="24"/>
        </w:rPr>
      </w:pPr>
      <w:bookmarkStart w:id="257" w:name="_Toc447348759"/>
      <w:r w:rsidRPr="00AF63A1">
        <w:rPr>
          <w:rFonts w:ascii="Times New Roman" w:hAnsi="Times New Roman" w:cs="Times New Roman"/>
          <w:b/>
          <w:sz w:val="28"/>
          <w:szCs w:val="24"/>
        </w:rPr>
        <w:t>PP</w:t>
      </w:r>
      <w:bookmarkEnd w:id="257"/>
    </w:p>
    <w:p w14:paraId="735DE5A9" w14:textId="2142F97D"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PP fibres diameter was not affected by the coating. However, the surface of the fibres looks cracked after the coat was completed. That might be the result of the plasma polymerization. PP, not being elastic, had to crack to cop</w:t>
      </w:r>
      <w:r w:rsidR="00437A30">
        <w:rPr>
          <w:rFonts w:ascii="Times New Roman" w:hAnsi="Times New Roman" w:cs="Times New Roman"/>
          <w:sz w:val="24"/>
          <w:szCs w:val="24"/>
        </w:rPr>
        <w:t>e</w:t>
      </w:r>
      <w:r w:rsidRPr="00AF63A1">
        <w:rPr>
          <w:rFonts w:ascii="Times New Roman" w:hAnsi="Times New Roman" w:cs="Times New Roman"/>
          <w:sz w:val="24"/>
          <w:szCs w:val="24"/>
        </w:rPr>
        <w:t xml:space="preserve"> with the glow discharge: the energetic ions and radicals present in the plasma caused an oxidative chemical effect of the polymer surface that might results in surface etching. After the many washes of the LBL protocol, the cracks were enlarged due to water penetration.   </w:t>
      </w:r>
    </w:p>
    <w:p w14:paraId="7440742F"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The presence of acrylic acid on the surface of the PP mesh was verified by XPS. It is possible to observe a carboxylic group peak in the carbon narrow scan of the coated PP that is not present in the plain PP scan. The carboxylixc group derived from the polyacrylic acid, as numerous previous studies reported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"10.1016/j.apsusc.2010.06.080", "ISSN" : "01694332", "abstract" : "Plasma polymerization of acrylic acid has become an interesting research subject, since these coatings are expected to be beneficial for biomedical applications due to their high surface density of carboxylic acid functional groups. However, the application of these monomers is counteracted by their low stability in humid environments, since a high stability is a required characteristic for almost any biological application. The present work investigates whether it is possible to obtain stable deposits with a high retention of carboxylic acid functions by performing plasma polymerization on polypropylene substrates with a dielectric barrier discharge operating at medium pressure. In order to obtain coatings with the desired properties, the plasma parameters need to be optimized. Therefore, in this paper, the influence of discharge power and location of the substrate in the discharge chamber is examined in detail. The properties of the deposited films are studied using contact angle measurements, X-ray photoelectron spectroscopy, atomic force microscopy and Fourier transform infrared spectroscopy. Moreover, to determine whether the obtained deposits are soluble in water, the coatings are once again analyzed after rinsing in water. This paper will clearly show that stable COOH-rich surfaces can be obtained at high discharge power and close to the monomer inlet, which might open perspectives for future biomedical applications. \u00a9 2010 Elsevier B.V.", "author" : [ { "dropping-particle" : "", "family" : "Morent", "given" : "Rino", "non-dropping-particle" : "", "parse-names" : false, "suffix" : "" }, { "dropping-particle" : "", "family" : "Geyter", "given" : "Nathalie", "non-dropping-particle" : "De", "parse-names" : false, "suffix" : "" }, { "dropping-particle" : "", "family" : "Trentesaux", "given" : "Martine", "non-dropping-particle" : "", "parse-names" : false, "suffix" : "" }, { "dropping-particle" : "", "family" : "Gengembre", "given" : "L\u00e9on", "non-dropping-particle" : "", "parse-names" : false, "suffix" : "" }, { "dropping-particle" : "", "family" : "Dubruel", "given" : "Peter", "non-dropping-particle" : "", "parse-names" : false, "suffix" : "" }, { "dropping-particle" : "", "family" : "Leys", "given" : "Christophe", "non-dropping-particle" : "", "parse-names" : false, "suffix" : "" }, { "dropping-particle" : "", "family" : "Payen", "given" : "Edmond", "non-dropping-particle" : "", "parse-names" : false, "suffix" : "" } ], "container-title" : "Applied Surface Science", "id" : "ITEM-1", "issue" : "2", "issued" : { "date-parts" : [ [ "2010" ] ] }, "page" : "372-380", "title" : "Stability study of polyacrylic acid films plasma-polymerized on polypropylene substrates at medium pressure", "type" : "article-journal", "volume" : "257" }, "uris" : [ "http://www.mendeley.com/documents/?uuid=31b01bd8-8067-4a11-8fe7-4720b87c4e6b" ] }, { "id" : "ITEM-2", "itemData" : { "author" : [ { "dropping-particle" : "", "family" : "Nistic\u00f2", "given" : "Roberto", "non-dropping-particle" : "", "parse-names" : false, "suffix" : "" }, { "dropping-particle" : "", "family" : "Rosellini", "given" : "Andrea", "non-dropping-particle" : "", "parse-names" : false, "suffix" : "" }, { "dropping-particle" : "", "family" : "Rivolo", "given" : "Paola", "non-dropping-particle" : "", "parse-names" : false, "suffix" : "" }, { "dropping-particle" : "", "family" : "Giulia", "given" : "Maria", "non-dropping-particle" : "", "parse-names" : false, "suffix" : "" }, { "dropping-particle" : "", "family" : "Lamberti", "given" : "Roberta", "non-dropping-particle" : "", "parse-names" : false, "suffix" : "" }, { "dropping-particle" : "", "family" : "Martorana", "given" : "Selanna", "non-dropping-particle" : "", "parse-names" : false, "suffix" : "" }, { "dropping-particle" : "", "family" : "Castellino", "given" : "Micaela", "non-dropping-particle" : "", "parse-names" : false, "suffix" : "" }, { "dropping-particle" : "", "family" : "Virga", "given" : "Alessandro", "non-dropping-particle" : "", "parse-names" : false, "suffix" : "" }, { "dropping-particle" : "", "family" : "Mandracci", "given" : "Pietro", "non-dropping-particle" : "", "parse-names" : false, "suffix" : "" }, { "dropping-particle" : "", "family" : "Malandrino", "given" : "Mery", "non-dropping-particle" : "", "parse-names" : false, "suffix" : "" }, { "dropping-particle" : "", "family" : "Magnacca", "given" : "Giuliana", "non-dropping-particle" : "", "parse-names" : false, "suffix" : "" } ], "container-title" : "Applied Surface Science", "id" : "ITEM-2", "issued" : { "date-parts" : [ [ "2015" ] ] }, "page" : "287-295", "title" : "Applied Surface Science Surface functionalisation of polypropylene hernia-repair meshes by RF-activated plasma polymerisation of acrylic acid and silver nanoparticles", "type" : "article-journal", "volume" : "328" }, "uris" : [ "http://www.mendeley.com/documents/?uuid=73c54f3f-9da2-4d88-b6fc-0583fc78ca3e" ] } ], "mendeley" : { "formattedCitation" : "(Morent et al. 2010; Nistic\u00f2 et al. 2015)", "plainTextFormattedCitation" : "(Morent et al. 2010; Nistic\u00f2 et al. 2015)", "previouslyFormattedCitation" : "(Morent et al. 2010; Nistic\u00f2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(Morent et al. 2010; Nisticò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67B62F93" w14:textId="77777777" w:rsidR="00BF4A10"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After verifying that the plasma polymerization with polyacrylic acid was successful, PP meshes were then coated with alternate layers of PEI and PAC in a LBL approach.  Presence of sulphur at the end of the coating steps was quantified. As before, presence of sulphur on the surface was related to the amount of heparin present. It was observed that the highest amount of heparin was bound for 3, 5 and 7 layers. That is probably because enough surface charge is created after the 3 layer. However, PP meshes are the scaffolds with the least amount of heparin bound onto them. This is probably due to their nature; they have very large fibres a very big pores, so the surface area that can be functionalised is very small, compared to electrospun scaffolds such as PLLA and PU, that they are very dense with fibres. </w:t>
      </w:r>
    </w:p>
    <w:p w14:paraId="3FFCDCEA" w14:textId="77777777" w:rsidR="00777A0B" w:rsidRPr="00AF63A1" w:rsidRDefault="00777A0B" w:rsidP="00D62858">
      <w:pPr>
        <w:spacing w:line="480" w:lineRule="auto"/>
        <w:jc w:val="both"/>
        <w:rPr>
          <w:rFonts w:ascii="Times New Roman" w:hAnsi="Times New Roman" w:cs="Times New Roman"/>
          <w:sz w:val="24"/>
          <w:szCs w:val="24"/>
        </w:rPr>
      </w:pPr>
    </w:p>
    <w:p w14:paraId="534C0806" w14:textId="13F86E32" w:rsidR="00BF4A10" w:rsidRPr="00AF63A1" w:rsidRDefault="006D33E1" w:rsidP="00CC6046">
      <w:pPr>
        <w:pStyle w:val="ListParagraph"/>
        <w:spacing w:line="480" w:lineRule="auto"/>
        <w:ind w:left="0"/>
        <w:jc w:val="both"/>
        <w:outlineLvl w:val="1"/>
        <w:rPr>
          <w:rFonts w:ascii="Times New Roman" w:hAnsi="Times New Roman" w:cs="Times New Roman"/>
          <w:b/>
          <w:sz w:val="32"/>
          <w:szCs w:val="24"/>
        </w:rPr>
      </w:pPr>
      <w:bookmarkStart w:id="258" w:name="_Toc447348760"/>
      <w:proofErr w:type="gramStart"/>
      <w:r w:rsidRPr="00AF63A1">
        <w:rPr>
          <w:rFonts w:ascii="Times New Roman" w:hAnsi="Times New Roman" w:cs="Times New Roman"/>
          <w:b/>
          <w:sz w:val="32"/>
          <w:szCs w:val="24"/>
        </w:rPr>
        <w:t>4.7</w:t>
      </w:r>
      <w:r w:rsidR="00BF4A10" w:rsidRPr="00AF63A1">
        <w:rPr>
          <w:rFonts w:ascii="Times New Roman" w:hAnsi="Times New Roman" w:cs="Times New Roman"/>
          <w:b/>
          <w:sz w:val="32"/>
          <w:szCs w:val="24"/>
        </w:rPr>
        <w:t xml:space="preserve">  Conclusion</w:t>
      </w:r>
      <w:bookmarkEnd w:id="258"/>
      <w:proofErr w:type="gramEnd"/>
    </w:p>
    <w:p w14:paraId="26DC9E0E" w14:textId="2169E576"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In conclusion, the multi-electrolyte combination that binds the most heparin was PEI/P</w:t>
      </w:r>
      <w:r w:rsidR="00E1577B">
        <w:rPr>
          <w:rFonts w:ascii="Times New Roman" w:hAnsi="Times New Roman" w:cs="Times New Roman"/>
          <w:sz w:val="24"/>
          <w:szCs w:val="24"/>
        </w:rPr>
        <w:t>AC</w:t>
      </w:r>
      <w:r w:rsidRPr="00AF63A1">
        <w:rPr>
          <w:rFonts w:ascii="Times New Roman" w:hAnsi="Times New Roman" w:cs="Times New Roman"/>
          <w:sz w:val="24"/>
          <w:szCs w:val="24"/>
        </w:rPr>
        <w:t xml:space="preserve"> and it was used for further analysis. All three types of scaffolds can be functionalised with plasma polymerised acrylic acid. Afterwards, they can be coated with a LBL approach using PEI as cation and PC as anion, due to their ability to bind electrostatically heparin. Heparin was successfully bound on top of the LBL coating.</w:t>
      </w:r>
    </w:p>
    <w:p w14:paraId="78A84AAF" w14:textId="77777777" w:rsidR="00BF4A10" w:rsidRPr="00AF63A1" w:rsidRDefault="00BF4A10" w:rsidP="00D6285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The next step in the investigation was to verify the angiogenic potential of functionalised scaffolds in an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assay.</w:t>
      </w:r>
    </w:p>
    <w:p w14:paraId="25972A44" w14:textId="77777777" w:rsidR="00567ACC" w:rsidRPr="00AF63A1" w:rsidRDefault="00567ACC" w:rsidP="00D62858">
      <w:pPr>
        <w:spacing w:line="480" w:lineRule="auto"/>
        <w:jc w:val="both"/>
        <w:rPr>
          <w:rFonts w:ascii="Times New Roman" w:hAnsi="Times New Roman" w:cs="Times New Roman"/>
          <w:sz w:val="24"/>
          <w:szCs w:val="24"/>
        </w:rPr>
      </w:pPr>
    </w:p>
    <w:p w14:paraId="333D3611" w14:textId="77777777" w:rsidR="00567ACC" w:rsidRPr="00AF63A1" w:rsidRDefault="00567ACC" w:rsidP="00D62858">
      <w:pPr>
        <w:spacing w:line="480" w:lineRule="auto"/>
        <w:jc w:val="both"/>
        <w:rPr>
          <w:rFonts w:ascii="Times New Roman" w:hAnsi="Times New Roman" w:cs="Times New Roman"/>
          <w:sz w:val="24"/>
          <w:szCs w:val="24"/>
        </w:rPr>
      </w:pPr>
    </w:p>
    <w:p w14:paraId="4E4FE8F7" w14:textId="77777777" w:rsidR="00567ACC" w:rsidRPr="00AF63A1" w:rsidRDefault="00567ACC" w:rsidP="00D62858">
      <w:pPr>
        <w:spacing w:line="480" w:lineRule="auto"/>
        <w:jc w:val="both"/>
        <w:rPr>
          <w:rFonts w:ascii="Times New Roman" w:hAnsi="Times New Roman" w:cs="Times New Roman"/>
          <w:sz w:val="24"/>
          <w:szCs w:val="24"/>
        </w:rPr>
      </w:pPr>
    </w:p>
    <w:p w14:paraId="6AA92DCF" w14:textId="77777777" w:rsidR="00567ACC" w:rsidRPr="00AF63A1" w:rsidRDefault="00567ACC" w:rsidP="00D62858">
      <w:pPr>
        <w:spacing w:line="480" w:lineRule="auto"/>
        <w:jc w:val="both"/>
        <w:rPr>
          <w:rFonts w:ascii="Times New Roman" w:hAnsi="Times New Roman" w:cs="Times New Roman"/>
          <w:sz w:val="24"/>
          <w:szCs w:val="24"/>
        </w:rPr>
      </w:pPr>
    </w:p>
    <w:p w14:paraId="774F557B" w14:textId="77777777" w:rsidR="00567ACC" w:rsidRPr="00AF63A1" w:rsidRDefault="00567ACC" w:rsidP="00D62858">
      <w:pPr>
        <w:spacing w:line="480" w:lineRule="auto"/>
        <w:jc w:val="both"/>
        <w:rPr>
          <w:rFonts w:ascii="Times New Roman" w:hAnsi="Times New Roman" w:cs="Times New Roman"/>
          <w:sz w:val="24"/>
          <w:szCs w:val="24"/>
        </w:rPr>
      </w:pPr>
    </w:p>
    <w:p w14:paraId="398F567B" w14:textId="77777777" w:rsidR="00567ACC" w:rsidRPr="00AF63A1" w:rsidRDefault="00567ACC" w:rsidP="00D62858">
      <w:pPr>
        <w:spacing w:line="480" w:lineRule="auto"/>
        <w:jc w:val="both"/>
        <w:rPr>
          <w:rFonts w:ascii="Times New Roman" w:hAnsi="Times New Roman" w:cs="Times New Roman"/>
          <w:sz w:val="24"/>
          <w:szCs w:val="24"/>
        </w:rPr>
      </w:pPr>
    </w:p>
    <w:p w14:paraId="4AF57DD5" w14:textId="77777777" w:rsidR="00567ACC" w:rsidRPr="00AF63A1" w:rsidRDefault="00567ACC" w:rsidP="00D62858">
      <w:pPr>
        <w:spacing w:line="480" w:lineRule="auto"/>
        <w:jc w:val="both"/>
        <w:rPr>
          <w:rFonts w:ascii="Times New Roman" w:hAnsi="Times New Roman" w:cs="Times New Roman"/>
          <w:sz w:val="24"/>
          <w:szCs w:val="24"/>
        </w:rPr>
      </w:pPr>
    </w:p>
    <w:p w14:paraId="46E9235A" w14:textId="77777777" w:rsidR="00567ACC" w:rsidRPr="00AF63A1" w:rsidRDefault="00567ACC" w:rsidP="00D62858">
      <w:pPr>
        <w:spacing w:line="480" w:lineRule="auto"/>
        <w:jc w:val="both"/>
        <w:rPr>
          <w:rFonts w:ascii="Times New Roman" w:hAnsi="Times New Roman" w:cs="Times New Roman"/>
          <w:sz w:val="24"/>
          <w:szCs w:val="24"/>
        </w:rPr>
      </w:pPr>
    </w:p>
    <w:p w14:paraId="78FE1EC4" w14:textId="77777777" w:rsidR="00567ACC" w:rsidRPr="00AF63A1" w:rsidRDefault="00567ACC" w:rsidP="00D62858">
      <w:pPr>
        <w:spacing w:line="480" w:lineRule="auto"/>
        <w:jc w:val="both"/>
        <w:rPr>
          <w:rFonts w:ascii="Times New Roman" w:hAnsi="Times New Roman" w:cs="Times New Roman"/>
          <w:sz w:val="24"/>
          <w:szCs w:val="24"/>
        </w:rPr>
      </w:pPr>
    </w:p>
    <w:p w14:paraId="47EF34B2" w14:textId="77777777" w:rsidR="00567ACC" w:rsidRPr="00AF63A1" w:rsidRDefault="00567ACC" w:rsidP="00D62858">
      <w:pPr>
        <w:spacing w:line="480" w:lineRule="auto"/>
        <w:jc w:val="both"/>
        <w:rPr>
          <w:rFonts w:ascii="Times New Roman" w:hAnsi="Times New Roman" w:cs="Times New Roman"/>
          <w:sz w:val="24"/>
          <w:szCs w:val="24"/>
        </w:rPr>
      </w:pPr>
    </w:p>
    <w:p w14:paraId="3EC5754B" w14:textId="77777777" w:rsidR="00567ACC" w:rsidRPr="00AF63A1" w:rsidRDefault="00567ACC" w:rsidP="00D62858">
      <w:pPr>
        <w:spacing w:line="480" w:lineRule="auto"/>
        <w:jc w:val="both"/>
        <w:rPr>
          <w:rFonts w:ascii="Times New Roman" w:hAnsi="Times New Roman" w:cs="Times New Roman"/>
          <w:sz w:val="24"/>
          <w:szCs w:val="24"/>
        </w:rPr>
      </w:pPr>
    </w:p>
    <w:p w14:paraId="383195EA" w14:textId="77777777" w:rsidR="00567ACC" w:rsidRPr="00AF63A1" w:rsidRDefault="00567ACC" w:rsidP="00D62858">
      <w:pPr>
        <w:spacing w:line="480" w:lineRule="auto"/>
        <w:jc w:val="both"/>
        <w:rPr>
          <w:rFonts w:ascii="Times New Roman" w:hAnsi="Times New Roman" w:cs="Times New Roman"/>
          <w:sz w:val="24"/>
          <w:szCs w:val="24"/>
        </w:rPr>
      </w:pPr>
    </w:p>
    <w:p w14:paraId="6150F96A" w14:textId="48A94852" w:rsidR="00777A0B" w:rsidRDefault="00777A0B" w:rsidP="00D62858">
      <w:pPr>
        <w:spacing w:line="480" w:lineRule="auto"/>
        <w:jc w:val="both"/>
        <w:rPr>
          <w:rFonts w:ascii="Times New Roman" w:hAnsi="Times New Roman" w:cs="Times New Roman"/>
          <w:sz w:val="24"/>
          <w:szCs w:val="24"/>
        </w:rPr>
      </w:pPr>
    </w:p>
    <w:p w14:paraId="2A1D7F4C" w14:textId="51FB6CEB" w:rsidR="00567ACC" w:rsidRPr="00AF63A1" w:rsidRDefault="00777A0B" w:rsidP="00777A0B">
      <w:pPr>
        <w:rPr>
          <w:rFonts w:ascii="Times New Roman" w:hAnsi="Times New Roman" w:cs="Times New Roman"/>
          <w:sz w:val="24"/>
          <w:szCs w:val="24"/>
        </w:rPr>
      </w:pPr>
      <w:r>
        <w:rPr>
          <w:rFonts w:ascii="Times New Roman" w:hAnsi="Times New Roman" w:cs="Times New Roman"/>
          <w:sz w:val="24"/>
          <w:szCs w:val="24"/>
        </w:rPr>
        <w:br w:type="page"/>
      </w:r>
    </w:p>
    <w:p w14:paraId="1BAA8E42" w14:textId="6AD95067" w:rsidR="00567ACC" w:rsidRPr="00AF63A1" w:rsidRDefault="00567ACC" w:rsidP="00567ACC">
      <w:pPr>
        <w:pStyle w:val="ListParagraph"/>
        <w:numPr>
          <w:ilvl w:val="0"/>
          <w:numId w:val="8"/>
        </w:numPr>
        <w:spacing w:line="480" w:lineRule="auto"/>
        <w:jc w:val="both"/>
        <w:outlineLvl w:val="0"/>
        <w:rPr>
          <w:rFonts w:ascii="Times New Roman" w:hAnsi="Times New Roman" w:cs="Times New Roman"/>
          <w:b/>
          <w:sz w:val="32"/>
          <w:szCs w:val="24"/>
        </w:rPr>
      </w:pPr>
      <w:bookmarkStart w:id="259" w:name="_Toc447348761"/>
      <w:r w:rsidRPr="00AF63A1">
        <w:rPr>
          <w:rFonts w:ascii="Times New Roman" w:hAnsi="Times New Roman" w:cs="Times New Roman"/>
          <w:b/>
          <w:sz w:val="32"/>
          <w:szCs w:val="24"/>
        </w:rPr>
        <w:lastRenderedPageBreak/>
        <w:t>Chapter 5 – Testing the angiogenicity of the coating</w:t>
      </w:r>
      <w:bookmarkEnd w:id="259"/>
    </w:p>
    <w:p w14:paraId="5E2D6A2B" w14:textId="096D45A3" w:rsidR="00567ACC" w:rsidRPr="00AF63A1" w:rsidRDefault="00567ACC" w:rsidP="00567ACC">
      <w:pPr>
        <w:pStyle w:val="ListParagraph"/>
        <w:numPr>
          <w:ilvl w:val="1"/>
          <w:numId w:val="8"/>
        </w:numPr>
        <w:spacing w:line="480" w:lineRule="auto"/>
        <w:jc w:val="both"/>
        <w:outlineLvl w:val="1"/>
        <w:rPr>
          <w:rFonts w:ascii="Times New Roman" w:hAnsi="Times New Roman" w:cs="Times New Roman"/>
          <w:b/>
          <w:sz w:val="32"/>
          <w:szCs w:val="24"/>
        </w:rPr>
      </w:pPr>
      <w:bookmarkStart w:id="260" w:name="_Toc447348762"/>
      <w:r w:rsidRPr="00AF63A1">
        <w:rPr>
          <w:rFonts w:ascii="Times New Roman" w:hAnsi="Times New Roman" w:cs="Times New Roman"/>
          <w:b/>
          <w:sz w:val="32"/>
          <w:szCs w:val="24"/>
        </w:rPr>
        <w:t>Introduction</w:t>
      </w:r>
      <w:bookmarkEnd w:id="260"/>
    </w:p>
    <w:p w14:paraId="4D522E06" w14:textId="438F1A83" w:rsidR="00416ED3" w:rsidRDefault="00567ACC" w:rsidP="00CD1066">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Angiogenesis, the formation of new blood vessels sprouted from small venules, was firstly identified in 1935 when formation of new blood vessels was observed in the placenta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"Hertig", "given" : "AT", "non-dropping-particle" : "", "parse-names" : false, "suffix" : "" } ], "container-title" : "CONTRIBUTIONS TO EMBRYOLOGY", "id" : "ITEM-1", "issue" : "146", "issued" : { "date-parts" : [ [ "1935", "7" ] ] }, "page" : "39-U13", "publisher" : "CARNEGIE INST WASHINGTON, 1530 P ST NW, WASHINGTON, DC 20005 USA", "title" : "Angiogenesis in the early human chorion and in the primary placenta of the macaque monkey", "type" : "article-journal", "volume" : "25" }, "uris" : [ "http://www.mendeley.com/documents/?uuid=1226dd15-5066-4f35-845e-efb6c8f3b32f" ] } ], "mendeley" : { "formattedCitation" : "(Hertig 1935)", "plainTextFormattedCitation" : "(Hertig 1935)", "previouslyFormattedCitation" : "(Hertig 1935)"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(Hertig 1935)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Following that observation, considerable energy was put into understanding angiogenesis in the context of tumour biology. It was understood that tumours induced growth of new capillaries and that ‘anti-angiogenesis’ could be a potential therapy </w:t>
      </w:r>
      <w:r w:rsidRPr="00AF63A1">
        <w:rPr>
          <w:rFonts w:ascii="Times New Roman" w:hAnsi="Times New Roman" w:cs="Times New Roman"/>
          <w:sz w:val="24"/>
          <w:szCs w:val="24"/>
        </w:rPr>
        <w:fldChar w:fldCharType="begin" w:fldLock="1"/>
      </w:r>
      <w:r w:rsidR="00E1577B">
        <w:rPr>
          <w:rFonts w:ascii="Times New Roman" w:hAnsi="Times New Roman" w:cs="Times New Roman"/>
          <w:sz w:val="24"/>
          <w:szCs w:val="24"/>
        </w:rPr>
        <w:instrText>ADDIN CSL_CITATION { "citationItems" : [ { "id" : "ITEM-1", "itemData" : { "ISSN" : "0028-4793", "author" : [ { "dropping-particle" : "", "family" : "Folkman", "given" : "J", "non-dropping-particle" : "", "parse-names" : false, "suffix" : "" }, { "dropping-particle" : "", "family" : "Bach", "given" : "M", "non-dropping-particle" : "", "parse-names" : false, "suffix" : "" }, { "dropping-particle" : "", "family" : "ROowe", "given" : "JW", "non-dropping-particle" : "", "parse-names" : false, "suffix" : "" }, { "dropping-particle" : "", "family" : "Davidoff", "given" : "F", "non-dropping-particle" : "", "parse-names" : false, "suffix" : "" }, { "dropping-particle" : "", "family" : "Lambert", "given" : "P", "non-dropping-particle" : "", "parse-names" : false, "suffix" : "" }, { "dropping-particle" : "", "family" : "Hirsch", "given" : "C", "non-dropping-particle" : "", "parse-names" : false, "suffix" : "" }, { "dropping-particle" : "", "family" : "Goldberg", "given" : "A", "non-dropping-particle" : "", "parse-names" : false, "suffix" : "" }, { "dropping-particle" : "", "family" : "Hiatt", "given" : "HH", "non-dropping-particle" : "", "parse-names" : false, "suffix" : "" }, { "dropping-particle" : "", "family" : "Glass", "given" : "J", "non-dropping-particle" : "", "parse-names" : false, "suffix" : "" }, { "dropping-particle" : "", "family" : "Henshaw", "given" : "E", "non-dropping-particle" : "", "parse-names" : false, "suffix" : "" } ], "container-title" : "NEW ENGLAND JOURNAL OF MEDICINE", "id" : "ITEM-1", "issue" : "21", "issued" : { "date-parts" : [ [ "1971" ] ] }, "page" : "1182-&amp;", "publisher" : "MASS MEDICAL SOC, 10 SHATTUCK, BOSTON, MA 02115", "title" : "TUMOR ANGIOGENESIS - THERAPEUTIC IMPLICATIONS", "type" : "article-journal", "volume" : "285" }, "uris" : [ "http://www.mendeley.com/documents/?uuid=44ea0e9a-86a3-4f08-afad-4e6dd4af1e3a" ] } ], "mendeley" : { "formattedCitation" : "(Folkman et al. 1971)", "plainTextFormattedCitation" : "(Folkman et al. 1971)", "previouslyFormattedCitation" : "(Folkman et al. 1971)"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E1577B" w:rsidRPr="00E1577B">
        <w:rPr>
          <w:rFonts w:ascii="Times New Roman" w:hAnsi="Times New Roman" w:cs="Times New Roman"/>
          <w:noProof/>
          <w:sz w:val="24"/>
          <w:szCs w:val="24"/>
        </w:rPr>
        <w:t>(Folkman et al. 1971)</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By the late 1970’s, the sequence of events involved in angiogenesis was quite well understood: it begins with local degradation of the basement membrane of the parental vessel; sequentially, endothelial cells migrate towards the angiogenic stimulus; the sprouted endothelial cells align and organise themselves to form a lumen (i.e. the internal space of a tubular structure); lastly, the newly formed vessels elongate due to endothelial cell proliferation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"Ausprunk", "given" : "D H", "non-dropping-particle" : "", "parse-names" : false, "suffix" : "" }, { "dropping-particle" : "", "family" : "Folkman", "given" : "Judah", "non-dropping-particle" : "", "parse-names" : false, "suffix" : "" } ], "container-title" : "Microvascular Research", "id" : "ITEM-1", "issued" : { "date-parts" : [ [ "1977" ] ] }, "page" : "53-65", "title" : "Migration and Proliferation of Endothelial Cells in Preformed and Newly Formed Blood Vessels during Tumor Angiogenesis", "type" : "article-journal", "volume" : "14" }, "uris" : [ "http://www.mendeley.com/documents/?uuid=8397ea50-759c-4f8f-b454-6217d54a619b" ] } ], "mendeley" : { "formattedCitation" : "(Ausprunk &amp; Folkman 1977)", "plainTextFormattedCitation" : "(Ausprunk &amp; Folkman 1977)", "previouslyFormattedCitation" : "(Ausprunk &amp; Folkman 1977)"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(Ausprunk &amp; Folkman 1977)</w:t>
      </w:r>
      <w:r w:rsidRPr="00AF63A1">
        <w:rPr>
          <w:rFonts w:ascii="Times New Roman" w:hAnsi="Times New Roman" w:cs="Times New Roman"/>
          <w:sz w:val="24"/>
          <w:szCs w:val="24"/>
        </w:rPr>
        <w:fldChar w:fldCharType="end"/>
      </w:r>
      <w:r w:rsidR="00416ED3">
        <w:rPr>
          <w:rFonts w:ascii="Times New Roman" w:hAnsi="Times New Roman" w:cs="Times New Roman"/>
          <w:sz w:val="24"/>
          <w:szCs w:val="24"/>
        </w:rPr>
        <w:t xml:space="preserve"> (</w:t>
      </w:r>
      <w:r w:rsidR="00416ED3">
        <w:rPr>
          <w:rFonts w:ascii="Times New Roman" w:hAnsi="Times New Roman" w:cs="Times New Roman"/>
          <w:sz w:val="24"/>
          <w:szCs w:val="24"/>
        </w:rPr>
        <w:fldChar w:fldCharType="begin"/>
      </w:r>
      <w:r w:rsidR="00416ED3">
        <w:rPr>
          <w:rFonts w:ascii="Times New Roman" w:hAnsi="Times New Roman" w:cs="Times New Roman"/>
          <w:sz w:val="24"/>
          <w:szCs w:val="24"/>
        </w:rPr>
        <w:instrText xml:space="preserve"> REF _Ref433901443 \h </w:instrText>
      </w:r>
      <w:r w:rsidR="00416ED3">
        <w:rPr>
          <w:rFonts w:ascii="Times New Roman" w:hAnsi="Times New Roman" w:cs="Times New Roman"/>
          <w:sz w:val="24"/>
          <w:szCs w:val="24"/>
        </w:rPr>
      </w:r>
      <w:r w:rsidR="00416ED3">
        <w:rPr>
          <w:rFonts w:ascii="Times New Roman" w:hAnsi="Times New Roman" w:cs="Times New Roman"/>
          <w:sz w:val="24"/>
          <w:szCs w:val="24"/>
        </w:rPr>
        <w:fldChar w:fldCharType="separate"/>
      </w:r>
      <w:r w:rsidR="002416C0" w:rsidRPr="00CD1066">
        <w:rPr>
          <w:rFonts w:ascii="Times New Roman" w:hAnsi="Times New Roman" w:cs="Times New Roman"/>
          <w:b/>
          <w:sz w:val="20"/>
        </w:rPr>
        <w:t xml:space="preserve">Figure </w:t>
      </w:r>
      <w:r w:rsidR="002416C0">
        <w:rPr>
          <w:rFonts w:ascii="Times New Roman" w:hAnsi="Times New Roman" w:cs="Times New Roman"/>
          <w:b/>
          <w:noProof/>
          <w:sz w:val="20"/>
        </w:rPr>
        <w:t>52</w:t>
      </w:r>
      <w:r w:rsidR="00416ED3">
        <w:rPr>
          <w:rFonts w:ascii="Times New Roman" w:hAnsi="Times New Roman" w:cs="Times New Roman"/>
          <w:sz w:val="24"/>
          <w:szCs w:val="24"/>
        </w:rPr>
        <w:fldChar w:fldCharType="end"/>
      </w:r>
      <w:r w:rsidR="00CD1066">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675934D0" w14:textId="64BC7F4F" w:rsidR="00567ACC" w:rsidRPr="00CD1066" w:rsidRDefault="00567ACC" w:rsidP="00CD1066">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w:t>
      </w:r>
      <w:r w:rsidRPr="00AF63A1">
        <w:rPr>
          <w:rFonts w:ascii="Times New Roman" w:hAnsi="Times New Roman" w:cs="Times New Roman"/>
          <w:noProof/>
          <w:sz w:val="24"/>
          <w:szCs w:val="24"/>
          <w:lang w:val="en-US" w:eastAsia="en-US"/>
        </w:rPr>
        <w:drawing>
          <wp:inline distT="0" distB="0" distL="0" distR="0" wp14:anchorId="665C7DF4" wp14:editId="17C78D51">
            <wp:extent cx="6096635" cy="230886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t="12220" b="20459"/>
                    <a:stretch/>
                  </pic:blipFill>
                  <pic:spPr bwMode="auto">
                    <a:xfrm>
                      <a:off x="0" y="0"/>
                      <a:ext cx="6096635" cy="23088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44BFBAF" w14:textId="77777777" w:rsidR="00567ACC" w:rsidRPr="00CD1066" w:rsidRDefault="00567ACC" w:rsidP="00CD1066">
      <w:pPr>
        <w:spacing w:after="0" w:line="240" w:lineRule="auto"/>
        <w:jc w:val="center"/>
        <w:rPr>
          <w:rFonts w:ascii="Times New Roman" w:hAnsi="Times New Roman" w:cs="Times New Roman"/>
          <w:b/>
          <w:szCs w:val="24"/>
        </w:rPr>
      </w:pPr>
      <w:bookmarkStart w:id="261" w:name="_Ref433901443"/>
      <w:bookmarkStart w:id="262" w:name="_Toc433909390"/>
      <w:r w:rsidRPr="00CD1066">
        <w:rPr>
          <w:rFonts w:ascii="Times New Roman" w:hAnsi="Times New Roman" w:cs="Times New Roman"/>
          <w:b/>
          <w:sz w:val="20"/>
        </w:rPr>
        <w:t xml:space="preserve">Figure </w:t>
      </w:r>
      <w:r w:rsidRPr="00CD1066">
        <w:rPr>
          <w:rFonts w:ascii="Times New Roman" w:hAnsi="Times New Roman" w:cs="Times New Roman"/>
          <w:b/>
          <w:sz w:val="20"/>
        </w:rPr>
        <w:fldChar w:fldCharType="begin"/>
      </w:r>
      <w:r w:rsidRPr="00CD1066">
        <w:rPr>
          <w:rFonts w:ascii="Times New Roman" w:hAnsi="Times New Roman" w:cs="Times New Roman"/>
          <w:b/>
          <w:sz w:val="20"/>
        </w:rPr>
        <w:instrText xml:space="preserve"> SEQ Figure \* ARABIC </w:instrText>
      </w:r>
      <w:r w:rsidRPr="00CD1066">
        <w:rPr>
          <w:rFonts w:ascii="Times New Roman" w:hAnsi="Times New Roman" w:cs="Times New Roman"/>
          <w:b/>
          <w:sz w:val="20"/>
        </w:rPr>
        <w:fldChar w:fldCharType="separate"/>
      </w:r>
      <w:r w:rsidR="002416C0">
        <w:rPr>
          <w:rFonts w:ascii="Times New Roman" w:hAnsi="Times New Roman" w:cs="Times New Roman"/>
          <w:b/>
          <w:noProof/>
          <w:sz w:val="20"/>
        </w:rPr>
        <w:t>52</w:t>
      </w:r>
      <w:r w:rsidRPr="00CD1066">
        <w:rPr>
          <w:rFonts w:ascii="Times New Roman" w:hAnsi="Times New Roman" w:cs="Times New Roman"/>
          <w:b/>
          <w:noProof/>
          <w:sz w:val="20"/>
        </w:rPr>
        <w:fldChar w:fldCharType="end"/>
      </w:r>
      <w:bookmarkEnd w:id="261"/>
      <w:r w:rsidRPr="00CD1066">
        <w:rPr>
          <w:rFonts w:ascii="Times New Roman" w:hAnsi="Times New Roman" w:cs="Times New Roman"/>
          <w:b/>
          <w:sz w:val="20"/>
        </w:rPr>
        <w:t>. Simplified steps involved in angiogenesis.</w:t>
      </w:r>
      <w:bookmarkEnd w:id="262"/>
    </w:p>
    <w:p w14:paraId="52034689" w14:textId="6093DCCD"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However, they lacked the tools to study angiogenesis in more detail. Each of these steps could be tested in 2D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However the goal was to aim to achieve an approach that would consider contemporarily all the steps involved.  Thus, there was the need to develop bioassays to study the biochemistry of angiogenesis in more detail and in a controlled way. Four new methods were developed in the mid-1970s for this purpose: corneal micro pockets in the rabbit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"10.1093/jnci/52.2.413", "ISSN" : "0027-8874", "PMID" : "4816003", "author" : [ { "dropping-particle" : "", "family" : "Gimbrone", "given" : "M a", "non-dropping-particle" : "", "parse-names" : false, "suffix" : "" }, { "dropping-particle" : "", "family" : "Cotran", "given" : "R S", "non-dropping-particle" : "", "parse-names" : false, "suffix" : "" }, { "dropping-particle" : "", "family" : "Leapman", "given" : "S B", "non-dropping-particle" : "", "parse-names" : false, "suffix" : "" }, { "dropping-particle" : "", "family" : "Folkman", "given" : "J", "non-dropping-particle" : "", "parse-names" : false, "suffix" : "" } ], "container-title" : "Journal of the National Cancer Institute", "id" : "ITEM-1", "issue" : "2", "issued" : { "date-parts" : [ [ "1974" ] ] }, "page" : "413-427", "title" : "Tumor growth and neovascularization: an experimental model using the rabbit cornea.", "type" : "article-journal", "volume" : "52" }, "uris" : [ "http://www.mendeley.com/documents/?uuid=5f125007-ed95-47cd-8f57-34b63202e27e" ] } ], "mendeley" : { "formattedCitation" : "(Gimbrone et al. 1974)", "plainTextFormattedCitation" : "(Gimbrone et al. 1974)", "previouslyFormattedCitation" : "(Gimbrone et al. 1974)"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(Gimbrone et al. 1974)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mouse and rat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"Muthukkaruppan", "given" : "VR", "non-dropping-particle" : "", "parse-names" : false, "suffix" : "" }, { "dropping-particle" : "", "family" : "Auerbach", "given" : "R", "non-dropping-particle" : "", "parse-names" : false, "suffix" : "" } ], "container-title" : "Science", "id" : "ITEM-1", "issue" : "September", "issued" : { "date-parts" : [ [ "1979" ] ] }, "page" : "1416-1418", "title" : "Angiogenesis in a mouse cornea", "type" : "article-journal", "volume" : "205" }, "uris" : [ "http://www.mendeley.com/documents/?uuid=37e4eb7e-f881-4c86-9983-df86c8409549" ] } ], "mendeley" : { "formattedCitation" : "(Muthukkaruppan &amp; Auerbach 1979)", "plainTextFormattedCitation" : "(Muthukkaruppan &amp; Auerbach 1979)", "previouslyFormattedCitation" : "(Muthukkaruppan &amp; Auerbach 1979)"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(Muthukkaruppan &amp; Auerbach 1979)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for the measurements of individual capillaries as they grow; biocompatible polymers were developed for the sustained release of angiogenic factors </w:t>
      </w:r>
      <w:r w:rsidRPr="00AF63A1">
        <w:rPr>
          <w:rFonts w:ascii="Times New Roman" w:hAnsi="Times New Roman" w:cs="Times New Roman"/>
          <w:i/>
          <w:sz w:val="24"/>
          <w:szCs w:val="24"/>
        </w:rPr>
        <w:t xml:space="preserve">in-vivo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"10.1126/science.2432664", "ISBN" : "0036-8075 (Print) 0036-8075 (Linking)", "ISSN" : "0036-8075", "PMID" : "2438646", "abstract" : "Angiogenesis is an important step in tumor growth. From tumor angiogenic factor (TAF) to angiogenin, 14 years of research led to purification, sequencing and cloning of a strong tumor angiogenic factor. Tumor angiogenesis can be inhibited by a cartilage factor, by protamine or by heparin plus cortisone. Heparin by its interactions with the growth factor has an interesting pharmacological role in the angiogenesis phenomenon. Its effect on the growth of vascular cells (endothelial cells, smooth muscle cells, fibroblasts) seems promising.", "author" : [ { "dropping-particle" : "", "family" : "Folkman", "given" : "Judah", "non-dropping-particle" : "", "parse-names" : false, "suffix" : "" }, { "dropping-particle" : "", "family" : "Klagsbrun", "given" : "Michael", "non-dropping-particle" : "", "parse-names" : false, "suffix" : "" } ], "container-title" : "Science", "id" : "ITEM-1", "issued" : { "date-parts" : [ [ "1987" ] ] }, "page" : "442-447", "title" : "Angiogenic factors", "type" : "article-journal", "volume" : "235" }, "uris" : [ "http://www.mendeley.com/documents/?uuid=6f9f9630-6220-45d2-b59a-fd290d6d27a7" ] } ], "mendeley" : { "formattedCitation" : "(Folkman &amp; Klagsbrun 1987)", "plainTextFormattedCitation" : "(Folkman &amp; Klagsbrun 1987)", "previouslyFormattedCitation" : "(Folkman &amp; Klagsbrun 1987)"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(Folkman &amp; Klagsbrun 1987)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chick embryo chorioallantoic membrane, initially used to detect angiogenic activity of parts of tumour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"10.1016/0012-1606(74)90004-9", "ISBN" : "0012-1606", "ISSN" : "00121606", "PMID" : "4831108", "abstract" : "The maturation of vascular endothelial cells in the chick chorioallantoic membrane, from 8 to 18 days after fertilization, was investigated by light and electron microscopy. Light microscopic autoradiogfollowing administration of tritiated thymidine was used to determine the thymidine labeling index of the endothelial cell population at various stages of development. Results indicate that, prior to day 11 of incubation, endothelial cells have the morphological characteristics of immature and relatively undifferentiated cells. During this time they exhibit a high labeling index of approximately 23%. At 11 days, the labeling index decreases to 2.8%, and subsequently the cells begin to acquire structural characteristics of mature differentiated endothelium. The pattern of endothelial cell labeling suggests that, during the period of high endothelial cell mitosis, the capillary network of the growing chorioallantoic membrane is expanding by an overall proliferation of endothelial cells in existing capillaries, rather than by formation of new capillary sprouts. The immaturity of endothelial cells in the young chorioallantois, or conversely their high rate of cell division, may influence the ability of this membrane to support grafted tissue prior to day 11.", "author" : [ { "dropping-particle" : "", "family" : "Ausprunk", "given" : "D H", "non-dropping-particle" : "", "parse-names" : false, "suffix" : "" }, { "dropping-particle" : "", "family" : "Knighton", "given" : "D R", "non-dropping-particle" : "", "parse-names" : false, "suffix" : "" }, { "dropping-particle" : "", "family" : "Folkman", "given" : "J", "non-dropping-particle" : "", "parse-names" : false, "suffix" : "" } ], "container-title" : "Developmental biology", "id" : "ITEM-1", "issue" : "2", "issued" : { "date-parts" : [ [ "1974" ] ] }, "page" : "237-248", "title" : "Differentiation of vascular endothelium in the chick chorioallantois: a structural and autoradiographic study.", "type" : "article-journal", "volume" : "38" }, "uris" : [ "http://www.mendeley.com/documents/?uuid=a3bd56b2-436e-41c5-812a-67a5810b83f2" ] }, { "id" : "ITEM-2", "itemData" : { "author" : [ { "dropping-particle" : "", "family" : "Klagsbrun", "given" : "Michael", "non-dropping-particle" : "", "parse-names" : false, "suffix" : "" }, { "dropping-particle" : "", "family" : "Knighton", "given" : "David", "non-dropping-particle" : "", "parse-names" : false, "suffix" : "" }, { "dropping-particle" : "", "family" : "Folkman", "given" : "Judah", "non-dropping-particle" : "", "parse-names" : false, "suffix" : "" } ], "container-title" : "Cancer Research", "id" : "ITEM-2", "issued" : { "date-parts" : [ [ "1976" ] ] }, "page" : "110-114", "title" : "Tumor Angiogenesis Activity in Cells Grown in Tissue Culture Tumor Angiogenesis Activity in Cells Grown in Tissue Culture1", "type" : "article-journal", "volume" : "36" }, "uris" : [ "http://www.mendeley.com/documents/?uuid=b58111b7-8638-476b-9eb4-4e4b0a7abf0b" ] } ], "mendeley" : { "formattedCitation" : "(Ausprunk et al. 1974; Klagsbrun et al. 1976)", "plainTextFormattedCitation" : "(Ausprunk et al. 1974; Klagsbrun et al. 1976)", "previouslyFormattedCitation" : "(Ausprunk et al. 1974; Klagsbrun et al. 1976)"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(Ausprunk et al. 1974; Klagsbrun et al. 1976)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vascular endothelial cells were cultured from explanted umbilical vein </w:t>
      </w:r>
      <w:r w:rsidRPr="00AF63A1">
        <w:rPr>
          <w:rFonts w:ascii="Times New Roman" w:hAnsi="Times New Roman" w:cs="Times New Roman"/>
          <w:sz w:val="24"/>
          <w:szCs w:val="24"/>
        </w:rPr>
        <w:fldChar w:fldCharType="begin" w:fldLock="1"/>
      </w:r>
      <w:r w:rsidR="00A9175E">
        <w:rPr>
          <w:rFonts w:ascii="Times New Roman" w:hAnsi="Times New Roman" w:cs="Times New Roman"/>
          <w:sz w:val="24"/>
          <w:szCs w:val="24"/>
        </w:rPr>
        <w:instrText>ADDIN CSL_CITATION { "citationItems" : [ { "id" : "ITEM-1", "itemData" : { "ISSN" : "0021-9738", "author" : [ { "dropping-particle" : "", "family" : "Jaffe", "given" : "EA", "non-dropping-particle" : "", "parse-names" : false, "suffix" : "" }, { "dropping-particle" : "", "family" : "Nachman", "given" : "RL", "non-dropping-particle" : "", "parse-names" : false, "suffix" : "" }, { "dropping-particle" : "", "family" : "Becker", "given" : "CG", "non-dropping-particle" : "", "parse-names" : false, "suffix" : "" } ], "container-title" : "JOURNAL OF CLINICAL INVESTIGATION", "id" : "ITEM-1", "issue" : "6", "issued" : { "date-parts" : [ [ "1972" ] ] }, "page" : "A46-&amp;", "publisher" : "ROCKEFELLER UNIV PRESS, 1114 FIRST AVE, 4TH FL, NEW YORK, NY 10021", "title" : "CULTURE OF HUMAN ENDOTHELIAL CELLS DERIVED FROM UMBILICAL-CORD VEINS", "type" : "article-journal", "volume" : "51" }, "uris" : [ "http://www.mendeley.com/documents/?uuid=1a2be403-a4fc-4996-82ac-7f3f57e30da0" ] } ], "mendeley" : { "formattedCitation" : "(Jaffe et al. 1972)", "plainTextFormattedCitation" : "(Jaffe et al. 1972)", "previouslyFormattedCitation" : "(Jaffe et al. 1972)"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E1577B" w:rsidRPr="00E1577B">
        <w:rPr>
          <w:rFonts w:ascii="Times New Roman" w:hAnsi="Times New Roman" w:cs="Times New Roman"/>
          <w:noProof/>
          <w:sz w:val="24"/>
          <w:szCs w:val="24"/>
        </w:rPr>
        <w:t>(Jaffe et al. 1972)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aorta and capillaries to guide the purification of endothelial cells growth factors </w:t>
      </w:r>
      <w:r w:rsidRPr="00AF63A1">
        <w:rPr>
          <w:rFonts w:ascii="Times New Roman" w:hAnsi="Times New Roman" w:cs="Times New Roman"/>
          <w:sz w:val="24"/>
          <w:szCs w:val="24"/>
        </w:rPr>
        <w:fldChar w:fldCharType="begin" w:fldLock="1"/>
      </w:r>
      <w:r w:rsidR="00546FDB">
        <w:rPr>
          <w:rFonts w:ascii="Times New Roman" w:hAnsi="Times New Roman" w:cs="Times New Roman"/>
          <w:sz w:val="24"/>
          <w:szCs w:val="24"/>
        </w:rPr>
        <w:instrText>ADDIN CSL_CITATION { "citationItems" : [ { "id" : "ITEM-1", "itemData" : { "DOI" : "10.1073/pnas.73.11.4120", "ISSN" : "0027-8424", "author" : [ { "dropping-particle" : "", "family" : "Gospodarowicz", "given" : "D.", "non-dropping-particle" : "", "parse-names" : false, "suffix" : "" }, { "dropping-particle" : "", "family" : "Moran", "given" : "J.", "non-dropping-particle" : "", "parse-names" : false, "suffix" : "" }, { "dropping-particle" : "", "family" : "Braun", "given" : "D.", "non-dropping-particle" : "", "parse-names" : false, "suffix" : "" }, { "dropping-particle" : "", "family" : "Birdwell", "given" : "C.", "non-dropping-particle" : "", "parse-names" : false, "suffix" : "" } ], "container-title" : "Proceedings of the National Academy of Sciences", "id" : "ITEM-1", "issue" : "11", "issued" : { "date-parts" : [ [ "1976", "11", "1" ] ] }, "page" : "4120-4124", "publisher" : "NATL ACAD SCIENCES, 2101 CONSTITUTION AVE NW, WASHINGTON, DC 20418", "title" : "Clonal growth of bovine vascular endothelial cells: fibroblast growth factor as a survival agent.", "type" : "article-journal", "volume" : "73" }, "uris" : [ "http://www.mendeley.com/documents/?uuid=63ac273e-20d0-42d7-b114-08c1f624ba67" ] }, { "id" : "ITEM-2", "itemData" : { "DOI" : "10.1038/268528a0", "ISSN" : "0028-0836", "author" : [ { "dropping-particle" : "", "family" : "Birdwell", "given" : "C. R.", "non-dropping-particle" : "", "parse-names" : false, "suffix" : "" }, { "dropping-particle" : "", "family" : "Gospodarowicz", "given" : "D.", "non-dropping-particle" : "", "parse-names" : false, "suffix" : "" }, { "dropping-particle" : "", "family" : "Nicolson", "given" : "G. L.", "non-dropping-particle" : "", "parse-names" : false, "suffix" : "" } ], "container-title" : "Nature", "id" : "ITEM-2", "issue" : "5620", "issued" : { "date-parts" : [ [ "1977", "8", "11" ] ] }, "page" : "528-531", "publisher" : "MACMILLAN MAGAZINES LTD, PORTERS SOUTH, 4 CRINAN ST, LONDON, ENGLAND N1 9XW", "title" : "Factors from 3T3 cells stimulate proliferation of cultured vascular endothelial cells", "type" : "article-journal", "volume" : "268" }, "uris" : [ "http://www.mendeley.com/documents/?uuid=a406d501-98b4-428a-8920-d6473b8870fe" ] } ], "mendeley" : { "formattedCitation" : "(Gospodarowicz et al. 1976; Birdwell et al. 1977)", "plainTextFormattedCitation" : "(Gospodarowicz et al. 1976; Birdwell et al. 1977)", "previouslyFormattedCitation" : "(Gospodarowicz et al. 1976; Birdwell et al. 1977)"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A9175E" w:rsidRPr="00A9175E">
        <w:rPr>
          <w:rFonts w:ascii="Times New Roman" w:hAnsi="Times New Roman" w:cs="Times New Roman"/>
          <w:noProof/>
          <w:sz w:val="24"/>
          <w:szCs w:val="24"/>
        </w:rPr>
        <w:t>(Gospodarowicz et al. 1976; Birdwell et al. 1977)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4E80E28F" w14:textId="77777777" w:rsidR="00593726" w:rsidRDefault="00567ACC" w:rsidP="00593726">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In recent years, a few more models have been developed to study angiogenesis. They all aim to study the efficiency of angiogenic and </w:t>
      </w:r>
      <w:r w:rsidR="00A9175E">
        <w:rPr>
          <w:rFonts w:ascii="Times New Roman" w:hAnsi="Times New Roman" w:cs="Times New Roman"/>
          <w:sz w:val="24"/>
          <w:szCs w:val="24"/>
        </w:rPr>
        <w:t>anti</w:t>
      </w:r>
      <w:r w:rsidRPr="00AF63A1">
        <w:rPr>
          <w:rFonts w:ascii="Times New Roman" w:hAnsi="Times New Roman" w:cs="Times New Roman"/>
          <w:sz w:val="24"/>
          <w:szCs w:val="24"/>
        </w:rPr>
        <w:t xml:space="preserve">-angiogenic factors, in a more comprehensive way. Angiogenic bioassays are divided into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and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assays;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assays are usually faster and cheaper than animal work; however, there is a consensus that they are preliminary and multiple tests have to be used to arrive to a definite conclusion. Alternatively,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tests, although difficult, expensive and time-consuming, are considered well rounded and conclusive to establish angiogenicity of the material </w:t>
      </w:r>
      <w:r w:rsidRPr="00593726">
        <w:rPr>
          <w:rFonts w:ascii="Times New Roman" w:hAnsi="Times New Roman" w:cs="Times New Roman"/>
          <w:sz w:val="24"/>
          <w:szCs w:val="24"/>
        </w:rPr>
        <w:fldChar w:fldCharType="begin" w:fldLock="1"/>
      </w:r>
      <w:r w:rsidRPr="00593726">
        <w:rPr>
          <w:rFonts w:ascii="Times New Roman" w:hAnsi="Times New Roman" w:cs="Times New Roman"/>
          <w:sz w:val="24"/>
          <w:szCs w:val="24"/>
        </w:rPr>
        <w:instrText>ADDIN CSL_CITATION { "citationItems" : [ { "id" : "ITEM-1", "itemData" : { "DOI" : "10.1373/49.1.32", "ISBN" : "0009-9147 (Print)\\r0009-9147 (Linking)", "ISSN" : "00099147", "PMID" : "12507958", "abstract" : "BACKGROUND: Angiogenesis, the formation of new blood vessels, is an integral part of both normal developmental processes and numerous pathologies, ranging from tumor growth and metastasis to inflammation and ocular disease. Angiogenesis assays are used to test efficacy of both pro- and antiangiogenic agents. METHODS: Most studies of angiogenesis inducers and inhibitors rely on various models, both in vitro and in vivo, as indicators of efficacy. In this report we describe the principal methods now in use: the in vivo Matrigel plug and corneal neovascularization assays, the in vivo/in vitro chick chorioallantoic membrane (CAM) assay, and the in vitro cellular (proliferation, migration, tube formation) and organotypic (aortic ring) assays. We include description of two new methods, the chick aortic arch and the Matrigel sponge assays. CONCLUSIONS: In vitro tests are valuable, can be carried out expeditiously, and lend themselves to quantification, but must be interpreted with extreme caution. In vitro tests are best viewed as providing initial information, subject to confirmation by in vivo assays. Multiple tests should be used to obtain maximum benefit from in vitro tests. In vivo tests are more difficult and time-consuming to perform, thereby limiting the number of tests that can run at any one time. Quantification is generally more difficult as well. However, in vivo assays are essential because of the complex nature of vascular responses to test reagents, responses that no in vitro model can fully achieve.", "author" : [ { "dropping-particle" : "", "family" : "Auerbach", "given" : "Robert", "non-dropping-particle" : "", "parse-names" : false, "suffix" : "" }, { "dropping-particle" : "", "family" : "Lewis", "given" : "Rachel", "non-dropping-particle" : "", "parse-names" : false, "suffix" : "" }, { "dropping-particle" : "", "family" : "Shinners", "given" : "Brenda", "non-dropping-particle" : "", "parse-names" : false, "suffix" : "" }, { "dropping-particle" : "", "family" : "Kubai", "given" : "Louis", "non-dropping-particle" : "", "parse-names" : false, "suffix" : "" }, { "dropping-particle" : "", "family" : "Akhtar", "given" : "Nasim", "non-dropping-particle" : "", "parse-names" : false, "suffix" : "" } ], "container-title" : "Clinical Chemistry", "id" : "ITEM-1", "issue" : "1", "issued" : { "date-parts" : [ [ "2003" ] ] }, "page" : "32-40", "title" : "Angiogenesis assays: A critical overview", "type" : "article-journal", "volume" : "49" }, "uris" : [ "http://www.mendeley.com/documents/?uuid=47278757-51d1-4552-8767-c40b21b17799" ] } ], "mendeley" : { "formattedCitation" : "(Auerbach et al. 2003)", "plainTextFormattedCitation" : "(Auerbach et al. 2003)", "previouslyFormattedCitation" : "(Auerbach et al. 2003)" }, "properties" : { "noteIndex" : 0 }, "schema" : "https://github.com/citation-style-language/schema/raw/master/csl-citation.json" }</w:instrText>
      </w:r>
      <w:r w:rsidRPr="00593726">
        <w:rPr>
          <w:rFonts w:ascii="Times New Roman" w:hAnsi="Times New Roman" w:cs="Times New Roman"/>
          <w:sz w:val="24"/>
          <w:szCs w:val="24"/>
        </w:rPr>
        <w:fldChar w:fldCharType="separate"/>
      </w:r>
      <w:r w:rsidRPr="00593726">
        <w:rPr>
          <w:rFonts w:ascii="Times New Roman" w:hAnsi="Times New Roman" w:cs="Times New Roman"/>
          <w:noProof/>
          <w:sz w:val="24"/>
          <w:szCs w:val="24"/>
        </w:rPr>
        <w:t>(Auerbach et al. 2003)</w:t>
      </w:r>
      <w:r w:rsidRPr="00593726">
        <w:rPr>
          <w:rFonts w:ascii="Times New Roman" w:hAnsi="Times New Roman" w:cs="Times New Roman"/>
          <w:sz w:val="24"/>
          <w:szCs w:val="24"/>
        </w:rPr>
        <w:fldChar w:fldCharType="end"/>
      </w:r>
      <w:r w:rsidR="00593726" w:rsidRPr="00593726">
        <w:rPr>
          <w:rFonts w:ascii="Times New Roman" w:hAnsi="Times New Roman" w:cs="Times New Roman"/>
          <w:sz w:val="24"/>
          <w:szCs w:val="24"/>
        </w:rPr>
        <w:t xml:space="preserve">.   </w:t>
      </w:r>
      <w:r w:rsidRPr="00593726">
        <w:rPr>
          <w:rFonts w:ascii="Times New Roman" w:hAnsi="Times New Roman" w:cs="Times New Roman"/>
          <w:i/>
          <w:sz w:val="24"/>
          <w:szCs w:val="24"/>
        </w:rPr>
        <w:t>In-vitro</w:t>
      </w:r>
      <w:r w:rsidRPr="00593726">
        <w:rPr>
          <w:rFonts w:ascii="Times New Roman" w:hAnsi="Times New Roman" w:cs="Times New Roman"/>
          <w:sz w:val="24"/>
          <w:szCs w:val="24"/>
        </w:rPr>
        <w:t xml:space="preserve"> angiogenic assays entail culturing endothelial cells and measuring cell proliferation, cell migration and tube formation.  The cell proliferation assay is based on the rationale that substances might speed up or slow down the proliferation of cultured cells. </w:t>
      </w:r>
    </w:p>
    <w:p w14:paraId="392EF57B" w14:textId="41807A4A" w:rsidR="0097738B" w:rsidRPr="00593726" w:rsidRDefault="00567ACC" w:rsidP="00593726">
      <w:pPr>
        <w:spacing w:line="480" w:lineRule="auto"/>
        <w:jc w:val="both"/>
        <w:rPr>
          <w:rFonts w:ascii="Times New Roman" w:hAnsi="Times New Roman" w:cs="Times New Roman"/>
          <w:sz w:val="24"/>
          <w:szCs w:val="24"/>
        </w:rPr>
      </w:pPr>
      <w:r w:rsidRPr="00593726">
        <w:rPr>
          <w:rFonts w:ascii="Times New Roman" w:hAnsi="Times New Roman" w:cs="Times New Roman"/>
          <w:sz w:val="24"/>
          <w:szCs w:val="24"/>
        </w:rPr>
        <w:lastRenderedPageBreak/>
        <w:t xml:space="preserve">It would be possible to then correlate their rate of proliferation with the variety of media/substances used to evaluate which one had an effect on the culture.  Cell migration assays are also based on a similar concept, that some substances might have a chemotactic effect on cells. It is possible to track cell movements within the plate and the length and speed of movement can be correlated with the various media used </w:t>
      </w:r>
      <w:r w:rsidRPr="00593726">
        <w:rPr>
          <w:rFonts w:ascii="Times New Roman" w:hAnsi="Times New Roman" w:cs="Times New Roman"/>
          <w:sz w:val="24"/>
          <w:szCs w:val="24"/>
        </w:rPr>
        <w:fldChar w:fldCharType="begin" w:fldLock="1"/>
      </w:r>
      <w:r w:rsidRPr="00593726">
        <w:rPr>
          <w:rFonts w:ascii="Times New Roman" w:hAnsi="Times New Roman" w:cs="Times New Roman"/>
          <w:sz w:val="24"/>
          <w:szCs w:val="24"/>
        </w:rPr>
        <w:instrText>ADDIN CSL_CITATION { "citationItems" : [ { "id" : "ITEM-1", "itemData" : { "DOI" : "10.1016/0022-1759(84)90180-7", "ISSN" : "00221759", "PMID" : "6373937", "abstract" : "In this paper we describe a new and simple technique for studying cell movement in vitro. This method is based upon the migration of endothelial cells on polystyrene bead monolayers. It permits the rapid preparation and screening of multiple 96-well plates for effects on migration, requires fewer samples per test and has the potential for precise quantitation by digital image analysis. The locomotive response of endothelial cells in response to different protein matrices (fibrin, collagen, albumin, gelatin), as used by this technique, is also described. Experiments in progress have shown that this technique can be used to study the effect of different factors (monoclonal antibodies, lymphokines, etc.) on cell migration, and that it may be used with other cell types which exhibit cell migration on substrates in vitro.", "author" : [ { "dropping-particle" : "", "family" : "Obeso", "given" : "J. L.", "non-dropping-particle" : "", "parse-names" : false, "suffix" : "" }, { "dropping-particle" : "", "family" : "Auerbach", "given" : "R.", "non-dropping-particle" : "", "parse-names" : false, "suffix" : "" } ], "container-title" : "Journal of Immunological Methods", "id" : "ITEM-1", "issue" : "2", "issued" : { "date-parts" : [ [ "1984" ] ] }, "page" : "141-152", "title" : "A new microtechnique for quantitating cell movement in vitro using polystyrene bead monolayers", "type" : "article-journal", "volume" : "70" }, "uris" : [ "http://www.mendeley.com/documents/?uuid=66a5c74e-8377-41c0-85df-d8e3ba1e280d" ] }, { "id" : "ITEM-2", "itemData" : { "ISSN" : "1543-1894", "author" : [ { "dropping-particle" : "", "family" : "Schor", "given" : "AM", "non-dropping-particle" : "", "parse-names" : false, "suffix" : "" }, { "dropping-particle" : "", "family" : "Ellis", "given" : "I", "non-dropping-particle" : "", "parse-names" : false, "suffix" : "" }, { "dropping-particle" : "", "family" : "Schor", "given" : "SL", "non-dropping-particle" : "", "parse-names" : false, "suffix" : "" } ], "container-title" : "ANGIOGENESIS PROTOCOLS", "id" : "ITEM-2", "issued" : { "date-parts" : [ [ "2001" ] ] }, "page" : "163-183", "publisher" : "HUMANA PRESS INC, 999 RIVERVIEW DR, STE 208, TOTOWA, NJ 07512-1165 USA, http://lbin.com/humana.html", "title" : "Chemotaxis and chemokinesis in 3D macromolecular matrices - Relevance to angiogenesis", "type" : "article-journal", "volume" : "46" }, "uris" : [ "http://www.mendeley.com/documents/?uuid=36d765e2-6ab4-4c91-bfcd-97978c76afff" ] } ], "mendeley" : { "formattedCitation" : "(Obeso &amp; Auerbach 1984; Schor et al. 2001)", "plainTextFormattedCitation" : "(Obeso &amp; Auerbach 1984; Schor et al. 2001)", "previouslyFormattedCitation" : "(Obeso &amp; Auerbach 1984; Schor et al. 2001)" }, "properties" : { "noteIndex" : 0 }, "schema" : "https://github.com/citation-style-language/schema/raw/master/csl-citation.json" }</w:instrText>
      </w:r>
      <w:r w:rsidRPr="00593726">
        <w:rPr>
          <w:rFonts w:ascii="Times New Roman" w:hAnsi="Times New Roman" w:cs="Times New Roman"/>
          <w:sz w:val="24"/>
          <w:szCs w:val="24"/>
        </w:rPr>
        <w:fldChar w:fldCharType="separate"/>
      </w:r>
      <w:r w:rsidRPr="00593726">
        <w:rPr>
          <w:rFonts w:ascii="Times New Roman" w:hAnsi="Times New Roman" w:cs="Times New Roman"/>
          <w:noProof/>
          <w:sz w:val="24"/>
          <w:szCs w:val="24"/>
        </w:rPr>
        <w:t>(Obeso &amp; Auerbach 1984; Schor et al. 2001)</w:t>
      </w:r>
      <w:r w:rsidRPr="00593726">
        <w:rPr>
          <w:rFonts w:ascii="Times New Roman" w:hAnsi="Times New Roman" w:cs="Times New Roman"/>
          <w:sz w:val="24"/>
          <w:szCs w:val="24"/>
        </w:rPr>
        <w:fldChar w:fldCharType="end"/>
      </w:r>
      <w:r w:rsidRPr="00593726">
        <w:rPr>
          <w:rFonts w:ascii="Times New Roman" w:hAnsi="Times New Roman" w:cs="Times New Roman"/>
          <w:sz w:val="24"/>
          <w:szCs w:val="24"/>
        </w:rPr>
        <w:t xml:space="preserve">. Another commonly used </w:t>
      </w:r>
      <w:r w:rsidRPr="00593726">
        <w:rPr>
          <w:rFonts w:ascii="Times New Roman" w:hAnsi="Times New Roman" w:cs="Times New Roman"/>
          <w:i/>
          <w:sz w:val="24"/>
          <w:szCs w:val="24"/>
        </w:rPr>
        <w:t>in-vitro</w:t>
      </w:r>
      <w:r w:rsidRPr="00593726">
        <w:rPr>
          <w:rFonts w:ascii="Times New Roman" w:hAnsi="Times New Roman" w:cs="Times New Roman"/>
          <w:sz w:val="24"/>
          <w:szCs w:val="24"/>
        </w:rPr>
        <w:t xml:space="preserve"> assay is the tube formation assay where endothelial cells are plated out on Matrigel and allowed to form tubular structures over a period of time. All these tests are complimentary to the </w:t>
      </w:r>
      <w:r w:rsidRPr="00593726">
        <w:rPr>
          <w:rFonts w:ascii="Times New Roman" w:hAnsi="Times New Roman" w:cs="Times New Roman"/>
          <w:i/>
          <w:sz w:val="24"/>
          <w:szCs w:val="24"/>
        </w:rPr>
        <w:t>in-vivo</w:t>
      </w:r>
      <w:r w:rsidRPr="00593726">
        <w:rPr>
          <w:rFonts w:ascii="Times New Roman" w:hAnsi="Times New Roman" w:cs="Times New Roman"/>
          <w:sz w:val="24"/>
          <w:szCs w:val="24"/>
        </w:rPr>
        <w:t xml:space="preserve"> tests, and they differ in clinical context, types of cells used and experimental conditions; small changes to the experimental protocol might greatly affect the outcome of the experiment </w:t>
      </w:r>
      <w:r w:rsidRPr="00593726">
        <w:rPr>
          <w:rFonts w:ascii="Times New Roman" w:hAnsi="Times New Roman" w:cs="Times New Roman"/>
          <w:sz w:val="24"/>
          <w:szCs w:val="24"/>
        </w:rPr>
        <w:fldChar w:fldCharType="begin" w:fldLock="1"/>
      </w:r>
      <w:r w:rsidRPr="00593726">
        <w:rPr>
          <w:rFonts w:ascii="Times New Roman" w:hAnsi="Times New Roman" w:cs="Times New Roman"/>
          <w:sz w:val="24"/>
          <w:szCs w:val="24"/>
        </w:rPr>
        <w:instrText>ADDIN CSL_CITATION { "citationItems" : [ { "id" : "ITEM-1", "itemData" : { "DOI" : "10.1373/49.1.32", "ISBN" : "0009-9147 (Print)\\r0009-9147 (Linking)", "ISSN" : "00099147", "PMID" : "12507958", "abstract" : "BACKGROUND: Angiogenesis, the formation of new blood vessels, is an integral part of both normal developmental processes and numerous pathologies, ranging from tumor growth and metastasis to inflammation and ocular disease. Angiogenesis assays are used to test efficacy of both pro- and antiangiogenic agents. METHODS: Most studies of angiogenesis inducers and inhibitors rely on various models, both in vitro and in vivo, as indicators of efficacy. In this report we describe the principal methods now in use: the in vivo Matrigel plug and corneal neovascularization assays, the in vivo/in vitro chick chorioallantoic membrane (CAM) assay, and the in vitro cellular (proliferation, migration, tube formation) and organotypic (aortic ring) assays. We include description of two new methods, the chick aortic arch and the Matrigel sponge assays. CONCLUSIONS: In vitro tests are valuable, can be carried out expeditiously, and lend themselves to quantification, but must be interpreted with extreme caution. In vitro tests are best viewed as providing initial information, subject to confirmation by in vivo assays. Multiple tests should be used to obtain maximum benefit from in vitro tests. In vivo tests are more difficult and time-consuming to perform, thereby limiting the number of tests that can run at any one time. Quantification is generally more difficult as well. However, in vivo assays are essential because of the complex nature of vascular responses to test reagents, responses that no in vitro model can fully achieve.", "author" : [ { "dropping-particle" : "", "family" : "Auerbach", "given" : "Robert", "non-dropping-particle" : "", "parse-names" : false, "suffix" : "" }, { "dropping-particle" : "", "family" : "Lewis", "given" : "Rachel", "non-dropping-particle" : "", "parse-names" : false, "suffix" : "" }, { "dropping-particle" : "", "family" : "Shinners", "given" : "Brenda", "non-dropping-particle" : "", "parse-names" : false, "suffix" : "" }, { "dropping-particle" : "", "family" : "Kubai", "given" : "Louis", "non-dropping-particle" : "", "parse-names" : false, "suffix" : "" }, { "dropping-particle" : "", "family" : "Akhtar", "given" : "Nasim", "non-dropping-particle" : "", "parse-names" : false, "suffix" : "" } ], "container-title" : "Clinical Chemistry", "id" : "ITEM-1", "issue" : "1", "issued" : { "date-parts" : [ [ "2003" ] ] }, "page" : "32-40", "title" : "Angiogenesis assays: A critical overview", "type" : "article-journal", "volume" : "49" }, "uris" : [ "http://www.mendeley.com/documents/?uuid=47278757-51d1-4552-8767-c40b21b17799" ] } ], "mendeley" : { "formattedCitation" : "(Auerbach et al. 2003)", "plainTextFormattedCitation" : "(Auerbach et al. 2003)", "previouslyFormattedCitation" : "(Auerbach et al. 2003)" }, "properties" : { "noteIndex" : 0 }, "schema" : "https://github.com/citation-style-language/schema/raw/master/csl-citation.json" }</w:instrText>
      </w:r>
      <w:r w:rsidRPr="00593726">
        <w:rPr>
          <w:rFonts w:ascii="Times New Roman" w:hAnsi="Times New Roman" w:cs="Times New Roman"/>
          <w:sz w:val="24"/>
          <w:szCs w:val="24"/>
        </w:rPr>
        <w:fldChar w:fldCharType="separate"/>
      </w:r>
      <w:r w:rsidRPr="00593726">
        <w:rPr>
          <w:rFonts w:ascii="Times New Roman" w:hAnsi="Times New Roman" w:cs="Times New Roman"/>
          <w:noProof/>
          <w:sz w:val="24"/>
          <w:szCs w:val="24"/>
        </w:rPr>
        <w:t>(Auerbach et al. 2003)</w:t>
      </w:r>
      <w:r w:rsidRPr="00593726">
        <w:rPr>
          <w:rFonts w:ascii="Times New Roman" w:hAnsi="Times New Roman" w:cs="Times New Roman"/>
          <w:sz w:val="24"/>
          <w:szCs w:val="24"/>
        </w:rPr>
        <w:fldChar w:fldCharType="end"/>
      </w:r>
      <w:r w:rsidRPr="00593726">
        <w:rPr>
          <w:rFonts w:ascii="Times New Roman" w:hAnsi="Times New Roman" w:cs="Times New Roman"/>
          <w:sz w:val="24"/>
          <w:szCs w:val="24"/>
        </w:rPr>
        <w:t>.</w:t>
      </w:r>
      <w:r w:rsidR="0097738B" w:rsidRPr="00593726">
        <w:rPr>
          <w:rFonts w:ascii="Times New Roman" w:hAnsi="Times New Roman" w:cs="Times New Roman"/>
          <w:sz w:val="24"/>
          <w:szCs w:val="24"/>
        </w:rPr>
        <w:t xml:space="preserve"> They are graphically represented in </w:t>
      </w:r>
      <w:r w:rsidR="0097738B" w:rsidRPr="00593726">
        <w:rPr>
          <w:rFonts w:ascii="Times New Roman" w:hAnsi="Times New Roman" w:cs="Times New Roman"/>
          <w:sz w:val="24"/>
          <w:szCs w:val="24"/>
        </w:rPr>
        <w:fldChar w:fldCharType="begin"/>
      </w:r>
      <w:r w:rsidR="0097738B" w:rsidRPr="00593726">
        <w:rPr>
          <w:rFonts w:ascii="Times New Roman" w:hAnsi="Times New Roman" w:cs="Times New Roman"/>
          <w:sz w:val="24"/>
          <w:szCs w:val="24"/>
        </w:rPr>
        <w:instrText xml:space="preserve"> REF _Ref433902360 \h </w:instrText>
      </w:r>
      <w:r w:rsidR="00593726" w:rsidRPr="00593726">
        <w:rPr>
          <w:rFonts w:ascii="Times New Roman" w:hAnsi="Times New Roman" w:cs="Times New Roman"/>
          <w:sz w:val="24"/>
          <w:szCs w:val="24"/>
        </w:rPr>
        <w:instrText xml:space="preserve"> \* MERGEFORMAT </w:instrText>
      </w:r>
      <w:r w:rsidR="0097738B" w:rsidRPr="00593726">
        <w:rPr>
          <w:rFonts w:ascii="Times New Roman" w:hAnsi="Times New Roman" w:cs="Times New Roman"/>
          <w:sz w:val="24"/>
          <w:szCs w:val="24"/>
        </w:rPr>
      </w:r>
      <w:r w:rsidR="0097738B" w:rsidRPr="00593726">
        <w:rPr>
          <w:rFonts w:ascii="Times New Roman" w:hAnsi="Times New Roman" w:cs="Times New Roman"/>
          <w:sz w:val="24"/>
          <w:szCs w:val="24"/>
        </w:rPr>
        <w:fldChar w:fldCharType="separate"/>
      </w:r>
      <w:r w:rsidR="002416C0" w:rsidRPr="00593726">
        <w:rPr>
          <w:rFonts w:ascii="Times New Roman" w:hAnsi="Times New Roman" w:cs="Times New Roman"/>
          <w:sz w:val="24"/>
          <w:szCs w:val="24"/>
          <w:lang w:val="it-IT"/>
        </w:rPr>
        <w:t xml:space="preserve">Figure </w:t>
      </w:r>
      <w:r w:rsidR="002416C0" w:rsidRPr="00593726">
        <w:rPr>
          <w:rFonts w:ascii="Times New Roman" w:hAnsi="Times New Roman" w:cs="Times New Roman"/>
          <w:noProof/>
          <w:sz w:val="24"/>
          <w:szCs w:val="24"/>
          <w:lang w:val="it-IT"/>
        </w:rPr>
        <w:t>53</w:t>
      </w:r>
      <w:r w:rsidR="0097738B" w:rsidRPr="00593726">
        <w:rPr>
          <w:rFonts w:ascii="Times New Roman" w:hAnsi="Times New Roman" w:cs="Times New Roman"/>
          <w:sz w:val="24"/>
          <w:szCs w:val="24"/>
        </w:rPr>
        <w:fldChar w:fldCharType="end"/>
      </w:r>
      <w:r w:rsidR="0097738B" w:rsidRPr="00593726">
        <w:rPr>
          <w:rFonts w:ascii="Times New Roman" w:hAnsi="Times New Roman" w:cs="Times New Roman"/>
          <w:sz w:val="24"/>
          <w:szCs w:val="24"/>
        </w:rPr>
        <w:t>.</w:t>
      </w:r>
    </w:p>
    <w:p w14:paraId="3B0C3468" w14:textId="77777777" w:rsidR="0097738B" w:rsidRDefault="0097738B" w:rsidP="0097738B">
      <w:pPr>
        <w:keepNext/>
        <w:spacing w:after="0" w:line="240" w:lineRule="auto"/>
        <w:jc w:val="center"/>
      </w:pPr>
      <w:r>
        <w:rPr>
          <w:noProof/>
          <w:lang w:val="en-US" w:eastAsia="en-US"/>
        </w:rPr>
        <w:lastRenderedPageBreak/>
        <w:drawing>
          <wp:inline distT="0" distB="0" distL="0" distR="0" wp14:anchorId="4B1DCAAD" wp14:editId="50F525EA">
            <wp:extent cx="4305300" cy="6181725"/>
            <wp:effectExtent l="0" t="0" r="0" b="952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05300" cy="6181725"/>
                    </a:xfrm>
                    <a:prstGeom prst="rect">
                      <a:avLst/>
                    </a:prstGeom>
                  </pic:spPr>
                </pic:pic>
              </a:graphicData>
            </a:graphic>
          </wp:inline>
        </w:drawing>
      </w:r>
    </w:p>
    <w:p w14:paraId="63B2802E" w14:textId="77777777" w:rsidR="00A9175E" w:rsidRDefault="00A9175E" w:rsidP="0097738B">
      <w:pPr>
        <w:pStyle w:val="Caption"/>
        <w:spacing w:after="0"/>
        <w:jc w:val="center"/>
        <w:rPr>
          <w:rFonts w:ascii="Times New Roman" w:hAnsi="Times New Roman" w:cs="Times New Roman"/>
          <w:color w:val="auto"/>
          <w:sz w:val="20"/>
          <w:lang w:val="it-IT"/>
        </w:rPr>
      </w:pPr>
      <w:bookmarkStart w:id="263" w:name="_Ref433902360"/>
      <w:bookmarkStart w:id="264" w:name="_Toc433909391"/>
    </w:p>
    <w:p w14:paraId="51EC4D63" w14:textId="77777777" w:rsidR="00A9175E" w:rsidRDefault="00A9175E" w:rsidP="0097738B">
      <w:pPr>
        <w:pStyle w:val="Caption"/>
        <w:spacing w:after="0"/>
        <w:jc w:val="center"/>
        <w:rPr>
          <w:rFonts w:ascii="Times New Roman" w:hAnsi="Times New Roman" w:cs="Times New Roman"/>
          <w:color w:val="auto"/>
          <w:sz w:val="20"/>
          <w:lang w:val="it-IT"/>
        </w:rPr>
      </w:pPr>
    </w:p>
    <w:p w14:paraId="5B001FED" w14:textId="1B1337E8" w:rsidR="0097738B" w:rsidRPr="00A93888" w:rsidRDefault="0097738B" w:rsidP="0097738B">
      <w:pPr>
        <w:pStyle w:val="Caption"/>
        <w:spacing w:after="0"/>
        <w:jc w:val="center"/>
        <w:rPr>
          <w:rFonts w:ascii="Times New Roman" w:hAnsi="Times New Roman" w:cs="Times New Roman"/>
          <w:color w:val="auto"/>
          <w:sz w:val="28"/>
          <w:szCs w:val="24"/>
        </w:rPr>
      </w:pPr>
      <w:r w:rsidRPr="00A93888">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A93888">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sidRPr="00A93888">
        <w:rPr>
          <w:rFonts w:ascii="Times New Roman" w:hAnsi="Times New Roman" w:cs="Times New Roman"/>
          <w:noProof/>
          <w:color w:val="auto"/>
          <w:sz w:val="20"/>
        </w:rPr>
        <w:t>53</w:t>
      </w:r>
      <w:r w:rsidRPr="0097738B">
        <w:rPr>
          <w:rFonts w:ascii="Times New Roman" w:hAnsi="Times New Roman" w:cs="Times New Roman"/>
          <w:color w:val="auto"/>
          <w:sz w:val="20"/>
        </w:rPr>
        <w:fldChar w:fldCharType="end"/>
      </w:r>
      <w:bookmarkEnd w:id="263"/>
      <w:r w:rsidRPr="00A93888">
        <w:rPr>
          <w:rFonts w:ascii="Times New Roman" w:hAnsi="Times New Roman" w:cs="Times New Roman"/>
          <w:color w:val="auto"/>
          <w:sz w:val="20"/>
        </w:rPr>
        <w:t>. Angiogenesis in-vitro assays</w:t>
      </w:r>
      <w:r w:rsidR="00A9175E" w:rsidRPr="00A93888">
        <w:rPr>
          <w:rFonts w:ascii="Times New Roman" w:hAnsi="Times New Roman" w:cs="Times New Roman"/>
          <w:color w:val="auto"/>
          <w:sz w:val="20"/>
        </w:rPr>
        <w:t>, order of events: Cell migration, Cell Proliferation and Tube formation</w:t>
      </w:r>
      <w:r w:rsidRPr="00A93888">
        <w:rPr>
          <w:rFonts w:ascii="Times New Roman" w:hAnsi="Times New Roman" w:cs="Times New Roman"/>
          <w:color w:val="auto"/>
          <w:sz w:val="20"/>
        </w:rPr>
        <w:t>.</w:t>
      </w:r>
      <w:bookmarkEnd w:id="264"/>
    </w:p>
    <w:p w14:paraId="170F1896" w14:textId="77777777" w:rsidR="0097738B" w:rsidRPr="00A93888" w:rsidRDefault="0097738B" w:rsidP="00567ACC">
      <w:pPr>
        <w:spacing w:line="480" w:lineRule="auto"/>
        <w:jc w:val="both"/>
        <w:rPr>
          <w:rFonts w:ascii="Times New Roman" w:hAnsi="Times New Roman" w:cs="Times New Roman"/>
          <w:sz w:val="24"/>
          <w:szCs w:val="24"/>
        </w:rPr>
      </w:pPr>
    </w:p>
    <w:p w14:paraId="3C03F54F" w14:textId="3C5AA3BA" w:rsidR="0097738B"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aortic ring assay is the only assay based on an explanted organ, sitting at the interface of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and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models. Organ culture assays are all based on the concept of explanting a segment of aorta, usually from rats or chick embryos, and culture it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on a collagenou</w:t>
      </w:r>
      <w:r w:rsidR="0097738B">
        <w:rPr>
          <w:rFonts w:ascii="Times New Roman" w:hAnsi="Times New Roman" w:cs="Times New Roman"/>
          <w:sz w:val="24"/>
          <w:szCs w:val="24"/>
        </w:rPr>
        <w:t>s matrix such as Matrigel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_Ref433902492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97738B">
        <w:rPr>
          <w:rFonts w:ascii="Times New Roman" w:hAnsi="Times New Roman" w:cs="Times New Roman"/>
          <w:sz w:val="20"/>
        </w:rPr>
        <w:t xml:space="preserve">Figure </w:t>
      </w:r>
      <w:r w:rsidR="002416C0">
        <w:rPr>
          <w:rFonts w:ascii="Times New Roman" w:hAnsi="Times New Roman" w:cs="Times New Roman"/>
          <w:noProof/>
          <w:sz w:val="20"/>
        </w:rPr>
        <w:t>54</w:t>
      </w:r>
      <w:r w:rsidR="0097738B">
        <w:rPr>
          <w:rFonts w:ascii="Times New Roman" w:hAnsi="Times New Roman" w:cs="Times New Roman"/>
          <w:sz w:val="24"/>
          <w:szCs w:val="24"/>
        </w:rPr>
        <w:fldChar w:fldCharType="end"/>
      </w:r>
      <w:r w:rsidRPr="00AF63A1">
        <w:rPr>
          <w:rFonts w:ascii="Times New Roman" w:hAnsi="Times New Roman" w:cs="Times New Roman"/>
          <w:sz w:val="24"/>
          <w:szCs w:val="24"/>
        </w:rPr>
        <w:t xml:space="preserve">). Matrigel is the commercial name for a gelatinous protein mixture secreted by a mouse sarcoma. </w:t>
      </w:r>
    </w:p>
    <w:p w14:paraId="66E392D2" w14:textId="7EE698CF" w:rsidR="00567ACC"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This heterogeneous mixture of proteins has been proven to allow endothelial cells growth and organization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"10.1007/s10456-009-9146-4", "ISSN" : "1573-7209", "PMID" : "19399631", "abstract" : "It has been more than 20 years since it was first demonstrated that endothelial cells will rapidly form capillary-like structures in vitro when plated on top of a reconstituted basement membrane extracellular matrix (BME, Matrigel, EHS matrix, etc.). Subsequently, this morphological differentiation has been demonstrated with a variety of endothelial cells; with endothelial progenitor cells; and with transformed/immortalized endothelial cells. The differentiation process involves several steps in blood vessel formation, including cell adhesion, migration, alignment, protease secretion, and tubule formation. Because the formation of vessel structures is rapid and quantifiable, endothelial cell differentiation on basement membrane has found numerous applications in assays. Such differentiation has been used (1) to study angiogenic and antiangiogenic factors, (2) to define mechanisms and pathways involved in angiogenesis, and (3) to define endothelial cell populations. Further, the endothelial cell differentiation assay has been successfully used to study processes ranging from wound repair and reproduction to development and tumor growth. The assay is easy to perform and is the most widely used in vitro angiogenesis assay.", "author" : [ { "dropping-particle" : "", "family" : "Arnaoutova", "given" : "Irina", "non-dropping-particle" : "", "parse-names" : false, "suffix" : "" }, { "dropping-particle" : "", "family" : "George", "given" : "Jay", "non-dropping-particle" : "", "parse-names" : false, "suffix" : "" }, { "dropping-particle" : "", "family" : "Kleinman", "given" : "Hynda K", "non-dropping-particle" : "", "parse-names" : false, "suffix" : "" }, { "dropping-particle" : "", "family" : "Benton", "given" : "Gabriel", "non-dropping-particle" : "", "parse-names" : false, "suffix" : "" } ], "container-title" : "Angiogenesis", "id" : "ITEM-1", "issue" : "3", "issued" : { "date-parts" : [ [ "2009", "1" ] ] }, "page" : "267-74", "publisher" : "SPRINGER, VAN GODEWIJCKSTRAAT 30, 3311 GZ DORDRECHT, NETHERLANDS", "title" : "The endothelial cell tube formation assay on basement membrane turns 20: state of the science and the art.", "type" : "article-journal", "volume" : "12" }, "uris" : [ "http://www.mendeley.com/documents/?uuid=99b480bc-6318-4307-a50a-60f38b7506c6", "http://www.mendeley.com/documents/?uuid=6c44046e-2226-4930-80f5-6a58d7ff4dcd" ] } ], "mendeley" : { "formattedCitation" : "(Arnaoutova et al. 2009)", "plainTextFormattedCitation" : "(Arnaoutova et al. 2009)", "previouslyFormattedCitation" : "(Arnaoutova et al. 2009)"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(Arnaoutova et al. 2009)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Once the aorta is explanted, a very thin segment is laid on a Matrigel bed in the presence of endothelial cell growth media. Endothelial cells from the thin aorta slice can proliferate and organise themselves on the Matrigel coated plate.  Outgrow of endothelial cells from the explant is monitored and the length and quantity of sprouted vessels are quantified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"10.1373/49.1.32", "ISBN" : "0009-9147 (Print)\\r0009-9147 (Linking)", "ISSN" : "00099147", "PMID" : "12507958", "abstract" : "BACKGROUND: Angiogenesis, the formation of new blood vessels, is an integral part of both normal developmental processes and numerous pathologies, ranging from tumor growth and metastasis to inflammation and ocular disease. Angiogenesis assays are used to test efficacy of both pro- and antiangiogenic agents. METHODS: Most studies of angiogenesis inducers and inhibitors rely on various models, both in vitro and in vivo, as indicators of efficacy. In this report we describe the principal methods now in use: the in vivo Matrigel plug and corneal neovascularization assays, the in vivo/in vitro chick chorioallantoic membrane (CAM) assay, and the in vitro cellular (proliferation, migration, tube formation) and organotypic (aortic ring) assays. We include description of two new methods, the chick aortic arch and the Matrigel sponge assays. CONCLUSIONS: In vitro tests are valuable, can be carried out expeditiously, and lend themselves to quantification, but must be interpreted with extreme caution. In vitro tests are best viewed as providing initial information, subject to confirmation by in vivo assays. Multiple tests should be used to obtain maximum benefit from in vitro tests. In vivo tests are more difficult and time-consuming to perform, thereby limiting the number of tests that can run at any one time. Quantification is generally more difficult as well. However, in vivo assays are essential because of the complex nature of vascular responses to test reagents, responses that no in vitro model can fully achieve.", "author" : [ { "dropping-particle" : "", "family" : "Auerbach", "given" : "Robert", "non-dropping-particle" : "", "parse-names" : false, "suffix" : "" }, { "dropping-particle" : "", "family" : "Lewis", "given" : "Rachel", "non-dropping-particle" : "", "parse-names" : false, "suffix" : "" }, { "dropping-particle" : "", "family" : "Shinners", "given" : "Brenda", "non-dropping-particle" : "", "parse-names" : false, "suffix" : "" }, { "dropping-particle" : "", "family" : "Kubai", "given" : "Louis", "non-dropping-particle" : "", "parse-names" : false, "suffix" : "" }, { "dropping-particle" : "", "family" : "Akhtar", "given" : "Nasim", "non-dropping-particle" : "", "parse-names" : false, "suffix" : "" } ], "container-title" : "Clinical Chemistry", "id" : "ITEM-1", "issue" : "1", "issued" : { "date-parts" : [ [ "2003" ] ] }, "page" : "32-40", "title" : "Angiogenesis assays: A critical overview", "type" : "article-journal", "volume" : "49" }, "uris" : [ "http://www.mendeley.com/documents/?uuid=47278757-51d1-4552-8767-c40b21b17799" ] } ], "mendeley" : { "formattedCitation" : "(Auerbach et al. 2003)", "plainTextFormattedCitation" : "(Auerbach et al. 2003)", "previouslyFormattedCitation" : "(Auerbach et al. 2003)"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(Auerbach et al. 2003)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3C91AC36" w14:textId="77777777" w:rsidR="0097738B" w:rsidRDefault="0097738B" w:rsidP="0097738B">
      <w:pPr>
        <w:keepNext/>
        <w:spacing w:line="480" w:lineRule="auto"/>
        <w:jc w:val="center"/>
      </w:pPr>
      <w:r w:rsidRPr="0097738B">
        <w:rPr>
          <w:rFonts w:ascii="Times New Roman" w:hAnsi="Times New Roman" w:cs="Times New Roman"/>
          <w:noProof/>
          <w:sz w:val="24"/>
          <w:szCs w:val="24"/>
          <w:lang w:val="en-US" w:eastAsia="en-US"/>
        </w:rPr>
        <w:drawing>
          <wp:inline distT="0" distB="0" distL="0" distR="0" wp14:anchorId="5B9AAD65" wp14:editId="2CB860F9">
            <wp:extent cx="4953000" cy="2143125"/>
            <wp:effectExtent l="0" t="0" r="0"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843" t="3904" r="1011" b="22902"/>
                    <a:stretch/>
                  </pic:blipFill>
                  <pic:spPr bwMode="auto">
                    <a:xfrm>
                      <a:off x="0" y="0"/>
                      <a:ext cx="4953000" cy="21431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CE69B8" w14:textId="40413907" w:rsidR="0097738B" w:rsidRPr="00D65085" w:rsidRDefault="0097738B" w:rsidP="00D65085">
      <w:pPr>
        <w:pStyle w:val="Caption"/>
        <w:jc w:val="center"/>
        <w:rPr>
          <w:rFonts w:ascii="Times New Roman" w:hAnsi="Times New Roman" w:cs="Times New Roman"/>
          <w:color w:val="auto"/>
          <w:sz w:val="28"/>
          <w:szCs w:val="24"/>
        </w:rPr>
      </w:pPr>
      <w:bookmarkStart w:id="265" w:name="_Ref433902492"/>
      <w:bookmarkStart w:id="266" w:name="_Toc433909392"/>
      <w:r w:rsidRPr="0097738B">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97738B">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54</w:t>
      </w:r>
      <w:r w:rsidRPr="0097738B">
        <w:rPr>
          <w:rFonts w:ascii="Times New Roman" w:hAnsi="Times New Roman" w:cs="Times New Roman"/>
          <w:color w:val="auto"/>
          <w:sz w:val="20"/>
        </w:rPr>
        <w:fldChar w:fldCharType="end"/>
      </w:r>
      <w:bookmarkEnd w:id="265"/>
      <w:r w:rsidRPr="0097738B">
        <w:rPr>
          <w:rFonts w:ascii="Times New Roman" w:hAnsi="Times New Roman" w:cs="Times New Roman"/>
          <w:color w:val="auto"/>
          <w:sz w:val="20"/>
        </w:rPr>
        <w:t>. Explanted aorta assay.</w:t>
      </w:r>
      <w:bookmarkEnd w:id="266"/>
      <w:r w:rsidR="00A9175E">
        <w:rPr>
          <w:rFonts w:ascii="Times New Roman" w:hAnsi="Times New Roman" w:cs="Times New Roman"/>
          <w:color w:val="auto"/>
          <w:sz w:val="20"/>
        </w:rPr>
        <w:t xml:space="preserve"> Aorta from an animal, usually a porcine aorta, is sliced in thin slices and plated on a petri dish with culture media and/or gelatin. Over time, endothelial cells migrate from the ring of the aorta to the rest of the plate. </w:t>
      </w:r>
    </w:p>
    <w:p w14:paraId="4384729B" w14:textId="01B03E8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All the already mentioned techniques are really useful because they allow one to monitor single steps in the angiogenesis cascade of events in a very controlled way. However, the ultimate evaluation of angiogenesis should ideally be carried out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where all the angiogenic steps are involved. There are several assays to test angiogenesis </w:t>
      </w:r>
      <w:r w:rsidRPr="00AF63A1">
        <w:rPr>
          <w:rFonts w:ascii="Times New Roman" w:hAnsi="Times New Roman" w:cs="Times New Roman"/>
          <w:i/>
          <w:sz w:val="24"/>
          <w:szCs w:val="24"/>
        </w:rPr>
        <w:t>in-vivo</w:t>
      </w:r>
      <w:r w:rsidRPr="00AF63A1">
        <w:rPr>
          <w:rFonts w:ascii="Times New Roman" w:hAnsi="Times New Roman" w:cs="Times New Roman"/>
          <w:sz w:val="24"/>
          <w:szCs w:val="24"/>
        </w:rPr>
        <w:t>: corneal angiogenesis assay, Matrigel plug assay,</w:t>
      </w:r>
      <w:r w:rsidRPr="00AF63A1">
        <w:rPr>
          <w:rFonts w:ascii="Times New Roman" w:hAnsi="Times New Roman" w:cs="Times New Roman"/>
          <w:color w:val="FF0000"/>
          <w:sz w:val="24"/>
          <w:szCs w:val="24"/>
        </w:rPr>
        <w:t xml:space="preserve"> </w:t>
      </w:r>
      <w:r w:rsidRPr="00AF63A1">
        <w:rPr>
          <w:rFonts w:ascii="Times New Roman" w:hAnsi="Times New Roman" w:cs="Times New Roman"/>
          <w:sz w:val="24"/>
          <w:szCs w:val="24"/>
        </w:rPr>
        <w:t>the dorsal skin fold assay, zebrafish model and the chick Chorionic Alla</w:t>
      </w:r>
      <w:r w:rsidR="0097738B">
        <w:rPr>
          <w:rFonts w:ascii="Times New Roman" w:hAnsi="Times New Roman" w:cs="Times New Roman"/>
          <w:sz w:val="24"/>
          <w:szCs w:val="24"/>
        </w:rPr>
        <w:t>ntoic Membrane (CAM) assay</w:t>
      </w:r>
      <w:r w:rsidRPr="00AF63A1">
        <w:rPr>
          <w:rFonts w:ascii="Times New Roman" w:hAnsi="Times New Roman" w:cs="Times New Roman"/>
          <w:sz w:val="24"/>
          <w:szCs w:val="24"/>
        </w:rPr>
        <w:t>.</w:t>
      </w:r>
    </w:p>
    <w:p w14:paraId="213593BE" w14:textId="77777777" w:rsidR="00D65085"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The corneal angiogenesis assay is </w:t>
      </w:r>
      <w:proofErr w:type="gramStart"/>
      <w:r w:rsidRPr="00AF63A1">
        <w:rPr>
          <w:rFonts w:ascii="Times New Roman" w:hAnsi="Times New Roman" w:cs="Times New Roman"/>
          <w:sz w:val="24"/>
          <w:szCs w:val="24"/>
        </w:rPr>
        <w:t>based on the fact that</w:t>
      </w:r>
      <w:proofErr w:type="gramEnd"/>
      <w:r w:rsidRPr="00AF63A1">
        <w:rPr>
          <w:rFonts w:ascii="Times New Roman" w:hAnsi="Times New Roman" w:cs="Times New Roman"/>
          <w:sz w:val="24"/>
          <w:szCs w:val="24"/>
        </w:rPr>
        <w:t xml:space="preserve"> the cornea is avascular and that the presence of blood vessels would be caused by an angiogenic stimulus</w:t>
      </w:r>
      <w:r w:rsidR="0097738B">
        <w:rPr>
          <w:rFonts w:ascii="Times New Roman" w:hAnsi="Times New Roman" w:cs="Times New Roman"/>
          <w:sz w:val="24"/>
          <w:szCs w:val="24"/>
        </w:rPr>
        <w:t xml:space="preserve">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_Ref433902604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97738B">
        <w:rPr>
          <w:rFonts w:ascii="Times New Roman" w:hAnsi="Times New Roman" w:cs="Times New Roman"/>
          <w:sz w:val="20"/>
        </w:rPr>
        <w:t xml:space="preserve">Figure </w:t>
      </w:r>
      <w:r w:rsidR="002416C0">
        <w:rPr>
          <w:rFonts w:ascii="Times New Roman" w:hAnsi="Times New Roman" w:cs="Times New Roman"/>
          <w:noProof/>
          <w:sz w:val="20"/>
        </w:rPr>
        <w:t>55</w:t>
      </w:r>
      <w:r w:rsidR="0097738B">
        <w:rPr>
          <w:rFonts w:ascii="Times New Roman" w:hAnsi="Times New Roman" w:cs="Times New Roman"/>
          <w:sz w:val="24"/>
          <w:szCs w:val="24"/>
        </w:rPr>
        <w:fldChar w:fldCharType="end"/>
      </w:r>
      <w:r w:rsidR="0097738B">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4B2D88DD" w14:textId="1F71A8EE" w:rsidR="00567ACC"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Common animal models for this assay are rabbits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"10.1093/jnci/52.2.413", "ISSN" : "0027-8874", "PMID" : "4816003", "author" : [ { "dropping-particle" : "", "family" : "Gimbrone", "given" : "M a", "non-dropping-particle" : "", "parse-names" : false, "suffix" : "" }, { "dropping-particle" : "", "family" : "Cotran", "given" : "R S", "non-dropping-particle" : "", "parse-names" : false, "suffix" : "" }, { "dropping-particle" : "", "family" : "Leapman", "given" : "S B", "non-dropping-particle" : "", "parse-names" : false, "suffix" : "" }, { "dropping-particle" : "", "family" : "Folkman", "given" : "J", "non-dropping-particle" : "", "parse-names" : false, "suffix" : "" } ], "container-title" : "Journal of the National Cancer Institute", "id" : "ITEM-1", "issue" : "2", "issued" : { "date-parts" : [ [ "1974" ] ] }, "page" : "413-427", "title" : "Tumor growth and neovascularization: an experimental model using the rabbit cornea.", "type" : "article-journal", "volume" : "52" }, "uris" : [ "http://www.mendeley.com/documents/?uuid=5f125007-ed95-47cd-8f57-34b63202e27e" ] } ], "mendeley" : { "formattedCitation" : "(Gimbrone et al. 1974)", "plainTextFormattedCitation" : "(Gimbrone et al. 1974)", "previouslyFormattedCitation" : "(Gimbrone et al. 1974)"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(Gimbrone et al. 1974)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and mice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"Muthukkaruppan", "given" : "VR", "non-dropping-particle" : "", "parse-names" : false, "suffix" : "" }, { "dropping-particle" : "", "family" : "Auerbach", "given" : "R", "non-dropping-particle" : "", "parse-names" : false, "suffix" : "" } ], "container-title" : "Science", "id" : "ITEM-1", "issue" : "September", "issued" : { "date-parts" : [ [ "1979" ] ] }, "page" : "1416-1418", "title" : "Angiogenesis in a mouse cornea", "type" : "article-journal", "volume" : "205" }, "uris" : [ "http://www.mendeley.com/documents/?uuid=37e4eb7e-f881-4c86-9983-df86c8409549" ] } ], "mendeley" : { "formattedCitation" : "(Muthukkaruppan &amp; Auerbach 1979)", "plainTextFormattedCitation" : "(Muthukkaruppan &amp; Auerbach 1979)", "previouslyFormattedCitation" : "(Muthukkaruppan &amp; Auerbach 1979)"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(Muthukkaruppan &amp; Auerbach 1979)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 pocket is created in the cornea and the tissue or molecule of interest is inserted in it. The vasculature formed is then injected with a fluorophore/chromophore to allow the visualisation of the newly formed vessels. Quantification of this assay include the area of vessel penetration, progress over time and measurement of the fluorescence intensity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"ISBN" : "0146-0404 (Print)\\r0146-0404 (Linking)", "ISSN" : "01460404", "PMID" : "8675406", "abstract" : "PURPOSE: The study of angiogenesis depends on reliable and reproducible models for the stimulation of a neovascular response. The purpose of this research was to develop such a model of angiogenesis in the mouse cornea. METHODS: Uniformly sized Hydron pellets containing either basic fibroblast growth factor (bFGF) or vascular endothelial growth factor (VEGF) and sucralfate were prepared and implanted into the stroma mouse cornea adjacent to the temporal limbus. RESULTS: Neovascularization of the corneal stroma began on day 3 and was sustained through day 8. The bFGF-induced neovascularization was consistent and dose dependent in C57B1/6, as well as in severe combined immune deficient, beige natural killer cell-deficient, and nude mouse strains. Biomicroscopic and histologic examination of bFGF- and VEGF-induced angiogenesis was notable for the absence of corneal edema or substantial inflammation. CONCLUSIONS: This noninflammatory model of corneal neovascularization is especially advantageous because it is reproducible, economical, and facilitates investigation of angiogenesis in various murine tumor models as well as in genetically defined murine strains.", "author" : [ { "dropping-particle" : "", "family" : "Kenyon", "given" : "B\u00e4rbel M.", "non-dropping-particle" : "", "parse-names" : false, "suffix" : "" }, { "dropping-particle" : "", "family" : "Voest", "given" : "Emile E.", "non-dropping-particle" : "", "parse-names" : false, "suffix" : "" }, { "dropping-particle" : "", "family" : "Chen", "given" : "Catherine C.", "non-dropping-particle" : "", "parse-names" : false, "suffix" : "" }, { "dropping-particle" : "", "family" : "Flynn", "given" : "Evelyn", "non-dropping-particle" : "", "parse-names" : false, "suffix" : "" }, { "dropping-particle" : "", "family" : "Folkman", "given" : "Judah", "non-dropping-particle" : "", "parse-names" : false, "suffix" : "" }, { "dropping-particle" : "", "family" : "D'Amato", "given" : "Robert J.", "non-dropping-particle" : "", "parse-names" : false, "suffix" : "" } ], "container-title" : "Investigative Ophthalmology and Visual Science", "id" : "ITEM-1", "issue" : "8", "issued" : { "date-parts" : [ [ "1996" ] ] }, "page" : "1625-1632", "title" : "A model of angiogenesis in the mouse cornea", "type" : "article-journal", "volume" : "37" }, "uris" : [ "http://www.mendeley.com/documents/?uuid=aad6d8e1-0fd5-49d2-880b-f44d065cafce" ] } ], "mendeley" : { "formattedCitation" : "(Kenyon et al. 1996)", "plainTextFormattedCitation" : "(Kenyon et al. 1996)", "previouslyFormattedCitation" : "(Kenyon et al. 1996)"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(Kenyon et al. 1996)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412A0520" w14:textId="77777777" w:rsidR="0097738B" w:rsidRDefault="0097738B" w:rsidP="0097738B">
      <w:pPr>
        <w:keepNext/>
        <w:spacing w:line="240" w:lineRule="auto"/>
        <w:jc w:val="center"/>
      </w:pPr>
      <w:r w:rsidRPr="0097738B">
        <w:rPr>
          <w:rFonts w:ascii="Times New Roman" w:hAnsi="Times New Roman" w:cs="Times New Roman"/>
          <w:noProof/>
          <w:sz w:val="24"/>
          <w:szCs w:val="24"/>
          <w:lang w:val="en-US" w:eastAsia="en-US"/>
        </w:rPr>
        <w:drawing>
          <wp:inline distT="0" distB="0" distL="0" distR="0" wp14:anchorId="0FAC5C4F" wp14:editId="2D8910C0">
            <wp:extent cx="4800600" cy="10668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744" t="40338" r="5038" b="23227"/>
                    <a:stretch/>
                  </pic:blipFill>
                  <pic:spPr bwMode="auto">
                    <a:xfrm>
                      <a:off x="0" y="0"/>
                      <a:ext cx="4800600" cy="10668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15B856A" w14:textId="19D53D4D" w:rsidR="0097738B" w:rsidRPr="0097738B" w:rsidRDefault="0097738B" w:rsidP="0097738B">
      <w:pPr>
        <w:pStyle w:val="Caption"/>
        <w:jc w:val="center"/>
        <w:rPr>
          <w:rFonts w:ascii="Times New Roman" w:hAnsi="Times New Roman" w:cs="Times New Roman"/>
          <w:color w:val="auto"/>
          <w:sz w:val="28"/>
          <w:szCs w:val="24"/>
        </w:rPr>
      </w:pPr>
      <w:bookmarkStart w:id="267" w:name="_Ref433902604"/>
      <w:bookmarkStart w:id="268" w:name="_Toc433909393"/>
      <w:r w:rsidRPr="0097738B">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97738B">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55</w:t>
      </w:r>
      <w:r w:rsidRPr="0097738B">
        <w:rPr>
          <w:rFonts w:ascii="Times New Roman" w:hAnsi="Times New Roman" w:cs="Times New Roman"/>
          <w:color w:val="auto"/>
          <w:sz w:val="20"/>
        </w:rPr>
        <w:fldChar w:fldCharType="end"/>
      </w:r>
      <w:bookmarkEnd w:id="267"/>
      <w:r w:rsidRPr="0097738B">
        <w:rPr>
          <w:rFonts w:ascii="Times New Roman" w:hAnsi="Times New Roman" w:cs="Times New Roman"/>
          <w:color w:val="auto"/>
          <w:sz w:val="20"/>
        </w:rPr>
        <w:t>. Cornea Pocket angiogenesis assay.</w:t>
      </w:r>
      <w:bookmarkEnd w:id="268"/>
      <w:r w:rsidR="008E29BB">
        <w:rPr>
          <w:rFonts w:ascii="Times New Roman" w:hAnsi="Times New Roman" w:cs="Times New Roman"/>
          <w:color w:val="auto"/>
          <w:sz w:val="20"/>
        </w:rPr>
        <w:t xml:space="preserve"> A pocket is created in the avascular cornea and angiogenesis is observed. </w:t>
      </w:r>
    </w:p>
    <w:p w14:paraId="1BB67691" w14:textId="77777777" w:rsidR="0097738B" w:rsidRDefault="0097738B" w:rsidP="00567ACC">
      <w:pPr>
        <w:spacing w:line="480" w:lineRule="auto"/>
        <w:jc w:val="both"/>
        <w:rPr>
          <w:rFonts w:ascii="Times New Roman" w:hAnsi="Times New Roman" w:cs="Times New Roman"/>
          <w:sz w:val="24"/>
          <w:szCs w:val="24"/>
        </w:rPr>
      </w:pPr>
    </w:p>
    <w:p w14:paraId="2CE856FC" w14:textId="65AD635D"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Another assay to establish angiogenesis i</w:t>
      </w:r>
      <w:r w:rsidRPr="00AF63A1">
        <w:rPr>
          <w:rFonts w:ascii="Times New Roman" w:hAnsi="Times New Roman" w:cs="Times New Roman"/>
          <w:i/>
          <w:sz w:val="24"/>
          <w:szCs w:val="24"/>
        </w:rPr>
        <w:t>n-vivo</w:t>
      </w:r>
      <w:r w:rsidRPr="00AF63A1">
        <w:rPr>
          <w:rFonts w:ascii="Times New Roman" w:hAnsi="Times New Roman" w:cs="Times New Roman"/>
          <w:sz w:val="24"/>
          <w:szCs w:val="24"/>
        </w:rPr>
        <w:t xml:space="preserve"> is the Matrigel plug assay, where Matrigel is mixed with substances of interest and injecte</w:t>
      </w:r>
      <w:r w:rsidR="0097738B">
        <w:rPr>
          <w:rFonts w:ascii="Times New Roman" w:hAnsi="Times New Roman" w:cs="Times New Roman"/>
          <w:sz w:val="24"/>
          <w:szCs w:val="24"/>
        </w:rPr>
        <w:t>d subcutaneously in either rats,</w:t>
      </w:r>
      <w:r w:rsidRPr="00AF63A1">
        <w:rPr>
          <w:rFonts w:ascii="Times New Roman" w:hAnsi="Times New Roman" w:cs="Times New Roman"/>
          <w:sz w:val="24"/>
          <w:szCs w:val="24"/>
        </w:rPr>
        <w:t xml:space="preserve"> </w:t>
      </w:r>
      <w:proofErr w:type="gramStart"/>
      <w:r w:rsidRPr="00AF63A1">
        <w:rPr>
          <w:rFonts w:ascii="Times New Roman" w:hAnsi="Times New Roman" w:cs="Times New Roman"/>
          <w:sz w:val="24"/>
          <w:szCs w:val="24"/>
        </w:rPr>
        <w:t>mice</w:t>
      </w:r>
      <w:proofErr w:type="gramEnd"/>
      <w:r w:rsidRPr="00AF63A1">
        <w:rPr>
          <w:rFonts w:ascii="Times New Roman" w:hAnsi="Times New Roman" w:cs="Times New Roman"/>
          <w:sz w:val="24"/>
          <w:szCs w:val="24"/>
        </w:rPr>
        <w:t xml:space="preserve"> or rabbits, to form a plug</w:t>
      </w:r>
      <w:r w:rsidR="0097738B">
        <w:rPr>
          <w:rFonts w:ascii="Times New Roman" w:hAnsi="Times New Roman" w:cs="Times New Roman"/>
          <w:sz w:val="24"/>
          <w:szCs w:val="24"/>
        </w:rPr>
        <w:t xml:space="preserve">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_Ref433902754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97738B">
        <w:rPr>
          <w:rFonts w:ascii="Times New Roman" w:hAnsi="Times New Roman" w:cs="Times New Roman"/>
          <w:sz w:val="20"/>
        </w:rPr>
        <w:t xml:space="preserve">Figure </w:t>
      </w:r>
      <w:r w:rsidR="002416C0">
        <w:rPr>
          <w:rFonts w:ascii="Times New Roman" w:hAnsi="Times New Roman" w:cs="Times New Roman"/>
          <w:noProof/>
          <w:sz w:val="20"/>
        </w:rPr>
        <w:t>56</w:t>
      </w:r>
      <w:r w:rsidR="0097738B">
        <w:rPr>
          <w:rFonts w:ascii="Times New Roman" w:hAnsi="Times New Roman" w:cs="Times New Roman"/>
          <w:sz w:val="24"/>
          <w:szCs w:val="24"/>
        </w:rPr>
        <w:fldChar w:fldCharType="end"/>
      </w:r>
      <w:r w:rsidR="0097738B">
        <w:rPr>
          <w:rFonts w:ascii="Times New Roman" w:hAnsi="Times New Roman" w:cs="Times New Roman"/>
          <w:sz w:val="24"/>
          <w:szCs w:val="24"/>
        </w:rPr>
        <w:t>)</w:t>
      </w:r>
      <w:r w:rsidRPr="00AF63A1">
        <w:rPr>
          <w:rFonts w:ascii="Times New Roman" w:hAnsi="Times New Roman" w:cs="Times New Roman"/>
          <w:sz w:val="24"/>
          <w:szCs w:val="24"/>
        </w:rPr>
        <w:t xml:space="preserve">. After a period of incubation, this plug is retrieved. Quantification is based on the histology sections of the plug or by quantifying the amount of haemoglobin in the plug itself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"10.1373/49.1.32", "ISBN" : "0009-9147 (Print)\\r0009-9147 (Linking)", "ISSN" : "00099147", "PMID" : "12507958", "abstract" : "BACKGROUND: Angiogenesis, the formation of new blood vessels, is an integral part of both normal developmental processes and numerous pathologies, ranging from tumor growth and metastasis to inflammation and ocular disease. Angiogenesis assays are used to test efficacy of both pro- and antiangiogenic agents. METHODS: Most studies of angiogenesis inducers and inhibitors rely on various models, both in vitro and in vivo, as indicators of efficacy. In this report we describe the principal methods now in use: the in vivo Matrigel plug and corneal neovascularization assays, the in vivo/in vitro chick chorioallantoic membrane (CAM) assay, and the in vitro cellular (proliferation, migration, tube formation) and organotypic (aortic ring) assays. We include description of two new methods, the chick aortic arch and the Matrigel sponge assays. CONCLUSIONS: In vitro tests are valuable, can be carried out expeditiously, and lend themselves to quantification, but must be interpreted with extreme caution. In vitro tests are best viewed as providing initial information, subject to confirmation by in vivo assays. Multiple tests should be used to obtain maximum benefit from in vitro tests. In vivo tests are more difficult and time-consuming to perform, thereby limiting the number of tests that can run at any one time. Quantification is generally more difficult as well. However, in vivo assays are essential because of the complex nature of vascular responses to test reagents, responses that no in vitro model can fully achieve.", "author" : [ { "dropping-particle" : "", "family" : "Auerbach", "given" : "Robert", "non-dropping-particle" : "", "parse-names" : false, "suffix" : "" }, { "dropping-particle" : "", "family" : "Lewis", "given" : "Rachel", "non-dropping-particle" : "", "parse-names" : false, "suffix" : "" }, { "dropping-particle" : "", "family" : "Shinners", "given" : "Brenda", "non-dropping-particle" : "", "parse-names" : false, "suffix" : "" }, { "dropping-particle" : "", "family" : "Kubai", "given" : "Louis", "non-dropping-particle" : "", "parse-names" : false, "suffix" : "" }, { "dropping-particle" : "", "family" : "Akhtar", "given" : "Nasim", "non-dropping-particle" : "", "parse-names" : false, "suffix" : "" } ], "container-title" : "Clinical Chemistry", "id" : "ITEM-1", "issue" : "1", "issued" : { "date-parts" : [ [ "2003" ] ] }, "page" : "32-40", "title" : "Angiogenesis assays: A critical overview", "type" : "article-journal", "volume" : "49" }, "uris" : [ "http://www.mendeley.com/documents/?uuid=47278757-51d1-4552-8767-c40b21b17799" ] } ], "mendeley" : { "formattedCitation" : "(Auerbach et al. 2003)", "plainTextFormattedCitation" : "(Auerbach et al. 2003)", "previouslyFormattedCitation" : "(Auerbach et al. 2003)"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(Auerbach et al. 2003)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23E372A7" w14:textId="77777777" w:rsidR="0097738B" w:rsidRDefault="0097738B" w:rsidP="0097738B">
      <w:pPr>
        <w:keepNext/>
        <w:spacing w:after="0" w:line="240" w:lineRule="auto"/>
        <w:jc w:val="center"/>
      </w:pPr>
      <w:r w:rsidRPr="0097738B">
        <w:rPr>
          <w:rFonts w:ascii="Times New Roman" w:hAnsi="Times New Roman" w:cs="Times New Roman"/>
          <w:noProof/>
          <w:sz w:val="24"/>
          <w:szCs w:val="24"/>
          <w:lang w:val="en-US" w:eastAsia="en-US"/>
        </w:rPr>
        <w:lastRenderedPageBreak/>
        <w:drawing>
          <wp:inline distT="0" distB="0" distL="0" distR="0" wp14:anchorId="74B95CCA" wp14:editId="3F2CB888">
            <wp:extent cx="4133850" cy="1704975"/>
            <wp:effectExtent l="0" t="0" r="0"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927" t="26025" r="17663" b="15745"/>
                    <a:stretch/>
                  </pic:blipFill>
                  <pic:spPr bwMode="auto">
                    <a:xfrm>
                      <a:off x="0" y="0"/>
                      <a:ext cx="4133850" cy="17049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E54641F" w14:textId="10B8BED1" w:rsidR="0097738B" w:rsidRPr="0097738B" w:rsidRDefault="0097738B" w:rsidP="0097738B">
      <w:pPr>
        <w:pStyle w:val="Caption"/>
        <w:spacing w:after="0"/>
        <w:jc w:val="center"/>
        <w:rPr>
          <w:rFonts w:ascii="Times New Roman" w:hAnsi="Times New Roman" w:cs="Times New Roman"/>
          <w:color w:val="auto"/>
          <w:sz w:val="28"/>
          <w:szCs w:val="24"/>
        </w:rPr>
      </w:pPr>
      <w:bookmarkStart w:id="269" w:name="_Ref433902754"/>
      <w:bookmarkStart w:id="270" w:name="_Toc433909394"/>
      <w:r w:rsidRPr="0097738B">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97738B">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56</w:t>
      </w:r>
      <w:r w:rsidRPr="0097738B">
        <w:rPr>
          <w:rFonts w:ascii="Times New Roman" w:hAnsi="Times New Roman" w:cs="Times New Roman"/>
          <w:color w:val="auto"/>
          <w:sz w:val="20"/>
        </w:rPr>
        <w:fldChar w:fldCharType="end"/>
      </w:r>
      <w:bookmarkEnd w:id="269"/>
      <w:r w:rsidRPr="0097738B">
        <w:rPr>
          <w:rFonts w:ascii="Times New Roman" w:hAnsi="Times New Roman" w:cs="Times New Roman"/>
          <w:color w:val="auto"/>
          <w:sz w:val="20"/>
        </w:rPr>
        <w:t>. Cartoon of Matrigel Plug Assay in-vivo.</w:t>
      </w:r>
      <w:bookmarkEnd w:id="270"/>
      <w:r w:rsidR="008E29BB">
        <w:rPr>
          <w:rFonts w:ascii="Times New Roman" w:hAnsi="Times New Roman" w:cs="Times New Roman"/>
          <w:color w:val="auto"/>
          <w:sz w:val="20"/>
        </w:rPr>
        <w:t xml:space="preserve"> A plug of matrigel is implanted subcutaneously on mice. The plug is extracted and sectioned for histological analysis. </w:t>
      </w:r>
    </w:p>
    <w:p w14:paraId="0691F951" w14:textId="77777777" w:rsidR="0097738B" w:rsidRDefault="0097738B" w:rsidP="00567ACC">
      <w:pPr>
        <w:spacing w:line="480" w:lineRule="auto"/>
        <w:jc w:val="both"/>
        <w:rPr>
          <w:rFonts w:ascii="Times New Roman" w:hAnsi="Times New Roman" w:cs="Times New Roman"/>
          <w:sz w:val="24"/>
          <w:szCs w:val="24"/>
        </w:rPr>
      </w:pPr>
    </w:p>
    <w:p w14:paraId="685DCD13" w14:textId="260E7C56"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 commonly used assay is also the dorsal skin fold assay, where two symmetrical metal frames are inserted into the dorsal skin of a mouse or rat. These two </w:t>
      </w:r>
      <w:r w:rsidR="00416ED3" w:rsidRPr="00AF63A1">
        <w:rPr>
          <w:rFonts w:ascii="Times New Roman" w:hAnsi="Times New Roman" w:cs="Times New Roman"/>
          <w:sz w:val="24"/>
          <w:szCs w:val="24"/>
        </w:rPr>
        <w:t>frames sandwich</w:t>
      </w:r>
      <w:r w:rsidRPr="00AF63A1">
        <w:rPr>
          <w:rFonts w:ascii="Times New Roman" w:hAnsi="Times New Roman" w:cs="Times New Roman"/>
          <w:sz w:val="24"/>
          <w:szCs w:val="24"/>
        </w:rPr>
        <w:t xml:space="preserve"> the material of interest under the skin of the animal, and angiogenesis is monitored over time</w:t>
      </w:r>
      <w:r w:rsidR="0097738B">
        <w:rPr>
          <w:rFonts w:ascii="Times New Roman" w:hAnsi="Times New Roman" w:cs="Times New Roman"/>
          <w:sz w:val="24"/>
          <w:szCs w:val="24"/>
        </w:rPr>
        <w:t xml:space="preserve">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_Ref433902884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97738B">
        <w:rPr>
          <w:rFonts w:ascii="Times New Roman" w:hAnsi="Times New Roman" w:cs="Times New Roman"/>
          <w:sz w:val="20"/>
        </w:rPr>
        <w:t xml:space="preserve">Figure </w:t>
      </w:r>
      <w:r w:rsidR="002416C0">
        <w:rPr>
          <w:rFonts w:ascii="Times New Roman" w:hAnsi="Times New Roman" w:cs="Times New Roman"/>
          <w:noProof/>
          <w:sz w:val="20"/>
        </w:rPr>
        <w:t>57</w:t>
      </w:r>
      <w:r w:rsidR="0097738B">
        <w:rPr>
          <w:rFonts w:ascii="Times New Roman" w:hAnsi="Times New Roman" w:cs="Times New Roman"/>
          <w:sz w:val="24"/>
          <w:szCs w:val="24"/>
        </w:rPr>
        <w:fldChar w:fldCharType="end"/>
      </w:r>
      <w:r w:rsidR="0097738B">
        <w:rPr>
          <w:rFonts w:ascii="Times New Roman" w:hAnsi="Times New Roman" w:cs="Times New Roman"/>
          <w:sz w:val="24"/>
          <w:szCs w:val="24"/>
        </w:rPr>
        <w:t>)</w:t>
      </w:r>
      <w:r w:rsidRPr="00AF63A1">
        <w:rPr>
          <w:rFonts w:ascii="Times New Roman" w:hAnsi="Times New Roman" w:cs="Times New Roman"/>
          <w:sz w:val="24"/>
          <w:szCs w:val="24"/>
        </w:rPr>
        <w:t xml:space="preserve">. Analysis  includes the use of an upright microscope and fluorophores/chromophores to visualise the microcirculation of the animal around the implant over a window on the frame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"vol022a12 [pii]", "ISBN" : "1473-2262 (Electronic)\\r1473-2262 (Linking)", "ISSN" : "14732262", "PMID" : "21932192", "abstract" : "The implantation of biomaterials into the human body has become an indispensable part of almost all fields of modern medicine. Accordingly, there is an increasing need for appropriate approaches, which can be used to evaluate the suitability of different biomaterials for distinct clinical indications. The dorsal skinfold chamber is a sophisticated experimental model, which has been proven to be extremely valuable for the systematic in vivo analysis of the dynamic interaction of small biomaterial implants with the surrounding host tissue in rats, hamsters and mice. By means of intravital fluorescence microscopy, this chronic model allows for repeated analyses of various cellular, molecular and microvascular mechanisms, which are involved in the early inflammatory and angiogenic host tissue response to biomaterials during the initial 2-3 weeks after implantation. Therefore, the dorsal skinfold chamber has been broadly used during the last two decades to assess the in vivo performance of prosthetic vascular grafts, metallic implants, surgical meshes, bone substitutes, scaffolds for tissue engineering, as well as for locally or systemically applied drug delivery systems. These studies have contributed to identify basic material properties determining the biocompatibility of the implants and vascular ingrowth into their surface or internal structures. Thus, the dorsal skinfold chamber model does not only provide deep insights into the complex interactions of biomaterials with the surrounding soft tissues of the host but also represents an important tool for the future development of novel biomaterials aiming at an optimisation of their biofunctionality in clinical practice.", "author" : [ { "dropping-particle" : "", "family" : "Laschke", "given" : "M. W.", "non-dropping-particle" : "", "parse-names" : false, "suffix" : "" }, { "dropping-particle" : "", "family" : "Vollmar", "given" : "B.", "non-dropping-particle" : "", "parse-names" : false, "suffix" : "" }, { "dropping-particle" : "", "family" : "Menger", "given" : "M. D.", "non-dropping-particle" : "", "parse-names" : false, "suffix" : "" } ], "container-title" : "European Cells and Materials", "id" : "ITEM-1", "issued" : { "date-parts" : [ [ "2011" ] ] }, "page" : "147-167", "title" : "The dorsal skinfold chamber: Window into the dynamic interaction of biomaterials with their surrounding host tissue", "type" : "article-journal", "volume" : "22" }, "uris" : [ "http://www.mendeley.com/documents/?uuid=f9b3d25a-efe8-438e-9156-007378e1f9b0" ] } ], "mendeley" : { "formattedCitation" : "(Laschke et al. 2011)", "plainTextFormattedCitation" : "(Laschke et al. 2011)", "previouslyFormattedCitation" : "(Laschke et al. 2011)"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(Laschke et al. 2011)</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083162C7" w14:textId="77777777" w:rsidR="0097738B" w:rsidRDefault="0097738B" w:rsidP="0097738B">
      <w:pPr>
        <w:keepNext/>
        <w:spacing w:after="0" w:line="240" w:lineRule="auto"/>
        <w:jc w:val="center"/>
      </w:pPr>
      <w:r w:rsidRPr="0097738B">
        <w:rPr>
          <w:rFonts w:ascii="Times New Roman" w:hAnsi="Times New Roman" w:cs="Times New Roman"/>
          <w:noProof/>
          <w:sz w:val="24"/>
          <w:szCs w:val="24"/>
          <w:lang w:val="en-US" w:eastAsia="en-US"/>
        </w:rPr>
        <w:drawing>
          <wp:inline distT="0" distB="0" distL="0" distR="0" wp14:anchorId="2BE62CDD" wp14:editId="676211A6">
            <wp:extent cx="4419600" cy="17526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4724" r="15101" b="15420"/>
                    <a:stretch/>
                  </pic:blipFill>
                  <pic:spPr bwMode="auto">
                    <a:xfrm>
                      <a:off x="0" y="0"/>
                      <a:ext cx="4419600" cy="1752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F5DE727" w14:textId="76B79DEE" w:rsidR="0097738B" w:rsidRPr="0097738B" w:rsidRDefault="0097738B" w:rsidP="008E29BB">
      <w:pPr>
        <w:pStyle w:val="Caption"/>
        <w:spacing w:after="0"/>
        <w:jc w:val="center"/>
        <w:rPr>
          <w:rFonts w:ascii="Times New Roman" w:hAnsi="Times New Roman" w:cs="Times New Roman"/>
          <w:color w:val="auto"/>
          <w:sz w:val="28"/>
          <w:szCs w:val="24"/>
        </w:rPr>
      </w:pPr>
      <w:bookmarkStart w:id="271" w:name="_Ref433902884"/>
      <w:bookmarkStart w:id="272" w:name="_Toc433909395"/>
      <w:r w:rsidRPr="0097738B">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97738B">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57</w:t>
      </w:r>
      <w:r w:rsidRPr="0097738B">
        <w:rPr>
          <w:rFonts w:ascii="Times New Roman" w:hAnsi="Times New Roman" w:cs="Times New Roman"/>
          <w:color w:val="auto"/>
          <w:sz w:val="20"/>
        </w:rPr>
        <w:fldChar w:fldCharType="end"/>
      </w:r>
      <w:bookmarkEnd w:id="271"/>
      <w:r w:rsidRPr="0097738B">
        <w:rPr>
          <w:rFonts w:ascii="Times New Roman" w:hAnsi="Times New Roman" w:cs="Times New Roman"/>
          <w:color w:val="auto"/>
          <w:sz w:val="20"/>
        </w:rPr>
        <w:t>. Cartoon of dorsal skin fold assay.</w:t>
      </w:r>
      <w:bookmarkEnd w:id="272"/>
      <w:r w:rsidR="008E29BB">
        <w:rPr>
          <w:rFonts w:ascii="Times New Roman" w:hAnsi="Times New Roman" w:cs="Times New Roman"/>
          <w:color w:val="auto"/>
          <w:sz w:val="20"/>
        </w:rPr>
        <w:t xml:space="preserve"> A plug of matrigel is implanted subcutaneously on mice with a help of a frame. The plug is extracted and sectioned for histological analysis. </w:t>
      </w:r>
    </w:p>
    <w:p w14:paraId="7CDE8816" w14:textId="77777777" w:rsidR="0097738B" w:rsidRDefault="0097738B" w:rsidP="00567ACC">
      <w:pPr>
        <w:spacing w:line="480" w:lineRule="auto"/>
        <w:jc w:val="both"/>
        <w:rPr>
          <w:rFonts w:ascii="Times New Roman" w:hAnsi="Times New Roman" w:cs="Times New Roman"/>
          <w:sz w:val="24"/>
          <w:szCs w:val="24"/>
        </w:rPr>
      </w:pPr>
    </w:p>
    <w:p w14:paraId="71912F56" w14:textId="59E1F924"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Recently, also the biology of zebrafishes was exploited to study angiogenesis</w:t>
      </w:r>
      <w:r w:rsidR="0097738B">
        <w:rPr>
          <w:rFonts w:ascii="Times New Roman" w:hAnsi="Times New Roman" w:cs="Times New Roman"/>
          <w:sz w:val="24"/>
          <w:szCs w:val="24"/>
        </w:rPr>
        <w:t xml:space="preserve">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_Ref433902969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97738B">
        <w:rPr>
          <w:rFonts w:ascii="Times New Roman" w:hAnsi="Times New Roman" w:cs="Times New Roman"/>
          <w:sz w:val="20"/>
        </w:rPr>
        <w:t xml:space="preserve">Figure </w:t>
      </w:r>
      <w:r w:rsidR="002416C0">
        <w:rPr>
          <w:rFonts w:ascii="Times New Roman" w:hAnsi="Times New Roman" w:cs="Times New Roman"/>
          <w:noProof/>
          <w:sz w:val="20"/>
        </w:rPr>
        <w:t>58</w:t>
      </w:r>
      <w:r w:rsidR="0097738B">
        <w:rPr>
          <w:rFonts w:ascii="Times New Roman" w:hAnsi="Times New Roman" w:cs="Times New Roman"/>
          <w:sz w:val="24"/>
          <w:szCs w:val="24"/>
        </w:rPr>
        <w:fldChar w:fldCharType="end"/>
      </w:r>
      <w:r w:rsidR="0097738B">
        <w:rPr>
          <w:rFonts w:ascii="Times New Roman" w:hAnsi="Times New Roman" w:cs="Times New Roman"/>
          <w:sz w:val="24"/>
          <w:szCs w:val="24"/>
        </w:rPr>
        <w:t>)</w:t>
      </w:r>
      <w:r w:rsidRPr="00AF63A1">
        <w:rPr>
          <w:rFonts w:ascii="Times New Roman" w:hAnsi="Times New Roman" w:cs="Times New Roman"/>
          <w:sz w:val="24"/>
          <w:szCs w:val="24"/>
        </w:rPr>
        <w:t xml:space="preserve">. Substances of interest are added to the water where zebrafishes are growing and, because they are totally transparent in the first few days of development, it is possible to visualise changes in blood vessel development and organogenesis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"10.2755/jcmm010.003.01", "ISSN" : "1582-1838", "PMID" : "16989723", "abstract" : "The process of building new blood vessels (angiogenesis) and controlling the propagation of blood vessels (anti-angiogenesis) are fundamental to human health, as they play key roles in wound healing and tissue growth. More than 500 million people may stand to benefit from anti- or pro-angiogenic treatments in the coming decades [National Cancer Institute (USA), Cancer Bulletin, volume 3, no. 9, 2006]. The use of animal models to assay angiogenesis is crucial to the search for therapeutic agents that inhibit angiogenesis in the clinical setting. Examples of persons that would benefit from these therapies are cancer patients, as cancer growth and spread is angiogenesis-dependent, and patients with aberrant angiogenesis in the eye, which may lead to blindness or defective sight. Recently, anti-angiogenesis therapies have been introduced successfully in the clinic, representing a turning point in tumor therapy and the treatment of macular degeneration and heralding a new era for the treatment of several commonly occurring angiogenesis-related diseases. On the other hand, pro-angiogenic therapies that promote compensatory angiogenesis in hypoxic tissues, such as those subjected to ischemia in myocardial or cerebral hypoxia due to occluding lesions in the coronary or cerebral arteries, respectively, and in cases of poor wound healing, are also being developed. In this review, the current major and newly introduced preclinical angiogenesis assays are described and discussed in terms of their specific advantages and disadvantages from the biological, technical, economical and ethical perspectives. These assays include the corneal micropocket, chick chorioallantoic membrane, rodent mesentery, subcutaneous (s.c.) sponge/matrix/alginate microbead, s.c. Matrigel plug, s.c. disc, and s.c. directed in vivo angiogenesis assays, as well as, the zebrafish system and several additional assays. A note on quantitative techniques for assessing angiogenesis in patients is also included. The currently utilized preclinical assays are not equivalent in terms of efficacy or relevance to human disease. Some of these assays have significance for screening, while others are used primarily in studies of dosage-effects, molecular structure activities, and the combined effects of two or more agents on angiogenesis. When invited to write this review, I was asked to describe in some detail the rodent mesenteric-window angiogenesis assay, which has not received extensive coverage in prev\u2026", "author" : [ { "dropping-particle" : "", "family" : "Norrby", "given" : "K", "non-dropping-particle" : "", "parse-names" : false, "suffix" : "" } ], "container-title" : "J Cell Mol Med", "id" : "ITEM-1", "issue" : "3", "issued" : { "date-parts" : [ [ "2006" ] ] }, "page" : "588-612", "title" : "In vivo models of angiogenesis", "type" : "article-journal", "volume" : "10" }, "uris" : [ "http://www.mendeley.com/documents/?uuid=a41429d3-e467-459f-bc50-7e54fdd5a16b" ] } ], "mendeley" : { "formattedCitation" : "(Norrby 2006)", "plainTextFormattedCitation" : "(Norrby 2006)", "previouslyFormattedCitation" : "(Norrby 2006)"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(Norrby 2006)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5CA5A29D" w14:textId="77777777" w:rsidR="0097738B" w:rsidRDefault="0097738B" w:rsidP="0097738B">
      <w:pPr>
        <w:keepNext/>
        <w:spacing w:line="240" w:lineRule="auto"/>
        <w:jc w:val="center"/>
      </w:pPr>
      <w:r w:rsidRPr="0097738B">
        <w:rPr>
          <w:rFonts w:ascii="Times New Roman" w:hAnsi="Times New Roman" w:cs="Times New Roman"/>
          <w:noProof/>
          <w:sz w:val="24"/>
          <w:szCs w:val="24"/>
          <w:lang w:val="en-US" w:eastAsia="en-US"/>
        </w:rPr>
        <w:lastRenderedPageBreak/>
        <w:drawing>
          <wp:inline distT="0" distB="0" distL="0" distR="0" wp14:anchorId="4E6C6BD6" wp14:editId="0C67D8B7">
            <wp:extent cx="4162425" cy="1352550"/>
            <wp:effectExtent l="0" t="0" r="952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5855" t="26350" r="14187" b="27456"/>
                    <a:stretch/>
                  </pic:blipFill>
                  <pic:spPr bwMode="auto">
                    <a:xfrm>
                      <a:off x="0" y="0"/>
                      <a:ext cx="4162425" cy="13525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28DCF0" w14:textId="7D32BDED" w:rsidR="0097738B" w:rsidRPr="0097738B" w:rsidRDefault="0097738B" w:rsidP="0097738B">
      <w:pPr>
        <w:pStyle w:val="Caption"/>
        <w:jc w:val="center"/>
        <w:rPr>
          <w:rFonts w:ascii="Times New Roman" w:hAnsi="Times New Roman" w:cs="Times New Roman"/>
          <w:color w:val="auto"/>
          <w:sz w:val="28"/>
          <w:szCs w:val="24"/>
        </w:rPr>
      </w:pPr>
      <w:bookmarkStart w:id="273" w:name="_Ref433902969"/>
      <w:bookmarkStart w:id="274" w:name="_Toc433909396"/>
      <w:r w:rsidRPr="0097738B">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97738B">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58</w:t>
      </w:r>
      <w:r w:rsidRPr="0097738B">
        <w:rPr>
          <w:rFonts w:ascii="Times New Roman" w:hAnsi="Times New Roman" w:cs="Times New Roman"/>
          <w:color w:val="auto"/>
          <w:sz w:val="20"/>
        </w:rPr>
        <w:fldChar w:fldCharType="end"/>
      </w:r>
      <w:bookmarkEnd w:id="273"/>
      <w:r w:rsidRPr="0097738B">
        <w:rPr>
          <w:rFonts w:ascii="Times New Roman" w:hAnsi="Times New Roman" w:cs="Times New Roman"/>
          <w:color w:val="auto"/>
          <w:sz w:val="20"/>
        </w:rPr>
        <w:t>. Cartoon of the fluorescent zebra fish assay.</w:t>
      </w:r>
      <w:bookmarkEnd w:id="274"/>
      <w:r w:rsidR="008E29BB">
        <w:rPr>
          <w:rFonts w:ascii="Times New Roman" w:hAnsi="Times New Roman" w:cs="Times New Roman"/>
          <w:color w:val="auto"/>
          <w:sz w:val="20"/>
        </w:rPr>
        <w:t xml:space="preserve"> Fluorescence is exploited to monitor the development of the embryo and angiogenic system of a zebra fish. </w:t>
      </w:r>
    </w:p>
    <w:p w14:paraId="337DE2B5" w14:textId="77777777" w:rsidR="0097738B" w:rsidRDefault="0097738B" w:rsidP="00567ACC">
      <w:pPr>
        <w:spacing w:line="480" w:lineRule="auto"/>
        <w:jc w:val="both"/>
        <w:rPr>
          <w:rFonts w:ascii="Times New Roman" w:hAnsi="Times New Roman" w:cs="Times New Roman"/>
          <w:sz w:val="24"/>
          <w:szCs w:val="24"/>
        </w:rPr>
      </w:pPr>
    </w:p>
    <w:p w14:paraId="617A564A" w14:textId="53F2B3CB" w:rsidR="0097738B"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Lastly, the CAM assay is the most commonly used assay to evaluate angiogenesis.</w:t>
      </w:r>
      <w:r w:rsidR="0097738B">
        <w:rPr>
          <w:rFonts w:ascii="Times New Roman" w:hAnsi="Times New Roman" w:cs="Times New Roman"/>
          <w:sz w:val="24"/>
          <w:szCs w:val="24"/>
        </w:rPr>
        <w:t xml:space="preserve"> It </w:t>
      </w:r>
      <w:proofErr w:type="gramStart"/>
      <w:r w:rsidR="0097738B">
        <w:rPr>
          <w:rFonts w:ascii="Times New Roman" w:hAnsi="Times New Roman" w:cs="Times New Roman"/>
          <w:sz w:val="24"/>
          <w:szCs w:val="24"/>
        </w:rPr>
        <w:t>exploit</w:t>
      </w:r>
      <w:proofErr w:type="gramEnd"/>
      <w:r w:rsidR="0097738B">
        <w:rPr>
          <w:rFonts w:ascii="Times New Roman" w:hAnsi="Times New Roman" w:cs="Times New Roman"/>
          <w:sz w:val="24"/>
          <w:szCs w:val="24"/>
        </w:rPr>
        <w:t xml:space="preserve"> the vasculature of the chorionic allantoic membrane of a fertilise chick to study a scaffold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_Ref433903133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97738B">
        <w:rPr>
          <w:rFonts w:ascii="Times New Roman" w:hAnsi="Times New Roman" w:cs="Times New Roman"/>
          <w:sz w:val="20"/>
        </w:rPr>
        <w:t xml:space="preserve">Figure </w:t>
      </w:r>
      <w:r w:rsidR="002416C0">
        <w:rPr>
          <w:rFonts w:ascii="Times New Roman" w:hAnsi="Times New Roman" w:cs="Times New Roman"/>
          <w:noProof/>
          <w:sz w:val="20"/>
        </w:rPr>
        <w:t>59</w:t>
      </w:r>
      <w:r w:rsidR="0097738B">
        <w:rPr>
          <w:rFonts w:ascii="Times New Roman" w:hAnsi="Times New Roman" w:cs="Times New Roman"/>
          <w:sz w:val="24"/>
          <w:szCs w:val="24"/>
        </w:rPr>
        <w:fldChar w:fldCharType="end"/>
      </w:r>
      <w:r w:rsidR="0097738B">
        <w:rPr>
          <w:rFonts w:ascii="Times New Roman" w:hAnsi="Times New Roman" w:cs="Times New Roman"/>
          <w:sz w:val="24"/>
          <w:szCs w:val="24"/>
        </w:rPr>
        <w:t xml:space="preserve">). </w:t>
      </w:r>
    </w:p>
    <w:p w14:paraId="0D4259DF" w14:textId="77777777" w:rsidR="0097738B" w:rsidRDefault="0097738B" w:rsidP="0097738B">
      <w:pPr>
        <w:keepNext/>
        <w:spacing w:after="0" w:line="240" w:lineRule="auto"/>
        <w:jc w:val="center"/>
      </w:pPr>
      <w:r w:rsidRPr="0097738B">
        <w:rPr>
          <w:rFonts w:ascii="Times New Roman" w:hAnsi="Times New Roman" w:cs="Times New Roman"/>
          <w:noProof/>
          <w:sz w:val="24"/>
          <w:szCs w:val="24"/>
          <w:lang w:val="en-US" w:eastAsia="en-US"/>
        </w:rPr>
        <w:drawing>
          <wp:inline distT="0" distB="0" distL="0" distR="0" wp14:anchorId="7C5A874B" wp14:editId="7A0AE3EB">
            <wp:extent cx="4295775" cy="1228725"/>
            <wp:effectExtent l="0" t="0" r="9525"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34158" r="17480" b="23878"/>
                    <a:stretch/>
                  </pic:blipFill>
                  <pic:spPr bwMode="auto">
                    <a:xfrm>
                      <a:off x="0" y="0"/>
                      <a:ext cx="4295775" cy="12287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0753C9E" w14:textId="3232DC5D" w:rsidR="0097738B" w:rsidRPr="0097738B" w:rsidRDefault="0097738B" w:rsidP="0097738B">
      <w:pPr>
        <w:pStyle w:val="Caption"/>
        <w:spacing w:after="0"/>
        <w:jc w:val="center"/>
        <w:rPr>
          <w:rFonts w:ascii="Times New Roman" w:hAnsi="Times New Roman" w:cs="Times New Roman"/>
          <w:color w:val="auto"/>
          <w:sz w:val="28"/>
          <w:szCs w:val="24"/>
        </w:rPr>
      </w:pPr>
      <w:bookmarkStart w:id="275" w:name="_Ref433903133"/>
      <w:bookmarkStart w:id="276" w:name="_Toc433909397"/>
      <w:r w:rsidRPr="0097738B">
        <w:rPr>
          <w:rFonts w:ascii="Times New Roman" w:hAnsi="Times New Roman" w:cs="Times New Roman"/>
          <w:color w:val="auto"/>
          <w:sz w:val="20"/>
        </w:rPr>
        <w:t xml:space="preserve">Figure </w:t>
      </w:r>
      <w:r w:rsidRPr="0097738B">
        <w:rPr>
          <w:rFonts w:ascii="Times New Roman" w:hAnsi="Times New Roman" w:cs="Times New Roman"/>
          <w:color w:val="auto"/>
          <w:sz w:val="20"/>
        </w:rPr>
        <w:fldChar w:fldCharType="begin"/>
      </w:r>
      <w:r w:rsidRPr="0097738B">
        <w:rPr>
          <w:rFonts w:ascii="Times New Roman" w:hAnsi="Times New Roman" w:cs="Times New Roman"/>
          <w:color w:val="auto"/>
          <w:sz w:val="20"/>
        </w:rPr>
        <w:instrText xml:space="preserve"> SEQ Figure \* ARABIC </w:instrText>
      </w:r>
      <w:r w:rsidRPr="0097738B">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59</w:t>
      </w:r>
      <w:r w:rsidRPr="0097738B">
        <w:rPr>
          <w:rFonts w:ascii="Times New Roman" w:hAnsi="Times New Roman" w:cs="Times New Roman"/>
          <w:color w:val="auto"/>
          <w:sz w:val="20"/>
        </w:rPr>
        <w:fldChar w:fldCharType="end"/>
      </w:r>
      <w:bookmarkEnd w:id="275"/>
      <w:r w:rsidRPr="0097738B">
        <w:rPr>
          <w:rFonts w:ascii="Times New Roman" w:hAnsi="Times New Roman" w:cs="Times New Roman"/>
          <w:color w:val="auto"/>
          <w:sz w:val="20"/>
        </w:rPr>
        <w:t xml:space="preserve">. Basic concept of the CAM assay, that requires a scaffold to be inserted into a </w:t>
      </w:r>
      <w:proofErr w:type="gramStart"/>
      <w:r w:rsidRPr="0097738B">
        <w:rPr>
          <w:rFonts w:ascii="Times New Roman" w:hAnsi="Times New Roman" w:cs="Times New Roman"/>
          <w:color w:val="auto"/>
          <w:sz w:val="20"/>
        </w:rPr>
        <w:t>fertilised eggs</w:t>
      </w:r>
      <w:proofErr w:type="gramEnd"/>
      <w:r w:rsidRPr="0097738B">
        <w:rPr>
          <w:rFonts w:ascii="Times New Roman" w:hAnsi="Times New Roman" w:cs="Times New Roman"/>
          <w:color w:val="auto"/>
          <w:sz w:val="20"/>
        </w:rPr>
        <w:t>.</w:t>
      </w:r>
      <w:bookmarkEnd w:id="276"/>
    </w:p>
    <w:p w14:paraId="010F92D7" w14:textId="77777777" w:rsidR="0097738B" w:rsidRDefault="0097738B" w:rsidP="00567ACC">
      <w:pPr>
        <w:spacing w:line="480" w:lineRule="auto"/>
        <w:jc w:val="both"/>
        <w:rPr>
          <w:rFonts w:ascii="Times New Roman" w:hAnsi="Times New Roman" w:cs="Times New Roman"/>
          <w:sz w:val="24"/>
          <w:szCs w:val="24"/>
        </w:rPr>
      </w:pPr>
    </w:p>
    <w:p w14:paraId="69D1E37C" w14:textId="134158DB" w:rsidR="00567ACC" w:rsidRPr="00AF63A1" w:rsidRDefault="00567ACC" w:rsidP="00567ACC">
      <w:pPr>
        <w:spacing w:line="480" w:lineRule="auto"/>
        <w:jc w:val="both"/>
        <w:rPr>
          <w:rFonts w:ascii="Times New Roman" w:hAnsi="Times New Roman" w:cs="Times New Roman"/>
          <w:sz w:val="24"/>
          <w:szCs w:val="24"/>
          <w:lang w:val="it-IT"/>
        </w:rPr>
      </w:pPr>
      <w:r w:rsidRPr="00AF63A1">
        <w:rPr>
          <w:rFonts w:ascii="Times New Roman" w:hAnsi="Times New Roman" w:cs="Times New Roman"/>
          <w:sz w:val="24"/>
          <w:szCs w:val="24"/>
        </w:rPr>
        <w:t xml:space="preserve">Timescale of this assay might vary according to protocols. However, the general idea is that a tissue or biomaterial is placed on the CAM after opening the shell during the first period of development. After a period of incubation, the tissue/organ on the CAM are </w:t>
      </w:r>
      <w:r w:rsidR="008E29BB">
        <w:rPr>
          <w:rFonts w:ascii="Times New Roman" w:hAnsi="Times New Roman" w:cs="Times New Roman"/>
          <w:sz w:val="24"/>
          <w:szCs w:val="24"/>
        </w:rPr>
        <w:t>taken</w:t>
      </w:r>
      <w:r w:rsidR="008E29BB" w:rsidRPr="00AF63A1">
        <w:rPr>
          <w:rFonts w:ascii="Times New Roman" w:hAnsi="Times New Roman" w:cs="Times New Roman"/>
          <w:sz w:val="24"/>
          <w:szCs w:val="24"/>
        </w:rPr>
        <w:t xml:space="preserve"> </w:t>
      </w:r>
      <w:r w:rsidRPr="00AF63A1">
        <w:rPr>
          <w:rFonts w:ascii="Times New Roman" w:hAnsi="Times New Roman" w:cs="Times New Roman"/>
          <w:sz w:val="24"/>
          <w:szCs w:val="24"/>
        </w:rPr>
        <w:t>with a light camera and retrieved for histology. However, the majority of the groups prefer to work within two weeks form fertilization, as for this period a home office animal licence is not required and the vasculatu</w:t>
      </w:r>
      <w:r w:rsidR="009644FC">
        <w:rPr>
          <w:rFonts w:ascii="Times New Roman" w:hAnsi="Times New Roman" w:cs="Times New Roman"/>
          <w:sz w:val="24"/>
          <w:szCs w:val="24"/>
        </w:rPr>
        <w:t xml:space="preserve">re is not very dense yet. </w:t>
      </w:r>
      <w:r w:rsidR="009644FC">
        <w:rPr>
          <w:rFonts w:ascii="Times New Roman" w:hAnsi="Times New Roman" w:cs="Times New Roman"/>
          <w:sz w:val="24"/>
          <w:szCs w:val="24"/>
        </w:rPr>
        <w:fldChar w:fldCharType="begin"/>
      </w:r>
      <w:r w:rsidR="009644FC">
        <w:rPr>
          <w:rFonts w:ascii="Times New Roman" w:hAnsi="Times New Roman" w:cs="Times New Roman"/>
          <w:sz w:val="24"/>
          <w:szCs w:val="24"/>
        </w:rPr>
        <w:instrText xml:space="preserve"> REF _Ref433901551 \h </w:instrText>
      </w:r>
      <w:r w:rsidR="009644FC">
        <w:rPr>
          <w:rFonts w:ascii="Times New Roman" w:hAnsi="Times New Roman" w:cs="Times New Roman"/>
          <w:sz w:val="24"/>
          <w:szCs w:val="24"/>
        </w:rPr>
      </w:r>
      <w:r w:rsidR="009644FC">
        <w:rPr>
          <w:rFonts w:ascii="Times New Roman" w:hAnsi="Times New Roman" w:cs="Times New Roman"/>
          <w:sz w:val="24"/>
          <w:szCs w:val="24"/>
        </w:rPr>
        <w:fldChar w:fldCharType="separate"/>
      </w:r>
      <w:r w:rsidR="002416C0" w:rsidRPr="00416ED3">
        <w:rPr>
          <w:rFonts w:ascii="Times New Roman" w:hAnsi="Times New Roman" w:cs="Times New Roman"/>
          <w:b/>
          <w:sz w:val="20"/>
        </w:rPr>
        <w:t xml:space="preserve">Figure </w:t>
      </w:r>
      <w:r w:rsidR="002416C0">
        <w:rPr>
          <w:rFonts w:ascii="Times New Roman" w:hAnsi="Times New Roman" w:cs="Times New Roman"/>
          <w:b/>
          <w:noProof/>
          <w:sz w:val="20"/>
        </w:rPr>
        <w:t>60</w:t>
      </w:r>
      <w:r w:rsidR="009644FC">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shows how representative groups work on similar timelines over the years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"10.1089/107632703322066624", "ISBN" : "1076-3279 (Print)\\r1076-3279 (Linking)", "ISSN" : "1076-3279", "PMID" : "12857412", "abstract" : "Tissue-engineering (TE) applications include the isolation, culture, and seeding of cells into a suitable matrix or scaffold before in vivo transplantation. After transplantation, vascularization of the scaffold is a principal limiting factor for cell viability for the first 6-8 days posttransplantation. A model for systematic analysis of this process has been developed. Fertilized White Leghorn eggs were incubated (at 37.8 degrees C in 60% relative humidity) and opened on day 3 of incubation. Preadipocyte-seeded fibrin constructs were implanted in a specially designed plastic cylinder and placed through the opening on the surface of the chorioallantoic membrane (CAM) on day 8 of incubation. Vascularization of the constructs by chorioallantoic blood vessels was assessed for up to 8 days posttransplantation. The survival rate for embryos receiving transplanted constructs was about 90%. Histology confirmed transplant cell viability at day 4 posttransplantation and vascularization of the constructs by avian endothelial cells began at this time. A new in vivo model to study the effect of angiogenesis in TE constructs, including assessments of viability, proliferation, and differentiation of transplanted cells and biomaterial properties, is presented. Advantages include easy access to the vascular network of the CAM, lack of immunocompetence, low costs, and avoidance of animal experiments.", "author" : [ { "dropping-particle" : "", "family" : "Borges", "given" : "Joerg", "non-dropping-particle" : "", "parse-names" : false, "suffix" : "" }, { "dropping-particle" : "", "family" : "Tegtmeier", "given" : "Florian T", "non-dropping-particle" : "", "parse-names" : false, "suffix" : "" }, { "dropping-particle" : "", "family" : "Padron", "given" : "Nestor Torio", "non-dropping-particle" : "", "parse-names" : false, "suffix" : "" }, { "dropping-particle" : "", "family" : "Mueller", "given" : "Matthias C", "non-dropping-particle" : "", "parse-names" : false, "suffix" : "" }, { "dropping-particle" : "", "family" : "Lang", "given" : "Eva M", "non-dropping-particle" : "", "parse-names" : false, "suffix" : "" }, { "dropping-particle" : "", "family" : "Stark", "given" : "G Bjoern", "non-dropping-particle" : "", "parse-names" : false, "suffix" : "" } ], "container-title" : "Tissue engineering", "id" : "ITEM-1", "issue" : "3", "issued" : { "date-parts" : [ [ "2003" ] ] }, "page" : "441-450", "title" : "Chorioallantoic membrane angiogenesis model for tissue engineering: a new twist on a classic model.", "type" : "article-journal", "volume" : "9" }, "uris" : [ "http://www.mendeley.com/documents/?uuid=c30dba7f-42c0-4524-8fba-e5a0597096a1", "http://www.mendeley.com/documents/?uuid=fb69cb6e-1bd9-4f10-a880-85d46abd36db" ] }, { "id" : "ITEM-2", "itemData" : { "DOI" : "10.1196/annals.1402.008", "ISBN" : "9781573316842", "ISSN" : "00778923", "PMID" : "17584987", "abstract" : "Osteoblast (OB) activities have been studied on hydroxyapatite three-dimensional (3D) scaffolds in comparison with traditional planar substrata. OBs cultured on 3D displayed increased proliferation, differentiation, and matrix protein synthesis, when compared to 2D cultures on the same substrata. Confluent cultures, however, could not be maintained for long, due to insufficient fluid diffusion within 3D scaffolds that impaired cell viability. Thus, confluent OB 3D cultures were implanted on the allantochorial membrane of chick embryos. Vessels from the embryo colonized the bone-like network giving rise in the presence of OBs to an ectopic bone marrow formation in the intratrabecular spaces. In the absence of OBs, when the biomaterial alone was implanted, blood vessels were still present but hematopoietic marrow was absent. In both cases osteoclasts (OCs) derived from the host were found on the implant surface. These results indicated that scaffolds with cells can be easily vascularized and confirmed the role of OBs in the definition of the microenvironment that induce blood marrow differentiation in the intratrabecular spaces.", "author" : [ { "dropping-particle" : "", "family" : "Mancini", "given" : "Lucia", "non-dropping-particle" : "", "parse-names" : false, "suffix" : "" }, { "dropping-particle" : "", "family" : "Tamma", "given" : "Roberto", "non-dropping-particle" : "", "parse-names" : false, "suffix" : "" }, { "dropping-particle" : "", "family" : "Settanni", "given" : "Maria", "non-dropping-particle" : "", "parse-names" : false, "suffix" : "" }, { "dropping-particle" : "", "family" : "Camerino", "given" : "Claudia", "non-dropping-particle" : "", "parse-names" : false, "suffix" : "" }, { "dropping-particle" : "", "family" : "Patano", "given" : "Nicola", "non-dropping-particle" : "", "parse-names" : false, "suffix" : "" }, { "dropping-particle" : "", "family" : "Greco", "given" : "Giovanni", "non-dropping-particle" : "", "parse-names" : false, "suffix" : "" }, { "dropping-particle" : "", "family" : "Strippoli", "given" : "Maurizio", "non-dropping-particle" : "", "parse-names" : false, "suffix" : "" }, { "dropping-particle" : "", "family" : "Zallone", "given" : "Alberta", "non-dropping-particle" : "", "parse-names" : false, "suffix" : "" } ], "container-title" : "Annals of the New York Academy of Sciences", "id" : "ITEM-2", "issued" : { "date-parts" : [ [ "2007" ] ] }, "page" : "306-315", "title" : "Osteoblasts cultured on three-dimensional synthetic hydroxyapatite implanted on a chick allantochorial membrane induce ectopic bone marrow differentiation", "type" : "article-journal", "volume" : "1116" }, "uris" : [ "http://www.mendeley.com/documents/?uuid=3c289796-3c23-4cc1-968a-6cc5e587ceaa", "http://www.mendeley.com/documents/?uuid=2784463c-7b1f-4837-8a7e-51afdfa1bcea" ] }, { "id" : "ITEM-3", "itemData" : { "DOI" : "10.1111/j.1524-475X.2011.00718.x", "ISBN" : "1524-475X (Electronic)\\r1067-1927 (Linking)", "ISSN" : "10671927", "PMID" : "22092798", "abstract" : "The pathophysiology leading to delayed wound healing is complex and efficient therapeutic approaches for accelerated wound healing currently do not exist. We developed a novel drug-eluting platform for the potential use in wound dressings. Here, we report on the potential of eluting ascorbic acid-2-phosphate (ASC-2P), a highly stable variant of ascorbic acid, to induce angiogenesis and to promote collagen synthesis by fibroblasts. The drug-eluting platform device (DEPD) consists of biocompatible polymeric layers comprising polyethylene terephtalate, polyvinyl alcohol (PVA), and polyurethane with PVA as the solvent for ASC-2P. The angiogenic potential of ASC-2P was evaluated in the endothelial cell tube formation assay (TFA) and in the chorion allantoic membrane (CAM) model. Collagen synthesis by ASC-2P-stimulated fibroblasts was determined by Sirius Red staining. ASC-2P significantly induced angiogenesis in five independent TFA and CAM assays and induced collagen synthesis in two different fibroblast cell lines. The eluting kinetics of ASC-2P was determined by the ultraviolet NanoDrop method and the functional 2,2'-Azinobis-(3-ethylbenzthiazolin-6-sulfonic acid) method. Eluting profiles showed a continuous release in the range of biologically effective concentrations &gt;10 days. This is the first report showing the proangiogenic- and collagen-promoting features of ASC-2P. DEPD loaded with ASC-2P ought to be further evaluated as wound dressings or as supplementary pads for topical treatment of delayed wound healing in preclinical studies.", "author" : [ { "dropping-particle" : "", "family" : "Stumpf", "given" : "Ulla", "non-dropping-particle" : "", "parse-names" : false, "suffix" : "" }, { "dropping-particle" : "", "family" : "Michaelis", "given" : "Martin", "non-dropping-particle" : "", "parse-names" : false, "suffix" : "" }, { "dropping-particle" : "", "family" : "Klassert", "given" : "Denise", "non-dropping-particle" : "", "parse-names" : false, "suffix" : "" }, { "dropping-particle" : "", "family" : "Cinatl", "given" : "Jindrich", "non-dropping-particle" : "", "parse-names" : false, "suffix" : "" }, { "dropping-particle" : "", "family" : "Altrichter", "given" : "Jens", "non-dropping-particle" : "", "parse-names" : false, "suffix" : "" }, { "dropping-particle" : "", "family" : "Windolf", "given" : "Joachim", "non-dropping-particle" : "", "parse-names" : false, "suffix" : "" }, { "dropping-particle" : "", "family" : "Hergenr\u00f6ther", "given" : "Julian", "non-dropping-particle" : "", "parse-names" : false, "suffix" : "" }, { "dropping-particle" : "", "family" : "Scholz", "given" : "Martin", "non-dropping-particle" : "", "parse-names" : false, "suffix" : "" } ], "container-title" : "Wound Repair and Regeneration", "id" : "ITEM-3", "issue" : "5", "issued" : { "date-parts" : [ [ "2011" ] ] }, "page" : "597-607", "title" : "Selection of proangiogenic ascorbate derivatives and their exploitation in a novel drug-releasing system for wound healing", "type" : "article-journal", "volume" : "19" }, "uris" : [ "http://www.mendeley.com/documents/?uuid=3c2ad1f7-8cf3-432a-85e6-43e94955133f", "http://www.mendeley.com/documents/?uuid=1ed40f9f-67ec-4ffc-94cb-ebdba807d560" ] }, { "id" : "ITEM-4", "itemData" : { "DOI" : "10.1177/0885328215569891", "ISSN" : "1530-8022", "PMID" : "25652887", "abstract" : "Tissue-engineered constructs often fail due to poor integration with the patient's tissues. Specifically, they fail to be neovascularised, leading to the death and loss of the implanted tissues. Thus, there is a need to produce angiogenic materials to improve tissue integration. We describe the development of a layer-by-layer approach to coat electrospun scaffolds to help promote angiogenesis into these biomaterials once implanted. Electrospun poly-L-lactic acid was coated comparing two different techniques - one using alternative layers of polyethyleneImine (PEI) and polyacrylic Acid (PAC) and one with alternative layers of PEI and heparin for a total of seven layers in both cases. Both scaffolds were then coated with heparin as the final layer. The scaffold coated with alternate PEI and PAC showed a clear ability to bind the most heparin. This scaffold was then studied further for its ability to bind vascular endothelial growth factor, which was confirmed using an ELISA. The scaffold coated with seven alternate layers of PEI and PAC and heparin was then implanted in a chick chorionic allantoic membrane (CAM) assay. After a period of 7 days in the CAM, the coated scaffold showed strong angiogenic activity. In contrast, the uncoated scaffolds did not promote angiogenesis. We conclude that this approach to functionalising scaffolds is effective within a clinically relevant time period (7 days in an in-vivo angiogenic model) and suggest this will be useful for improving integration of scaffolds once implanted.", "author" : [ { "dropping-particle" : "", "family" : "Gigliobianco", "given" : "Giulia", "non-dropping-particle" : "", "parse-names" : false, "suffix" : "" }, { "dropping-particle" : "", "family" : "Chong", "given" : "Chuh K", "non-dropping-particle" : "", "parse-names" : false, "suffix" : "" }, { "dropping-particle" : "", "family" : "MacNeil", "given" : "Sheila", "non-dropping-particle" : "", "parse-names" : false, "suffix" : "" } ], "container-title" : "Journal of biomaterials applications", "id" : "ITEM-4", "issue" : "0", "issued" : { "date-parts" : [ [ "2015", "2", "3" ] ] }, "page" : "1-11", "title" : "Simple surface coating of electrospun poly-L-lactic acid scaffolds to induce angiogenesis.", "type" : "article-journal", "volume" : "0" }, "uris" : [ "http://www.mendeley.com/documents/?uuid=841075a0-bc22-444b-b4c2-553b2299dd4b" ] } ], "mendeley" : { "formattedCitation" : "(Joerg Borges et al. 2003; Mancini et al. 2007; Stumpf et al. 2011; Gigliobianco, Chong, et al. 2015)", "plainTextFormattedCitation" : "(Joerg Borges et al. 2003; Mancini et al. 2007; Stumpf et al. 2011; Gigliobianco, Chong, et al. 2015)", "previouslyFormattedCitation" : "(Joerg Borges et al. 2003; Mancini et al. 2007; Stumpf et al. 2011; Gigliobianco, Chong,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3620FC">
        <w:rPr>
          <w:rFonts w:ascii="Times New Roman" w:hAnsi="Times New Roman" w:cs="Times New Roman"/>
          <w:noProof/>
          <w:sz w:val="24"/>
          <w:szCs w:val="24"/>
          <w:lang w:val="it-IT"/>
        </w:rPr>
        <w:t>(Joerg Borges et al. 2003; Mancini et al. 2007; Stumpf et al. 2011; Gigliobianco, Chong,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lang w:val="it-IT"/>
        </w:rPr>
        <w:t>.</w:t>
      </w:r>
    </w:p>
    <w:p w14:paraId="341105F5" w14:textId="77777777" w:rsidR="00567ACC" w:rsidRPr="00AF63A1" w:rsidRDefault="00567ACC" w:rsidP="00416ED3">
      <w:pPr>
        <w:spacing w:after="0" w:line="240" w:lineRule="auto"/>
        <w:jc w:val="both"/>
        <w:rPr>
          <w:rFonts w:ascii="Times New Roman" w:hAnsi="Times New Roman" w:cs="Times New Roman"/>
        </w:rPr>
      </w:pPr>
      <w:r w:rsidRPr="00AF63A1">
        <w:rPr>
          <w:rFonts w:ascii="Times New Roman" w:hAnsi="Times New Roman" w:cs="Times New Roman"/>
          <w:noProof/>
          <w:lang w:val="en-US" w:eastAsia="en-US"/>
        </w:rPr>
        <w:lastRenderedPageBreak/>
        <w:drawing>
          <wp:inline distT="0" distB="0" distL="0" distR="0" wp14:anchorId="3BDE258C" wp14:editId="6D86E961">
            <wp:extent cx="5368887" cy="2623176"/>
            <wp:effectExtent l="0" t="0" r="381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906"/>
                    <a:stretch/>
                  </pic:blipFill>
                  <pic:spPr bwMode="auto">
                    <a:xfrm>
                      <a:off x="0" y="0"/>
                      <a:ext cx="5368887" cy="262317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C1E4FCA" w14:textId="06FC760F" w:rsidR="00567ACC" w:rsidRPr="00416ED3" w:rsidRDefault="00567ACC" w:rsidP="00C95EDD">
      <w:pPr>
        <w:spacing w:after="0" w:line="240" w:lineRule="auto"/>
        <w:jc w:val="center"/>
        <w:rPr>
          <w:rFonts w:ascii="Times New Roman" w:hAnsi="Times New Roman" w:cs="Times New Roman"/>
          <w:b/>
          <w:szCs w:val="24"/>
        </w:rPr>
      </w:pPr>
      <w:bookmarkStart w:id="277" w:name="_Ref433901551"/>
      <w:bookmarkStart w:id="278" w:name="_Toc433909398"/>
      <w:r w:rsidRPr="00416ED3">
        <w:rPr>
          <w:rFonts w:ascii="Times New Roman" w:hAnsi="Times New Roman" w:cs="Times New Roman"/>
          <w:b/>
          <w:sz w:val="20"/>
        </w:rPr>
        <w:t xml:space="preserve">Figure </w:t>
      </w:r>
      <w:r w:rsidRPr="00416ED3">
        <w:rPr>
          <w:rFonts w:ascii="Times New Roman" w:hAnsi="Times New Roman" w:cs="Times New Roman"/>
          <w:b/>
          <w:sz w:val="20"/>
        </w:rPr>
        <w:fldChar w:fldCharType="begin"/>
      </w:r>
      <w:r w:rsidRPr="00416ED3">
        <w:rPr>
          <w:rFonts w:ascii="Times New Roman" w:hAnsi="Times New Roman" w:cs="Times New Roman"/>
          <w:b/>
          <w:sz w:val="20"/>
        </w:rPr>
        <w:instrText xml:space="preserve"> SEQ Figure \* ARABIC </w:instrText>
      </w:r>
      <w:r w:rsidRPr="00416ED3">
        <w:rPr>
          <w:rFonts w:ascii="Times New Roman" w:hAnsi="Times New Roman" w:cs="Times New Roman"/>
          <w:b/>
          <w:sz w:val="20"/>
        </w:rPr>
        <w:fldChar w:fldCharType="separate"/>
      </w:r>
      <w:r w:rsidR="002416C0">
        <w:rPr>
          <w:rFonts w:ascii="Times New Roman" w:hAnsi="Times New Roman" w:cs="Times New Roman"/>
          <w:b/>
          <w:noProof/>
          <w:sz w:val="20"/>
        </w:rPr>
        <w:t>60</w:t>
      </w:r>
      <w:r w:rsidRPr="00416ED3">
        <w:rPr>
          <w:rFonts w:ascii="Times New Roman" w:hAnsi="Times New Roman" w:cs="Times New Roman"/>
          <w:b/>
          <w:noProof/>
          <w:sz w:val="20"/>
        </w:rPr>
        <w:fldChar w:fldCharType="end"/>
      </w:r>
      <w:bookmarkEnd w:id="277"/>
      <w:r w:rsidRPr="00416ED3">
        <w:rPr>
          <w:rFonts w:ascii="Times New Roman" w:hAnsi="Times New Roman" w:cs="Times New Roman"/>
          <w:b/>
          <w:sz w:val="20"/>
        </w:rPr>
        <w:t>. Chronological representation of CAM assays</w:t>
      </w:r>
      <w:r w:rsidR="00FE1753">
        <w:rPr>
          <w:rFonts w:ascii="Times New Roman" w:hAnsi="Times New Roman" w:cs="Times New Roman"/>
          <w:b/>
          <w:sz w:val="20"/>
        </w:rPr>
        <w:t xml:space="preserve"> for the most representative studies</w:t>
      </w:r>
      <w:r w:rsidRPr="00416ED3">
        <w:rPr>
          <w:rFonts w:ascii="Times New Roman" w:hAnsi="Times New Roman" w:cs="Times New Roman"/>
          <w:b/>
          <w:sz w:val="20"/>
        </w:rPr>
        <w:t>.</w:t>
      </w:r>
      <w:bookmarkEnd w:id="278"/>
    </w:p>
    <w:p w14:paraId="2B1152E7" w14:textId="77777777" w:rsidR="00C95EDD" w:rsidRDefault="00C95EDD" w:rsidP="00C95EDD">
      <w:pPr>
        <w:spacing w:line="240" w:lineRule="auto"/>
        <w:jc w:val="both"/>
        <w:rPr>
          <w:rFonts w:ascii="Times New Roman" w:hAnsi="Times New Roman" w:cs="Times New Roman"/>
          <w:sz w:val="24"/>
          <w:szCs w:val="24"/>
        </w:rPr>
      </w:pPr>
    </w:p>
    <w:p w14:paraId="27311C05" w14:textId="41D7C5B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Quantification of this assay is usually based on the light pictures of the CAM and on the histology slides. Scorers that have been kept blinded from the experiment will need to score the pictures from 0 to 4, depending on the degree</w:t>
      </w:r>
      <w:r w:rsidR="00C95EDD">
        <w:rPr>
          <w:rFonts w:ascii="Times New Roman" w:hAnsi="Times New Roman" w:cs="Times New Roman"/>
          <w:sz w:val="24"/>
          <w:szCs w:val="24"/>
        </w:rPr>
        <w:t xml:space="preserve"> of angiogenesis. </w:t>
      </w:r>
      <w:r w:rsidR="0097738B">
        <w:rPr>
          <w:rFonts w:ascii="Times New Roman" w:hAnsi="Times New Roman" w:cs="Times New Roman"/>
          <w:sz w:val="24"/>
          <w:szCs w:val="24"/>
        </w:rPr>
        <w:t>A</w:t>
      </w:r>
      <w:r w:rsidRPr="00AF63A1">
        <w:rPr>
          <w:rFonts w:ascii="Times New Roman" w:hAnsi="Times New Roman" w:cs="Times New Roman"/>
          <w:sz w:val="24"/>
          <w:szCs w:val="24"/>
        </w:rPr>
        <w:t xml:space="preserve"> summary of the advantages and disadvantages of t</w:t>
      </w:r>
      <w:r w:rsidR="0097738B">
        <w:rPr>
          <w:rFonts w:ascii="Times New Roman" w:hAnsi="Times New Roman" w:cs="Times New Roman"/>
          <w:sz w:val="24"/>
          <w:szCs w:val="24"/>
        </w:rPr>
        <w:t xml:space="preserve">hese assays are given in </w:t>
      </w:r>
      <w:r w:rsidR="0097738B">
        <w:rPr>
          <w:rFonts w:ascii="Times New Roman" w:hAnsi="Times New Roman" w:cs="Times New Roman"/>
          <w:sz w:val="24"/>
          <w:szCs w:val="24"/>
        </w:rPr>
        <w:fldChar w:fldCharType="begin"/>
      </w:r>
      <w:r w:rsidR="0097738B">
        <w:rPr>
          <w:rFonts w:ascii="Times New Roman" w:hAnsi="Times New Roman" w:cs="Times New Roman"/>
          <w:sz w:val="24"/>
          <w:szCs w:val="24"/>
        </w:rPr>
        <w:instrText xml:space="preserve"> REF _Ref433902194 \h </w:instrText>
      </w:r>
      <w:r w:rsidR="0097738B">
        <w:rPr>
          <w:rFonts w:ascii="Times New Roman" w:hAnsi="Times New Roman" w:cs="Times New Roman"/>
          <w:sz w:val="24"/>
          <w:szCs w:val="24"/>
        </w:rPr>
      </w:r>
      <w:r w:rsidR="0097738B">
        <w:rPr>
          <w:rFonts w:ascii="Times New Roman" w:hAnsi="Times New Roman" w:cs="Times New Roman"/>
          <w:sz w:val="24"/>
          <w:szCs w:val="24"/>
        </w:rPr>
        <w:fldChar w:fldCharType="separate"/>
      </w:r>
      <w:r w:rsidR="002416C0" w:rsidRPr="00C95EDD">
        <w:rPr>
          <w:rFonts w:ascii="Times New Roman" w:hAnsi="Times New Roman" w:cs="Times New Roman"/>
          <w:b/>
          <w:sz w:val="20"/>
        </w:rPr>
        <w:t xml:space="preserve">Table </w:t>
      </w:r>
      <w:r w:rsidR="002416C0">
        <w:rPr>
          <w:rFonts w:ascii="Times New Roman" w:hAnsi="Times New Roman" w:cs="Times New Roman"/>
          <w:b/>
          <w:noProof/>
          <w:sz w:val="20"/>
        </w:rPr>
        <w:t>3</w:t>
      </w:r>
      <w:r w:rsidR="0097738B">
        <w:rPr>
          <w:rFonts w:ascii="Times New Roman" w:hAnsi="Times New Roman" w:cs="Times New Roman"/>
          <w:sz w:val="24"/>
          <w:szCs w:val="24"/>
        </w:rPr>
        <w:fldChar w:fldCharType="end"/>
      </w:r>
      <w:r w:rsidR="0097738B">
        <w:rPr>
          <w:rFonts w:ascii="Times New Roman" w:hAnsi="Times New Roman" w:cs="Times New Roman"/>
          <w:sz w:val="24"/>
          <w:szCs w:val="24"/>
        </w:rPr>
        <w:t>.</w:t>
      </w:r>
    </w:p>
    <w:p w14:paraId="60478908" w14:textId="77777777" w:rsidR="00567ACC" w:rsidRPr="00C95EDD" w:rsidRDefault="00567ACC" w:rsidP="00C95EDD">
      <w:pPr>
        <w:spacing w:line="240" w:lineRule="auto"/>
        <w:jc w:val="both"/>
        <w:rPr>
          <w:rFonts w:ascii="Times New Roman" w:hAnsi="Times New Roman" w:cs="Times New Roman"/>
          <w:b/>
          <w:sz w:val="20"/>
        </w:rPr>
      </w:pPr>
      <w:bookmarkStart w:id="279" w:name="_Ref433902194"/>
      <w:r w:rsidRPr="00C95EDD">
        <w:rPr>
          <w:rFonts w:ascii="Times New Roman" w:hAnsi="Times New Roman" w:cs="Times New Roman"/>
          <w:b/>
          <w:sz w:val="20"/>
        </w:rPr>
        <w:t xml:space="preserve">Table </w:t>
      </w:r>
      <w:r w:rsidRPr="00C95EDD">
        <w:rPr>
          <w:rFonts w:ascii="Times New Roman" w:hAnsi="Times New Roman" w:cs="Times New Roman"/>
          <w:b/>
          <w:sz w:val="20"/>
        </w:rPr>
        <w:fldChar w:fldCharType="begin"/>
      </w:r>
      <w:r w:rsidRPr="00C95EDD">
        <w:rPr>
          <w:rFonts w:ascii="Times New Roman" w:hAnsi="Times New Roman" w:cs="Times New Roman"/>
          <w:b/>
          <w:sz w:val="20"/>
        </w:rPr>
        <w:instrText xml:space="preserve"> SEQ Table \* ARABIC </w:instrText>
      </w:r>
      <w:r w:rsidRPr="00C95EDD">
        <w:rPr>
          <w:rFonts w:ascii="Times New Roman" w:hAnsi="Times New Roman" w:cs="Times New Roman"/>
          <w:b/>
          <w:sz w:val="20"/>
        </w:rPr>
        <w:fldChar w:fldCharType="separate"/>
      </w:r>
      <w:r w:rsidR="002416C0">
        <w:rPr>
          <w:rFonts w:ascii="Times New Roman" w:hAnsi="Times New Roman" w:cs="Times New Roman"/>
          <w:b/>
          <w:noProof/>
          <w:sz w:val="20"/>
        </w:rPr>
        <w:t>3</w:t>
      </w:r>
      <w:r w:rsidRPr="00C95EDD">
        <w:rPr>
          <w:rFonts w:ascii="Times New Roman" w:hAnsi="Times New Roman" w:cs="Times New Roman"/>
          <w:b/>
          <w:noProof/>
          <w:sz w:val="20"/>
        </w:rPr>
        <w:fldChar w:fldCharType="end"/>
      </w:r>
      <w:bookmarkEnd w:id="279"/>
      <w:r w:rsidRPr="00C95EDD">
        <w:rPr>
          <w:rFonts w:ascii="Times New Roman" w:hAnsi="Times New Roman" w:cs="Times New Roman"/>
          <w:b/>
          <w:sz w:val="20"/>
        </w:rPr>
        <w:t xml:space="preserve">. Advantages and Disadvantages of </w:t>
      </w:r>
      <w:r w:rsidRPr="00C95EDD">
        <w:rPr>
          <w:rFonts w:ascii="Times New Roman" w:hAnsi="Times New Roman" w:cs="Times New Roman"/>
          <w:b/>
          <w:i/>
          <w:sz w:val="20"/>
        </w:rPr>
        <w:t>in-vivo</w:t>
      </w:r>
      <w:r w:rsidRPr="00C95EDD">
        <w:rPr>
          <w:rFonts w:ascii="Times New Roman" w:hAnsi="Times New Roman" w:cs="Times New Roman"/>
          <w:b/>
          <w:sz w:val="20"/>
        </w:rPr>
        <w:t xml:space="preserve"> models to assess angiogenesis. Adapted from </w:t>
      </w:r>
      <w:r w:rsidRPr="00C95EDD">
        <w:rPr>
          <w:rFonts w:ascii="Times New Roman" w:hAnsi="Times New Roman" w:cs="Times New Roman"/>
          <w:b/>
          <w:sz w:val="20"/>
        </w:rPr>
        <w:fldChar w:fldCharType="begin" w:fldLock="1"/>
      </w:r>
      <w:r w:rsidRPr="00C95EDD">
        <w:rPr>
          <w:rFonts w:ascii="Times New Roman" w:hAnsi="Times New Roman" w:cs="Times New Roman"/>
          <w:b/>
          <w:sz w:val="20"/>
        </w:rPr>
        <w:instrText>ADDIN CSL_CITATION { "citationItems" : [ { "id" : "ITEM-1", "itemData" : { "DOI" : "10.2755/jcmm010.003.01", "ISSN" : "1582-1838", "PMID" : "16989723", "abstract" : "The process of building new blood vessels (angiogenesis) and controlling the propagation of blood vessels (anti-angiogenesis) are fundamental to human health, as they play key roles in wound healing and tissue growth. More than 500 million people may stand to benefit from anti- or pro-angiogenic treatments in the coming decades [National Cancer Institute (USA), Cancer Bulletin, volume 3, no. 9, 2006]. The use of animal models to assay angiogenesis is crucial to the search for therapeutic agents that inhibit angiogenesis in the clinical setting. Examples of persons that would benefit from these therapies are cancer patients, as cancer growth and spread is angiogenesis-dependent, and patients with aberrant angiogenesis in the eye, which may lead to blindness or defective sight. Recently, anti-angiogenesis therapies have been introduced successfully in the clinic, representing a turning point in tumor therapy and the treatment of macular degeneration and heralding a new era for the treatment of several commonly occurring angiogenesis-related diseases. On the other hand, pro-angiogenic therapies that promote compensatory angiogenesis in hypoxic tissues, such as those subjected to ischemia in myocardial or cerebral hypoxia due to occluding lesions in the coronary or cerebral arteries, respectively, and in cases of poor wound healing, are also being developed. In this review, the current major and newly introduced preclinical angiogenesis assays are described and discussed in terms of their specific advantages and disadvantages from the biological, technical, economical and ethical perspectives. These assays include the corneal micropocket, chick chorioallantoic membrane, rodent mesentery, subcutaneous (s.c.) sponge/matrix/alginate microbead, s.c. Matrigel plug, s.c. disc, and s.c. directed in vivo angiogenesis assays, as well as, the zebrafish system and several additional assays. A note on quantitative techniques for assessing angiogenesis in patients is also included. The currently utilized preclinical assays are not equivalent in terms of efficacy or relevance to human disease. Some of these assays have significance for screening, while others are used primarily in studies of dosage-effects, molecular structure activities, and the combined effects of two or more agents on angiogenesis. When invited to write this review, I was asked to describe in some detail the rodent mesenteric-window angiogenesis assay, which has not received extensive coverage in prev\u2026", "author" : [ { "dropping-particle" : "", "family" : "Norrby", "given" : "K", "non-dropping-particle" : "", "parse-names" : false, "suffix" : "" } ], "container-title" : "J Cell Mol Med", "id" : "ITEM-1", "issue" : "3", "issued" : { "date-parts" : [ [ "2006" ] ] }, "page" : "588-612", "title" : "In vivo models of angiogenesis", "type" : "article-journal", "volume" : "10" }, "uris" : [ "http://www.mendeley.com/documents/?uuid=a41429d3-e467-459f-bc50-7e54fdd5a16b" ] }, { "id" : "ITEM-2", "itemData" : { "abstract" : "Anti-angiogenesis, i.e. inhibition of blood vessel growth, is being investigated as a way to prevent the growth of tumors and other angiogenesis-dependent diseases. Pharmacological inhibition interferes with the angiogenic cascade or the immature neovasculature with synthetic or semi-synthetic substances, endogenous inhibitors or biological antagonists. The chick embryo chorioallantoic membrane (CAM) is an extraembryonic membrane commonly used in vivo to study both new vessel formation and its inhibition in response to tissues, cells, or soluble factors. Angiogenesis or anti-angiogenesis is evaluated quantitatively or semiquantitatively. The fields of application of CAM in the study of anti-angiogenesis, including our personal experience, are illustrated in this paper", "author" : [ { "dropping-particle" : "", "family" : "Ribatti", "given" : "D", "non-dropping-particle" : "", "parse-names" : false, "suffix" : "" }, { "dropping-particle" : "", "family" : "Vacca", "given" : "A", "non-dropping-particle" : "", "parse-names" : false, "suffix" : "" }, { "dropping-particle" : "", "family" : "Roncali", "given" : "L", "non-dropping-particle" : "", "parse-names" : false, "suffix" : "" }, { "dropping-particle" : "", "family" : "Dammacco", "given" : "F", "non-dropping-particle" : "", "parse-names" : false, "suffix" : "" } ], "container-title" : "Experimental Cell Research", "id" : "ITEM-2", "issued" : { "date-parts" : [ [ "2014" ] ] }, "page" : "314-324", "title" : "The chick embryo chorioallantoic membrane as a model for in vivo research on anti-angiogenesis", "type" : "article-journal", "volume" : "328" }, "uris" : [ "http://www.mendeley.com/documents/?uuid=768cecad-4ecf-4b90-b8de-f0ff17fbe0b4" ] } ], "mendeley" : { "formattedCitation" : "(Norrby 2006; Ribatti et al. 2014)", "plainTextFormattedCitation" : "(Norrby 2006; Ribatti et al. 2014)", "previouslyFormattedCitation" : "(Norrby 2006; Ribatti et al. 2014)" }, "properties" : { "noteIndex" : 0 }, "schema" : "https://github.com/citation-style-language/schema/raw/master/csl-citation.json" }</w:instrText>
      </w:r>
      <w:r w:rsidRPr="00C95EDD">
        <w:rPr>
          <w:rFonts w:ascii="Times New Roman" w:hAnsi="Times New Roman" w:cs="Times New Roman"/>
          <w:b/>
          <w:sz w:val="20"/>
        </w:rPr>
        <w:fldChar w:fldCharType="separate"/>
      </w:r>
      <w:r w:rsidRPr="00C95EDD">
        <w:rPr>
          <w:rFonts w:ascii="Times New Roman" w:hAnsi="Times New Roman" w:cs="Times New Roman"/>
          <w:b/>
          <w:noProof/>
          <w:sz w:val="20"/>
        </w:rPr>
        <w:t>(Norrby 2006; Ribatti et al. 2014)</w:t>
      </w:r>
      <w:r w:rsidRPr="00C95EDD">
        <w:rPr>
          <w:rFonts w:ascii="Times New Roman" w:hAnsi="Times New Roman" w:cs="Times New Roman"/>
          <w:b/>
          <w:sz w:val="20"/>
        </w:rPr>
        <w:fldChar w:fldCharType="end"/>
      </w:r>
      <w:r w:rsidRPr="00C95EDD">
        <w:rPr>
          <w:rFonts w:ascii="Times New Roman" w:hAnsi="Times New Roman" w:cs="Times New Roman"/>
          <w:b/>
          <w:sz w:val="20"/>
        </w:rPr>
        <w:t>.</w:t>
      </w:r>
    </w:p>
    <w:tbl>
      <w:tblPr>
        <w:tblStyle w:val="TableGrid"/>
        <w:tblW w:w="5000" w:type="pct"/>
        <w:tblLook w:val="04A0" w:firstRow="1" w:lastRow="0" w:firstColumn="1" w:lastColumn="0" w:noHBand="0" w:noVBand="1"/>
      </w:tblPr>
      <w:tblGrid>
        <w:gridCol w:w="1217"/>
        <w:gridCol w:w="3423"/>
        <w:gridCol w:w="3548"/>
      </w:tblGrid>
      <w:tr w:rsidR="00567ACC" w:rsidRPr="00AF63A1" w14:paraId="7F3D5E3A" w14:textId="77777777" w:rsidTr="00AF63A1">
        <w:tc>
          <w:tcPr>
            <w:tcW w:w="700" w:type="pct"/>
            <w:vAlign w:val="center"/>
          </w:tcPr>
          <w:p w14:paraId="3360EA19" w14:textId="77777777" w:rsidR="00567ACC" w:rsidRPr="00AF63A1" w:rsidRDefault="00567ACC" w:rsidP="00012B6D">
            <w:pPr>
              <w:jc w:val="both"/>
              <w:rPr>
                <w:rFonts w:ascii="Times New Roman" w:hAnsi="Times New Roman" w:cs="Times New Roman"/>
                <w:b/>
                <w:sz w:val="24"/>
                <w:szCs w:val="28"/>
              </w:rPr>
            </w:pPr>
            <w:r w:rsidRPr="00AF63A1">
              <w:rPr>
                <w:rFonts w:ascii="Times New Roman" w:hAnsi="Times New Roman" w:cs="Times New Roman"/>
                <w:b/>
                <w:sz w:val="24"/>
                <w:szCs w:val="28"/>
              </w:rPr>
              <w:t>Type of Assay</w:t>
            </w:r>
          </w:p>
        </w:tc>
        <w:tc>
          <w:tcPr>
            <w:tcW w:w="2112" w:type="pct"/>
            <w:vAlign w:val="center"/>
          </w:tcPr>
          <w:p w14:paraId="28019408" w14:textId="77777777" w:rsidR="00567ACC" w:rsidRPr="00AF63A1" w:rsidRDefault="00567ACC" w:rsidP="00012B6D">
            <w:pPr>
              <w:jc w:val="both"/>
              <w:rPr>
                <w:rFonts w:ascii="Times New Roman" w:hAnsi="Times New Roman" w:cs="Times New Roman"/>
                <w:b/>
                <w:sz w:val="24"/>
                <w:szCs w:val="24"/>
              </w:rPr>
            </w:pPr>
            <w:r w:rsidRPr="00AF63A1">
              <w:rPr>
                <w:rFonts w:ascii="Times New Roman" w:hAnsi="Times New Roman" w:cs="Times New Roman"/>
                <w:b/>
                <w:sz w:val="24"/>
                <w:szCs w:val="24"/>
              </w:rPr>
              <w:t>Advantages</w:t>
            </w:r>
          </w:p>
        </w:tc>
        <w:tc>
          <w:tcPr>
            <w:tcW w:w="2188" w:type="pct"/>
            <w:vAlign w:val="center"/>
          </w:tcPr>
          <w:p w14:paraId="5F98AD4D" w14:textId="77777777" w:rsidR="00567ACC" w:rsidRPr="00AF63A1" w:rsidRDefault="00567ACC" w:rsidP="00012B6D">
            <w:pPr>
              <w:jc w:val="both"/>
              <w:rPr>
                <w:rFonts w:ascii="Times New Roman" w:hAnsi="Times New Roman" w:cs="Times New Roman"/>
                <w:b/>
                <w:sz w:val="24"/>
                <w:szCs w:val="24"/>
              </w:rPr>
            </w:pPr>
            <w:r w:rsidRPr="00AF63A1">
              <w:rPr>
                <w:rFonts w:ascii="Times New Roman" w:hAnsi="Times New Roman" w:cs="Times New Roman"/>
                <w:b/>
                <w:sz w:val="24"/>
                <w:szCs w:val="24"/>
              </w:rPr>
              <w:t>Disadvantages</w:t>
            </w:r>
          </w:p>
        </w:tc>
      </w:tr>
      <w:tr w:rsidR="00567ACC" w:rsidRPr="00AF63A1" w14:paraId="3571F658" w14:textId="77777777" w:rsidTr="00AF63A1">
        <w:tc>
          <w:tcPr>
            <w:tcW w:w="700" w:type="pct"/>
            <w:vAlign w:val="center"/>
          </w:tcPr>
          <w:p w14:paraId="7054CF8D" w14:textId="77777777" w:rsidR="00567ACC" w:rsidRPr="00AF63A1" w:rsidRDefault="00567ACC" w:rsidP="00C95EDD">
            <w:pPr>
              <w:spacing w:line="276" w:lineRule="auto"/>
              <w:jc w:val="both"/>
              <w:rPr>
                <w:rFonts w:ascii="Times New Roman" w:hAnsi="Times New Roman" w:cs="Times New Roman"/>
                <w:b/>
                <w:sz w:val="24"/>
                <w:szCs w:val="28"/>
              </w:rPr>
            </w:pPr>
            <w:r w:rsidRPr="00AF63A1">
              <w:rPr>
                <w:rFonts w:ascii="Times New Roman" w:hAnsi="Times New Roman" w:cs="Times New Roman"/>
                <w:b/>
                <w:sz w:val="24"/>
                <w:szCs w:val="28"/>
              </w:rPr>
              <w:t>Corneal Pocket</w:t>
            </w:r>
          </w:p>
        </w:tc>
        <w:tc>
          <w:tcPr>
            <w:tcW w:w="2112" w:type="pct"/>
            <w:vAlign w:val="center"/>
          </w:tcPr>
          <w:p w14:paraId="00AB576D"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Easy to visualise blood vessels</w:t>
            </w:r>
          </w:p>
          <w:p w14:paraId="4845A62C"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Various animal models: rabbits, rats &amp; mice</w:t>
            </w:r>
          </w:p>
          <w:p w14:paraId="3304BAF5"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Non-invasive observations over a long period of time</w:t>
            </w:r>
          </w:p>
          <w:p w14:paraId="57850731"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Quantitative</w:t>
            </w:r>
          </w:p>
          <w:p w14:paraId="2571D9DD"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Mammalian </w:t>
            </w:r>
          </w:p>
        </w:tc>
        <w:tc>
          <w:tcPr>
            <w:tcW w:w="2188" w:type="pct"/>
            <w:vAlign w:val="center"/>
          </w:tcPr>
          <w:p w14:paraId="1BBFBED1"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Not-naturally occurring angiogenesis</w:t>
            </w:r>
          </w:p>
          <w:p w14:paraId="26080F00"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Highly technical </w:t>
            </w:r>
          </w:p>
          <w:p w14:paraId="1E3439E2"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Traumatic use of animals</w:t>
            </w:r>
          </w:p>
          <w:p w14:paraId="549D667F"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Expensive due to use of animals </w:t>
            </w:r>
          </w:p>
        </w:tc>
      </w:tr>
      <w:tr w:rsidR="00567ACC" w:rsidRPr="00AF63A1" w14:paraId="4EB802C5" w14:textId="77777777" w:rsidTr="00AF63A1">
        <w:tc>
          <w:tcPr>
            <w:tcW w:w="700" w:type="pct"/>
            <w:vAlign w:val="center"/>
          </w:tcPr>
          <w:p w14:paraId="574CCECF" w14:textId="77777777" w:rsidR="00567ACC" w:rsidRDefault="00567ACC" w:rsidP="00C95EDD">
            <w:pPr>
              <w:spacing w:line="276" w:lineRule="auto"/>
              <w:jc w:val="both"/>
              <w:rPr>
                <w:rFonts w:ascii="Times New Roman" w:hAnsi="Times New Roman" w:cs="Times New Roman"/>
                <w:b/>
                <w:sz w:val="24"/>
                <w:szCs w:val="28"/>
              </w:rPr>
            </w:pPr>
            <w:r w:rsidRPr="00AF63A1">
              <w:rPr>
                <w:rFonts w:ascii="Times New Roman" w:hAnsi="Times New Roman" w:cs="Times New Roman"/>
                <w:b/>
                <w:sz w:val="24"/>
                <w:szCs w:val="28"/>
              </w:rPr>
              <w:t>Matrigel Plug</w:t>
            </w:r>
          </w:p>
          <w:p w14:paraId="7004707F" w14:textId="77777777" w:rsidR="00C95EDD" w:rsidRPr="00AF63A1" w:rsidRDefault="00C95EDD" w:rsidP="00C95EDD">
            <w:pPr>
              <w:spacing w:line="276" w:lineRule="auto"/>
              <w:jc w:val="both"/>
              <w:rPr>
                <w:rFonts w:ascii="Times New Roman" w:hAnsi="Times New Roman" w:cs="Times New Roman"/>
                <w:b/>
                <w:sz w:val="24"/>
                <w:szCs w:val="28"/>
              </w:rPr>
            </w:pPr>
          </w:p>
        </w:tc>
        <w:tc>
          <w:tcPr>
            <w:tcW w:w="2112" w:type="pct"/>
            <w:vAlign w:val="center"/>
          </w:tcPr>
          <w:p w14:paraId="755CB2DE"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Not difficult to perform </w:t>
            </w:r>
          </w:p>
          <w:p w14:paraId="0046DCDF"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Observations over a long period of time</w:t>
            </w:r>
          </w:p>
          <w:p w14:paraId="38A6B0EB" w14:textId="77777777" w:rsidR="00567ACC"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Suitable for screening large numbers of samples</w:t>
            </w:r>
          </w:p>
          <w:p w14:paraId="399411FB" w14:textId="77777777" w:rsidR="00C95EDD" w:rsidRPr="00AF63A1" w:rsidRDefault="00C95EDD" w:rsidP="00C95EDD">
            <w:pPr>
              <w:spacing w:line="276" w:lineRule="auto"/>
              <w:jc w:val="both"/>
              <w:rPr>
                <w:rFonts w:ascii="Times New Roman" w:hAnsi="Times New Roman" w:cs="Times New Roman"/>
                <w:sz w:val="24"/>
                <w:szCs w:val="24"/>
              </w:rPr>
            </w:pPr>
          </w:p>
        </w:tc>
        <w:tc>
          <w:tcPr>
            <w:tcW w:w="2188" w:type="pct"/>
            <w:vAlign w:val="center"/>
          </w:tcPr>
          <w:p w14:paraId="0082A228"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Analysis is time consuming</w:t>
            </w:r>
          </w:p>
          <w:p w14:paraId="2E937D79"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Formation of granular tissue</w:t>
            </w:r>
          </w:p>
          <w:p w14:paraId="6B41537D"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Unknown Matrigel composition</w:t>
            </w:r>
          </w:p>
          <w:p w14:paraId="442CC128"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Expensive due to use of animals</w:t>
            </w:r>
          </w:p>
          <w:p w14:paraId="03FAFC91" w14:textId="77777777" w:rsidR="00567ACC" w:rsidRPr="00AF63A1" w:rsidRDefault="00567ACC" w:rsidP="00C95EDD">
            <w:pPr>
              <w:spacing w:line="276" w:lineRule="auto"/>
              <w:jc w:val="both"/>
              <w:rPr>
                <w:rFonts w:ascii="Times New Roman" w:hAnsi="Times New Roman" w:cs="Times New Roman"/>
                <w:sz w:val="24"/>
                <w:szCs w:val="24"/>
              </w:rPr>
            </w:pPr>
          </w:p>
        </w:tc>
      </w:tr>
      <w:tr w:rsidR="00567ACC" w:rsidRPr="00AF63A1" w14:paraId="4D1A39B4" w14:textId="77777777" w:rsidTr="00AF63A1">
        <w:tc>
          <w:tcPr>
            <w:tcW w:w="700" w:type="pct"/>
            <w:vAlign w:val="center"/>
          </w:tcPr>
          <w:p w14:paraId="044F0CF9" w14:textId="77777777" w:rsidR="00567ACC" w:rsidRPr="00AF63A1" w:rsidRDefault="00567ACC" w:rsidP="00C95EDD">
            <w:pPr>
              <w:spacing w:line="276" w:lineRule="auto"/>
              <w:jc w:val="both"/>
              <w:rPr>
                <w:rFonts w:ascii="Times New Roman" w:hAnsi="Times New Roman" w:cs="Times New Roman"/>
                <w:b/>
                <w:sz w:val="24"/>
                <w:szCs w:val="28"/>
              </w:rPr>
            </w:pPr>
            <w:r w:rsidRPr="00AF63A1">
              <w:rPr>
                <w:rFonts w:ascii="Times New Roman" w:hAnsi="Times New Roman" w:cs="Times New Roman"/>
                <w:b/>
                <w:sz w:val="24"/>
                <w:szCs w:val="28"/>
              </w:rPr>
              <w:t>Dorsal skin fold</w:t>
            </w:r>
          </w:p>
        </w:tc>
        <w:tc>
          <w:tcPr>
            <w:tcW w:w="2112" w:type="pct"/>
            <w:vAlign w:val="center"/>
          </w:tcPr>
          <w:p w14:paraId="67B151EB"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Mammalian</w:t>
            </w:r>
          </w:p>
          <w:p w14:paraId="18A09DAF"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Observations over a long period of time</w:t>
            </w:r>
          </w:p>
          <w:p w14:paraId="64CDF8F8"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Suitable for a variety of substrates</w:t>
            </w:r>
          </w:p>
        </w:tc>
        <w:tc>
          <w:tcPr>
            <w:tcW w:w="2188" w:type="pct"/>
            <w:vAlign w:val="center"/>
          </w:tcPr>
          <w:p w14:paraId="4CD53D5A"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Difficult to perform</w:t>
            </w:r>
          </w:p>
          <w:p w14:paraId="2B9F77D1"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Expensive due to use of animals</w:t>
            </w:r>
          </w:p>
          <w:p w14:paraId="1FC469C4"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Almost any material would vascularise</w:t>
            </w:r>
          </w:p>
        </w:tc>
      </w:tr>
      <w:tr w:rsidR="00567ACC" w:rsidRPr="00AF63A1" w14:paraId="64C5A1C0" w14:textId="77777777" w:rsidTr="00AF63A1">
        <w:tc>
          <w:tcPr>
            <w:tcW w:w="700" w:type="pct"/>
            <w:vAlign w:val="center"/>
          </w:tcPr>
          <w:p w14:paraId="02247C65" w14:textId="77777777" w:rsidR="00567ACC" w:rsidRPr="00AF63A1" w:rsidRDefault="00567ACC" w:rsidP="00C95EDD">
            <w:pPr>
              <w:spacing w:line="276" w:lineRule="auto"/>
              <w:jc w:val="both"/>
              <w:rPr>
                <w:rFonts w:ascii="Times New Roman" w:hAnsi="Times New Roman" w:cs="Times New Roman"/>
                <w:b/>
                <w:sz w:val="24"/>
                <w:szCs w:val="28"/>
              </w:rPr>
            </w:pPr>
            <w:r w:rsidRPr="00AF63A1">
              <w:rPr>
                <w:rFonts w:ascii="Times New Roman" w:hAnsi="Times New Roman" w:cs="Times New Roman"/>
                <w:b/>
                <w:sz w:val="24"/>
                <w:szCs w:val="28"/>
              </w:rPr>
              <w:lastRenderedPageBreak/>
              <w:t>Zebrafish</w:t>
            </w:r>
          </w:p>
        </w:tc>
        <w:tc>
          <w:tcPr>
            <w:tcW w:w="2112" w:type="pct"/>
            <w:vAlign w:val="center"/>
          </w:tcPr>
          <w:p w14:paraId="4CC4E58A"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Whole animal</w:t>
            </w:r>
          </w:p>
          <w:p w14:paraId="38A6B77A"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Genotype analysis of endothelial cells</w:t>
            </w:r>
          </w:p>
          <w:p w14:paraId="6ED993B7"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Suitable for large screenings</w:t>
            </w:r>
          </w:p>
          <w:p w14:paraId="2C04CFDD"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Fast </w:t>
            </w:r>
          </w:p>
        </w:tc>
        <w:tc>
          <w:tcPr>
            <w:tcW w:w="2188" w:type="pct"/>
            <w:vAlign w:val="center"/>
          </w:tcPr>
          <w:p w14:paraId="4FA718D7"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Non-mammalian model</w:t>
            </w:r>
          </w:p>
          <w:p w14:paraId="5870DBDA"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Embryonic</w:t>
            </w:r>
          </w:p>
          <w:p w14:paraId="7CAF1BAC"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Expensive to establish and if maintained for long periods</w:t>
            </w:r>
          </w:p>
        </w:tc>
      </w:tr>
      <w:tr w:rsidR="00567ACC" w:rsidRPr="00AF63A1" w14:paraId="04D523E8" w14:textId="77777777" w:rsidTr="00AF63A1">
        <w:tc>
          <w:tcPr>
            <w:tcW w:w="700" w:type="pct"/>
            <w:vAlign w:val="center"/>
          </w:tcPr>
          <w:p w14:paraId="0CDB1DCB" w14:textId="77777777" w:rsidR="00567ACC" w:rsidRPr="00AF63A1" w:rsidRDefault="00567ACC" w:rsidP="00C95EDD">
            <w:pPr>
              <w:spacing w:line="276" w:lineRule="auto"/>
              <w:jc w:val="both"/>
              <w:rPr>
                <w:rFonts w:ascii="Times New Roman" w:hAnsi="Times New Roman" w:cs="Times New Roman"/>
                <w:b/>
                <w:sz w:val="24"/>
                <w:szCs w:val="28"/>
              </w:rPr>
            </w:pPr>
            <w:r w:rsidRPr="00AF63A1">
              <w:rPr>
                <w:rFonts w:ascii="Times New Roman" w:hAnsi="Times New Roman" w:cs="Times New Roman"/>
                <w:b/>
                <w:sz w:val="24"/>
                <w:szCs w:val="28"/>
              </w:rPr>
              <w:t>CAM</w:t>
            </w:r>
          </w:p>
        </w:tc>
        <w:tc>
          <w:tcPr>
            <w:tcW w:w="2112" w:type="pct"/>
            <w:vAlign w:val="center"/>
          </w:tcPr>
          <w:p w14:paraId="4D129C75"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Technically simple</w:t>
            </w:r>
          </w:p>
          <w:p w14:paraId="5E0918AE"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Low cost</w:t>
            </w:r>
          </w:p>
          <w:p w14:paraId="1E04C5CC"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Fast</w:t>
            </w:r>
          </w:p>
          <w:p w14:paraId="3824DCE1"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Natural immunodeficiency</w:t>
            </w:r>
          </w:p>
          <w:p w14:paraId="793A7F4C"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Variety of substrates can be examined</w:t>
            </w:r>
          </w:p>
        </w:tc>
        <w:tc>
          <w:tcPr>
            <w:tcW w:w="2188" w:type="pct"/>
            <w:vAlign w:val="center"/>
          </w:tcPr>
          <w:p w14:paraId="54328576"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High variability</w:t>
            </w:r>
          </w:p>
          <w:p w14:paraId="3136EDA3"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Sensitive to oxygen or foreign materials</w:t>
            </w:r>
          </w:p>
          <w:p w14:paraId="23476407" w14:textId="77777777" w:rsidR="00567ACC" w:rsidRPr="00AF63A1" w:rsidRDefault="00567ACC" w:rsidP="00C95EDD">
            <w:pPr>
              <w:spacing w:line="276"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Difficult to quantify </w:t>
            </w:r>
          </w:p>
        </w:tc>
      </w:tr>
    </w:tbl>
    <w:p w14:paraId="7FCF3A11" w14:textId="77777777" w:rsidR="00567ACC" w:rsidRPr="00AF63A1" w:rsidRDefault="00567ACC" w:rsidP="00567ACC">
      <w:pPr>
        <w:spacing w:line="480" w:lineRule="auto"/>
        <w:jc w:val="both"/>
        <w:rPr>
          <w:rFonts w:ascii="Times New Roman" w:hAnsi="Times New Roman" w:cs="Times New Roman"/>
          <w:sz w:val="24"/>
          <w:szCs w:val="24"/>
        </w:rPr>
      </w:pPr>
    </w:p>
    <w:p w14:paraId="4BF3A69F" w14:textId="7777777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Overall, they all agree that the most difficult technical problem is the accurate interpretation of the highly diverse results from these assays. Moreover, it is also difficult to compare results among groups that use different protocols for the same assay.</w:t>
      </w:r>
    </w:p>
    <w:p w14:paraId="5D4BF2C2" w14:textId="7777777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There has been an increase in the number of papers dealing with angiogenesis, as it is now established that is a key factor in regenerative medicine and tumour biology. However, there is a huge variation among studies in what they measure and how they measure it, as they usually show qualitative data rather than quantitative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"Jain", "given" : "Rakesh. K.", "non-dropping-particle" : "", "parse-names" : false, "suffix" : "" }, { "dropping-particle" : "", "family" : "Schlenger", "given" : "Karlheinz", "non-dropping-particle" : "", "parse-names" : false, "suffix" : "" }, { "dropping-particle" : "", "family" : "Hockel", "given" : "Michael", "non-dropping-particle" : "", "parse-names" : false, "suffix" : "" }, { "dropping-particle" : "", "family" : "Yuan", "given" : "Fan", "non-dropping-particle" : "", "parse-names" : false, "suffix" : "" } ], "container-title" : "Nature Medicine", "id" : "ITEM-1", "issue" : "11", "issued" : { "date-parts" : [ [ "1997" ] ] }, "page" : "1203-1208", "title" : "Quantitative angiogenesis assays: Progress and problems", "type" : "article-journal", "volume" : "3" }, "uris" : [ "http://www.mendeley.com/documents/?uuid=10bc52a9-7b2f-4539-a728-009886492679" ] }, { "id" : "ITEM-2", "itemData" : { "ISSN" : "0340-6245", "abstract" : "Angiogenesis research is being translated to the clinic. Certain guidelines may facilitate this effort. Recruitment of endothelial cells by a tumor is an early event in angiogenesis, a process regulated at genetic and epigenetic levels. The microvascular endothelial cell has become an important second target in cancer therapy. Angiogenesis inhibitors are either \"direct\" or \"indirect\" and their optimal dosing depends on a different logic than conventional chemotherapy. Conversely, antiangiogenic scheduling of chemotherapy can by-pass drug resistance. Like all solid tumors, hematologic malignancies are angiogenesis-dependent. Further, angiogenesis is modulated by proteins and cells from the hematopoietic and hemostatic systems. Clinical testing of angiogenesis inhibitors has accentuated the need for surrogate markers of tumor angiogenesis activity. Microvessel density, so valuable as a prognostic indicator of metastatic risk, cannot determine efficacy of an angiogenesis inhibitor. In the future, angiogenesis inhibitors may be added to chemotherapy or to radiotherapy, or to other modalities. Also, combinations of angiogenesis inhibitors may be administered together.", "author" : [ { "dropping-particle" : "", "family" : "Folkman", "given" : "J", "non-dropping-particle" : "", "parse-names" : false, "suffix" : "" }, { "dropping-particle" : "", "family" : "Browder", "given" : "T", "non-dropping-particle" : "", "parse-names" : false, "suffix" : "" }, { "dropping-particle" : "", "family" : "Palmblad", "given" : "J", "non-dropping-particle" : "", "parse-names" : false, "suffix" : "" } ], "container-title" : "THROMBOSIS AND HAEMOSTASIS", "id" : "ITEM-2", "issue" : "1", "issued" : { "date-parts" : [ [ "2001", "7" ] ] }, "page" : "23-33", "publisher" : "F K SCHATTAUER VERLAG GMBH, P O BOX 10 45 43, LENZHALDE 3, D-70040 STUTTGART, GERMANY", "title" : "Angiogenesis research: Guidelines for translation to clinical application", "type" : "article-journal", "volume" : "86" }, "uris" : [ "http://www.mendeley.com/documents/?uuid=6b282cfb-fa42-467b-b279-c23a1efccafa" ] }, { "id" : "ITEM-3", "itemData" : { "DOI" : "10.1373/49.1.32", "ISBN" : "0009-9147 (Print)\\r0009-9147 (Linking)", "ISSN" : "00099147", "PMID" : "12507958", "abstract" : "BACKGROUND: Angiogenesis, the formation of new blood vessels, is an integral part of both normal developmental processes and numerous pathologies, ranging from tumor growth and metastasis to inflammation and ocular disease. Angiogenesis assays are used to test efficacy of both pro- and antiangiogenic agents. METHODS: Most studies of angiogenesis inducers and inhibitors rely on various models, both in vitro and in vivo, as indicators of efficacy. In this report we describe the principal methods now in use: the in vivo Matrigel plug and corneal neovascularization assays, the in vivo/in vitro chick chorioallantoic membrane (CAM) assay, and the in vitro cellular (proliferation, migration, tube formation) and organotypic (aortic ring) assays. We include description of two new methods, the chick aortic arch and the Matrigel sponge assays. CONCLUSIONS: In vitro tests are valuable, can be carried out expeditiously, and lend themselves to quantification, but must be interpreted with extreme caution. In vitro tests are best viewed as providing initial information, subject to confirmation by in vivo assays. Multiple tests should be used to obtain maximum benefit from in vitro tests. In vivo tests are more difficult and time-consuming to perform, thereby limiting the number of tests that can run at any one time. Quantification is generally more difficult as well. However, in vivo assays are essential because of the complex nature of vascular responses to test reagents, responses that no in vitro model can fully achieve.", "author" : [ { "dropping-particle" : "", "family" : "Auerbach", "given" : "Robert", "non-dropping-particle" : "", "parse-names" : false, "suffix" : "" }, { "dropping-particle" : "", "family" : "Lewis", "given" : "Rachel", "non-dropping-particle" : "", "parse-names" : false, "suffix" : "" }, { "dropping-particle" : "", "family" : "Shinners", "given" : "Brenda", "non-dropping-particle" : "", "parse-names" : false, "suffix" : "" }, { "dropping-particle" : "", "family" : "Kubai", "given" : "Louis", "non-dropping-particle" : "", "parse-names" : false, "suffix" : "" }, { "dropping-particle" : "", "family" : "Akhtar", "given" : "Nasim", "non-dropping-particle" : "", "parse-names" : false, "suffix" : "" } ], "container-title" : "Clinical Chemistry", "id" : "ITEM-3", "issue" : "1", "issued" : { "date-parts" : [ [ "2003" ] ] }, "page" : "32-40", "title" : "Angiogenesis assays: A critical overview", "type" : "article-journal", "volume" : "49" }, "uris" : [ "http://www.mendeley.com/documents/?uuid=47278757-51d1-4552-8767-c40b21b17799" ] } ], "mendeley" : { "formattedCitation" : "(Jain et al. 1997; Folkman et al. 2001; Auerbach et al. 2003)", "plainTextFormattedCitation" : "(Jain et al. 1997; Folkman et al. 2001; Auerbach et al. 2003)", "previouslyFormattedCitation" : "(Jain et al. 1997; Folkman et al. 2001; Auerbach et al. 2003)"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(Jain et al. 1997; Folkman et al. 2001; Auerbach et al. 2003)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45ACE3E1" w14:textId="7777777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For this study, we establish the CAM model as, previously mentioned, for its simplicity and relatively low cost compared to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studies. Quantification was carried out by blind scoring of the histological slides and the light microscope pictures. </w:t>
      </w:r>
    </w:p>
    <w:p w14:paraId="1E1E0FB2" w14:textId="77777777" w:rsidR="00012B6D"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Although these assays were originally developed for evaluation of anti-angiogenic compounds for cancer treatment, in recent years, these assays have also been used to assess angiogenesis on materials for regenerative medicine. </w:t>
      </w:r>
    </w:p>
    <w:p w14:paraId="14AEFBB1" w14:textId="024CDE4F"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The focus of this study is to use the CAM model to study the effect of heparin bound onto the surface of our scaffolds.</w:t>
      </w:r>
    </w:p>
    <w:p w14:paraId="17FA7DAF" w14:textId="6DF62B14"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Heparan Sulphates (HS), and the more sulphated pharmaceutical product heparin, are strongly anionic linear polysaccharides that are mostly found as part of memb</w:t>
      </w:r>
      <w:r w:rsidR="00012B6D">
        <w:rPr>
          <w:rFonts w:ascii="Times New Roman" w:hAnsi="Times New Roman" w:cs="Times New Roman"/>
          <w:sz w:val="24"/>
          <w:szCs w:val="24"/>
        </w:rPr>
        <w:t>rane-bound proteoglycans (</w:t>
      </w:r>
      <w:r w:rsidR="00012B6D">
        <w:rPr>
          <w:rFonts w:ascii="Times New Roman" w:hAnsi="Times New Roman" w:cs="Times New Roman"/>
          <w:sz w:val="24"/>
          <w:szCs w:val="24"/>
        </w:rPr>
        <w:fldChar w:fldCharType="begin"/>
      </w:r>
      <w:r w:rsidR="00012B6D">
        <w:rPr>
          <w:rFonts w:ascii="Times New Roman" w:hAnsi="Times New Roman" w:cs="Times New Roman"/>
          <w:sz w:val="24"/>
          <w:szCs w:val="24"/>
        </w:rPr>
        <w:instrText xml:space="preserve"> REF _Ref433903416 \h </w:instrText>
      </w:r>
      <w:r w:rsidR="00012B6D">
        <w:rPr>
          <w:rFonts w:ascii="Times New Roman" w:hAnsi="Times New Roman" w:cs="Times New Roman"/>
          <w:sz w:val="24"/>
          <w:szCs w:val="24"/>
        </w:rPr>
      </w:r>
      <w:r w:rsidR="00012B6D">
        <w:rPr>
          <w:rFonts w:ascii="Times New Roman" w:hAnsi="Times New Roman" w:cs="Times New Roman"/>
          <w:sz w:val="24"/>
          <w:szCs w:val="24"/>
        </w:rPr>
        <w:fldChar w:fldCharType="separate"/>
      </w:r>
      <w:r w:rsidR="002416C0" w:rsidRPr="00012B6D">
        <w:rPr>
          <w:rFonts w:ascii="Times New Roman" w:hAnsi="Times New Roman" w:cs="Times New Roman"/>
          <w:b/>
          <w:sz w:val="20"/>
        </w:rPr>
        <w:t xml:space="preserve">Figure </w:t>
      </w:r>
      <w:r w:rsidR="002416C0">
        <w:rPr>
          <w:rFonts w:ascii="Times New Roman" w:hAnsi="Times New Roman" w:cs="Times New Roman"/>
          <w:b/>
          <w:noProof/>
          <w:sz w:val="20"/>
        </w:rPr>
        <w:t>61</w:t>
      </w:r>
      <w:r w:rsidR="00012B6D">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"10.1074/jbc.273.39.24979", "ISBN" : "0021-9258 (Print)\\r0021-9258 (Linking)", "ISSN" : "00219258", "PMID" : "9737951", "author" : [ { "dropping-particle" : "", "family" : "Lindahl", "given" : "U.", "non-dropping-particle" : "", "parse-names" : false, "suffix" : "" }, { "dropping-particle" : "", "family" : "Kusche-Gullberg", "given" : "M.", "non-dropping-particle" : "", "parse-names" : false, "suffix" : "" }, { "dropping-particle" : "", "family" : "Kjellen", "given" : "L.", "non-dropping-particle" : "", "parse-names" : false, "suffix" : "" } ], "container-title" : "Journal of Biological Chemistry", "id" : "ITEM-1", "issue" : "39", "issued" : { "date-parts" : [ [ "1998" ] ] }, "page" : "24979-24982", "title" : "Regulated diversity of heparan sulfate", "type" : "article-journal", "volume" : "273" }, "uris" : [ "http://www.mendeley.com/documents/?uuid=aa07a203-3c15-49be-bd6a-6d72941bd775" ] }, { "id" : "ITEM-2", "itemData" : { "DOI" : "10.1039/b100916h", "ISBN" : "0265-0568", "ISSN" : "02650568", "PMID" : "12137280", "abstract" : "This review covers the structure and function of heparin and heparan sulfate glycosaminoglycans. Their chemical structures are discussed, including recently developed methods for sequencing picomole to nanomole quantities of heparin- and heparan sulfate-derived oligosaccharides. The biosynthesis of heparin and heparan sulfate is reviewed as it relates to their diverse and varied structures, and their biological activities and functions are discussed. The literature up to August 2001 is reviewed, and 208 references are cited.", "author" : [ { "dropping-particle" : "", "family" : "Rabenstein", "given" : "Dallas L", "non-dropping-particle" : "", "parse-names" : false, "suffix" : "" } ], "container-title" : "Natural product reports", "id" : "ITEM-2", "issue" : "3", "issued" : { "date-parts" : [ [ "2002" ] ] }, "page" : "312-331", "title" : "Heparin and heparan sulfate: structure and function.", "type" : "article-journal", "volume" : "19" }, "uris" : [ "http://www.mendeley.com/documents/?uuid=04e9cb03-de69-4e91-9b96-eeee351ca8f4" ] } ], "mendeley" : { "formattedCitation" : "(Lindahl et al. 1998; Rabenstein 2002)", "plainTextFormattedCitation" : "(Lindahl et al. 1998; Rabenstein 2002)", "previouslyFormattedCitation" : "(Lindahl et al. 1998; Rabenstein 2002)"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(Lindahl et al. 1998; Rabenstein 2002)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FB467E1" w14:textId="7777777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noProof/>
          <w:lang w:val="en-US" w:eastAsia="en-US"/>
        </w:rPr>
        <w:drawing>
          <wp:anchor distT="0" distB="0" distL="114300" distR="114300" simplePos="0" relativeHeight="251181056" behindDoc="0" locked="0" layoutInCell="1" allowOverlap="1" wp14:anchorId="7D8A2F11" wp14:editId="1641DCA1">
            <wp:simplePos x="0" y="0"/>
            <wp:positionH relativeFrom="margin">
              <wp:posOffset>467995</wp:posOffset>
            </wp:positionH>
            <wp:positionV relativeFrom="paragraph">
              <wp:posOffset>160655</wp:posOffset>
            </wp:positionV>
            <wp:extent cx="4482000" cy="3618000"/>
            <wp:effectExtent l="0" t="0" r="0" b="190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4482000" cy="3618000"/>
                    </a:xfrm>
                    <a:prstGeom prst="rect">
                      <a:avLst/>
                    </a:prstGeom>
                  </pic:spPr>
                </pic:pic>
              </a:graphicData>
            </a:graphic>
            <wp14:sizeRelH relativeFrom="page">
              <wp14:pctWidth>0</wp14:pctWidth>
            </wp14:sizeRelH>
            <wp14:sizeRelV relativeFrom="page">
              <wp14:pctHeight>0</wp14:pctHeight>
            </wp14:sizeRelV>
          </wp:anchor>
        </w:drawing>
      </w:r>
    </w:p>
    <w:p w14:paraId="4702239D" w14:textId="77777777" w:rsidR="00567ACC" w:rsidRPr="00AF63A1" w:rsidRDefault="00567ACC" w:rsidP="00567ACC">
      <w:pPr>
        <w:spacing w:line="480" w:lineRule="auto"/>
        <w:jc w:val="both"/>
        <w:rPr>
          <w:rFonts w:ascii="Times New Roman" w:hAnsi="Times New Roman" w:cs="Times New Roman"/>
          <w:sz w:val="24"/>
          <w:szCs w:val="24"/>
        </w:rPr>
      </w:pPr>
    </w:p>
    <w:p w14:paraId="381D280F" w14:textId="77777777" w:rsidR="00567ACC" w:rsidRPr="00AF63A1" w:rsidRDefault="00567ACC" w:rsidP="00567ACC">
      <w:pPr>
        <w:spacing w:line="480" w:lineRule="auto"/>
        <w:jc w:val="both"/>
        <w:rPr>
          <w:rFonts w:ascii="Times New Roman" w:hAnsi="Times New Roman" w:cs="Times New Roman"/>
          <w:sz w:val="24"/>
          <w:szCs w:val="24"/>
        </w:rPr>
      </w:pPr>
    </w:p>
    <w:p w14:paraId="5196A21D" w14:textId="77777777" w:rsidR="00567ACC" w:rsidRPr="00AF63A1" w:rsidRDefault="00567ACC" w:rsidP="00567ACC">
      <w:pPr>
        <w:spacing w:line="480" w:lineRule="auto"/>
        <w:jc w:val="both"/>
        <w:rPr>
          <w:rFonts w:ascii="Times New Roman" w:hAnsi="Times New Roman" w:cs="Times New Roman"/>
          <w:sz w:val="24"/>
          <w:szCs w:val="24"/>
        </w:rPr>
      </w:pPr>
    </w:p>
    <w:p w14:paraId="1AD60422" w14:textId="77777777" w:rsidR="00567ACC" w:rsidRPr="00AF63A1" w:rsidRDefault="00567ACC" w:rsidP="00567ACC">
      <w:pPr>
        <w:spacing w:line="480" w:lineRule="auto"/>
        <w:jc w:val="both"/>
        <w:rPr>
          <w:rFonts w:ascii="Times New Roman" w:hAnsi="Times New Roman" w:cs="Times New Roman"/>
          <w:sz w:val="24"/>
          <w:szCs w:val="24"/>
        </w:rPr>
      </w:pPr>
    </w:p>
    <w:p w14:paraId="1F695EC6" w14:textId="77777777" w:rsidR="00567ACC" w:rsidRPr="00AF63A1" w:rsidRDefault="00567ACC" w:rsidP="00567ACC">
      <w:pPr>
        <w:spacing w:line="480" w:lineRule="auto"/>
        <w:jc w:val="both"/>
        <w:rPr>
          <w:rFonts w:ascii="Times New Roman" w:hAnsi="Times New Roman" w:cs="Times New Roman"/>
          <w:sz w:val="24"/>
          <w:szCs w:val="24"/>
        </w:rPr>
      </w:pPr>
    </w:p>
    <w:p w14:paraId="2865A447" w14:textId="77777777" w:rsidR="00567ACC" w:rsidRPr="00AF63A1" w:rsidRDefault="00567ACC" w:rsidP="00567ACC">
      <w:pPr>
        <w:spacing w:line="480" w:lineRule="auto"/>
        <w:jc w:val="both"/>
        <w:rPr>
          <w:rFonts w:ascii="Times New Roman" w:hAnsi="Times New Roman" w:cs="Times New Roman"/>
          <w:sz w:val="24"/>
          <w:szCs w:val="24"/>
        </w:rPr>
      </w:pPr>
    </w:p>
    <w:p w14:paraId="5E5C032B" w14:textId="77777777" w:rsidR="00567ACC" w:rsidRPr="00AF63A1" w:rsidRDefault="00567ACC" w:rsidP="00567ACC">
      <w:pPr>
        <w:spacing w:line="480" w:lineRule="auto"/>
        <w:jc w:val="both"/>
        <w:rPr>
          <w:rFonts w:ascii="Times New Roman" w:hAnsi="Times New Roman" w:cs="Times New Roman"/>
          <w:sz w:val="24"/>
          <w:szCs w:val="24"/>
        </w:rPr>
      </w:pPr>
    </w:p>
    <w:p w14:paraId="0AF27E7D" w14:textId="39F58C2C"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noProof/>
          <w:lang w:val="en-US" w:eastAsia="en-US"/>
        </w:rPr>
        <mc:AlternateContent>
          <mc:Choice Requires="wps">
            <w:drawing>
              <wp:anchor distT="0" distB="0" distL="114300" distR="114300" simplePos="0" relativeHeight="251240448" behindDoc="0" locked="0" layoutInCell="1" allowOverlap="1" wp14:anchorId="644B2E89" wp14:editId="105D7E05">
                <wp:simplePos x="0" y="0"/>
                <wp:positionH relativeFrom="column">
                  <wp:posOffset>472440</wp:posOffset>
                </wp:positionH>
                <wp:positionV relativeFrom="paragraph">
                  <wp:posOffset>8255</wp:posOffset>
                </wp:positionV>
                <wp:extent cx="4772025" cy="294640"/>
                <wp:effectExtent l="0" t="0" r="0" b="0"/>
                <wp:wrapSquare wrapText="bothSides"/>
                <wp:docPr id="329" name="Text Box 329"/>
                <wp:cNvGraphicFramePr/>
                <a:graphic xmlns:a="http://schemas.openxmlformats.org/drawingml/2006/main">
                  <a:graphicData uri="http://schemas.microsoft.com/office/word/2010/wordprocessingShape">
                    <wps:wsp>
                      <wps:cNvSpPr txBox="1"/>
                      <wps:spPr>
                        <a:xfrm>
                          <a:off x="0" y="0"/>
                          <a:ext cx="4772025" cy="294640"/>
                        </a:xfrm>
                        <a:prstGeom prst="rect">
                          <a:avLst/>
                        </a:prstGeom>
                        <a:solidFill>
                          <a:prstClr val="white"/>
                        </a:solidFill>
                        <a:ln>
                          <a:noFill/>
                        </a:ln>
                        <a:effectLst/>
                      </wps:spPr>
                      <wps:txbx>
                        <w:txbxContent>
                          <w:p w14:paraId="3C339C79" w14:textId="77777777" w:rsidR="007A4FF9" w:rsidRPr="00012B6D" w:rsidRDefault="007A4FF9" w:rsidP="00AF63A1">
                            <w:pPr>
                              <w:pStyle w:val="ListParagraph"/>
                              <w:rPr>
                                <w:rFonts w:ascii="Times New Roman" w:hAnsi="Times New Roman" w:cs="Times New Roman"/>
                                <w:b/>
                                <w:noProof/>
                                <w:sz w:val="20"/>
                              </w:rPr>
                            </w:pPr>
                            <w:bookmarkStart w:id="280" w:name="_Ref433903416"/>
                            <w:bookmarkStart w:id="281" w:name="_Toc433909114"/>
                            <w:bookmarkStart w:id="282" w:name="_Toc433909399"/>
                            <w:r w:rsidRPr="00012B6D">
                              <w:rPr>
                                <w:rFonts w:ascii="Times New Roman" w:hAnsi="Times New Roman" w:cs="Times New Roman"/>
                                <w:b/>
                                <w:sz w:val="20"/>
                              </w:rPr>
                              <w:t xml:space="preserve">Figure </w:t>
                            </w:r>
                            <w:r w:rsidRPr="00012B6D">
                              <w:rPr>
                                <w:rFonts w:ascii="Times New Roman" w:hAnsi="Times New Roman" w:cs="Times New Roman"/>
                                <w:b/>
                                <w:sz w:val="20"/>
                              </w:rPr>
                              <w:fldChar w:fldCharType="begin"/>
                            </w:r>
                            <w:r w:rsidRPr="00012B6D">
                              <w:rPr>
                                <w:rFonts w:ascii="Times New Roman" w:hAnsi="Times New Roman" w:cs="Times New Roman"/>
                                <w:b/>
                                <w:sz w:val="20"/>
                              </w:rPr>
                              <w:instrText xml:space="preserve"> SEQ Figure \* ARABIC </w:instrText>
                            </w:r>
                            <w:r w:rsidRPr="00012B6D">
                              <w:rPr>
                                <w:rFonts w:ascii="Times New Roman" w:hAnsi="Times New Roman" w:cs="Times New Roman"/>
                                <w:b/>
                                <w:sz w:val="20"/>
                              </w:rPr>
                              <w:fldChar w:fldCharType="separate"/>
                            </w:r>
                            <w:r>
                              <w:rPr>
                                <w:rFonts w:ascii="Times New Roman" w:hAnsi="Times New Roman" w:cs="Times New Roman"/>
                                <w:b/>
                                <w:noProof/>
                                <w:sz w:val="20"/>
                              </w:rPr>
                              <w:t>61</w:t>
                            </w:r>
                            <w:r w:rsidRPr="00012B6D">
                              <w:rPr>
                                <w:rFonts w:ascii="Times New Roman" w:hAnsi="Times New Roman" w:cs="Times New Roman"/>
                                <w:b/>
                                <w:noProof/>
                                <w:sz w:val="20"/>
                              </w:rPr>
                              <w:fldChar w:fldCharType="end"/>
                            </w:r>
                            <w:bookmarkEnd w:id="280"/>
                            <w:r w:rsidRPr="00012B6D">
                              <w:rPr>
                                <w:rFonts w:ascii="Times New Roman" w:hAnsi="Times New Roman" w:cs="Times New Roman"/>
                                <w:b/>
                                <w:sz w:val="20"/>
                              </w:rPr>
                              <w:t xml:space="preserve">. Heparin molecular structure </w:t>
                            </w:r>
                            <w:r w:rsidRPr="00012B6D">
                              <w:rPr>
                                <w:rFonts w:ascii="Times New Roman" w:hAnsi="Times New Roman" w:cs="Times New Roman"/>
                                <w:b/>
                                <w:sz w:val="20"/>
                              </w:rPr>
                              <w:fldChar w:fldCharType="begin" w:fldLock="1"/>
                            </w:r>
                            <w:r w:rsidRPr="00012B6D">
                              <w:rPr>
                                <w:rFonts w:ascii="Times New Roman" w:hAnsi="Times New Roman" w:cs="Times New Roman"/>
                                <w:b/>
                                <w:sz w:val="20"/>
                              </w:rPr>
                              <w:instrText>ADDIN CSL_CITATION { "citationItems" : [ { "id" : "ITEM-1", "itemData" : { "DOI" : "10.1039/b100916h", "ISBN" : "0265-0568", "ISSN" : "02650568", "PMID" : "12137280", "abstract" : "This review covers the structure and function of heparin and heparan sulfate glycosaminoglycans. Their chemical structures are discussed, including recently developed methods for sequencing picomole to nanomole quantities of heparin- and heparan sulfate-derived oligosaccharides. The biosynthesis of heparin and heparan sulfate is reviewed as it relates to their diverse and varied structures, and their biological activities and functions are discussed. The literature up to August 2001 is reviewed, and 208 references are cited.", "author" : [ { "dropping-particle" : "", "family" : "Rabenstein", "given" : "Dallas L", "non-dropping-particle" : "", "parse-names" : false, "suffix" : "" } ], "container-title" : "Natural product reports", "id" : "ITEM-1", "issue" : "3", "issued" : { "date-parts" : [ [ "2002" ] ] }, "page" : "312-331", "title" : "Heparin and heparan sulfate: structure and function.", "type" : "article-journal", "volume" : "19" }, "uris" : [ "http://www.mendeley.com/documents/?uuid=04e9cb03-de69-4e91-9b96-eeee351ca8f4" ] } ], "mendeley" : { "formattedCitation" : "(Rabenstein 2002)", "plainTextFormattedCitation" : "(Rabenstein 2002)", "previouslyFormattedCitation" : "(Rabenstein 2002)" }, "properties" : { "noteIndex" : 0 }, "schema" : "https://github.com/citation-style-language/schema/raw/master/csl-citation.json" }</w:instrText>
                            </w:r>
                            <w:r w:rsidRPr="00012B6D">
                              <w:rPr>
                                <w:rFonts w:ascii="Times New Roman" w:hAnsi="Times New Roman" w:cs="Times New Roman"/>
                                <w:b/>
                                <w:sz w:val="20"/>
                              </w:rPr>
                              <w:fldChar w:fldCharType="separate"/>
                            </w:r>
                            <w:r w:rsidRPr="00012B6D">
                              <w:rPr>
                                <w:rFonts w:ascii="Times New Roman" w:hAnsi="Times New Roman" w:cs="Times New Roman"/>
                                <w:b/>
                                <w:noProof/>
                                <w:sz w:val="20"/>
                              </w:rPr>
                              <w:t>(Rabenstein 2002)</w:t>
                            </w:r>
                            <w:r w:rsidRPr="00012B6D">
                              <w:rPr>
                                <w:rFonts w:ascii="Times New Roman" w:hAnsi="Times New Roman" w:cs="Times New Roman"/>
                                <w:b/>
                                <w:sz w:val="20"/>
                              </w:rPr>
                              <w:fldChar w:fldCharType="end"/>
                            </w:r>
                            <w:r w:rsidRPr="00012B6D">
                              <w:rPr>
                                <w:rFonts w:ascii="Times New Roman" w:hAnsi="Times New Roman" w:cs="Times New Roman"/>
                                <w:b/>
                                <w:sz w:val="20"/>
                              </w:rPr>
                              <w:t>.</w:t>
                            </w:r>
                            <w:bookmarkEnd w:id="281"/>
                            <w:bookmarkEnd w:id="282"/>
                            <w:r w:rsidRPr="00012B6D">
                              <w:rPr>
                                <w:rFonts w:ascii="Times New Roman" w:hAnsi="Times New Roman" w:cs="Times New Roman"/>
                                <w:b/>
                                <w:sz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4B2E89" id="Text Box 329" o:spid="_x0000_s1060" type="#_x0000_t202" style="position:absolute;left:0;text-align:left;margin-left:37.2pt;margin-top:.65pt;width:375.75pt;height:23.2pt;z-index:25124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" stroked="f">
                <v:textbox style="mso-fit-shape-to-text:t" inset="0,0,0,0">
                  <w:txbxContent>
                    <w:p w14:paraId="3C339C79" w14:textId="77777777" w:rsidR="007A4FF9" w:rsidRPr="00012B6D" w:rsidRDefault="007A4FF9" w:rsidP="00AF63A1">
                      <w:pPr>
                        <w:pStyle w:val="ListParagraph"/>
                        <w:rPr>
                          <w:rFonts w:ascii="Times New Roman" w:hAnsi="Times New Roman" w:cs="Times New Roman"/>
                          <w:b/>
                          <w:noProof/>
                          <w:sz w:val="20"/>
                        </w:rPr>
                      </w:pPr>
                      <w:bookmarkStart w:id="283" w:name="_Ref433903416"/>
                      <w:bookmarkStart w:id="284" w:name="_Toc433909114"/>
                      <w:bookmarkStart w:id="285" w:name="_Toc433909399"/>
                      <w:r w:rsidRPr="00012B6D">
                        <w:rPr>
                          <w:rFonts w:ascii="Times New Roman" w:hAnsi="Times New Roman" w:cs="Times New Roman"/>
                          <w:b/>
                          <w:sz w:val="20"/>
                        </w:rPr>
                        <w:t xml:space="preserve">Figure </w:t>
                      </w:r>
                      <w:r w:rsidRPr="00012B6D">
                        <w:rPr>
                          <w:rFonts w:ascii="Times New Roman" w:hAnsi="Times New Roman" w:cs="Times New Roman"/>
                          <w:b/>
                          <w:sz w:val="20"/>
                        </w:rPr>
                        <w:fldChar w:fldCharType="begin"/>
                      </w:r>
                      <w:r w:rsidRPr="00012B6D">
                        <w:rPr>
                          <w:rFonts w:ascii="Times New Roman" w:hAnsi="Times New Roman" w:cs="Times New Roman"/>
                          <w:b/>
                          <w:sz w:val="20"/>
                        </w:rPr>
                        <w:instrText xml:space="preserve"> SEQ Figure \* ARABIC </w:instrText>
                      </w:r>
                      <w:r w:rsidRPr="00012B6D">
                        <w:rPr>
                          <w:rFonts w:ascii="Times New Roman" w:hAnsi="Times New Roman" w:cs="Times New Roman"/>
                          <w:b/>
                          <w:sz w:val="20"/>
                        </w:rPr>
                        <w:fldChar w:fldCharType="separate"/>
                      </w:r>
                      <w:r>
                        <w:rPr>
                          <w:rFonts w:ascii="Times New Roman" w:hAnsi="Times New Roman" w:cs="Times New Roman"/>
                          <w:b/>
                          <w:noProof/>
                          <w:sz w:val="20"/>
                        </w:rPr>
                        <w:t>61</w:t>
                      </w:r>
                      <w:r w:rsidRPr="00012B6D">
                        <w:rPr>
                          <w:rFonts w:ascii="Times New Roman" w:hAnsi="Times New Roman" w:cs="Times New Roman"/>
                          <w:b/>
                          <w:noProof/>
                          <w:sz w:val="20"/>
                        </w:rPr>
                        <w:fldChar w:fldCharType="end"/>
                      </w:r>
                      <w:bookmarkEnd w:id="283"/>
                      <w:r w:rsidRPr="00012B6D">
                        <w:rPr>
                          <w:rFonts w:ascii="Times New Roman" w:hAnsi="Times New Roman" w:cs="Times New Roman"/>
                          <w:b/>
                          <w:sz w:val="20"/>
                        </w:rPr>
                        <w:t xml:space="preserve">. Heparin molecular structure </w:t>
                      </w:r>
                      <w:r w:rsidRPr="00012B6D">
                        <w:rPr>
                          <w:rFonts w:ascii="Times New Roman" w:hAnsi="Times New Roman" w:cs="Times New Roman"/>
                          <w:b/>
                          <w:sz w:val="20"/>
                        </w:rPr>
                        <w:fldChar w:fldCharType="begin" w:fldLock="1"/>
                      </w:r>
                      <w:r w:rsidRPr="00012B6D">
                        <w:rPr>
                          <w:rFonts w:ascii="Times New Roman" w:hAnsi="Times New Roman" w:cs="Times New Roman"/>
                          <w:b/>
                          <w:sz w:val="20"/>
                        </w:rPr>
                        <w:instrText>ADDIN CSL_CITATION { "citationItems" : [ { "id" : "ITEM-1", "itemData" : { "DOI" : "10.1039/b100916h", "ISBN" : "0265-0568", "ISSN" : "02650568", "PMID" : "12137280", "abstract" : "This review covers the structure and function of heparin and heparan sulfate glycosaminoglycans. Their chemical structures are discussed, including recently developed methods for sequencing picomole to nanomole quantities of heparin- and heparan sulfate-derived oligosaccharides. The biosynthesis of heparin and heparan sulfate is reviewed as it relates to their diverse and varied structures, and their biological activities and functions are discussed. The literature up to August 2001 is reviewed, and 208 references are cited.", "author" : [ { "dropping-particle" : "", "family" : "Rabenstein", "given" : "Dallas L", "non-dropping-particle" : "", "parse-names" : false, "suffix" : "" } ], "container-title" : "Natural product reports", "id" : "ITEM-1", "issue" : "3", "issued" : { "date-parts" : [ [ "2002" ] ] }, "page" : "312-331", "title" : "Heparin and heparan sulfate: structure and function.", "type" : "article-journal", "volume" : "19" }, "uris" : [ "http://www.mendeley.com/documents/?uuid=04e9cb03-de69-4e91-9b96-eeee351ca8f4" ] } ], "mendeley" : { "formattedCitation" : "(Rabenstein 2002)", "plainTextFormattedCitation" : "(Rabenstein 2002)", "previouslyFormattedCitation" : "(Rabenstein 2002)" }, "properties" : { "noteIndex" : 0 }, "schema" : "https://github.com/citation-style-language/schema/raw/master/csl-citation.json" }</w:instrText>
                      </w:r>
                      <w:r w:rsidRPr="00012B6D">
                        <w:rPr>
                          <w:rFonts w:ascii="Times New Roman" w:hAnsi="Times New Roman" w:cs="Times New Roman"/>
                          <w:b/>
                          <w:sz w:val="20"/>
                        </w:rPr>
                        <w:fldChar w:fldCharType="separate"/>
                      </w:r>
                      <w:r w:rsidRPr="00012B6D">
                        <w:rPr>
                          <w:rFonts w:ascii="Times New Roman" w:hAnsi="Times New Roman" w:cs="Times New Roman"/>
                          <w:b/>
                          <w:noProof/>
                          <w:sz w:val="20"/>
                        </w:rPr>
                        <w:t>(Rabenstein 2002)</w:t>
                      </w:r>
                      <w:r w:rsidRPr="00012B6D">
                        <w:rPr>
                          <w:rFonts w:ascii="Times New Roman" w:hAnsi="Times New Roman" w:cs="Times New Roman"/>
                          <w:b/>
                          <w:sz w:val="20"/>
                        </w:rPr>
                        <w:fldChar w:fldCharType="end"/>
                      </w:r>
                      <w:r w:rsidRPr="00012B6D">
                        <w:rPr>
                          <w:rFonts w:ascii="Times New Roman" w:hAnsi="Times New Roman" w:cs="Times New Roman"/>
                          <w:b/>
                          <w:sz w:val="20"/>
                        </w:rPr>
                        <w:t>.</w:t>
                      </w:r>
                      <w:bookmarkEnd w:id="284"/>
                      <w:bookmarkEnd w:id="285"/>
                      <w:r w:rsidRPr="00012B6D">
                        <w:rPr>
                          <w:rFonts w:ascii="Times New Roman" w:hAnsi="Times New Roman" w:cs="Times New Roman"/>
                          <w:b/>
                          <w:sz w:val="20"/>
                        </w:rPr>
                        <w:t xml:space="preserve"> </w:t>
                      </w:r>
                    </w:p>
                  </w:txbxContent>
                </v:textbox>
                <w10:wrap type="square"/>
              </v:shape>
            </w:pict>
          </mc:Fallback>
        </mc:AlternateContent>
      </w:r>
    </w:p>
    <w:p w14:paraId="13EB2A2D" w14:textId="7623121E"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They bind an extensive variety of soluble and insoluble extracellular molecules with high affinity via a specific protein domain (Kd of 1-100 nM). This mechanism is highly functional, as HS are involved in wound healing, morphogenesis, host defence and energy metabolism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"10.1146/annurev.genet.37.061103.090226", "author" : [ { "dropping-particle" : "", "family" : "Bernfield", "given" : "Merton", "non-dropping-particle" : "", "parse-names" : false, "suffix" : "" }, { "dropping-particle" : "", "family" : "Gotte", "given" : "Martin", "non-dropping-particle" : "", "parse-names" : false, "suffix" : "" }, { "dropping-particle" : "", "family" : "Park", "given" : "Pyong Woo", "non-dropping-particle" : "", "parse-names" : false, "suffix" : "" }, { "dropping-particle" : "", "family" : "Reizes", "given" : "Ofer", "non-dropping-particle" : "", "parse-names" : false, "suffix" : "" }, { "dropping-particle" : "", "family" : "Fitsgerald", "given" : "Marilyn L.", "non-dropping-particle" : "", "parse-names" : false, "suffix" : "" }, { "dropping-particle" : "", "family" : "Lincecum", "given" : "John", "non-dropping-particle" : "", "parse-names" : false, "suffix" : "" }, { "dropping-particle" : "", "family" : "Zako", "given" : "Masahiro", "non-dropping-particle" : "", "parse-names" : false, "suffix" : "" } ], "container-title" : "Annual review of biochemistry", "id" : "ITEM-1", "issued" : { "date-parts" : [ [ "1999" ] ] }, "page" : "729-777", "title" : "Functions of Cell Surface Heparan Sulfate Proteoglycans", "type" : "article-journal", "volume" : "68" }, "uris" : [ "http://www.mendeley.com/documents/?uuid=58ed4384-6ca0-42ca-867c-c516d0b92d1e" ] } ], "mendeley" : { "formattedCitation" : "(Bernfield et al. 1999)", "plainTextFormattedCitation" : "(Bernfield et al. 1999)", "previouslyFormattedCitation" : "(Bernfield et al. 1999)"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(Bernfield et al. 1999)</w:t>
      </w:r>
      <w:r w:rsidRPr="00AF63A1">
        <w:rPr>
          <w:rFonts w:ascii="Times New Roman" w:hAnsi="Times New Roman" w:cs="Times New Roman"/>
          <w:sz w:val="24"/>
          <w:szCs w:val="24"/>
        </w:rPr>
        <w:fldChar w:fldCharType="end"/>
      </w:r>
      <w:r w:rsidR="00012B6D">
        <w:rPr>
          <w:rFonts w:ascii="Times New Roman" w:hAnsi="Times New Roman" w:cs="Times New Roman"/>
          <w:sz w:val="24"/>
          <w:szCs w:val="24"/>
        </w:rPr>
        <w:t xml:space="preserve">.  </w:t>
      </w:r>
      <w:r w:rsidR="0088665F">
        <w:rPr>
          <w:rFonts w:ascii="Times New Roman" w:hAnsi="Times New Roman" w:cs="Times New Roman"/>
          <w:sz w:val="24"/>
          <w:szCs w:val="24"/>
        </w:rPr>
        <w:fldChar w:fldCharType="begin"/>
      </w:r>
      <w:r w:rsidR="0088665F">
        <w:rPr>
          <w:rFonts w:ascii="Times New Roman" w:hAnsi="Times New Roman" w:cs="Times New Roman"/>
          <w:sz w:val="24"/>
          <w:szCs w:val="24"/>
        </w:rPr>
        <w:instrText xml:space="preserve"> REF _Ref444374146 \h </w:instrText>
      </w:r>
      <w:r w:rsidR="0088665F">
        <w:rPr>
          <w:rFonts w:ascii="Times New Roman" w:hAnsi="Times New Roman" w:cs="Times New Roman"/>
          <w:sz w:val="24"/>
          <w:szCs w:val="24"/>
        </w:rPr>
      </w:r>
      <w:r w:rsidR="0088665F">
        <w:rPr>
          <w:rFonts w:ascii="Times New Roman" w:hAnsi="Times New Roman" w:cs="Times New Roman"/>
          <w:sz w:val="24"/>
          <w:szCs w:val="24"/>
        </w:rPr>
        <w:fldChar w:fldCharType="separate"/>
      </w:r>
      <w:r w:rsidR="002416C0" w:rsidRPr="00012B6D">
        <w:rPr>
          <w:rFonts w:ascii="Times New Roman" w:hAnsi="Times New Roman" w:cs="Times New Roman"/>
          <w:b/>
          <w:sz w:val="20"/>
        </w:rPr>
        <w:t xml:space="preserve">Figure </w:t>
      </w:r>
      <w:r w:rsidR="002416C0">
        <w:rPr>
          <w:rFonts w:ascii="Times New Roman" w:hAnsi="Times New Roman" w:cs="Times New Roman"/>
          <w:b/>
          <w:noProof/>
          <w:sz w:val="20"/>
        </w:rPr>
        <w:t>62</w:t>
      </w:r>
      <w:r w:rsidR="0088665F">
        <w:rPr>
          <w:rFonts w:ascii="Times New Roman" w:hAnsi="Times New Roman" w:cs="Times New Roman"/>
          <w:sz w:val="24"/>
          <w:szCs w:val="24"/>
        </w:rPr>
        <w:fldChar w:fldCharType="end"/>
      </w:r>
      <w:r w:rsidR="0088665F">
        <w:rPr>
          <w:rFonts w:ascii="Times New Roman" w:hAnsi="Times New Roman" w:cs="Times New Roman"/>
          <w:sz w:val="24"/>
          <w:szCs w:val="24"/>
        </w:rPr>
        <w:t xml:space="preserve"> </w:t>
      </w:r>
      <w:r w:rsidRPr="00AF63A1">
        <w:rPr>
          <w:rFonts w:ascii="Times New Roman" w:hAnsi="Times New Roman" w:cs="Times New Roman"/>
          <w:sz w:val="24"/>
          <w:szCs w:val="24"/>
        </w:rPr>
        <w:t xml:space="preserve">shows the variety of ligands that heparin has, resulting in many functions that heparan sulphate play in the human body. </w:t>
      </w:r>
    </w:p>
    <w:p w14:paraId="3FBDACA1" w14:textId="77777777" w:rsidR="00567ACC" w:rsidRPr="00AF63A1" w:rsidRDefault="00567ACC" w:rsidP="00567ACC">
      <w:pPr>
        <w:spacing w:line="480" w:lineRule="auto"/>
        <w:jc w:val="both"/>
        <w:rPr>
          <w:rFonts w:ascii="Times New Roman" w:hAnsi="Times New Roman" w:cs="Times New Roman"/>
        </w:rPr>
      </w:pPr>
    </w:p>
    <w:p w14:paraId="10A7B72A" w14:textId="77777777" w:rsidR="00012B6D" w:rsidRDefault="00012B6D" w:rsidP="00567ACC">
      <w:pPr>
        <w:spacing w:line="480" w:lineRule="auto"/>
        <w:jc w:val="both"/>
        <w:rPr>
          <w:rFonts w:ascii="Times New Roman" w:hAnsi="Times New Roman" w:cs="Times New Roman"/>
        </w:rPr>
      </w:pPr>
    </w:p>
    <w:p w14:paraId="0D2A9024" w14:textId="5114031F" w:rsidR="00012B6D" w:rsidRDefault="00012B6D" w:rsidP="00567ACC">
      <w:pPr>
        <w:spacing w:line="480" w:lineRule="auto"/>
        <w:jc w:val="both"/>
        <w:rPr>
          <w:rFonts w:ascii="Times New Roman" w:hAnsi="Times New Roman" w:cs="Times New Roman"/>
        </w:rPr>
      </w:pPr>
      <w:r w:rsidRPr="00012B6D">
        <w:rPr>
          <w:rFonts w:ascii="Times New Roman" w:hAnsi="Times New Roman" w:cs="Times New Roman"/>
          <w:noProof/>
          <w:sz w:val="24"/>
          <w:szCs w:val="24"/>
          <w:lang w:val="en-US" w:eastAsia="en-US"/>
        </w:rPr>
        <mc:AlternateContent>
          <mc:Choice Requires="wps">
            <w:drawing>
              <wp:anchor distT="45720" distB="45720" distL="114300" distR="114300" simplePos="0" relativeHeight="253500416" behindDoc="0" locked="0" layoutInCell="1" allowOverlap="1" wp14:anchorId="027A4DDB" wp14:editId="2F8CB01A">
                <wp:simplePos x="0" y="0"/>
                <wp:positionH relativeFrom="column">
                  <wp:posOffset>2961640</wp:posOffset>
                </wp:positionH>
                <wp:positionV relativeFrom="paragraph">
                  <wp:posOffset>299085</wp:posOffset>
                </wp:positionV>
                <wp:extent cx="2082165" cy="1390015"/>
                <wp:effectExtent l="0" t="0" r="0" b="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165" cy="1390015"/>
                        </a:xfrm>
                        <a:prstGeom prst="rect">
                          <a:avLst/>
                        </a:prstGeom>
                        <a:solidFill>
                          <a:srgbClr val="FFFFFF"/>
                        </a:solidFill>
                        <a:ln w="9525">
                          <a:noFill/>
                          <a:miter lim="800000"/>
                          <a:headEnd/>
                          <a:tailEnd/>
                        </a:ln>
                      </wps:spPr>
                      <wps:txbx>
                        <w:txbxContent>
                          <w:p w14:paraId="5E638214" w14:textId="5AC1441A" w:rsidR="007A4FF9" w:rsidRPr="00012B6D" w:rsidRDefault="007A4FF9" w:rsidP="00012B6D">
                            <w:pPr>
                              <w:rPr>
                                <w:rFonts w:ascii="Times New Roman" w:hAnsi="Times New Roman" w:cs="Times New Roman"/>
                                <w:b/>
                                <w:sz w:val="20"/>
                              </w:rPr>
                            </w:pPr>
                            <w:bookmarkStart w:id="286" w:name="_Ref444374146"/>
                            <w:bookmarkStart w:id="287" w:name="_Toc433909115"/>
                            <w:bookmarkStart w:id="288" w:name="_Toc433909400"/>
                            <w:r w:rsidRPr="00012B6D">
                              <w:rPr>
                                <w:rFonts w:ascii="Times New Roman" w:hAnsi="Times New Roman" w:cs="Times New Roman"/>
                                <w:b/>
                                <w:sz w:val="20"/>
                              </w:rPr>
                              <w:t xml:space="preserve">Figure </w:t>
                            </w:r>
                            <w:r w:rsidRPr="00012B6D">
                              <w:rPr>
                                <w:rFonts w:ascii="Times New Roman" w:hAnsi="Times New Roman" w:cs="Times New Roman"/>
                                <w:b/>
                                <w:sz w:val="20"/>
                              </w:rPr>
                              <w:fldChar w:fldCharType="begin"/>
                            </w:r>
                            <w:r w:rsidRPr="00012B6D">
                              <w:rPr>
                                <w:rFonts w:ascii="Times New Roman" w:hAnsi="Times New Roman" w:cs="Times New Roman"/>
                                <w:b/>
                                <w:sz w:val="20"/>
                              </w:rPr>
                              <w:instrText xml:space="preserve"> SEQ Figure \* ARABIC </w:instrText>
                            </w:r>
                            <w:r w:rsidRPr="00012B6D">
                              <w:rPr>
                                <w:rFonts w:ascii="Times New Roman" w:hAnsi="Times New Roman" w:cs="Times New Roman"/>
                                <w:b/>
                                <w:sz w:val="20"/>
                              </w:rPr>
                              <w:fldChar w:fldCharType="separate"/>
                            </w:r>
                            <w:r>
                              <w:rPr>
                                <w:rFonts w:ascii="Times New Roman" w:hAnsi="Times New Roman" w:cs="Times New Roman"/>
                                <w:b/>
                                <w:noProof/>
                                <w:sz w:val="20"/>
                              </w:rPr>
                              <w:t>62</w:t>
                            </w:r>
                            <w:r w:rsidRPr="00012B6D">
                              <w:rPr>
                                <w:rFonts w:ascii="Times New Roman" w:hAnsi="Times New Roman" w:cs="Times New Roman"/>
                                <w:b/>
                                <w:sz w:val="20"/>
                              </w:rPr>
                              <w:fldChar w:fldCharType="end"/>
                            </w:r>
                            <w:bookmarkEnd w:id="286"/>
                            <w:r w:rsidRPr="00012B6D">
                              <w:rPr>
                                <w:rFonts w:ascii="Times New Roman" w:hAnsi="Times New Roman" w:cs="Times New Roman"/>
                                <w:b/>
                                <w:sz w:val="20"/>
                              </w:rPr>
                              <w:t xml:space="preserve">. Proteins found in cellular environment that bind to HS/Heparin. Adapted from </w:t>
                            </w:r>
                            <w:r w:rsidRPr="00012B6D">
                              <w:rPr>
                                <w:rFonts w:ascii="Times New Roman" w:hAnsi="Times New Roman" w:cs="Times New Roman"/>
                                <w:b/>
                                <w:sz w:val="20"/>
                              </w:rPr>
                              <w:fldChar w:fldCharType="begin" w:fldLock="1"/>
                            </w:r>
                            <w:r w:rsidRPr="00012B6D">
                              <w:rPr>
                                <w:rFonts w:ascii="Times New Roman" w:hAnsi="Times New Roman" w:cs="Times New Roman"/>
                                <w:b/>
                                <w:sz w:val="20"/>
                              </w:rPr>
                              <w:instrText>ADDIN CSL_CITATION { "citationItems" : [ { "id" : "ITEM-1", "itemData" : { "DOI" : "10.1146/annurev.cellbio.8.1.365", "ISBN" : "0743-4634", "ISSN" : "10810706", "PMID" : "1335744", "abstract" : "Syndecan family", "author" : [ { "dropping-particle" : "", "family" : "Bernfield", "given" : "M", "non-dropping-particle" : "", "parse-names" : false, "suffix" : "" }, { "dropping-particle" : "", "family" : "Kokenyesi", "given" : "R", "non-dropping-particle" : "", "parse-names" : false, "suffix" : "" }, { "dropping-particle" : "", "family" : "Kato", "given" : "M", "non-dropping-particle" : "", "parse-names" : false, "suffix" : "" }, { "dropping-particle" : "", "family" : "Hinkes", "given" : "M T", "non-dropping-particle" : "", "parse-names" : false, "suffix" : "" }, { "dropping-particle" : "", "family" : "Spring", "given" : "J", "non-dropping-particle" : "", "parse-names" : false, "suffix" : "" }, { "dropping-particle" : "", "family" : "Gallo", "given" : "R L", "non-dropping-particle" : "", "parse-names" : false, "suffix" : "" }, { "dropping-particle" : "", "family" : "Lose", "given" : "E J", "non-dropping-particle" : "", "parse-names" : false, "suffix" : "" } ], "container-title" : "Annual review of cell biology", "id" : "ITEM-1", "issued" : { "date-parts" : [ [ "1992" ] ] }, "page" : "365-393", "title" : "Biology of the syndecans: a family of transmembrane heparan sulfate proteoglycans.", "type" : "article-journal", "volume" : "8" }, "uris" : [ "http://www.mendeley.com/documents/?uuid=1ebe0918-216a-4afa-a577-751530ffea80" ] }, { "id" : "ITEM-2", "itemData" : { "author" : [ { "dropping-particle" : "", "family" : "Carey", "given" : "David J", "non-dropping-particle" : "", "parse-names" : false, "suffix" : "" } ], "container-title" : "Biochem J", "id" : "ITEM-2", "issued" : { "date-parts" : [ [ "1997" ] ] }, "page" : "1-16", "title" : "Syndecans : multifunctional cell-surface co-receptors", "type" : "article-journal", "volume" : "327 (Pt. 1" }, "uris" : [ "http://www.mendeley.com/documents/?uuid=cb581266-0b76-4543-b819-d95a3f090165" ] }, { "id" : "ITEM-3", "itemData" : { "DOI" : "10.4052/tigg.10.51", "ISSN" : "0915-7352", "author" : [ { "dropping-particle" : "", "family" : "Conrad", "given" : "H. Edward", "non-dropping-particle" : "", "parse-names" : false, "suffix" : "" } ], "container-title" : "Trends in Glycoscience and Glycotechnology", "id" : "ITEM-3", "issue" : "52", "issued" : { "date-parts" : [ [ "1998", "1", "5" ] ] }, "page" : "51-56", "title" : "Heparan Sulfate Proteoglycans-Present and Future.", "type" : "article-journal", "volume" : "10" }, "uris" : [ "http://www.mendeley.com/documents/?uuid=255fda1a-338c-4499-b697-317312f48bf2" ] } ], "mendeley" : { "formattedCitation" : "(Bernfield et al. 1992; Carey 1997; Conrad 1998)", "plainTextFormattedCitation" : "(Bernfield et al. 1992; Carey 1997; Conrad 1998)", "previouslyFormattedCitation" : "(Bernfield et al. 1992; Carey 1997; Conrad 1998)" }, "properties" : { "noteIndex" : 0 }, "schema" : "https://github.com/citation-style-language/schema/raw/master/csl-citation.json" }</w:instrText>
                            </w:r>
                            <w:r w:rsidRPr="00012B6D">
                              <w:rPr>
                                <w:rFonts w:ascii="Times New Roman" w:hAnsi="Times New Roman" w:cs="Times New Roman"/>
                                <w:b/>
                                <w:sz w:val="20"/>
                              </w:rPr>
                              <w:fldChar w:fldCharType="separate"/>
                            </w:r>
                            <w:r w:rsidRPr="00012B6D">
                              <w:rPr>
                                <w:rFonts w:ascii="Times New Roman" w:hAnsi="Times New Roman" w:cs="Times New Roman"/>
                                <w:b/>
                                <w:noProof/>
                                <w:sz w:val="20"/>
                              </w:rPr>
                              <w:t>(Bernfield et al. 1992; Carey 1997; Conrad 1998)</w:t>
                            </w:r>
                            <w:bookmarkEnd w:id="287"/>
                            <w:bookmarkEnd w:id="288"/>
                            <w:r w:rsidRPr="00012B6D">
                              <w:rPr>
                                <w:rFonts w:ascii="Times New Roman" w:hAnsi="Times New Roman" w:cs="Times New Roman"/>
                                <w:b/>
                                <w:sz w:val="20"/>
                              </w:rPr>
                              <w:fldChar w:fldCharType="end"/>
                            </w:r>
                          </w:p>
                          <w:p w14:paraId="4D5ADA79" w14:textId="63053B4F" w:rsidR="007A4FF9" w:rsidRDefault="007A4FF9"/>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7A4DDB" id="_x0000_s1061" type="#_x0000_t202" style="position:absolute;left:0;text-align:left;margin-left:233.2pt;margin-top:23.55pt;width:163.95pt;height:109.45pt;z-index:2535004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" stroked="f">
                <v:textbox style="mso-fit-shape-to-text:t">
                  <w:txbxContent>
                    <w:p w14:paraId="5E638214" w14:textId="5AC1441A" w:rsidR="007A4FF9" w:rsidRPr="00012B6D" w:rsidRDefault="007A4FF9" w:rsidP="00012B6D">
                      <w:pPr>
                        <w:rPr>
                          <w:rFonts w:ascii="Times New Roman" w:hAnsi="Times New Roman" w:cs="Times New Roman"/>
                          <w:b/>
                          <w:sz w:val="20"/>
                        </w:rPr>
                      </w:pPr>
                      <w:bookmarkStart w:id="289" w:name="_Ref444374146"/>
                      <w:bookmarkStart w:id="290" w:name="_Toc433909115"/>
                      <w:bookmarkStart w:id="291" w:name="_Toc433909400"/>
                      <w:r w:rsidRPr="00012B6D">
                        <w:rPr>
                          <w:rFonts w:ascii="Times New Roman" w:hAnsi="Times New Roman" w:cs="Times New Roman"/>
                          <w:b/>
                          <w:sz w:val="20"/>
                        </w:rPr>
                        <w:t xml:space="preserve">Figure </w:t>
                      </w:r>
                      <w:r w:rsidRPr="00012B6D">
                        <w:rPr>
                          <w:rFonts w:ascii="Times New Roman" w:hAnsi="Times New Roman" w:cs="Times New Roman"/>
                          <w:b/>
                          <w:sz w:val="20"/>
                        </w:rPr>
                        <w:fldChar w:fldCharType="begin"/>
                      </w:r>
                      <w:r w:rsidRPr="00012B6D">
                        <w:rPr>
                          <w:rFonts w:ascii="Times New Roman" w:hAnsi="Times New Roman" w:cs="Times New Roman"/>
                          <w:b/>
                          <w:sz w:val="20"/>
                        </w:rPr>
                        <w:instrText xml:space="preserve"> SEQ Figure \* ARABIC </w:instrText>
                      </w:r>
                      <w:r w:rsidRPr="00012B6D">
                        <w:rPr>
                          <w:rFonts w:ascii="Times New Roman" w:hAnsi="Times New Roman" w:cs="Times New Roman"/>
                          <w:b/>
                          <w:sz w:val="20"/>
                        </w:rPr>
                        <w:fldChar w:fldCharType="separate"/>
                      </w:r>
                      <w:r>
                        <w:rPr>
                          <w:rFonts w:ascii="Times New Roman" w:hAnsi="Times New Roman" w:cs="Times New Roman"/>
                          <w:b/>
                          <w:noProof/>
                          <w:sz w:val="20"/>
                        </w:rPr>
                        <w:t>62</w:t>
                      </w:r>
                      <w:r w:rsidRPr="00012B6D">
                        <w:rPr>
                          <w:rFonts w:ascii="Times New Roman" w:hAnsi="Times New Roman" w:cs="Times New Roman"/>
                          <w:b/>
                          <w:sz w:val="20"/>
                        </w:rPr>
                        <w:fldChar w:fldCharType="end"/>
                      </w:r>
                      <w:bookmarkEnd w:id="289"/>
                      <w:r w:rsidRPr="00012B6D">
                        <w:rPr>
                          <w:rFonts w:ascii="Times New Roman" w:hAnsi="Times New Roman" w:cs="Times New Roman"/>
                          <w:b/>
                          <w:sz w:val="20"/>
                        </w:rPr>
                        <w:t xml:space="preserve">. Proteins found in cellular environment that bind to HS/Heparin. Adapted from </w:t>
                      </w:r>
                      <w:r w:rsidRPr="00012B6D">
                        <w:rPr>
                          <w:rFonts w:ascii="Times New Roman" w:hAnsi="Times New Roman" w:cs="Times New Roman"/>
                          <w:b/>
                          <w:sz w:val="20"/>
                        </w:rPr>
                        <w:fldChar w:fldCharType="begin" w:fldLock="1"/>
                      </w:r>
                      <w:r w:rsidRPr="00012B6D">
                        <w:rPr>
                          <w:rFonts w:ascii="Times New Roman" w:hAnsi="Times New Roman" w:cs="Times New Roman"/>
                          <w:b/>
                          <w:sz w:val="20"/>
                        </w:rPr>
                        <w:instrText>ADDIN CSL_CITATION { "citationItems" : [ { "id" : "ITEM-1", "itemData" : { "DOI" : "10.1146/annurev.cellbio.8.1.365", "ISBN" : "0743-4634", "ISSN" : "10810706", "PMID" : "1335744", "abstract" : "Syndecan family", "author" : [ { "dropping-particle" : "", "family" : "Bernfield", "given" : "M", "non-dropping-particle" : "", "parse-names" : false, "suffix" : "" }, { "dropping-particle" : "", "family" : "Kokenyesi", "given" : "R", "non-dropping-particle" : "", "parse-names" : false, "suffix" : "" }, { "dropping-particle" : "", "family" : "Kato", "given" : "M", "non-dropping-particle" : "", "parse-names" : false, "suffix" : "" }, { "dropping-particle" : "", "family" : "Hinkes", "given" : "M T", "non-dropping-particle" : "", "parse-names" : false, "suffix" : "" }, { "dropping-particle" : "", "family" : "Spring", "given" : "J", "non-dropping-particle" : "", "parse-names" : false, "suffix" : "" }, { "dropping-particle" : "", "family" : "Gallo", "given" : "R L", "non-dropping-particle" : "", "parse-names" : false, "suffix" : "" }, { "dropping-particle" : "", "family" : "Lose", "given" : "E J", "non-dropping-particle" : "", "parse-names" : false, "suffix" : "" } ], "container-title" : "Annual review of cell biology", "id" : "ITEM-1", "issued" : { "date-parts" : [ [ "1992" ] ] }, "page" : "365-393", "title" : "Biology of the syndecans: a family of transmembrane heparan sulfate proteoglycans.", "type" : "article-journal", "volume" : "8" }, "uris" : [ "http://www.mendeley.com/documents/?uuid=1ebe0918-216a-4afa-a577-751530ffea80" ] }, { "id" : "ITEM-2", "itemData" : { "author" : [ { "dropping-particle" : "", "family" : "Carey", "given" : "David J", "non-dropping-particle" : "", "parse-names" : false, "suffix" : "" } ], "container-title" : "Biochem J", "id" : "ITEM-2", "issued" : { "date-parts" : [ [ "1997" ] ] }, "page" : "1-16", "title" : "Syndecans : multifunctional cell-surface co-receptors", "type" : "article-journal", "volume" : "327 (Pt. 1" }, "uris" : [ "http://www.mendeley.com/documents/?uuid=cb581266-0b76-4543-b819-d95a3f090165" ] }, { "id" : "ITEM-3", "itemData" : { "DOI" : "10.4052/tigg.10.51", "ISSN" : "0915-7352", "author" : [ { "dropping-particle" : "", "family" : "Conrad", "given" : "H. Edward", "non-dropping-particle" : "", "parse-names" : false, "suffix" : "" } ], "container-title" : "Trends in Glycoscience and Glycotechnology", "id" : "ITEM-3", "issue" : "52", "issued" : { "date-parts" : [ [ "1998", "1", "5" ] ] }, "page" : "51-56", "title" : "Heparan Sulfate Proteoglycans-Present and Future.", "type" : "article-journal", "volume" : "10" }, "uris" : [ "http://www.mendeley.com/documents/?uuid=255fda1a-338c-4499-b697-317312f48bf2" ] } ], "mendeley" : { "formattedCitation" : "(Bernfield et al. 1992; Carey 1997; Conrad 1998)", "plainTextFormattedCitation" : "(Bernfield et al. 1992; Carey 1997; Conrad 1998)", "previouslyFormattedCitation" : "(Bernfield et al. 1992; Carey 1997; Conrad 1998)" }, "properties" : { "noteIndex" : 0 }, "schema" : "https://github.com/citation-style-language/schema/raw/master/csl-citation.json" }</w:instrText>
                      </w:r>
                      <w:r w:rsidRPr="00012B6D">
                        <w:rPr>
                          <w:rFonts w:ascii="Times New Roman" w:hAnsi="Times New Roman" w:cs="Times New Roman"/>
                          <w:b/>
                          <w:sz w:val="20"/>
                        </w:rPr>
                        <w:fldChar w:fldCharType="separate"/>
                      </w:r>
                      <w:r w:rsidRPr="00012B6D">
                        <w:rPr>
                          <w:rFonts w:ascii="Times New Roman" w:hAnsi="Times New Roman" w:cs="Times New Roman"/>
                          <w:b/>
                          <w:noProof/>
                          <w:sz w:val="20"/>
                        </w:rPr>
                        <w:t>(Bernfield et al. 1992; Carey 1997; Conrad 1998)</w:t>
                      </w:r>
                      <w:bookmarkEnd w:id="290"/>
                      <w:bookmarkEnd w:id="291"/>
                      <w:r w:rsidRPr="00012B6D">
                        <w:rPr>
                          <w:rFonts w:ascii="Times New Roman" w:hAnsi="Times New Roman" w:cs="Times New Roman"/>
                          <w:b/>
                          <w:sz w:val="20"/>
                        </w:rPr>
                        <w:fldChar w:fldCharType="end"/>
                      </w:r>
                    </w:p>
                    <w:p w14:paraId="4D5ADA79" w14:textId="63053B4F" w:rsidR="007A4FF9" w:rsidRDefault="007A4FF9"/>
                  </w:txbxContent>
                </v:textbox>
                <w10:wrap type="square"/>
              </v:shape>
            </w:pict>
          </mc:Fallback>
        </mc:AlternateContent>
      </w:r>
      <w:r w:rsidRPr="00AF63A1">
        <w:rPr>
          <w:rFonts w:ascii="Times New Roman" w:hAnsi="Times New Roman" w:cs="Times New Roman"/>
          <w:noProof/>
          <w:sz w:val="24"/>
          <w:szCs w:val="24"/>
          <w:lang w:val="en-US" w:eastAsia="en-US"/>
        </w:rPr>
        <w:drawing>
          <wp:inline distT="0" distB="0" distL="0" distR="0" wp14:anchorId="47AFB352" wp14:editId="7D6D4651">
            <wp:extent cx="2773680" cy="2263140"/>
            <wp:effectExtent l="0" t="0" r="0" b="0"/>
            <wp:docPr id="261" name="Diagram 2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704BF905" w14:textId="009AE370"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Heparin is famous medically because it is used as a powerful anticoagulant since it modulates the action of anti-thrombin III. However, heparan sulphate proteoglycans are ubiquitous in the human body, and they are found in the majority of tissues. They interact with stromal proteins such as fibronectin, laminin and collagen, playing an important role in organization of the basement membrane, extracellular matrix and cell adhesion. They also play a critical role in the host defence, morphogenesis and tissue repair by modulating interactions with ECM molecules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"10.1093/glycob/3.2.97", "ISBN" : "0959-6658", "ISSN" : "0959-6658", "PMID" : "8490246", "abstract" : "Many different theories have been advanced concerning the biological roles of the oligosaccharide units of individual classes of glycoconjugates. Analysis of the evidence indicates that while all of these theories are correct, exceptions to each can also be found. The biological roles of oligosaccharides appear to span the spectrum from those that are trivial, to those that are crucial for the development, growth, function or survival of an organism. Some general principles emerge. First, it is difficult to predict a priori the functions a given oligosaccharide on a given glycoconjugate might be mediating, or their relative importance to the organism. Second, the same oligosaccharide sequence may mediate different functions at different locations within the same organism, or at different times in its ontogeny or life cycle. Third, the more specific and crucial biological roles of oligosaccharides are often mediated by unusual oligosaccharide sequences, unusual presentations of common terminal sequences, or by further modifications of the sugars themselves. However, such oligosaccharide sequences are also more likely to be targets for recognition by pathogenic toxins and microorganisms. As such, they are subject to more intra- and inter-species variation because of ongoing host-pathogen interactions during evolution. In the final analysis, the only common features of the varied functions of oligosaccharides are that they either mediate 'specific recognition' events or that they provide 'modulation' of biological processes. In so doing, they generate much of the functional diversity required for the development and differentiation of complex organisms, and for their interactions with other organisms in the environment.", "author" : [ { "dropping-particle" : "", "family" : "Varki", "given" : "a", "non-dropping-particle" : "", "parse-names" : false, "suffix" : "" } ], "container-title" : "Glycobiology", "id" : "ITEM-1", "issue" : "2", "issued" : { "date-parts" : [ [ "1993" ] ] }, "page" : "97-130", "title" : "Biological roles of oligosaccharides: all of the theories are correct.", "type" : "article-journal", "volume" : "3" }, "uris" : [ "http://www.mendeley.com/documents/?uuid=06a2f496-4527-4423-a765-bd41156c732a" ] }, { "id" : "ITEM-2", "itemData" : { "DOI" : "10.1126/science.1058040", "ISBN" : "0036-8075", "ISSN" : "0036-8075", "PMID" : "11181995", "abstract" : "A 2.91-billion base pair (bp) consensus sequence of the euchromatic portion of the human genome was generated by the whole-genome shotgun sequencing method. The 14.8-billion bp DNA sequence was generated over 9 months from 27,271,853 high-quality sequence reads (5.11-fold coverage of the genome) from both ends of plasmid clones made from the DNA of five individuals. Two assembly strategies\u2014a whole-genome assembly and a regional chromosome assembly\u2014were used, each combining sequence data from Celera and the publicly funded genome effort. The public data were shredded into 550-bp segments to create a 2.9-fold coverage of those genome regions that had been sequenced, without including biases inherent in the cloning and assembly procedure used by the publicly funded group. This brought the effective coverage in the assemblies to eightfold, reducing the number and size of gaps in the final assembly over what would be obtained with 5.11-fold coverage. The two assembly strategies yielded very similar results that largely agree with independent mapping data. The assemblies effectively cover the euchromatic regions of the human chromosomes. More than 90% of the genome is in scaffold assemblies of 100,000 bp or more, and 25% of the genome is in scaffolds of 10 million bp or larger. Analysis of the genome sequence revealed 26,588 protein-encoding transcripts for which there was strong corroborating evidence and an additional \u223c12,000 computationally derived genes with mouse matches or other weak supporting evidence. Although gene-dense clusters are obvious, almost half the genes are dispersed in low G+C sequence separated by large tracts of apparently noncoding sequence. Only 1.1% of the genome is spanned by exons, whereas 24% is in introns, with 75% of the genome being intergenic DNA. Duplications of segmental blocks, ranging in size up to chromosomal lengths, are abundant throughout the genome and reveal a complex evolutionary history. Comparative genomic analysis indicates vertebrate expansions of genes associated with neuronal function, with tissue-specific developmental regulation, and with the hemostasis and immune systems. DNA sequence comparisons between the consensus sequence and publicly funded genome data provided locations of 2.1 million single-nucleotide polymorphisms (SNPs). A random pair of human haploid genomes differed at a rate of 1 bp per 1250 on average, but there was marked heterogeneity in the level of polymorphism across the genome. Less than\u2026", "author" : [ { "dropping-particle" : "", "family" : "Venter", "given" : "J Craig", "non-dropping-particle" : "", "parse-names" : false, "suffix" : "" }, { "dropping-particle" : "", "family" : "Adams", "given" : "Mark D", "non-dropping-particle" : "", "parse-names" : false, "suffix" : "" }, { "dropping-particle" : "", "family" : "Myers", "given" : "Eugene W", "non-dropping-particle" : "", "parse-names" : false, "suffix" : "" }, { "dropping-particle" : "", "family" : "Li", "given" : "Peter W", "non-dropping-particle" : "", "parse-names" : false, "suffix" : "" }, { "dropping-particle" : "", "family" : "Mural", "given" : "Richard J", "non-dropping-particle" : "", "parse-names" : false, "suffix" : "" }, { "dropping-particle" : "", "family" : "Sutton", "given" : "Granger G", "non-dropping-particle" : "", "parse-names" : false, "suffix" : "" }, { "dropping-particle" : "", "family" : "Smith", "given" : "Hamilton O", "non-dropping-particle" : "", "parse-names" : false, "suffix" : "" }, { "dropping-particle" : "", "family" : "Yandell", "given" : "Mark", "non-dropping-particle" : "", "parse-names" : false, "suffix" : "" }, { "dropping-particle" : "", "family" : "Evans", "given" : "Cheryl a", "non-dropping-particle" : "", "parse-names" : false, "suffix" : "" }, { "dropping-particle" : "", "family" : "Holt", "given" : "Robert a", "non-dropping-particle" : "", "parse-names" : false, "suffix" : "" }, { "dropping-particle" : "", "family" : "Gocayne", "given" : "Jeannine D", "non-dropping-particle" : "", "parse-names" : false, "suffix" : "" }, { "dropping-particle" : "", "family" : "Amanatides", "given" : "Peter", "non-dropping-particle" : "", "parse-names" : false, "suffix" : "" }, { "dropping-particle" : "", "family" : "Ballew", "given" : "Richard M", "non-dropping-particle" : "", "parse-names" : false, "suffix" : "" }, { "dropping-particle" : "", "family" : "Huson", "given" : "Daniel H", "non-dropping-particle" : "", "parse-names" : false, "suffix" : "" }, { "dropping-particle" : "", "family" : "Wortman", "given" : "Jennifer Russo", "non-dropping-particle" : "", "parse-names" : false, "suffix" : "" }, { "dropping-particle" : "", "family" : "Zhang", "given" : "Qing", "non-dropping-particle" : "", "parse-names" : false, "suffix" : "" }, { "dropping-particle" : "", "family" : "Kodira", "given" : "Chinnappa D", "non-dropping-particle" : "", "parse-names" : false, "suffix" : "" }, { "dropping-particle" : "", "family" : "Zheng", "given" : "Xiangqun H", "non-dropping-particle" : "", "parse-names" : false, "suffix" : "" }, { "dropping-particle" : "", "family" : "Chen", "given" : "Lin", "non-dropping-particle" : "", "parse-names" : false, "suffix" : "" }, { "dropping-particle" : "", "family" : "Skupski", "given" : "Marian", "non-dropping-particle" : "", "parse-names" : false, "suffix" : "" }, { "dropping-particle" : "", "family" : "Subramanian", "given" : "Gangadharan", "non-dropping-particle" : "", "parse-names" : false, "suffix" : "" }, { "dropping-particle" : "", "family" : "Thomas", "given" : "Paul D", "non-dropping-particle" : "", "parse-names" : false, "suffix" : "" }, { "dropping-particle" : "", "family" : "Zhang", "given" : "Jinghui", "non-dropping-particle" : "", "parse-names" : false, "suffix" : "" }, { "dropping-particle" : "", "family" : "Gabor Miklos", "given" : "George L", "non-dropping-particle" : "", "parse-names" : false, "suffix" : "" }, { "dropping-particle" : "", "family" : "Nelson", "given" : "Catherine", "non-dropping-particle" : "", "parse-names" : false, "suffix" : "" }, { "dropping-particle" : "", "family" : "Broder", "given" : "Samuel", "non-dropping-particle" : "", "parse-names" : false, "suffix" : "" }, { "dropping-particle" : "", "family" : "Clark", "given" : "Andrew G", "non-dropping-particle" : "", "parse-names" : false, "suffix" : "" }, { "dropping-particle" : "", "family" : "Nadeau", "given" : "Joe", "non-dropping-particle" : "", "parse-names" : false, "suffix" : "" }, { "dropping-particle" : "", "family" : "McKusick", "given" : "Victor a", "non-dropping-particle" : "", "parse-names" : false, "suffix" : "" }, { "dropping-particle" : "", "family" : "Zinder", "given" : "Norton", "non-dropping-particle" : "", "parse-names" : false, "suffix" : "" }, { "dropping-particle" : "", "family" : "Levine", "given" : "Arnold J", "non-dropping-particle" : "", "parse-names" : false, "suffix" : "" }, { "dropping-particle" : "", "family" : "Roberts", "given" : "Richard J", "non-dropping-particle" : "", "parse-names" : false, "suffix" : "" }, { "dropping-particle" : "", "family" : "Simon", "given" : "Mel", "non-dropping-particle" : "", "parse-names" : false, "suffix" : "" }, { "dropping-particle" : "", "family" : "Slayman", "given" : "Carolyn", "non-dropping-particle" : "", "parse-names" : false, "suffix" : "" }, { "dropping-particle" : "", "family" : "Hunkapiller", "given" : "Michael", "non-dropping-particle" : "", "parse-names" : false, "suffix" : "" }, { "dropping-particle" : "", "family" : "Bolanos", "given" : "Randall", "non-dropping-particle" : "", "parse-names" : false, "suffix" : "" }, { "dropping-particle" : "", "family" : "Delcher", "given" : "Arthur", "non-dropping-particle" : "", "parse-names" : false, "suffix" : "" }, { "dropping-particle" : "", "family" : "Dew", "given" : "Ian", "non-dropping-particle" : "", "parse-names" : false, "suffix" : "" }, { "dropping-particle" : "", "family" : "Fasulo", "given" : "Daniel", "non-dropping-particle" : "", "parse-names" : false, "suffix" : "" }, { "dropping-particle" : "", "family" : "Flanigan", "given" : "Michael", "non-dropping-particle" : "", "parse-names" : false, "suffix" : "" }, { "dropping-particle" : "", "family" : "Florea", "given" : "Liliana", "non-dropping-particle" : "", "parse-names" : false, "suffix" : "" }, { "dropping-particle" : "", "family" : "Halpern", "given" : "Aaron", "non-dropping-particle" : "", "parse-names" : false, "suffix" : "" }, { "dropping-particle" : "", "family" : "Hannenhalli", "given" : "Sridhar", "non-dropping-particle" : "", "parse-names" : false, "suffix" : "" }, { "dropping-particle" : "", "family" : "Kravitz", "given" : "Saul", "non-dropping-particle" : "", "parse-names" : false, "suffix" : "" }, { "dropping-particle" : "", "family" : "Levy", "given" : "Samuel", "non-dropping-particle" : "", "parse-names" : false, "suffix" : "" }, { "dropping-particle" : "", "family" : "Mobarry", "given" : "Clark", "non-dropping-particle" : "", "parse-names" : false, "suffix" : "" }, { "dropping-particle" : "", "family" : "Reinert", "given" : "Knut", "non-dropping-particle" : "", "parse-names" : false, "suffix" : "" }, { "dropping-particle" : "", "family" : "Remington", "given" : "Karin", "non-dropping-particle" : "", "parse-names" : false, "suffix" : "" }, { "dropping-particle" : "", "family" : "Abu-Threideh", "given" : "Jane", "non-dropping-particle" : "", "parse-names" : false, "suffix" : "" }, { "dropping-particle" : "", "family" : "Beasley", "given" : "Ellen", "non-dropping-particle" : "", "parse-names" : false, "suffix" : "" }, { "dropping-particle" : "", "family" : "Biddick", "given" : "Kendra", "non-dropping-particle" : "", "parse-names" : false, "suffix" : "" }, { "dropping-particle" : "", "family" : "Bonazzi", "given" : "Vivien", "non-dropping-particle" : "", "parse-names" : false, "suffix" : "" }, { "dropping-particle" : "", "family" : "Brandon", "given" : "Rhonda", "non-dropping-particle" : "", "parse-names" : false, "suffix" : "" }, { "dropping-particle" : "", "family" : "Cargill", "given" : "Michele", "non-dropping-particle" : "", "parse-names" : false, "suffix" : "" }, { "dropping-particle" : "", "family" : "Chandramouliswaran", "given" : "Ishwar", "non-dropping-particle" : "", "parse-names" : false, "suffix" : "" }, { "dropping-particle" : "", "family" : "Charlab", "given" : "Rosane", "non-dropping-particle" : "", "parse-names" : false, "suffix" : "" }, { "dropping-particle" : "", "family" : "Chaturvedi", "given" : "Kabir", "non-dropping-particle" : "", "parse-names" : false, "suffix" : "" }, { "dropping-particle" : "", "family" : "Deng", "given" : "Zuoming", "non-dropping-particle" : "", "parse-names" : false, "suffix" : "" }, { "dropping-particle" : "Di", "family" : "Francesco", "given" : "Valentina", "non-dropping-particle" : "", "parse-names" : false, "suffix" : "" }, { "dropping-particle" : "", "family" : "Dunn", "given" : "Patrick", "non-dropping-particle" : "", "parse-names" : false, "suffix" : "" }, { "dropping-particle" : "", "family" : "Eilbeck", "given" : "Karen", "non-dropping-particle" : "", "parse-names" : false, "suffix" : "" }, { "dropping-particle" : "", "family" : "Evangelista", "given" : "Carlos", "non-dropping-particle" : "", "parse-names" : false, "suffix" : "" }, { "dropping-particle" : "", "family" : "Gabrielian", "given" : "Andrei E", "non-dropping-particle" : "", "parse-names" : false, "suffix" : "" }, { "dropping-particle" : "", "family" : "Gan", "given" : "Weiniu", "non-dropping-particle" : "", "parse-names" : false, "suffix" : "" }, { "dropping-particle" : "", "family" : "Ge", "given" : "Wangmao", "non-dropping-particle" : "", "parse-names" : false, "suffix" : "" }, { "dropping-particle" : "", "family" : "Gong", "given" : "Fangcheng", "non-dropping-particle" : "", "parse-names" : false, "suffix" : "" }, { "dropping-particle" : "", "family" : "Gu", "given" : "Zhiping", "non-dropping-particle" : "", "parse-names" : false, "suffix" : "" }, { "dropping-particle" : "", "family" : "Guan", "given" : "Ping", "non-dropping-particle" : "", "parse-names" : false, "suffix" : "" }, { "dropping-particle" : "", "family" : "Heiman", "given" : "Thomas J", "non-dropping-particle" : "", "parse-names" : false, "suffix" : "" }, { "dropping-particle" : "", "family" : "Higgins", "given" : "Maureen E", "non-dropping-particle" : "", "parse-names" : false, "suffix" : "" }, { "dropping-particle" : "", "family" : "Ji", "given" : "Rui-Ru", "non-dropping-particle" : "", "parse-names" : false, "suffix" : "" }, { "dropping-particle" : "", "family" : "Ke", "given" : "Zhaoxi", "non-dropping-particle" : "", "parse-names" : false, "suffix" : "" }, { "dropping-particle" : "", "family" : "Ketchum", "given" : "Karen a", "non-dropping-particle" : "", "parse-names" : false, "suffix" : "" }, { "dropping-particle" : "", "family" : "Lai", "given" : "Zhongwu", "non-dropping-particle" : "", "parse-names" : false, "suffix" : "" }, { "dropping-particle" : "", "family" : "Lei", "given" : "Yiding", "non-dropping-particle" : "", "parse-names" : false, "suffix" : "" }, { "dropping-particle" : "", "family" : "Li", "given" : "Zhenya", "non-dropping-particle" : "", "parse-names" : false, "suffix" : "" }, { "dropping-particle" : "", "family" : "Li", "given" : "Jiayin", "non-dropping-particle" : "", "parse-names" : false, "suffix" : "" }, { "dropping-particle" : "", "family" : "Liang", "given" : "Yong", "non-dropping-particle" : "", "parse-names" : false, "suffix" : "" }, { "dropping-particle" : "", "family" : "Lin", "given" : "Xiaoying", "non-dropping-particle" : "", "parse-names" : false, "suffix" : "" }, { "dropping-particle" : "", "family" : "Lu", "given" : "Fu", "non-dropping-particle" : "", "parse-names" : false, "suffix" : "" }, { "dropping-particle" : "V", "family" : "Merkulov", "given" : "Gennady", "non-dropping-particle" : "", "parse-names" : false, "suffix" : "" }, { "dropping-particle" : "", "family" : "Milshina", "given" : "Natalia", "non-dropping-particle" : "", "parse-names" : false, "suffix" : "" }, { "dropping-particle" : "", "family" : "Moore", "given" : "Helen M", "non-dropping-particle" : "", "parse-names" : false, "suffix" : "" }, { "dropping-particle" : "", "family" : "Naik", "given" : "Ashwinikumar K", "non-dropping-particle" : "", "parse-names" : false, "suffix" : "" }, { "dropping-particle" : "", "family" : "Narayan", "given" : "Vaibhav a", "non-dropping-particle" : "", "parse-names" : false, "suffix" : "" }, { "dropping-particle" : "", "family" : "Neelam", "given" : "Beena", "non-dropping-particle" : "", "parse-names" : false, "suffix" : "" }, { "dropping-particle" : "", "family" : "Nusskern", "given" : "Deborah", "non-dropping-particle" : "", "parse-names" : false, "suffix" : "" }, { "dropping-particle" : "", "family" : "Rusch", "given" : "Douglas B", "non-dropping-particle" : "", "parse-names" : false, "suffix" : "" }, { "dropping-particle" : "", "family" : "Salzberg", "given" : "Steven", "non-dropping-particle" : "", "parse-names" : false, "suffix" : "" }, { "dropping-particle" : "", "family" : "Shao", "given" : "Wei", "non-dropping-particle" : "", "parse-names" : false, "suffix" : "" }, { "dropping-particle" : "", "family" : "Shue", "given" : "Bixiong", "non-dropping-particle" : "", "parse-names" : false, "suffix" : "" }, { "dropping-particle" : "", "family" : "Sun", "given" : "Jingtao", "non-dropping-particle" : "", "parse-names" : false, "suffix" : "" }, { "dropping-particle" : "", "family" : "Wang", "given" : "Zhen Yuan", "non-dropping-particle" : "", "parse-names" : false, "suffix" : "" }, { "dropping-particle" : "", "family" : "Wang", "given" : "Aihui", "non-dropping-particle" : "", "parse-names" : false, "suffix" : "" }, { "dropping-particle" : "", "family" : "Wang", "given" : "Xin", "non-dropping-particle" : "", "parse-names" : false, "suffix" : "" }, { "dropping-particle" : "", "family" : "Wang", "given" : "Jian", "non-dropping-particle" : "", "parse-names" : false, "suffix" : "" }, { "dropping-particle" : "", "family" : "Wei", "given" : "Ming-Hui", "non-dropping-particle" : "", "parse-names" : false, "suffix" : "" }, { "dropping-particle" : "", "family" : "Wides", "given" : "Ron", "non-dropping-particle" : "", "parse-names" : false, "suffix" : "" }, { "dropping-particle" : "", "family" : "Xiao", "given" : "Chunlin", "non-dropping-particle" : "", "parse-names" : false, "suffix" : "" }, { "dropping-particle" : "", "family" : "Yan", "given" : "Chunhua", "non-dropping-particle" : "", "parse-names" : false, "suffix" : "" }, { "dropping-particle" : "", "family" : "Yao", "given" : "Alison", "non-dropping-particle" : "", "parse-names" : false, "suffix" : "" }, { "dropping-particle" : "", "family" : "Ye", "given" : "Jane", "non-dropping-particle" : "", "parse-names" : false, "suffix" : "" }, { "dropping-particle" : "", "family" : "Zhan", "given" : "Ming", "non-dropping-particle" : "", "parse-names" : false, "suffix" : "" }, { "dropping-particle" : "", "family" : "Zhang", "given" : "Weiqing", "non-dropping-particle" : "", "parse-names" : false, "suffix" : "" }, { "dropping-particle" : "", "family" : "Zhang", "given" : "Hongyu", "non-dropping-particle" : "", "parse-names" : false, "suffix" : "" }, { "dropping-particle" : "", "family" : "Zhao", "given" : "Qi", "non-dropping-particle" : "", "parse-names" : false, "suffix" : "" }, { "dropping-particle" : "", "family" : "Zheng", "given" : "Liansheng", "non-dropping-particle" : "", "parse-names" : false, "suffix" : "" }, { "dropping-particle" : "", "family" : "Zhong", "given" : "Fei", "non-dropping-particle" : "", "parse-names" : false, "suffix" : "" }, { "dropping-particle" : "", "family" : "Zhong", "given" : "Wenyan", "non-dropping-particle" : "", "parse-names" : false, "suffix" : "" }, { "dropping-particle" : "", "family" : "Zhu", "given" : "Shiaoping C", "non-dropping-particle" : "", "parse-names" : false, "suffix" : "" }, { "dropping-particle" : "", "family" : "Zhao", "given" : "Shaying", "non-dropping-particle" : "", "parse-names" : false, "suffix" : "" }, { "dropping-particle" : "", "family" : "Gilbert", "given" : "Dennis", "non-dropping-particle" : "", "parse-names" : false, "suffix" : "" }, { "dropping-particle" : "", "family" : "Baumhueter", "given" : "Suzanna", "non-dropping-particle" : "", "parse-names" : false, "suffix" : "" }, { "dropping-particle" : "", "family" : "Spier", "given" : "Gene", "non-dropping-particle" : "", "parse-names" : false, "suffix" : "" }, { "dropping-particle" : "", "family" : "Carter", "given" : "Christine", "non-dropping-particle" : "", "parse-names" : false, "suffix" : "" }, { "dropping-particle" : "", "family" : "Cravchik", "given" : "Anibal", "non-dropping-particle" : "", "parse-names" : false, "suffix" : "" }, { "dropping-particle" : "", "family" : "Woodage", "given" : "Trevor", "non-dropping-particle" : "", "parse-names" : false, "suffix" : "" }, { "dropping-particle" : "", "family" : "Ali", "given" : "Feroze", "non-dropping-particle" : "", "parse-names" : false, "suffix" : "" }, { "dropping-particle" : "", "family" : "An", "given" : "Huijin", "non-dropping-particle" : "", "parse-names" : false, "suffix" : "" }, { "dropping-particle" : "", "family" : "Awe", "given" : "Aderonke", "non-dropping-particle" : "", "parse-names" : false, "suffix" : "" }, { "dropping-particle" : "", "family" : "Baldwin", "given" : "Danita", "non-dropping-particle" : "", "parse-names" : false, "suffix" : "" }, { "dropping-particle" : "", "family" : "Baden", "given" : "Holly", "non-dropping-particle" : "", "parse-names" : false, "suffix" : "" }, { "dropping-particle" : "", "family" : "Barnstead", "given" : "Mary", "non-dropping-particle" : "", "parse-names" : false, "suffix" : "" }, { "dropping-particle" : "", "family" : "Barrow", "given" : "Ian", "non-dropping-particle" : "", "parse-names" : false, "suffix" : "" }, { "dropping-particle" : "", "family" : "Beeson", "given" : "Karen", "non-dropping-particle" : "", "parse-names" : false, "suffix" : "" }, { "dropping-particle" : "", "family" : "Busam", "given" : "Dana", "non-dropping-particle" : "", "parse-names" : false, "suffix" : "" }, { "dropping-particle" : "", "family" : "Carver", "given" : "Amy", "non-dropping-particle" : "", "parse-names" : false, "suffix" : "" }, { "dropping-particle" : "", "family" : "Center", "given" : "Angela", "non-dropping-particle" : "", "parse-names" : false, "suffix" : "" }, { "dropping-particle" : "", "family" : "Cheng", "given" : "Ming Lai", "non-dropping-particle" : "", "parse-names" : false, "suffix" : "" }, { "dropping-particle" : "", "family" : "Curry", "given" : "Liz", "non-dropping-particle" : "", "parse-names" : false, "suffix" : "" }, { "dropping-particle" : "", "family" : "Danaher", "given" : "Steve", "non-dropping-particle" : "", "parse-names" : false, "suffix" : "" }, { "dropping-particle" : "", "family" : "Davenport", "given" : "Lionel", "non-dropping-particle" : "", "parse-names" : false, "suffix" : "" }, { "dropping-particle" : "", "family" : "Desilets", "given" : "Raymond", "non-dropping-particle" : "", "parse-names" : false, "suffix" : "" }, { "dropping-particle" : "", "family" : "Dietz", "given" : "Susanne", "non-dropping-particle" : "", "parse-names" : false, "suffix" : "" }, { "dropping-particle" : "", "family" : "Dodson", "given" : "Kristina", "non-dropping-particle" : "", "parse-names" : false, "suffix" : "" }, { "dropping-particle" : "", "family" : "Doup", "given" : "Lisa", "non-dropping-particle" : "", "parse-names" : false, "suffix" : "" }, { "dropping-particle" : "", "family" : "Ferriera", "given" : "Steven", "non-dropping-particle" : "", "parse-names" : false, "suffix" : "" }, { "dropping-particle" : "", "family" : "Garg", "given" : "Neha", "non-dropping-particle" : "", "parse-names" : false, "suffix" : "" }, { "dropping-particle" : "", "family" : "Gluecksmann", "given" : "Andres", "non-dropping-particle" : "", "parse-names" : false, "suffix" : "" }, { "dropping-particle" : "", "family" : "Hart", "given" : "Brit", "non-dropping-particle" : "", "parse-names" : false, "suffix" : "" }, { "dropping-particle" : "", "family" : "Haynes", "given" : "Jason", "non-dropping-particle" : "", "parse-names" : false, "suffix" : "" }, { "dropping-particle" : "", "family" : "Haynes", "given" : "Charles", "non-dropping-particle" : "", "parse-names" : false, "suffix" : "" }, { "dropping-particle" : "", "family" : "Heiner", "given" : "Cheryl", "non-dropping-particle" : "", "parse-names" : false, "suffix" : "" }, { "dropping-particle" : "", "family" : "Hladun", "given" : "Suzanne", "non-dropping-particle" : "", "parse-names" : false, "suffix" : "" }, { "dropping-particle" : "", "family" : "Hostin", "given" : "Damon", "non-dropping-particle" : "", "parse-names" : false, "suffix" : "" }, { "dropping-particle" : "", "family" : "Houck", "given" : "Jarrett", "non-dropping-particle" : "", "parse-names" : false, "suffix" : "" }, { "dropping-particle" : "", "family" : "Howland", "given" : "Timothy", "non-dropping-particle" : "", "parse-names" : false, "suffix" : "" }, { "dropping-particle" : "", "family" : "Ibegwam", "given" : "Chinyere", "non-dropping-particle" : "", "parse-names" : false, "suffix" : "" }, { "dropping-particle" : "", "family" : "Johnson", "given" : "Jeffery", "non-dropping-particle" : "", "parse-names" : false, "suffix" : "" }, { "dropping-particle" : "", "family" : "Kalush", "given" : "Francis", "non-dropping-particle" : "", "parse-names" : false, "suffix" : "" }, { "dropping-particle" : "", "family" : "Kline", "given" : "Lesley", "non-dropping-particle" : "", "parse-names" : false, "suffix" : "" }, { "dropping-particle" : "", "family" : "Koduru", "given" : "Shashi", "non-dropping-particle" : "", "parse-names" : false, "suffix" : "" }, { "dropping-particle" : "", "family" : "Love", "given" : "Amy", "non-dropping-particle" : "", "parse-names" : false, "suffix" : "" }, { "dropping-particle" : "", "family" : "Mann", "given" : "Felecia", "non-dropping-particle" : "", "parse-names" : false, "suffix" : "" }, { "dropping-particle" : "", "family" : "May", "given" : "David", "non-dropping-particle" : "", "parse-names" : false, "suffix" : "" }, { "dropping-particle" : "", "family" : "McCawley", "given" : "Steven", "non-dropping-particle" : "", "parse-names" : false, "suffix" : "" }, { "dropping-particle" : "", "family" : "McIntosh", "given" : "Tina", "non-dropping-particle" : "", "parse-names" : false, "suffix" : "" }, { "dropping-particle" : "", "family" : "McMullen", "given" : "Ivy", "non-dropping-particle" : "", "parse-names" : false, "suffix" : "" }, { "dropping-particle" : "", "family" : "Moy", "given" : "Mee", "non-dropping-particle" : "", "parse-names" : false, "suffix" : "" }, { "dropping-particle" : "", "family" : "Moy", "given" : "Linda", "non-dropping-particle" : "", "parse-names" : false, "suffix" : "" }, { "dropping-particle" : "", "family" : "Murphy", "given" : "Brian", "non-dropping-particle" : "", "parse-names" : false, "suffix" : "" }, { "dropping-particle" : "", "family" : "Nelson", "given" : "Keith", "non-dropping-particle" : "", "parse-names" : false, "suffix" : "" }, { "dropping-particle" : "", "family" : "Pfannkoch", "given" : "Cynthia", "non-dropping-particle" : "", "parse-names" : false, "suffix" : "" }, { "dropping-particle" : "", "family" : "Pratts", "given" : "Eric", "non-dropping-particle" : "", "parse-names" : false, "suffix" : "" }, { "dropping-particle" : "", "family" : "Puri", "given" : "Vinita", "non-dropping-particle" : "", "parse-names" : false, "suffix" : "" }, { "dropping-particle" : "", "family" : "Qureshi", "given" : "Hina", "non-dropping-particle" : "", "parse-names" : false, "suffix" : "" }, { "dropping-particle" : "", "family" : "Reardon", "given" : "Matthew", "non-dropping-particle" : "", "parse-names" : false, "suffix" : "" }, { "dropping-particle" : "", "family" : "Rodriguez", "given" : "Robert", "non-dropping-particle" : "", "parse-names" : false, "suffix" : "" }, { "dropping-particle" : "", "family" : "Rogers", "given" : "Yu-Hui", "non-dropping-particle" : "", "parse-names" : false, "suffix" : "" }, { "dropping-particle" : "", "family" : "Romblad", "given" : "Deanna", "non-dropping-particle" : "", "parse-names" : false, "suffix" : "" }, { "dropping-particle" : "", "family" : "Ruhfel", "given" : "Bob", "non-dropping-particle" : "", "parse-names" : false, "suffix" : "" }, { "dropping-particle" : "", "family" : "Scott", "given" : "Richard", "non-dropping-particle" : "", "parse-names" : false, "suffix" : "" }, { "dropping-particle" : "", "family" : "Sitter", "given" : "Cynthia", "non-dropping-particle" : "", "parse-names" : false, "suffix" : "" }, { "dropping-particle" : "", "family" : "Smallwood", "given" : "Michelle", "non-dropping-particle" : "", "parse-names" : false, "suffix" : "" }, { "dropping-particle" : "", "family" : "Stewart", "given" : "Erin", "non-dropping-particle" : "", "parse-names" : false, "suffix" : "" }, { "dropping-particle" : "", "family" : "Strong", "given" : "Renee", "non-dropping-particle" : "", "parse-names" : false, "suffix" : "" }, { "dropping-particle" : "", "family" : "Suh", "given" : "Ellen", "non-dropping-particle" : "", "parse-names" : false, "suffix" : "" }, { "dropping-particle" : "", "family" : "Thomas", "given" : "Reginald", "non-dropping-particle" : "", "parse-names" : false, "suffix" : "" }, { "dropping-particle" : "", "family" : "Tint", "given" : "Ni Ni", "non-dropping-particle" : "", "parse-names" : false, "suffix" : "" }, { "dropping-particle" : "", "family" : "Tse", "given" : "Sukyee", "non-dropping-particle" : "", "parse-names" : false, "suffix" : "" }, { "dropping-particle" : "", "family" : "Vech", "given" : "Claire", "non-dropping-particle" : "", "parse-names" : false, "suffix" : "" }, { "dropping-particle" : "", "family" : "Wang", "given" : "Gary", "non-dropping-particle" : "", "parse-names" : false, "suffix" : "" }, { "dropping-particle" : "", "family" : "Wetter", "given" : "Jeremy", "non-dropping-particle" : "", "parse-names" : false, "suffix" : "" }, { "dropping-particle" : "", "family" : "Williams", "given" : "Sherita", "non-dropping-particle" : "", "parse-names" : false, "suffix" : "" }, { "dropping-particle" : "", "family" : "Williams", "given" : "Monica", "non-dropping-particle" : "", "parse-names" : false, "suffix" : "" }, { "dropping-particle" : "", "family" : "Windsor", "given" : "Sandra", "non-dropping-particle" : "", "parse-names" : false, "suffix" : "" }, { "dropping-particle" : "", "family" : "Winn-Deen", "given" : "Emily", "non-dropping-particle" : "", "parse-names" : false, "suffix" : "" }, { "dropping-particle" : "", "family" : "Wolfe", "given" : "Keriellen", "non-dropping-particle" : "", "parse-names" : false, "suffix" : "" }, { "dropping-particle" : "", "family" : "Zaveri", "given" : "Jayshree", "non-dropping-particle" : "", "parse-names" : false, "suffix" : "" }, { "dropping-particle" : "", "family" : "Zaveri", "given" : "Karena", "non-dropping-particle" : "", "parse-names" : false, "suffix" : "" }, { "dropping-particle" : "", "family" : "Abril", "given" : "Josep F", "non-dropping-particle" : "", "parse-names" : false, "suffix" : "" }, { "dropping-particle" : "", "family" : "Guig\u00f3", "given" : "Roderic", "non-dropping-particle" : "", "parse-names" : false, "suffix" : "" }, { "dropping-particle" : "", "family" : "Campbell", "given" : "Michael J", "non-dropping-particle" : "", "parse-names" : false, "suffix" : "" }, { "dropping-particle" : "V", "family" : "Sjolander", "given" : "Kimmen", "non-dropping-particle" : "", "parse-names" : false, "suffix" : "" }, { "dropping-particle" : "", "family" : "Karlak", "given" : "Brian", "non-dropping-particle" : "", "parse-names" : false, "suffix" : "" }, { "dropping-particle" : "", "family" : "Kejariwal", "given" : "Anish", "non-dropping-particle" : "", "parse-names" : false, "suffix" : "" }, { "dropping-particle" : "", "family" : "Mi", "given" : "Huaiyu", "non-dropping-particle" : "", "parse-names" : false, "suffix" : "" }, { "dropping-particle" : "", "family" : "Lazareva", "given" : "Betty", "non-dropping-particle" : "", "parse-names" : false, "suffix" : "" }, { "dropping-particle" : "", "family" : "Hatton", "given" : "Thomas", "non-dropping-particle" : "", "parse-names" : false, "suffix" : "" }, { "dropping-particle" : "", "family" : "Narechania", "given" : "Apurva", "non-dropping-particle" : "", "parse-names" : false, "suffix" : "" }, { "dropping-particle" : "", "family" : "Diemer", "given" : "Karen", "non-dropping-particle" : "", "parse-names" : false, "suffix" : "" }, { "dropping-particle" : "", "family" : "Muruganujan", "given" : "Anushya", "non-dropping-particle" : "", "parse-names" : false, "suffix" : "" }, { "dropping-particle" : "", "family" : "Guo", "given" : "Nan", "non-dropping-particle" : "", "parse-names" : false, "suffix" : "" }, { "dropping-particle" : "", "family" : "Sato", "given" : "Shinji", "non-dropping-particle" : "", "parse-names" : false, "suffix" : "" }, { "dropping-particle" : "", "family" : "Bafna", "given" : "Vineet", "non-dropping-particle" : "", "parse-names" : false, "suffix" : "" }, { "dropping-particle" : "", "family" : "Istrail", "given" : "Sorin", "non-dropping-particle" : "", "parse-names" : false, "suffix" : "" }, { "dropping-particle" : "", "family" : "Lippert", "given" : "Ross", "non-dropping-particle" : "", "parse-names" : false, "suffix" : "" }, { "dropping-particle" : "", "family" : "Schwartz", "given" : "Russell", "non-dropping-particle" : "", "parse-names" : false, "suffix" : "" }, { "dropping-particle" : "", "family" : "Walenz", "given" : "Brian", "non-dropping-particle" : "", "parse-names" : false, "suffix" : "" }, { "dropping-particle" : "", "family" : "Yooseph", "given" : "Shibu", "non-dropping-particle" : "", "parse-names" : false, "suffix" : "" }, { "dropping-particle" : "", "family" : "Allen", "given" : "David", "non-dropping-particle" : "", "parse-names" : false, "suffix" : "" }, { "dropping-particle" : "", "family" : "Basu", "given" : "Anand", "non-dropping-particle" : "", "parse-names" : false, "suffix" : "" }, { "dropping-particle" : "", "family" : "Baxendale", "given" : "James", "non-dropping-particle" : "", "parse-names" : false, "suffix" : "" }, { "dropping-particle" : "", "family" : "Blick", "given" : "Louis", "non-dropping-particle" : "", "parse-names" : false, "suffix" : "" }, { "dropping-particle" : "", "family" : "Caminha", "given" : "Marcelo", "non-dropping-particle" : "", "parse-names" : false, "suffix" : "" }, { "dropping-particle" : "", "family" : "Carnes-Stine", "given" : "John", "non-dropping-particle" : "", "parse-names" : false, "suffix" : "" }, { "dropping-particle" : "", "family" : "Caulk", "given" : "Parris", "non-dropping-particle" : "", "parse-names" : false, "suffix" : "" }, { "dropping-particle" : "", "family" : "Chiang", "given" : "Yen-Hui", "non-dropping-particle" : "", "parse-names" : false, "suffix" : "" }, { "dropping-particle" : "", "family" : "Coyne", "given" : "My", "non-dropping-particle" : "", "parse-names" : false, "suffix" : "" }, { "dropping-particle" : "", "family" : "Dahlke", "given" : "Carl", "non-dropping-particle" : "", "parse-names" : false, "suffix" : "" }, { "dropping-particle" : "", "family" : "Mays", "given" : "Anne Deslattes", "non-dropping-particle" : "", "parse-names" : false, "suffix" : "" }, { "dropping-particle" : "", "family" : "Dombroski", "given" : "Maria", "non-dropping-particle" : "", "parse-names" : false, "suffix" : "" }, { "dropping-particle" : "", "family" : "Donnelly", "given" : "Michael", "non-dropping-particle" : "", "parse-names" : false, "suffix" : "" }, { "dropping-particle" : "", "family" : "Ely", "given" : "Dale", "non-dropping-particle" : "", "parse-names" : false, "suffix" : "" }, { "dropping-particle" : "", "family" : "Esparham", "given" : "Shiva", "non-dropping-particle" : "", "parse-names" : false, "suffix" : "" }, { "dropping-particle" : "", "family" : "Fosler", "given" : "Carl", "non-dropping-particle" : "", "parse-names" : false, "suffix" : "" }, { "dropping-particle" : "", "family" : "Gire", "given" : "Harold", "non-dropping-particle" : "", "parse-names" : false, "suffix" : "" }, { "dropping-particle" : "", "family" : "Glanowski", "given" : "Stephen", "non-dropping-particle" : "", "parse-names" : false, "suffix" : "" }, { "dropping-particle" : "", "family" : "Glasser", "given" : "Kenneth", "non-dropping-particle" : "", "parse-names" : false, "suffix" : "" }, { "dropping-particle" : "", "family" : "Glodek", "given" : "Anna", "non-dropping-particle" : "", "parse-names" : false, "suffix" : "" }, { "dropping-particle" : "", "family" : "Gorokhov", "given" : "Mark", "non-dropping-particle" : "", "parse-names" : false, "suffix" : "" }, { "dropping-particle" : "", "family" : "Graham", "given" : "Ken", "non-dropping-particle" : "", "parse-names" : false, "suffix" : "" }, { "dropping-particle" : "", "family" : "Gropman", "given" : "Barry", "non-dropping-particle" : "", "parse-names" : false, "suffix" : "" }, { "dropping-particle" : "", "family" : "Harris", "given" : "Michael", "non-dropping-particle" : "", "parse-names" : false, "suffix" : "" }, { "dropping-particle" : "", "family" : "Heil", "given" : "Jeremy", "non-dropping-particle" : "", "parse-names" : false, "suffix" : "" }, { "dropping-particle" : "", "family" : "Henderson", "given" : "Scott", "non-dropping-particle" : "", "parse-names" : false, "suffix" : "" }, { "dropping-particle" : "", "family" : "Hoover", "given" : "Jeffrey", "non-dropping-particle" : "", "parse-names" : false, "suffix" : "" }, { "dropping-particle" : "", "family" : "Jennings", "given" : "Donald", "non-dropping-particle" : "", "parse-names" : false, "suffix" : "" }, { "dropping-particle" : "", "family" : "Jordan", "given" : "Catherine", "non-dropping-particle" : "", "parse-names" : false, "suffix" : "" }, { "dropping-particle" : "", "family" : "Jordan", "given" : "James", "non-dropping-particle" : "", "parse-names" : false, "suffix" : "" }, { "dropping-particle" : "", "family" : "Kasha", "given" : "John", "non-dropping-particle" : "", "parse-names" : false, "suffix" : "" }, { "dropping-particle" : "", "family" : "Kagan", "given" : "Leonid", "non-dropping-particle" : "", "parse-names" : false, "suffix" : "" }, { "dropping-particle" : "", "family" : "Kraft", "given" : "Cheryl", "non-dropping-particle" : "", "parse-names" : false, "suffix" : "" }, { "dropping-particle" : "", "family" : "Levitsky", "given" : "Alexander", "non-dropping-particle" : "", "parse-names" : false, "suffix" : "" }, { "dropping-particle" : "", "family" : "Lewis", "given" : "Mark", "non-dropping-particle" : "", "parse-names" : false, "suffix" : "" }, { "dropping-particle" : "", "family" : "Liu", "given" : "Xiangjun", "non-dropping-particle" : "", "parse-names" : false, "suffix" : "" }, { "dropping-particle" : "", "family" : "Lopez", "given" : "John", "non-dropping-particle" : "", "parse-names" : false, "suffix" : "" }, { "dropping-particle" : "", "family" : "Ma", "given" : "Daniel", "non-dropping-particle" : "", "parse-names" : false, "suffix" : "" }, { "dropping-particle" : "", "family" : "Majoros", "given" : "William", "non-dropping-particle" : "", "parse-names" : false, "suffix" : "" }, { "dropping-particle" : "", "family" : "McDaniel", "given" : "Joe", "non-dropping-particle" : "", "parse-names" : false, "suffix" : "" }, { "dropping-particle" : "", "family" : "Murphy", "given" : "Sean", "non-dropping-particle" : "", "parse-names" : false, "suffix" : "" }, { "dropping-particle" : "", "family" : "Newman", "given" : "Matthew", "non-dropping-particle" : "", "parse-names" : false, "suffix" : "" }, { "dropping-particle" : "", "family" : "Nguyen", "given" : "Trung", "non-dropping-particle" : "", "parse-names" : false, "suffix" : "" }, { "dropping-particle" : "", "family" : "Nguyen", "given" : "Ngoc", "non-dropping-particle" : "", "parse-names" : false, "suffix" : "" }, { "dropping-particle" : "", "family" : "Nodell", "given" : "Marc", "non-dropping-particle" : "", "parse-names" : false, "suffix" : "" }, { "dropping-particle" : "", "family" : "Pan", "given" : "Sue", "non-dropping-particle" : "", "parse-names" : false, "suffix" : "" }, { "dropping-particle" : "", "family" : "Peck", "given" : "Jim", "non-dropping-particle" : "", "parse-names" : false, "suffix" : "" }, { "dropping-particle" : "", "family" : "Peterson", "given" : "Marshall", "non-dropping-particle" : "", "parse-names" : false, "suffix" : "" }, { "dropping-particle" : "", "family" : "Rowe", "given" : "William", "non-dropping-particle" : "", "parse-names" : false, "suffix" : "" }, { "dropping-particle" : "", "family" : "Sanders", "given" : "Robert", "non-dropping-particle" : "", "parse-names" : false, "suffix" : "" }, { "dropping-particle" : "", "family" : "Scott", "given" : "John", "non-dropping-particle" : "", "parse-names" : false, "suffix" : "" }, { "dropping-particle" : "", "family" : "Simpson", "given" : "Michael", "non-dropping-particle" : "", "parse-names" : false, "suffix" : "" }, { "dropping-particle" : "", "family" : "Smith", "given" : "Thomas", "non-dropping-particle" : "", "parse-names" : false, "suffix" : "" }, { "dropping-particle" : "", "family" : "Sprague", "given" : "Arlan", "non-dropping-particle" : "", "parse-names" : false, "suffix" : "" }, { "dropping-particle" : "", "family" : "Stockwell", "given" : "Timothy", "non-dropping-particle" : "", "parse-names" : false, "suffix" : "" }, { "dropping-particle" : "", "family" : "Turner", "given" : "Russell", "non-dropping-particle" : "", "parse-names" : false, "suffix" : "" }, { "dropping-particle" : "", "family" : "Venter", "given" : "Eli", "non-dropping-particle" : "", "parse-names" : false, "suffix" : "" }, { "dropping-particle" : "", "family" : "Wang", "given" : "Mei", "non-dropping-particle" : "", "parse-names" : false, "suffix" : "" }, { "dropping-particle" : "", "family" : "Wen", "given" : "Meiyuan", "non-dropping-particle" : "", "parse-names" : false, "suffix" : "" }, { "dropping-particle" : "", "family" : "Wu", "given" : "David", "non-dropping-particle" : "", "parse-names" : false, "suffix" : "" }, { "dropping-particle" : "", "family" : "Wu", "given" : "Mitchell", "non-dropping-particle" : "", "parse-names" : false, "suffix" : "" }, { "dropping-particle" : "", "family" : "Xia", "given" : "Ashley", "non-dropping-particle" : "", "parse-names" : false, "suffix" : "" }, { "dropping-particle" : "", "family" : "Zandieh", "given" : "Ali", "non-dropping-particle" : "", "parse-names" : false, "suffix" : "" }, { "dropping-particle" : "", "family" : "Zhu", "given" : "Xiaohong", "non-dropping-particle" : "", "parse-names" : false, "suffix" : "" } ], "container-title" : "Science", "id" : "ITEM-2", "issue" : "5507", "issued" : { "date-parts" : [ [ "2001" ] ] }, "page" : "1304-1351", "title" : "The Sequence of the Human Genome", "type" : "article-journal", "volume" : "291" }, "uris" : [ "http://www.mendeley.com/documents/?uuid=6fa39659-cb6a-4ba4-8d9f-5d856a787d2d" ] } ], "mendeley" : { "formattedCitation" : "(Varki 1993; Venter et al. 2001)", "plainTextFormattedCitation" : "(Varki 1993; Venter et al. 2001)", "previouslyFormattedCitation" : "(Varki 1993; Venter et al. 2001)"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(Varki 1993; Venter et al. 2001)</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2D9D3219" w14:textId="77777777"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Last but not least, heparan sulphate proteoglycans bind growth factors and cytokines that are molecules that regulates cell behaviour within the body. The family of growth factors that contain a heparin-binding domain include BMP-2, EGF, FGFs, IGF, PDGF and TGF-β. A large number of these molecules are growth factors involved in angiogenesis, such as VEGF, FGF and EGF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"ISBN" : "1142225984", "author" : [ { "dropping-particle" : "", "family" : "Dew", "given" : "Lindsey", "non-dropping-particle" : "", "parse-names" : false, "suffix" : "" }, { "dropping-particle" : "", "family" : "Macneil", "given" : "Sheila", "non-dropping-particle" : "", "parse-names" : false, "suffix" : "" }, { "dropping-particle" : "", "family" : "Chong", "given" : "Chuh Khiun", "non-dropping-particle" : "", "parse-names" : false, "suffix" : "" } ], "container-title" : "Regenerative Medicine", "id" : "ITEM-1", "issue" : "2", "issued" : { "date-parts" : [ [ "2015" ] ] }, "page" : "211-224", "title" : "Vascularization strategies for tissue engineers", "type" : "article-journal", "volume" : "10" }, "uris" : [ "http://www.mendeley.com/documents/?uuid=1f736cb8-8b0e-4495-b55f-171a2587a631" ] } ], "mendeley" : { "formattedCitation" : "(Dew et al. 2015)", "plainTextFormattedCitation" : "(Dew et al. 2015)", "previouslyFormattedCitation" : "(Dew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(Dew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4D58B515" w14:textId="77777777" w:rsidR="005C2A5D"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Already in the early ‘80s, heparin was shown to play an important role in angiogenesis for the following reasons: masts cells and mast cells-derived heparin stimulate movement of endothelial cells </w:t>
      </w:r>
      <w:r w:rsidRPr="00AF63A1">
        <w:rPr>
          <w:rFonts w:ascii="Times New Roman" w:hAnsi="Times New Roman" w:cs="Times New Roman"/>
          <w:i/>
          <w:sz w:val="24"/>
          <w:szCs w:val="24"/>
        </w:rPr>
        <w:t>in-vitro</w:t>
      </w:r>
      <w:r w:rsidRPr="00AF63A1">
        <w:rPr>
          <w:rFonts w:ascii="Times New Roman" w:hAnsi="Times New Roman" w:cs="Times New Roman"/>
          <w:sz w:val="24"/>
          <w:szCs w:val="24"/>
        </w:rPr>
        <w:t xml:space="preserve">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"author" : [ { "dropping-particle" : "", "family" : "Azizkhan", "given" : "Richard G", "non-dropping-particle" : "", "parse-names" : false, "suffix" : "" }, { "dropping-particle" : "", "family" : "Azizkhan", "given" : "Jane Clifford", "non-dropping-particle" : "", "parse-names" : false, "suffix" : "" }, { "dropping-particle" : "", "family" : "Zetter", "given" : "Bruce R", "non-dropping-particle" : "", "parse-names" : false, "suffix" : "" }, { "dropping-particle" : "", "family" : "Folkman", "given" : "Judah", "non-dropping-particle" : "", "parse-names" : false, "suffix" : "" } ], "container-title" : "Journal of Experimental Medicine", "id" : "ITEM-1", "issue" : "October", "issued" : { "date-parts" : [ [ "1980" ] ] }, "page" : "931-944", "title" : "Capillary Stimulates Migration of Capillary Endothelial Cells in-vitro", "type" : "article-journal", "volume" : "152" }, "uris" : [ "http://www.mendeley.com/documents/?uuid=d01c80d5-c96f-4aa3-b345-3420977364f9" ] } ], "mendeley" : { "formattedCitation" : "(Azizkhan et al. 1980)", "plainTextFormattedCitation" : "(Azizkhan et al. 1980)", "previouslyFormattedCitation" : "(Azizkhan et al. 1980)"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(Azizkhan et al. 1980)</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0297B789" w14:textId="1F11291B" w:rsidR="00567ACC" w:rsidRPr="00AF63A1" w:rsidRDefault="00D65085" w:rsidP="00567AC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H</w:t>
      </w:r>
      <w:r w:rsidR="00567ACC" w:rsidRPr="00AF63A1">
        <w:rPr>
          <w:rFonts w:ascii="Times New Roman" w:hAnsi="Times New Roman" w:cs="Times New Roman"/>
          <w:sz w:val="24"/>
          <w:szCs w:val="24"/>
        </w:rPr>
        <w:t xml:space="preserve">eparin increase angiogenesis induced by a tumour in the CAM assay </w:t>
      </w:r>
      <w:r w:rsidR="00567ACC" w:rsidRPr="00AF63A1">
        <w:rPr>
          <w:rFonts w:ascii="Times New Roman" w:hAnsi="Times New Roman" w:cs="Times New Roman"/>
          <w:sz w:val="24"/>
          <w:szCs w:val="24"/>
        </w:rPr>
        <w:fldChar w:fldCharType="begin" w:fldLock="1"/>
      </w:r>
      <w:r w:rsidR="00567ACC" w:rsidRPr="00AF63A1">
        <w:rPr>
          <w:rFonts w:ascii="Times New Roman" w:hAnsi="Times New Roman" w:cs="Times New Roman"/>
          <w:sz w:val="24"/>
          <w:szCs w:val="24"/>
        </w:rPr>
        <w:instrText>ADDIN CSL_CITATION { "citationItems" : [ { "id" : "ITEM-1", "itemData" : { "DOI" : "10.1038/297307a0", "ISSN" : "0028-0836", "author" : [ { "dropping-particle" : "", "family" : "Taylor", "given" : "Stephanie", "non-dropping-particle" : "", "parse-names" : false, "suffix" : "" }, { "dropping-particle" : "", "family" : "Folkman", "given" : "Judah", "non-dropping-particle" : "", "parse-names" : false, "suffix" : "" } ], "container-title" : "Nature", "id" : "ITEM-1", "issue" : "5864", "issued" : { "date-parts" : [ [ "1982", "5", "27" ] ] }, "page" : "307-312", "publisher" : "MACMILLAN MAGAZINES LTD, PORTERS SOUTH, 4 CRINAN ST, LONDON, ENGLAND N1 9XW", "title" : "Protamine is an inhibitor of angiogenesis", "type" : "article-journal", "volume" : "297" }, "uris" : [ "http://www.mendeley.com/documents/?uuid=47e13cc3-c412-4592-908c-94dba191ee88" ] } ], "mendeley" : { "formattedCitation" : "(Taylor &amp; Folkman 1982)", "plainTextFormattedCitation" : "(Taylor &amp; Folkman 1982)", "previouslyFormattedCitation" : "(Taylor &amp; Folkman 1982)" }, "properties" : { "noteIndex" : 0 }, "schema" : "https://github.com/citation-style-language/schema/raw/master/csl-citation.json" }</w:instrText>
      </w:r>
      <w:r w:rsidR="00567ACC" w:rsidRPr="00AF63A1">
        <w:rPr>
          <w:rFonts w:ascii="Times New Roman" w:hAnsi="Times New Roman" w:cs="Times New Roman"/>
          <w:sz w:val="24"/>
          <w:szCs w:val="24"/>
        </w:rPr>
        <w:fldChar w:fldCharType="separate"/>
      </w:r>
      <w:r w:rsidR="00567ACC" w:rsidRPr="00AF63A1">
        <w:rPr>
          <w:rFonts w:ascii="Times New Roman" w:hAnsi="Times New Roman" w:cs="Times New Roman"/>
          <w:noProof/>
          <w:sz w:val="24"/>
          <w:szCs w:val="24"/>
        </w:rPr>
        <w:t>(Taylor &amp; Folkman 1982)</w:t>
      </w:r>
      <w:r w:rsidR="00567ACC" w:rsidRPr="00AF63A1">
        <w:rPr>
          <w:rFonts w:ascii="Times New Roman" w:hAnsi="Times New Roman" w:cs="Times New Roman"/>
          <w:sz w:val="24"/>
          <w:szCs w:val="24"/>
        </w:rPr>
        <w:fldChar w:fldCharType="end"/>
      </w:r>
      <w:r w:rsidR="00567ACC" w:rsidRPr="00AF63A1">
        <w:rPr>
          <w:rFonts w:ascii="Times New Roman" w:hAnsi="Times New Roman" w:cs="Times New Roman"/>
          <w:sz w:val="24"/>
          <w:szCs w:val="24"/>
        </w:rPr>
        <w:t xml:space="preserve">; heparin increases the action of acidic FGF on endothelial cells </w:t>
      </w:r>
      <w:r w:rsidR="00567ACC" w:rsidRPr="00AF63A1">
        <w:rPr>
          <w:rFonts w:ascii="Times New Roman" w:hAnsi="Times New Roman" w:cs="Times New Roman"/>
          <w:i/>
          <w:sz w:val="24"/>
          <w:szCs w:val="24"/>
        </w:rPr>
        <w:t>in-vitro</w:t>
      </w:r>
      <w:r w:rsidR="00567ACC" w:rsidRPr="00AF63A1">
        <w:rPr>
          <w:rFonts w:ascii="Times New Roman" w:hAnsi="Times New Roman" w:cs="Times New Roman"/>
          <w:sz w:val="24"/>
          <w:szCs w:val="24"/>
        </w:rPr>
        <w:t xml:space="preserve"> </w:t>
      </w:r>
      <w:r w:rsidR="00567ACC" w:rsidRPr="00AF63A1">
        <w:rPr>
          <w:rFonts w:ascii="Times New Roman" w:hAnsi="Times New Roman" w:cs="Times New Roman"/>
          <w:sz w:val="24"/>
          <w:szCs w:val="24"/>
        </w:rPr>
        <w:fldChar w:fldCharType="begin" w:fldLock="1"/>
      </w:r>
      <w:r w:rsidR="00567ACC" w:rsidRPr="00AF63A1">
        <w:rPr>
          <w:rFonts w:ascii="Times New Roman" w:hAnsi="Times New Roman" w:cs="Times New Roman"/>
          <w:sz w:val="24"/>
          <w:szCs w:val="24"/>
        </w:rPr>
        <w:instrText>ADDIN CSL_CITATION { "citationItems" : [ { "id" : "ITEM-1", "itemData" : { "DOI" : "10.1126/science.6635659", "ISSN" : "0036-8075", "PMID" : "6635659", "abstract" : "Endothelial cells from human blood vessels were cultured in vitro, with doubling times of 17 to 21 hours for 42 to 79 population doublings. Cloned human endothelial cell strains were established for the first time and had similar proliferative capacities. This vigorous cell growth was achieved by addition of heparin to culture medium containing reduced concentrations of endothelial cell growth factor. The routine cloning and long-term culture of human endothelial cells will facilitate studying the human endothelium in vitro.", "author" : [ { "dropping-particle" : "", "family" : "Thornton", "given" : "S C", "non-dropping-particle" : "", "parse-names" : false, "suffix" : "" }, { "dropping-particle" : "", "family" : "Mueller", "given" : "S N", "non-dropping-particle" : "", "parse-names" : false, "suffix" : "" }, { "dropping-particle" : "", "family" : "Levine", "given" : "E M", "non-dropping-particle" : "", "parse-names" : false, "suffix" : "" } ], "container-title" : "Science (New York, N.Y.)", "id" : "ITEM-1", "issue" : "4624", "issued" : { "date-parts" : [ [ "1983" ] ] }, "page" : "623-625", "title" : "Human endothelial cells: use of heparin in cloning and long-term serial cultivation.", "type" : "article-journal", "volume" : "222" }, "uris" : [ "http://www.mendeley.com/documents/?uuid=e22de058-5437-4162-9ea3-eee249d04bc1" ] } ], "mendeley" : { "formattedCitation" : "(Thornton et al. 1983)", "plainTextFormattedCitation" : "(Thornton et al. 1983)", "previouslyFormattedCitation" : "(Thornton et al. 1983)" }, "properties" : { "noteIndex" : 0 }, "schema" : "https://github.com/citation-style-language/schema/raw/master/csl-citation.json" }</w:instrText>
      </w:r>
      <w:r w:rsidR="00567ACC" w:rsidRPr="00AF63A1">
        <w:rPr>
          <w:rFonts w:ascii="Times New Roman" w:hAnsi="Times New Roman" w:cs="Times New Roman"/>
          <w:sz w:val="24"/>
          <w:szCs w:val="24"/>
        </w:rPr>
        <w:fldChar w:fldCharType="separate"/>
      </w:r>
      <w:r w:rsidR="00567ACC" w:rsidRPr="00AF63A1">
        <w:rPr>
          <w:rFonts w:ascii="Times New Roman" w:hAnsi="Times New Roman" w:cs="Times New Roman"/>
          <w:noProof/>
          <w:sz w:val="24"/>
          <w:szCs w:val="24"/>
        </w:rPr>
        <w:t>(Thornton et al. 1983)</w:t>
      </w:r>
      <w:r w:rsidR="00567ACC" w:rsidRPr="00AF63A1">
        <w:rPr>
          <w:rFonts w:ascii="Times New Roman" w:hAnsi="Times New Roman" w:cs="Times New Roman"/>
          <w:sz w:val="24"/>
          <w:szCs w:val="24"/>
        </w:rPr>
        <w:fldChar w:fldCharType="end"/>
      </w:r>
      <w:r w:rsidR="00567ACC" w:rsidRPr="00AF63A1">
        <w:rPr>
          <w:rFonts w:ascii="Times New Roman" w:hAnsi="Times New Roman" w:cs="Times New Roman"/>
          <w:sz w:val="24"/>
          <w:szCs w:val="24"/>
        </w:rPr>
        <w:t xml:space="preserve">; heparin-affinity chromatography is a powerful method to purify angiogenic endothelial growth factors </w:t>
      </w:r>
      <w:r w:rsidR="00567ACC" w:rsidRPr="00AF63A1">
        <w:rPr>
          <w:rFonts w:ascii="Times New Roman" w:hAnsi="Times New Roman" w:cs="Times New Roman"/>
          <w:sz w:val="24"/>
          <w:szCs w:val="24"/>
        </w:rPr>
        <w:fldChar w:fldCharType="begin" w:fldLock="1"/>
      </w:r>
      <w:r w:rsidR="00567ACC" w:rsidRPr="00AF63A1">
        <w:rPr>
          <w:rFonts w:ascii="Times New Roman" w:hAnsi="Times New Roman" w:cs="Times New Roman"/>
          <w:sz w:val="24"/>
          <w:szCs w:val="24"/>
        </w:rPr>
        <w:instrText>ADDIN CSL_CITATION { "citationItems" : [ { "id" : "ITEM-1", "itemData" : { "DOI" : "10.1126/science.6199844", "ISSN" : "0036-8075", "PMID" : "6199844", "abstract" : "A tumor-derived growth factor that stimulates the proliferation of capillary endothelial cells has a very strong affinity for heparin. This heparin affinity makes it possible to purify the growth factor to a single-band preparation in a rapid two-step procedure. The purified growth factor is a cationic polypeptide, has a molecular weight of about 18,000, and stimulates capillary endothelial cell proliferation at a concentration of about 1 nanogram per milliliter.", "author" : [ { "dropping-particle" : "", "family" : "Shing", "given" : "Y", "non-dropping-particle" : "", "parse-names" : false, "suffix" : "" }, { "dropping-particle" : "", "family" : "Folkman", "given" : "J", "non-dropping-particle" : "", "parse-names" : false, "suffix" : "" }, { "dropping-particle" : "", "family" : "Sullivan", "given" : "R", "non-dropping-particle" : "", "parse-names" : false, "suffix" : "" }, { "dropping-particle" : "", "family" : "Butterfield", "given" : "C", "non-dropping-particle" : "", "parse-names" : false, "suffix" : "" }, { "dropping-particle" : "", "family" : "Murray", "given" : "J", "non-dropping-particle" : "", "parse-names" : false, "suffix" : "" }, { "dropping-particle" : "", "family" : "Klagsbrun", "given" : "M", "non-dropping-particle" : "", "parse-names" : false, "suffix" : "" } ], "container-title" : "Science (New York, N.Y.)", "id" : "ITEM-1", "issue" : "4642", "issued" : { "date-parts" : [ [ "1984" ] ] }, "page" : "1296-1299", "title" : "Heparin affinity: purification of a tumor-derived capillary endothelial cell growth factor.", "type" : "article-journal", "volume" : "223" }, "uris" : [ "http://www.mendeley.com/documents/?uuid=35f3c029-ae9a-4103-aaab-4e3ae0abb708" ] } ], "mendeley" : { "formattedCitation" : "(Shing et al. 1984)", "plainTextFormattedCitation" : "(Shing et al. 1984)", "previouslyFormattedCitation" : "(Shing et al. 1984)" }, "properties" : { "noteIndex" : 0 }, "schema" : "https://github.com/citation-style-language/schema/raw/master/csl-citation.json" }</w:instrText>
      </w:r>
      <w:r w:rsidR="00567ACC" w:rsidRPr="00AF63A1">
        <w:rPr>
          <w:rFonts w:ascii="Times New Roman" w:hAnsi="Times New Roman" w:cs="Times New Roman"/>
          <w:sz w:val="24"/>
          <w:szCs w:val="24"/>
        </w:rPr>
        <w:fldChar w:fldCharType="separate"/>
      </w:r>
      <w:r w:rsidR="00567ACC" w:rsidRPr="00AF63A1">
        <w:rPr>
          <w:rFonts w:ascii="Times New Roman" w:hAnsi="Times New Roman" w:cs="Times New Roman"/>
          <w:noProof/>
          <w:sz w:val="24"/>
          <w:szCs w:val="24"/>
        </w:rPr>
        <w:t>(Shing et al. 1984)</w:t>
      </w:r>
      <w:r w:rsidR="00567ACC" w:rsidRPr="00AF63A1">
        <w:rPr>
          <w:rFonts w:ascii="Times New Roman" w:hAnsi="Times New Roman" w:cs="Times New Roman"/>
          <w:sz w:val="24"/>
          <w:szCs w:val="24"/>
        </w:rPr>
        <w:fldChar w:fldCharType="end"/>
      </w:r>
      <w:r w:rsidR="00567ACC" w:rsidRPr="00AF63A1">
        <w:rPr>
          <w:rFonts w:ascii="Times New Roman" w:hAnsi="Times New Roman" w:cs="Times New Roman"/>
          <w:sz w:val="24"/>
          <w:szCs w:val="24"/>
        </w:rPr>
        <w:t xml:space="preserve">. </w:t>
      </w:r>
    </w:p>
    <w:p w14:paraId="1168BD11" w14:textId="41CE4FC4"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Specifically for angiogenesis purposes, heparin’s high affinity with the Vascular Endothelial Growth Factor (VEGF) could be exploited to induce angiogenesis. VEGF is a powerful growth factor that induce proliferation in vascular endothelial cells. VEGF has five isoforms that results from different splicing of the same VEGF gene. They vary for their molecular weight and their biological activity. VEGF</w:t>
      </w:r>
      <w:r w:rsidRPr="00AF63A1">
        <w:rPr>
          <w:rFonts w:ascii="Times New Roman" w:hAnsi="Times New Roman" w:cs="Times New Roman"/>
          <w:sz w:val="24"/>
          <w:szCs w:val="24"/>
          <w:vertAlign w:val="subscript"/>
        </w:rPr>
        <w:t>121</w:t>
      </w:r>
      <w:r w:rsidRPr="00AF63A1">
        <w:rPr>
          <w:rFonts w:ascii="Times New Roman" w:hAnsi="Times New Roman" w:cs="Times New Roman"/>
          <w:sz w:val="24"/>
          <w:szCs w:val="24"/>
        </w:rPr>
        <w:t xml:space="preserve"> lacks the amino acids encoded by exons 6 and 7, lacking the ability to bind to heparin and heparan sulphates. However, the other four isoforms, VEGF</w:t>
      </w:r>
      <w:r w:rsidRPr="00AF63A1">
        <w:rPr>
          <w:rFonts w:ascii="Times New Roman" w:hAnsi="Times New Roman" w:cs="Times New Roman"/>
          <w:sz w:val="24"/>
          <w:szCs w:val="24"/>
          <w:vertAlign w:val="subscript"/>
        </w:rPr>
        <w:t>145</w:t>
      </w:r>
      <w:r w:rsidRPr="00AF63A1">
        <w:rPr>
          <w:rFonts w:ascii="Times New Roman" w:hAnsi="Times New Roman" w:cs="Times New Roman"/>
          <w:sz w:val="24"/>
          <w:szCs w:val="24"/>
        </w:rPr>
        <w:t>, VEGF</w:t>
      </w:r>
      <w:r w:rsidRPr="00AF63A1">
        <w:rPr>
          <w:rFonts w:ascii="Times New Roman" w:hAnsi="Times New Roman" w:cs="Times New Roman"/>
          <w:sz w:val="24"/>
          <w:szCs w:val="24"/>
          <w:vertAlign w:val="subscript"/>
        </w:rPr>
        <w:t>165</w:t>
      </w:r>
      <w:r w:rsidRPr="00AF63A1">
        <w:rPr>
          <w:rFonts w:ascii="Times New Roman" w:hAnsi="Times New Roman" w:cs="Times New Roman"/>
          <w:sz w:val="24"/>
          <w:szCs w:val="24"/>
        </w:rPr>
        <w:t>, VEGF</w:t>
      </w:r>
      <w:r w:rsidRPr="00AF63A1">
        <w:rPr>
          <w:rFonts w:ascii="Times New Roman" w:hAnsi="Times New Roman" w:cs="Times New Roman"/>
          <w:sz w:val="24"/>
          <w:szCs w:val="24"/>
          <w:vertAlign w:val="subscript"/>
        </w:rPr>
        <w:t>189</w:t>
      </w:r>
      <w:r w:rsidRPr="00AF63A1">
        <w:rPr>
          <w:rFonts w:ascii="Times New Roman" w:hAnsi="Times New Roman" w:cs="Times New Roman"/>
          <w:sz w:val="24"/>
          <w:szCs w:val="24"/>
        </w:rPr>
        <w:t xml:space="preserve"> and VEGF</w:t>
      </w:r>
      <w:r w:rsidRPr="00AF63A1">
        <w:rPr>
          <w:rFonts w:ascii="Times New Roman" w:hAnsi="Times New Roman" w:cs="Times New Roman"/>
          <w:sz w:val="24"/>
          <w:szCs w:val="24"/>
          <w:vertAlign w:val="subscript"/>
        </w:rPr>
        <w:t>206</w:t>
      </w:r>
      <w:r w:rsidRPr="00AF63A1">
        <w:rPr>
          <w:rFonts w:ascii="Times New Roman" w:hAnsi="Times New Roman" w:cs="Times New Roman"/>
          <w:sz w:val="24"/>
          <w:szCs w:val="24"/>
        </w:rPr>
        <w:t xml:space="preserve"> have one or both sequences form the exons 6 and 7, giving them the ability to bind heparin and heparan sulphate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"author" : [ { "dropping-particle" : "", "family" : "Neufeld", "given" : "Gera", "non-dropping-particle" : "", "parse-names" : false, "suffix" : "" }, { "dropping-particle" : "", "family" : "Cohen", "given" : "Tzafra", "non-dropping-particle" : "", "parse-names" : false, "suffix" : "" }, { "dropping-particle" : "", "family" : "Gengrinovitch", "given" : "Stela", "non-dropping-particle" : "", "parse-names" : false, "suffix" : "" }, { "dropping-particle" : "", "family" : "Poltorak", "given" : "Zoya", "non-dropping-particle" : "", "parse-names" : false, "suffix" : "" } ], "container-title" : "FASEB JOURNAL", "id" : "ITEM-1", "issued" : { "date-parts" : [ [ "1999" ] ] }, "page" : "9-22", "title" : "Vascular endothelial growth factor ( VEGF ) and its receptors", "type" : "article-journal", "volume" : "13" }, "uris" : [ "http://www.mendeley.com/documents/?uuid=4d59fb3a-4a5f-4f44-a7b1-295f853ed3a7" ] } ], "mendeley" : { "formattedCitation" : "(Gera Neufeld et al. 1999)", "plainTextFormattedCitation" : "(Gera Neufeld et al. 1999)", "previouslyFormattedCitation" : "(Gera Neufeld et al. 1999)"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3620FC">
        <w:rPr>
          <w:rFonts w:ascii="Times New Roman" w:hAnsi="Times New Roman" w:cs="Times New Roman"/>
          <w:noProof/>
          <w:sz w:val="24"/>
          <w:szCs w:val="24"/>
        </w:rPr>
        <w:t>(Gera Neufeld et al. 1999)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Specifically, VEGF</w:t>
      </w:r>
      <w:r w:rsidRPr="00AF63A1">
        <w:rPr>
          <w:rFonts w:ascii="Times New Roman" w:hAnsi="Times New Roman" w:cs="Times New Roman"/>
          <w:sz w:val="24"/>
          <w:szCs w:val="24"/>
          <w:vertAlign w:val="subscript"/>
        </w:rPr>
        <w:t>165</w:t>
      </w:r>
      <w:r w:rsidRPr="00AF63A1">
        <w:rPr>
          <w:rFonts w:ascii="Times New Roman" w:hAnsi="Times New Roman" w:cs="Times New Roman"/>
          <w:sz w:val="24"/>
          <w:szCs w:val="24"/>
        </w:rPr>
        <w:t xml:space="preserve"> used in this study, has both the sequences from exons 6 and 7 and it has heparin binding ability and it is commonly secreted in the medium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"10.1091/mbc.4.12.1317", "ISBN" : "1059-1524 (Print)\\n1059-1524 (Linking)", "ISSN" : "1059-1524", "PMID" : "8167412", "abstract" : "Vascular endothelial growth factor (VEGF)mRNA undergoes alternative splicing events that generate four different homodimeric isoforms, VEGF121, VEGF165, VEGF189, or VEGF206. VEGF121 is a nonheparin-binding acidic protein, which is freely diffusible. The longer forms, VEGF189 or VEGF206, are highly basic proteins tightly bound to extracellular heparin-containing proteoglycans. VEGF165 has intermediate properties. To determine the localization of VEGF isoforms, transfected human embryonic kidney CEN4 cells expressing VEGF165, VEGF189, or VEGF206 were stained by immunofluorescence with a specific monoclonal antibody. The staining was found in patches and streaks suggestive of extracellular matrix (ECM). VEGF165 was observed largely in Golgi apparatus-like structures. Immunogold labeling of cells expressing VEGF189 or VEGF206 revealed that the staining was localized to the subepithelial ECM. VEGF associated with the ECM was bioactive, because endothelial cells cultured on ECM derived from cells expressing VEGF189 or VEGF206 were markedly stimulated to proliferate. In addition, ECM-bound VEGF can be released into a soluble and bioactive form by heparin or plasmin. ECM-bound VEGF189 and VEGF206 have molecular masses consistent with the intact polypeptides. The ECM may represent an important source of VEGF and angiogenic potential.", "author" : [ { "dropping-particle" : "", "family" : "Park", "given" : "J E", "non-dropping-particle" : "", "parse-names" : false, "suffix" : "" }, { "dropping-particle" : "", "family" : "Keller", "given" : "G a", "non-dropping-particle" : "", "parse-names" : false, "suffix" : "" }, { "dropping-particle" : "", "family" : "Ferrara", "given" : "N", "non-dropping-particle" : "", "parse-names" : false, "suffix" : "" } ], "container-title" : "Molecular biology of the cell", "id" : "ITEM-1", "issue" : "12", "issued" : { "date-parts" : [ [ "1993" ] ] }, "page" : "1317-1326", "title" : "The vascular endothelial growth factor (VEGF) isoforms: differential deposition into the subepithelial extracellular matrix and bioactivity of extracellular matrix-bound VEGF.", "type" : "article-journal", "volume" : "4" }, "uris" : [ "http://www.mendeley.com/documents/?uuid=aecb1138-f782-4933-8ce1-defb65d1fe4e" ] }, { "id" : "ITEM-2", "itemData" : { "author" : [ { "dropping-particle" : "", "family" : "Choen", "given" : "Tzafra", "non-dropping-particle" : "", "parse-names" : false, "suffix" : "" }, { "dropping-particle" : "", "family" : "Gitay-Goren", "given" : "Hela", "non-dropping-particle" : "", "parse-names" : false, "suffix" : "" }, { "dropping-particle" : "", "family" : "Sharon", "given" : "Rivka", "non-dropping-particle" : "", "parse-names" : false, "suffix" : "" }, { "dropping-particle" : "", "family" : "Shibuya", "given" : "Masabumi", "non-dropping-particle" : "", "parse-names" : false, "suffix" : "" }, { "dropping-particle" : "", "family" : "Halaban", "given" : "Ruth", "non-dropping-particle" : "", "parse-names" : false, "suffix" : "" }, { "dropping-particle" : "", "family" : "Levis", "given" : "Ben-Zion", "non-dropping-particle" : "", "parse-names" : false, "suffix" : "" }, { "dropping-particle" : "", "family" : "Neufeld", "given" : "Gera", "non-dropping-particle" : "", "parse-names" : false, "suffix" : "" } ], "container-title" : "The Journal of Biological Chemistry", "id" : "ITEM-2", "issue" : "19", "issued" : { "date-parts" : [ [ "1995" ] ] }, "page" : "11322-11326", "title" : "VEGF121, a Vascular Endothelial Growth Factor (VEGF) Isoform lacking Heparin Binding Ability, Requires Cell-surface Heparan Sulfates for Efficient Binding to the VEGF Receptors of Human Melanoma Cells", "type" : "article-journal", "volume" : "270" }, "uris" : [ "http://www.mendeley.com/documents/?uuid=9ebdda8f-f3f9-48b2-b803-bc9a0e253d7f" ] } ], "mendeley" : { "formattedCitation" : "(Park et al. 1993; Choen et al. 1995)", "plainTextFormattedCitation" : "(Park et al. 1993; Choen et al. 1995)", "previouslyFormattedCitation" : "(Park et al. 1993; Choen et al. 1995)"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(Park et al. 1993; Choen et al. 1995)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A29F4CA" w14:textId="08FD57B4" w:rsidR="00567ACC" w:rsidRPr="00AF63A1" w:rsidRDefault="00567ACC" w:rsidP="00567ACC">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aim of this chapter is to evaluate the angiogenic activity of scaffolds with modified surfaces previously explained in chapter 4. We initially evaluated if heparin alone could induce angiogenesis, compared to heparin loaded with VEGF. Successively, we conditioned the functionalised scaffolds with human serum, to see if it was possible for the heparin to sequester growth factors from a heterogeneous solution. All these angiogenic chemokines are already present in human blood in physiological conditions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"ISBN" : "9780976136712", "author" : [ { "dropping-particle" : "", "family" : "Weatherby", "given" : "Dicken", "non-dropping-particle" : "", "parse-names" : false, "suffix" : "" }, { "dropping-particle" : "", "family" : "Ferguson", "given" : "Scott", "non-dropping-particle" : "", "parse-names" : false, "suffix" : "" } ], "id" : "ITEM-1", "issued" : { "date-parts" : [ [ "2002" ] ] }, "publisher" : "Bear Mountain Publishing", "publisher-place" : "United States of America", "title" : "Blood Chemistry and CBC Analysis", "type" : "book" }, "uris" : [ "http://www.mendeley.com/documents/?uuid=deccccc0-c930-49b1-88cc-c70adb1c1454", "http://www.mendeley.com/documents/?uuid=a06ec08b-b420-4071-bf39-493e031983f1" ] } ], "mendeley" : { "formattedCitation" : "(Weatherby &amp; Ferguson 2002)", "plainTextFormattedCitation" : "(Weatherby &amp; Ferguson 2002)", "previouslyFormattedCitation" : "(Weatherby &amp; Ferguson 2002)"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(Weatherby &amp; Ferguson 2002)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Thus heparin should be able to sequester these growth factors already present in solution.   </w:t>
      </w:r>
    </w:p>
    <w:p w14:paraId="6124DC03" w14:textId="77777777" w:rsidR="00567ACC" w:rsidRPr="00AF63A1" w:rsidRDefault="00567ACC" w:rsidP="00C609C8">
      <w:pPr>
        <w:pStyle w:val="ListParagraph"/>
        <w:numPr>
          <w:ilvl w:val="1"/>
          <w:numId w:val="8"/>
        </w:numPr>
        <w:spacing w:line="480" w:lineRule="auto"/>
        <w:jc w:val="both"/>
        <w:outlineLvl w:val="1"/>
        <w:rPr>
          <w:rFonts w:ascii="Times New Roman" w:hAnsi="Times New Roman" w:cs="Times New Roman"/>
          <w:b/>
          <w:sz w:val="32"/>
          <w:szCs w:val="24"/>
        </w:rPr>
      </w:pPr>
      <w:bookmarkStart w:id="292" w:name="_Toc447348763"/>
      <w:r w:rsidRPr="00AF63A1">
        <w:rPr>
          <w:rFonts w:ascii="Times New Roman" w:hAnsi="Times New Roman" w:cs="Times New Roman"/>
          <w:b/>
          <w:sz w:val="32"/>
          <w:szCs w:val="24"/>
        </w:rPr>
        <w:lastRenderedPageBreak/>
        <w:t>Results</w:t>
      </w:r>
      <w:bookmarkEnd w:id="292"/>
      <w:r w:rsidRPr="00AF63A1">
        <w:rPr>
          <w:rFonts w:ascii="Times New Roman" w:hAnsi="Times New Roman" w:cs="Times New Roman"/>
          <w:b/>
          <w:sz w:val="32"/>
          <w:szCs w:val="24"/>
        </w:rPr>
        <w:t xml:space="preserve"> </w:t>
      </w:r>
    </w:p>
    <w:p w14:paraId="5E1951F4" w14:textId="77777777" w:rsidR="00567ACC" w:rsidRPr="00AF63A1" w:rsidRDefault="00567ACC" w:rsidP="00C609C8">
      <w:pPr>
        <w:pStyle w:val="ListParagraph"/>
        <w:numPr>
          <w:ilvl w:val="2"/>
          <w:numId w:val="8"/>
        </w:numPr>
        <w:spacing w:line="480" w:lineRule="auto"/>
        <w:jc w:val="both"/>
        <w:outlineLvl w:val="2"/>
        <w:rPr>
          <w:rFonts w:ascii="Times New Roman" w:hAnsi="Times New Roman" w:cs="Times New Roman"/>
          <w:b/>
          <w:sz w:val="24"/>
          <w:szCs w:val="24"/>
        </w:rPr>
      </w:pPr>
      <w:bookmarkStart w:id="293" w:name="_Toc447348764"/>
      <w:r w:rsidRPr="00AF63A1">
        <w:rPr>
          <w:rFonts w:ascii="Times New Roman" w:hAnsi="Times New Roman" w:cs="Times New Roman"/>
          <w:b/>
          <w:sz w:val="24"/>
          <w:szCs w:val="24"/>
        </w:rPr>
        <w:t>Angiogenic activity Assay</w:t>
      </w:r>
      <w:bookmarkEnd w:id="293"/>
    </w:p>
    <w:p w14:paraId="0C69E8F1" w14:textId="1B94ED94"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As previously stated, the Chorionic Allantoic Membrane (CAM) assay is commonly used to assess the angiogenicity of biomaterials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"10.1002/jbm.10152", "ISBN" : "0021-9304", "author" : [ { "dropping-particle" : "", "family" : "Valdes", "given" : "T I", "non-dropping-particle" : "", "parse-names" : false, "suffix" : "" }, { "dropping-particle" : "", "family" : "Kreutzer", "given" : "D", "non-dropping-particle" : "", "parse-names" : false, "suffix" : "" }, { "dropping-particle" : "", "family" : "Moussy", "given" : "F", "non-dropping-particle" : "", "parse-names" : false, "suffix" : "" } ], "container-title" : "Journal of Biomedical Materials Research", "id" : "ITEM-1", "issue" : "2", "issued" : { "date-parts" : [ [ "2002" ] ] }, "language" : "English", "page" : "273-282", "title" : "The chick chorioallantoic membrane as a novel in vivo model for the testing of biomaterials", "type" : "article-journal", "volume" : "62" }, "uris" : [ "http://www.mendeley.com/documents/?uuid=ffa5980f-222d-4067-86dd-7907370b3bf4" ] } ], "mendeley" : { "formattedCitation" : "(Valdes et al. 2002)", "plainTextFormattedCitation" : "(Valdes et al. 2002)", "previouslyFormattedCitation" : "(Valdes et al. 2002)"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(Valdes et al. 2002)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Initially, the CAM assay was used to verify the functionality of the heparin alone, compared to heparin loaded with VEGF. Scaffolds coated with heparin only and scaffolds coated with heparin and VEGF were implanted in the CAM model. CAM images did not look conclusive so histology was used to quantify the differences in cell infiltration and angiogenesis between scaffolds coated with heparin and hep</w:t>
      </w:r>
      <w:r w:rsidR="005C2A5D">
        <w:rPr>
          <w:rFonts w:ascii="Times New Roman" w:hAnsi="Times New Roman" w:cs="Times New Roman"/>
          <w:sz w:val="24"/>
          <w:szCs w:val="24"/>
        </w:rPr>
        <w:t xml:space="preserve">arin conditioned with VEGF. </w:t>
      </w:r>
      <w:r w:rsidR="005C2A5D">
        <w:rPr>
          <w:rFonts w:ascii="Times New Roman" w:hAnsi="Times New Roman" w:cs="Times New Roman"/>
          <w:sz w:val="24"/>
          <w:szCs w:val="24"/>
        </w:rPr>
        <w:fldChar w:fldCharType="begin"/>
      </w:r>
      <w:r w:rsidR="005C2A5D">
        <w:rPr>
          <w:rFonts w:ascii="Times New Roman" w:hAnsi="Times New Roman" w:cs="Times New Roman"/>
          <w:sz w:val="24"/>
          <w:szCs w:val="24"/>
        </w:rPr>
        <w:instrText xml:space="preserve"> REF _Ref433903805 \h </w:instrText>
      </w:r>
      <w:r w:rsidR="005C2A5D">
        <w:rPr>
          <w:rFonts w:ascii="Times New Roman" w:hAnsi="Times New Roman" w:cs="Times New Roman"/>
          <w:sz w:val="24"/>
          <w:szCs w:val="24"/>
        </w:rPr>
      </w:r>
      <w:r w:rsidR="005C2A5D">
        <w:rPr>
          <w:rFonts w:ascii="Times New Roman" w:hAnsi="Times New Roman" w:cs="Times New Roman"/>
          <w:sz w:val="24"/>
          <w:szCs w:val="24"/>
        </w:rPr>
        <w:fldChar w:fldCharType="separate"/>
      </w:r>
      <w:r w:rsidR="002416C0" w:rsidRPr="005C2A5D">
        <w:rPr>
          <w:rFonts w:ascii="Times New Roman" w:hAnsi="Times New Roman" w:cs="Times New Roman"/>
          <w:sz w:val="20"/>
        </w:rPr>
        <w:t xml:space="preserve">Figure </w:t>
      </w:r>
      <w:r w:rsidR="002416C0">
        <w:rPr>
          <w:rFonts w:ascii="Times New Roman" w:hAnsi="Times New Roman" w:cs="Times New Roman"/>
          <w:noProof/>
          <w:sz w:val="20"/>
        </w:rPr>
        <w:t>63</w:t>
      </w:r>
      <w:r w:rsidR="005C2A5D">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shows a sample of the histological sections of the two types of scaffolds stained with H&amp;E. </w:t>
      </w:r>
    </w:p>
    <w:p w14:paraId="08CD0970" w14:textId="546B675D" w:rsidR="005C2A5D" w:rsidRDefault="00C158A7" w:rsidP="005C2A5D">
      <w:pPr>
        <w:keepNext/>
        <w:spacing w:after="0" w:line="240" w:lineRule="auto"/>
        <w:jc w:val="center"/>
      </w:pPr>
      <w:r w:rsidRPr="00C158A7">
        <w:rPr>
          <w:noProof/>
          <w:lang w:val="en-US" w:eastAsia="en-US"/>
        </w:rPr>
        <w:lastRenderedPageBreak/>
        <mc:AlternateContent>
          <mc:Choice Requires="wps">
            <w:drawing>
              <wp:anchor distT="45720" distB="45720" distL="114300" distR="114300" simplePos="0" relativeHeight="253856768" behindDoc="0" locked="0" layoutInCell="1" allowOverlap="1" wp14:anchorId="376941BD" wp14:editId="0E589E71">
                <wp:simplePos x="0" y="0"/>
                <wp:positionH relativeFrom="column">
                  <wp:posOffset>1474470</wp:posOffset>
                </wp:positionH>
                <wp:positionV relativeFrom="paragraph">
                  <wp:posOffset>2057400</wp:posOffset>
                </wp:positionV>
                <wp:extent cx="790575" cy="276225"/>
                <wp:effectExtent l="0" t="0" r="0" b="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6C6AF9A0" w14:textId="77777777" w:rsidR="007A4FF9" w:rsidRPr="005C2A5D" w:rsidRDefault="007A4FF9" w:rsidP="00C158A7">
                            <w:pPr>
                              <w:rPr>
                                <w:b/>
                              </w:rPr>
                            </w:pPr>
                            <w:r>
                              <w:rPr>
                                <w:b/>
                              </w:rPr>
                              <w:t>Scaffold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941BD" id="_x0000_s1062" type="#_x0000_t202" style="position:absolute;left:0;text-align:left;margin-left:116.1pt;margin-top:162pt;width:62.25pt;height:21.75pt;z-index:25385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" filled="f" stroked="f">
                <v:textbox>
                  <w:txbxContent>
                    <w:p w14:paraId="6C6AF9A0" w14:textId="77777777" w:rsidR="007A4FF9" w:rsidRPr="005C2A5D" w:rsidRDefault="007A4FF9" w:rsidP="00C158A7">
                      <w:pPr>
                        <w:rPr>
                          <w:b/>
                        </w:rPr>
                      </w:pPr>
                      <w:r>
                        <w:rPr>
                          <w:b/>
                        </w:rPr>
                        <w:t>Scaffold</w:t>
                      </w:r>
                    </w:p>
                  </w:txbxContent>
                </v:textbox>
              </v:shape>
            </w:pict>
          </mc:Fallback>
        </mc:AlternateContent>
      </w:r>
      <w:r w:rsidRPr="00C158A7">
        <w:rPr>
          <w:noProof/>
          <w:lang w:val="en-US" w:eastAsia="en-US"/>
        </w:rPr>
        <mc:AlternateContent>
          <mc:Choice Requires="wps">
            <w:drawing>
              <wp:anchor distT="45720" distB="45720" distL="114300" distR="114300" simplePos="0" relativeHeight="253854720" behindDoc="0" locked="0" layoutInCell="1" allowOverlap="1" wp14:anchorId="7EF8E617" wp14:editId="3D4ABD4D">
                <wp:simplePos x="0" y="0"/>
                <wp:positionH relativeFrom="column">
                  <wp:posOffset>1512570</wp:posOffset>
                </wp:positionH>
                <wp:positionV relativeFrom="paragraph">
                  <wp:posOffset>3438525</wp:posOffset>
                </wp:positionV>
                <wp:extent cx="790575" cy="276225"/>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11477115" w14:textId="77777777" w:rsidR="007A4FF9" w:rsidRPr="005C2A5D" w:rsidRDefault="007A4FF9" w:rsidP="00C158A7">
                            <w:pPr>
                              <w:rPr>
                                <w:b/>
                              </w:rPr>
                            </w:pPr>
                            <w:r>
                              <w:rPr>
                                <w:b/>
                              </w:rPr>
                              <w:t>Scaffold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8E617" id="_x0000_s1063" type="#_x0000_t202" style="position:absolute;left:0;text-align:left;margin-left:119.1pt;margin-top:270.75pt;width:62.25pt;height:21.75pt;z-index:25385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" filled="f" stroked="f">
                <v:textbox>
                  <w:txbxContent>
                    <w:p w14:paraId="11477115" w14:textId="77777777" w:rsidR="007A4FF9" w:rsidRPr="005C2A5D" w:rsidRDefault="007A4FF9" w:rsidP="00C158A7">
                      <w:pPr>
                        <w:rPr>
                          <w:b/>
                        </w:rPr>
                      </w:pPr>
                      <w:r>
                        <w:rPr>
                          <w:b/>
                        </w:rPr>
                        <w:t>Scaffold</w:t>
                      </w:r>
                    </w:p>
                  </w:txbxContent>
                </v:textbox>
              </v:shape>
            </w:pict>
          </mc:Fallback>
        </mc:AlternateContent>
      </w:r>
      <w:r w:rsidRPr="00C158A7">
        <w:rPr>
          <w:noProof/>
          <w:lang w:val="en-US" w:eastAsia="en-US"/>
        </w:rPr>
        <mc:AlternateContent>
          <mc:Choice Requires="wps">
            <w:drawing>
              <wp:anchor distT="45720" distB="45720" distL="114300" distR="114300" simplePos="0" relativeHeight="253852672" behindDoc="0" locked="0" layoutInCell="1" allowOverlap="1" wp14:anchorId="3065F9DC" wp14:editId="640C2C00">
                <wp:simplePos x="0" y="0"/>
                <wp:positionH relativeFrom="column">
                  <wp:posOffset>2950845</wp:posOffset>
                </wp:positionH>
                <wp:positionV relativeFrom="paragraph">
                  <wp:posOffset>3448050</wp:posOffset>
                </wp:positionV>
                <wp:extent cx="790575" cy="276225"/>
                <wp:effectExtent l="0" t="0" r="0"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74C9A26E" w14:textId="77777777" w:rsidR="007A4FF9" w:rsidRPr="005C2A5D" w:rsidRDefault="007A4FF9" w:rsidP="00C158A7">
                            <w:pPr>
                              <w:rPr>
                                <w:b/>
                              </w:rPr>
                            </w:pPr>
                            <w:r>
                              <w:rPr>
                                <w:b/>
                              </w:rPr>
                              <w:t>Scaffold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5F9DC" id="_x0000_s1064" type="#_x0000_t202" style="position:absolute;left:0;text-align:left;margin-left:232.35pt;margin-top:271.5pt;width:62.25pt;height:21.75pt;z-index:25385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" filled="f" stroked="f">
                <v:textbox>
                  <w:txbxContent>
                    <w:p w14:paraId="74C9A26E" w14:textId="77777777" w:rsidR="007A4FF9" w:rsidRPr="005C2A5D" w:rsidRDefault="007A4FF9" w:rsidP="00C158A7">
                      <w:pPr>
                        <w:rPr>
                          <w:b/>
                        </w:rPr>
                      </w:pPr>
                      <w:r>
                        <w:rPr>
                          <w:b/>
                        </w:rPr>
                        <w:t>Scaffold</w:t>
                      </w:r>
                    </w:p>
                  </w:txbxContent>
                </v:textbox>
              </v:shape>
            </w:pict>
          </mc:Fallback>
        </mc:AlternateContent>
      </w:r>
      <w:r w:rsidRPr="00C158A7">
        <w:rPr>
          <w:noProof/>
          <w:lang w:val="en-US" w:eastAsia="en-US"/>
        </w:rPr>
        <mc:AlternateContent>
          <mc:Choice Requires="wps">
            <w:drawing>
              <wp:anchor distT="45720" distB="45720" distL="114300" distR="114300" simplePos="0" relativeHeight="253850624" behindDoc="0" locked="0" layoutInCell="1" allowOverlap="1" wp14:anchorId="0FD80A2A" wp14:editId="27A96347">
                <wp:simplePos x="0" y="0"/>
                <wp:positionH relativeFrom="column">
                  <wp:posOffset>2750185</wp:posOffset>
                </wp:positionH>
                <wp:positionV relativeFrom="paragraph">
                  <wp:posOffset>1979295</wp:posOffset>
                </wp:positionV>
                <wp:extent cx="790575" cy="276225"/>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5C6AA3DE" w14:textId="77777777" w:rsidR="007A4FF9" w:rsidRPr="005C2A5D" w:rsidRDefault="007A4FF9" w:rsidP="00C158A7">
                            <w:pPr>
                              <w:rPr>
                                <w:b/>
                              </w:rPr>
                            </w:pPr>
                            <w:r>
                              <w:rPr>
                                <w:b/>
                              </w:rPr>
                              <w:t>Scaffold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80A2A" id="_x0000_s1065" type="#_x0000_t202" style="position:absolute;left:0;text-align:left;margin-left:216.55pt;margin-top:155.85pt;width:62.25pt;height:21.75pt;z-index:25385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" filled="f" stroked="f">
                <v:textbox>
                  <w:txbxContent>
                    <w:p w14:paraId="5C6AA3DE" w14:textId="77777777" w:rsidR="007A4FF9" w:rsidRPr="005C2A5D" w:rsidRDefault="007A4FF9" w:rsidP="00C158A7">
                      <w:pPr>
                        <w:rPr>
                          <w:b/>
                        </w:rPr>
                      </w:pPr>
                      <w:r>
                        <w:rPr>
                          <w:b/>
                        </w:rPr>
                        <w:t>Scaffold</w:t>
                      </w:r>
                    </w:p>
                  </w:txbxContent>
                </v:textbox>
              </v:shape>
            </w:pict>
          </mc:Fallback>
        </mc:AlternateContent>
      </w:r>
      <w:r w:rsidRPr="00C158A7">
        <w:rPr>
          <w:noProof/>
          <w:lang w:val="en-US" w:eastAsia="en-US"/>
        </w:rPr>
        <mc:AlternateContent>
          <mc:Choice Requires="wps">
            <w:drawing>
              <wp:anchor distT="45720" distB="45720" distL="114300" distR="114300" simplePos="0" relativeHeight="253849600" behindDoc="0" locked="0" layoutInCell="1" allowOverlap="1" wp14:anchorId="0964CD6F" wp14:editId="65EEF903">
                <wp:simplePos x="0" y="0"/>
                <wp:positionH relativeFrom="column">
                  <wp:posOffset>3455035</wp:posOffset>
                </wp:positionH>
                <wp:positionV relativeFrom="paragraph">
                  <wp:posOffset>2379345</wp:posOffset>
                </wp:positionV>
                <wp:extent cx="790575" cy="276225"/>
                <wp:effectExtent l="0" t="0" r="0" b="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1F6E3F9A" w14:textId="77777777" w:rsidR="007A4FF9" w:rsidRPr="005C2A5D" w:rsidRDefault="007A4FF9" w:rsidP="00C158A7">
                            <w:pPr>
                              <w:rPr>
                                <w:b/>
                              </w:rPr>
                            </w:pPr>
                            <w:r>
                              <w:rPr>
                                <w:b/>
                              </w:rPr>
                              <w:t>CAM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4CD6F" id="_x0000_s1066" type="#_x0000_t202" style="position:absolute;left:0;text-align:left;margin-left:272.05pt;margin-top:187.35pt;width:62.25pt;height:21.75pt;z-index:25384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" filled="f" stroked="f">
                <v:textbox>
                  <w:txbxContent>
                    <w:p w14:paraId="1F6E3F9A" w14:textId="77777777" w:rsidR="007A4FF9" w:rsidRPr="005C2A5D" w:rsidRDefault="007A4FF9" w:rsidP="00C158A7">
                      <w:pPr>
                        <w:rPr>
                          <w:b/>
                        </w:rPr>
                      </w:pPr>
                      <w:r>
                        <w:rPr>
                          <w:b/>
                        </w:rPr>
                        <w:t>CAM</w:t>
                      </w:r>
                    </w:p>
                  </w:txbxContent>
                </v:textbox>
              </v:shape>
            </w:pict>
          </mc:Fallback>
        </mc:AlternateContent>
      </w:r>
      <w:r>
        <w:rPr>
          <w:noProof/>
          <w:lang w:val="en-US" w:eastAsia="en-US"/>
        </w:rPr>
        <mc:AlternateContent>
          <mc:Choice Requires="wps">
            <w:drawing>
              <wp:anchor distT="45720" distB="45720" distL="114300" distR="114300" simplePos="0" relativeHeight="253847552" behindDoc="0" locked="0" layoutInCell="1" allowOverlap="1" wp14:anchorId="1DF0052C" wp14:editId="4D1EBEAD">
                <wp:simplePos x="0" y="0"/>
                <wp:positionH relativeFrom="column">
                  <wp:posOffset>2825115</wp:posOffset>
                </wp:positionH>
                <wp:positionV relativeFrom="paragraph">
                  <wp:posOffset>695325</wp:posOffset>
                </wp:positionV>
                <wp:extent cx="790575" cy="276225"/>
                <wp:effectExtent l="0" t="0" r="0"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334A0064" w14:textId="77777777" w:rsidR="007A4FF9" w:rsidRPr="005C2A5D" w:rsidRDefault="007A4FF9" w:rsidP="00C158A7">
                            <w:pPr>
                              <w:rPr>
                                <w:b/>
                              </w:rPr>
                            </w:pPr>
                            <w:r>
                              <w:rPr>
                                <w:b/>
                              </w:rPr>
                              <w:t>Scaffold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0052C" id="_x0000_s1067" type="#_x0000_t202" style="position:absolute;left:0;text-align:left;margin-left:222.45pt;margin-top:54.75pt;width:62.25pt;height:21.75pt;z-index:25384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" filled="f" stroked="f">
                <v:textbox>
                  <w:txbxContent>
                    <w:p w14:paraId="334A0064" w14:textId="77777777" w:rsidR="007A4FF9" w:rsidRPr="005C2A5D" w:rsidRDefault="007A4FF9" w:rsidP="00C158A7">
                      <w:pPr>
                        <w:rPr>
                          <w:b/>
                        </w:rPr>
                      </w:pPr>
                      <w:r>
                        <w:rPr>
                          <w:b/>
                        </w:rPr>
                        <w:t>Scaffold</w:t>
                      </w:r>
                    </w:p>
                  </w:txbxContent>
                </v:textbox>
              </v:shape>
            </w:pict>
          </mc:Fallback>
        </mc:AlternateContent>
      </w:r>
      <w:r>
        <w:rPr>
          <w:noProof/>
          <w:lang w:val="en-US" w:eastAsia="en-US"/>
        </w:rPr>
        <mc:AlternateContent>
          <mc:Choice Requires="wps">
            <w:drawing>
              <wp:anchor distT="45720" distB="45720" distL="114300" distR="114300" simplePos="0" relativeHeight="253845504" behindDoc="0" locked="0" layoutInCell="1" allowOverlap="1" wp14:anchorId="4ABDCE36" wp14:editId="2AD5A3F5">
                <wp:simplePos x="0" y="0"/>
                <wp:positionH relativeFrom="column">
                  <wp:posOffset>3529965</wp:posOffset>
                </wp:positionH>
                <wp:positionV relativeFrom="paragraph">
                  <wp:posOffset>1095375</wp:posOffset>
                </wp:positionV>
                <wp:extent cx="790575" cy="27622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14F27E3C" w14:textId="4E97272B" w:rsidR="007A4FF9" w:rsidRPr="005C2A5D" w:rsidRDefault="007A4FF9" w:rsidP="00C158A7">
                            <w:pPr>
                              <w:rPr>
                                <w:b/>
                              </w:rPr>
                            </w:pPr>
                            <w:r>
                              <w:rPr>
                                <w:b/>
                              </w:rPr>
                              <w:t>CAM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DCE36" id="_x0000_s1068" type="#_x0000_t202" style="position:absolute;left:0;text-align:left;margin-left:277.95pt;margin-top:86.25pt;width:62.25pt;height:21.75pt;z-index:25384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" filled="f" stroked="f">
                <v:textbox>
                  <w:txbxContent>
                    <w:p w14:paraId="14F27E3C" w14:textId="4E97272B" w:rsidR="007A4FF9" w:rsidRPr="005C2A5D" w:rsidRDefault="007A4FF9" w:rsidP="00C158A7">
                      <w:pPr>
                        <w:rPr>
                          <w:b/>
                        </w:rPr>
                      </w:pPr>
                      <w:r>
                        <w:rPr>
                          <w:b/>
                        </w:rPr>
                        <w:t>CAM</w:t>
                      </w:r>
                    </w:p>
                  </w:txbxContent>
                </v:textbox>
              </v:shape>
            </w:pict>
          </mc:Fallback>
        </mc:AlternateContent>
      </w:r>
      <w:r>
        <w:rPr>
          <w:noProof/>
          <w:lang w:val="en-US" w:eastAsia="en-US"/>
        </w:rPr>
        <mc:AlternateContent>
          <mc:Choice Requires="wps">
            <w:drawing>
              <wp:anchor distT="45720" distB="45720" distL="114300" distR="114300" simplePos="0" relativeHeight="253843456" behindDoc="0" locked="0" layoutInCell="1" allowOverlap="1" wp14:anchorId="4B954FBA" wp14:editId="3E7FD82D">
                <wp:simplePos x="0" y="0"/>
                <wp:positionH relativeFrom="column">
                  <wp:posOffset>1560195</wp:posOffset>
                </wp:positionH>
                <wp:positionV relativeFrom="paragraph">
                  <wp:posOffset>561975</wp:posOffset>
                </wp:positionV>
                <wp:extent cx="790575" cy="276225"/>
                <wp:effectExtent l="0" t="0" r="0"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0E66745E" w14:textId="29B828A0" w:rsidR="007A4FF9" w:rsidRPr="005C2A5D" w:rsidRDefault="007A4FF9" w:rsidP="00C158A7">
                            <w:pPr>
                              <w:rPr>
                                <w:b/>
                              </w:rPr>
                            </w:pPr>
                            <w:r>
                              <w:rPr>
                                <w:b/>
                              </w:rPr>
                              <w:t>Scaffold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54FBA" id="_x0000_s1069" type="#_x0000_t202" style="position:absolute;left:0;text-align:left;margin-left:122.85pt;margin-top:44.25pt;width:62.25pt;height:21.75pt;z-index:25384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" filled="f" stroked="f">
                <v:textbox>
                  <w:txbxContent>
                    <w:p w14:paraId="0E66745E" w14:textId="29B828A0" w:rsidR="007A4FF9" w:rsidRPr="005C2A5D" w:rsidRDefault="007A4FF9" w:rsidP="00C158A7">
                      <w:pPr>
                        <w:rPr>
                          <w:b/>
                        </w:rPr>
                      </w:pPr>
                      <w:r>
                        <w:rPr>
                          <w:b/>
                        </w:rPr>
                        <w:t>Scaffold</w:t>
                      </w:r>
                    </w:p>
                  </w:txbxContent>
                </v:textbox>
              </v:shape>
            </w:pict>
          </mc:Fallback>
        </mc:AlternateContent>
      </w:r>
      <w:r w:rsidR="001150ED">
        <w:rPr>
          <w:noProof/>
          <w:lang w:val="en-US" w:eastAsia="en-US"/>
        </w:rPr>
        <mc:AlternateContent>
          <mc:Choice Requires="wps">
            <w:drawing>
              <wp:anchor distT="45720" distB="45720" distL="114300" distR="114300" simplePos="0" relativeHeight="253818880" behindDoc="0" locked="0" layoutInCell="1" allowOverlap="1" wp14:anchorId="6DEAC5CE" wp14:editId="507480C3">
                <wp:simplePos x="0" y="0"/>
                <wp:positionH relativeFrom="column">
                  <wp:posOffset>2626995</wp:posOffset>
                </wp:positionH>
                <wp:positionV relativeFrom="paragraph">
                  <wp:posOffset>2994025</wp:posOffset>
                </wp:positionV>
                <wp:extent cx="790575" cy="27622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4E857AC6" w14:textId="67643FC0" w:rsidR="007A4FF9" w:rsidRPr="005C2A5D" w:rsidRDefault="007A4FF9" w:rsidP="001150ED">
                            <w:pPr>
                              <w:rPr>
                                <w:b/>
                              </w:rPr>
                            </w:pPr>
                            <w:r>
                              <w:rPr>
                                <w:b/>
                              </w:rPr>
                              <w:t>Sample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AC5CE" id="_x0000_s1070" type="#_x0000_t202" style="position:absolute;left:0;text-align:left;margin-left:206.85pt;margin-top:235.75pt;width:62.25pt;height:21.75pt;z-index:25381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" filled="f" stroked="f">
                <v:textbox>
                  <w:txbxContent>
                    <w:p w14:paraId="4E857AC6" w14:textId="67643FC0" w:rsidR="007A4FF9" w:rsidRPr="005C2A5D" w:rsidRDefault="007A4FF9" w:rsidP="001150ED">
                      <w:pPr>
                        <w:rPr>
                          <w:b/>
                        </w:rPr>
                      </w:pPr>
                      <w:r>
                        <w:rPr>
                          <w:b/>
                        </w:rPr>
                        <w:t>Sample 3</w:t>
                      </w:r>
                    </w:p>
                  </w:txbxContent>
                </v:textbox>
              </v:shape>
            </w:pict>
          </mc:Fallback>
        </mc:AlternateContent>
      </w:r>
      <w:r w:rsidR="001150ED">
        <w:rPr>
          <w:noProof/>
          <w:lang w:val="en-US" w:eastAsia="en-US"/>
        </w:rPr>
        <mc:AlternateContent>
          <mc:Choice Requires="wps">
            <w:drawing>
              <wp:anchor distT="45720" distB="45720" distL="114300" distR="114300" simplePos="0" relativeHeight="253816832" behindDoc="0" locked="0" layoutInCell="1" allowOverlap="1" wp14:anchorId="17889078" wp14:editId="0239F586">
                <wp:simplePos x="0" y="0"/>
                <wp:positionH relativeFrom="column">
                  <wp:posOffset>2617470</wp:posOffset>
                </wp:positionH>
                <wp:positionV relativeFrom="paragraph">
                  <wp:posOffset>1631950</wp:posOffset>
                </wp:positionV>
                <wp:extent cx="790575" cy="27622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23787732" w14:textId="77777777" w:rsidR="007A4FF9" w:rsidRPr="005C2A5D" w:rsidRDefault="007A4FF9" w:rsidP="001150ED">
                            <w:pPr>
                              <w:rPr>
                                <w:b/>
                              </w:rPr>
                            </w:pPr>
                            <w:r>
                              <w:rPr>
                                <w:b/>
                              </w:rPr>
                              <w:t>Sample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89078" id="_x0000_s1071" type="#_x0000_t202" style="position:absolute;left:0;text-align:left;margin-left:206.1pt;margin-top:128.5pt;width:62.25pt;height:21.75pt;z-index:25381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" filled="f" stroked="f">
                <v:textbox>
                  <w:txbxContent>
                    <w:p w14:paraId="23787732" w14:textId="77777777" w:rsidR="007A4FF9" w:rsidRPr="005C2A5D" w:rsidRDefault="007A4FF9" w:rsidP="001150ED">
                      <w:pPr>
                        <w:rPr>
                          <w:b/>
                        </w:rPr>
                      </w:pPr>
                      <w:r>
                        <w:rPr>
                          <w:b/>
                        </w:rPr>
                        <w:t>Sample 2</w:t>
                      </w:r>
                    </w:p>
                  </w:txbxContent>
                </v:textbox>
              </v:shape>
            </w:pict>
          </mc:Fallback>
        </mc:AlternateContent>
      </w:r>
      <w:r w:rsidR="001150ED">
        <w:rPr>
          <w:noProof/>
          <w:lang w:val="en-US" w:eastAsia="en-US"/>
        </w:rPr>
        <mc:AlternateContent>
          <mc:Choice Requires="wps">
            <w:drawing>
              <wp:anchor distT="45720" distB="45720" distL="114300" distR="114300" simplePos="0" relativeHeight="253814784" behindDoc="0" locked="0" layoutInCell="1" allowOverlap="1" wp14:anchorId="1143005E" wp14:editId="101A5C95">
                <wp:simplePos x="0" y="0"/>
                <wp:positionH relativeFrom="column">
                  <wp:posOffset>2588895</wp:posOffset>
                </wp:positionH>
                <wp:positionV relativeFrom="paragraph">
                  <wp:posOffset>298450</wp:posOffset>
                </wp:positionV>
                <wp:extent cx="790575" cy="27622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14EB7404" w14:textId="77777777" w:rsidR="007A4FF9" w:rsidRPr="005C2A5D" w:rsidRDefault="007A4FF9" w:rsidP="001150ED">
                            <w:pPr>
                              <w:rPr>
                                <w:b/>
                              </w:rPr>
                            </w:pPr>
                            <w:r>
                              <w:rPr>
                                <w:b/>
                              </w:rPr>
                              <w:t>Sample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3005E" id="_x0000_s1072" type="#_x0000_t202" style="position:absolute;left:0;text-align:left;margin-left:203.85pt;margin-top:23.5pt;width:62.25pt;height:21.75pt;z-index:25381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" filled="f" stroked="f">
                <v:textbox>
                  <w:txbxContent>
                    <w:p w14:paraId="14EB7404" w14:textId="77777777" w:rsidR="007A4FF9" w:rsidRPr="005C2A5D" w:rsidRDefault="007A4FF9" w:rsidP="001150ED">
                      <w:pPr>
                        <w:rPr>
                          <w:b/>
                        </w:rPr>
                      </w:pPr>
                      <w:r>
                        <w:rPr>
                          <w:b/>
                        </w:rPr>
                        <w:t>Sample 1</w:t>
                      </w:r>
                    </w:p>
                  </w:txbxContent>
                </v:textbox>
              </v:shape>
            </w:pict>
          </mc:Fallback>
        </mc:AlternateContent>
      </w:r>
      <w:r w:rsidR="001150ED">
        <w:rPr>
          <w:noProof/>
          <w:lang w:val="en-US" w:eastAsia="en-US"/>
        </w:rPr>
        <mc:AlternateContent>
          <mc:Choice Requires="wps">
            <w:drawing>
              <wp:anchor distT="45720" distB="45720" distL="114300" distR="114300" simplePos="0" relativeHeight="253812736" behindDoc="0" locked="0" layoutInCell="1" allowOverlap="1" wp14:anchorId="514CC939" wp14:editId="0CC8C7B3">
                <wp:simplePos x="0" y="0"/>
                <wp:positionH relativeFrom="column">
                  <wp:posOffset>1026795</wp:posOffset>
                </wp:positionH>
                <wp:positionV relativeFrom="paragraph">
                  <wp:posOffset>2955925</wp:posOffset>
                </wp:positionV>
                <wp:extent cx="790575" cy="276225"/>
                <wp:effectExtent l="0" t="0" r="0" b="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3FC1DFEF" w14:textId="159B6045" w:rsidR="007A4FF9" w:rsidRPr="005C2A5D" w:rsidRDefault="007A4FF9" w:rsidP="001150ED">
                            <w:pPr>
                              <w:rPr>
                                <w:b/>
                              </w:rPr>
                            </w:pPr>
                            <w:r>
                              <w:rPr>
                                <w:b/>
                              </w:rPr>
                              <w:t>Sample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C939" id="_x0000_s1073" type="#_x0000_t202" style="position:absolute;left:0;text-align:left;margin-left:80.85pt;margin-top:232.75pt;width:62.25pt;height:21.75pt;z-index:25381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" filled="f" stroked="f">
                <v:textbox>
                  <w:txbxContent>
                    <w:p w14:paraId="3FC1DFEF" w14:textId="159B6045" w:rsidR="007A4FF9" w:rsidRPr="005C2A5D" w:rsidRDefault="007A4FF9" w:rsidP="001150ED">
                      <w:pPr>
                        <w:rPr>
                          <w:b/>
                        </w:rPr>
                      </w:pPr>
                      <w:r>
                        <w:rPr>
                          <w:b/>
                        </w:rPr>
                        <w:t>Sample 3</w:t>
                      </w:r>
                    </w:p>
                  </w:txbxContent>
                </v:textbox>
              </v:shape>
            </w:pict>
          </mc:Fallback>
        </mc:AlternateContent>
      </w:r>
      <w:r w:rsidR="001150ED">
        <w:rPr>
          <w:noProof/>
          <w:lang w:val="en-US" w:eastAsia="en-US"/>
        </w:rPr>
        <mc:AlternateContent>
          <mc:Choice Requires="wps">
            <w:drawing>
              <wp:anchor distT="45720" distB="45720" distL="114300" distR="114300" simplePos="0" relativeHeight="253810688" behindDoc="0" locked="0" layoutInCell="1" allowOverlap="1" wp14:anchorId="4582FDC5" wp14:editId="67799AFA">
                <wp:simplePos x="0" y="0"/>
                <wp:positionH relativeFrom="column">
                  <wp:posOffset>1017270</wp:posOffset>
                </wp:positionH>
                <wp:positionV relativeFrom="paragraph">
                  <wp:posOffset>1631950</wp:posOffset>
                </wp:positionV>
                <wp:extent cx="790575" cy="276225"/>
                <wp:effectExtent l="0" t="0" r="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3EE33D15" w14:textId="628F9B80" w:rsidR="007A4FF9" w:rsidRPr="005C2A5D" w:rsidRDefault="007A4FF9" w:rsidP="001150ED">
                            <w:pPr>
                              <w:rPr>
                                <w:b/>
                              </w:rPr>
                            </w:pPr>
                            <w:r>
                              <w:rPr>
                                <w:b/>
                              </w:rPr>
                              <w:t>Sample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2FDC5" id="_x0000_s1074" type="#_x0000_t202" style="position:absolute;left:0;text-align:left;margin-left:80.1pt;margin-top:128.5pt;width:62.25pt;height:21.75pt;z-index:25381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" filled="f" stroked="f">
                <v:textbox>
                  <w:txbxContent>
                    <w:p w14:paraId="3EE33D15" w14:textId="628F9B80" w:rsidR="007A4FF9" w:rsidRPr="005C2A5D" w:rsidRDefault="007A4FF9" w:rsidP="001150ED">
                      <w:pPr>
                        <w:rPr>
                          <w:b/>
                        </w:rPr>
                      </w:pPr>
                      <w:r>
                        <w:rPr>
                          <w:b/>
                        </w:rPr>
                        <w:t>Sample 2</w:t>
                      </w:r>
                    </w:p>
                  </w:txbxContent>
                </v:textbox>
              </v:shape>
            </w:pict>
          </mc:Fallback>
        </mc:AlternateContent>
      </w:r>
      <w:r w:rsidR="001150ED">
        <w:rPr>
          <w:noProof/>
          <w:lang w:val="en-US" w:eastAsia="en-US"/>
        </w:rPr>
        <mc:AlternateContent>
          <mc:Choice Requires="wps">
            <w:drawing>
              <wp:anchor distT="45720" distB="45720" distL="114300" distR="114300" simplePos="0" relativeHeight="253808640" behindDoc="0" locked="0" layoutInCell="1" allowOverlap="1" wp14:anchorId="194C51D0" wp14:editId="32E6F9E6">
                <wp:simplePos x="0" y="0"/>
                <wp:positionH relativeFrom="column">
                  <wp:posOffset>998220</wp:posOffset>
                </wp:positionH>
                <wp:positionV relativeFrom="paragraph">
                  <wp:posOffset>307975</wp:posOffset>
                </wp:positionV>
                <wp:extent cx="790575" cy="276225"/>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4A09C9C6" w14:textId="1490D19D" w:rsidR="007A4FF9" w:rsidRPr="005C2A5D" w:rsidRDefault="007A4FF9" w:rsidP="001150ED">
                            <w:pPr>
                              <w:rPr>
                                <w:b/>
                              </w:rPr>
                            </w:pPr>
                            <w:r>
                              <w:rPr>
                                <w:b/>
                              </w:rPr>
                              <w:t>Sample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C51D0" id="_x0000_s1075" type="#_x0000_t202" style="position:absolute;left:0;text-align:left;margin-left:78.6pt;margin-top:24.25pt;width:62.25pt;height:21.75pt;z-index:25380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" filled="f" stroked="f">
                <v:textbox>
                  <w:txbxContent>
                    <w:p w14:paraId="4A09C9C6" w14:textId="1490D19D" w:rsidR="007A4FF9" w:rsidRPr="005C2A5D" w:rsidRDefault="007A4FF9" w:rsidP="001150ED">
                      <w:pPr>
                        <w:rPr>
                          <w:b/>
                        </w:rPr>
                      </w:pPr>
                      <w:r>
                        <w:rPr>
                          <w:b/>
                        </w:rPr>
                        <w:t>Sample 1</w:t>
                      </w:r>
                    </w:p>
                  </w:txbxContent>
                </v:textbox>
              </v:shape>
            </w:pict>
          </mc:Fallback>
        </mc:AlternateContent>
      </w:r>
      <w:r w:rsidR="005C2A5D">
        <w:rPr>
          <w:noProof/>
          <w:lang w:val="en-US" w:eastAsia="en-US"/>
        </w:rPr>
        <mc:AlternateContent>
          <mc:Choice Requires="wps">
            <w:drawing>
              <wp:anchor distT="45720" distB="45720" distL="114300" distR="114300" simplePos="0" relativeHeight="253619200" behindDoc="0" locked="0" layoutInCell="1" allowOverlap="1" wp14:anchorId="6E655226" wp14:editId="7FBB050D">
                <wp:simplePos x="0" y="0"/>
                <wp:positionH relativeFrom="column">
                  <wp:posOffset>1969770</wp:posOffset>
                </wp:positionH>
                <wp:positionV relativeFrom="paragraph">
                  <wp:posOffset>1022350</wp:posOffset>
                </wp:positionV>
                <wp:extent cx="790575" cy="276225"/>
                <wp:effectExtent l="0" t="0" r="0" b="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76225"/>
                        </a:xfrm>
                        <a:prstGeom prst="rect">
                          <a:avLst/>
                        </a:prstGeom>
                        <a:noFill/>
                        <a:ln w="9525">
                          <a:noFill/>
                          <a:miter lim="800000"/>
                          <a:headEnd/>
                          <a:tailEnd/>
                        </a:ln>
                      </wps:spPr>
                      <wps:txbx>
                        <w:txbxContent>
                          <w:p w14:paraId="6DB3ADBF" w14:textId="26BDD3AF" w:rsidR="007A4FF9" w:rsidRPr="005C2A5D" w:rsidRDefault="007A4FF9">
                            <w:pPr>
                              <w:rPr>
                                <w:b/>
                              </w:rPr>
                            </w:pPr>
                            <w:r w:rsidRPr="005C2A5D">
                              <w:rPr>
                                <w:b/>
                              </w:rPr>
                              <w:t>100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55226" id="_x0000_s1076" type="#_x0000_t202" style="position:absolute;left:0;text-align:left;margin-left:155.1pt;margin-top:80.5pt;width:62.25pt;height:21.75pt;z-index:25361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" filled="f" stroked="f">
                <v:textbox>
                  <w:txbxContent>
                    <w:p w14:paraId="6DB3ADBF" w14:textId="26BDD3AF" w:rsidR="007A4FF9" w:rsidRPr="005C2A5D" w:rsidRDefault="007A4FF9">
                      <w:pPr>
                        <w:rPr>
                          <w:b/>
                        </w:rPr>
                      </w:pPr>
                      <w:r w:rsidRPr="005C2A5D">
                        <w:rPr>
                          <w:b/>
                        </w:rPr>
                        <w:t>100 µm</w:t>
                      </w:r>
                    </w:p>
                  </w:txbxContent>
                </v:textbox>
              </v:shape>
            </w:pict>
          </mc:Fallback>
        </mc:AlternateContent>
      </w:r>
      <w:r w:rsidR="005C2A5D">
        <w:rPr>
          <w:rFonts w:ascii="Times New Roman" w:hAnsi="Times New Roman" w:cs="Times New Roman"/>
          <w:noProof/>
          <w:lang w:val="en-US" w:eastAsia="en-US"/>
        </w:rPr>
        <mc:AlternateContent>
          <mc:Choice Requires="wps">
            <w:drawing>
              <wp:anchor distT="0" distB="0" distL="114300" distR="114300" simplePos="0" relativeHeight="253559808" behindDoc="0" locked="0" layoutInCell="1" allowOverlap="1" wp14:anchorId="46289CD8" wp14:editId="39245708">
                <wp:simplePos x="0" y="0"/>
                <wp:positionH relativeFrom="column">
                  <wp:posOffset>2141220</wp:posOffset>
                </wp:positionH>
                <wp:positionV relativeFrom="paragraph">
                  <wp:posOffset>1279525</wp:posOffset>
                </wp:positionV>
                <wp:extent cx="295275" cy="0"/>
                <wp:effectExtent l="38100" t="38100" r="66675" b="95250"/>
                <wp:wrapNone/>
                <wp:docPr id="371" name="Straight Connector 371"/>
                <wp:cNvGraphicFramePr/>
                <a:graphic xmlns:a="http://schemas.openxmlformats.org/drawingml/2006/main">
                  <a:graphicData uri="http://schemas.microsoft.com/office/word/2010/wordprocessingShape">
                    <wps:wsp>
                      <wps:cNvCnPr/>
                      <wps:spPr>
                        <a:xfrm>
                          <a:off x="0" y="0"/>
                          <a:ext cx="2952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4B4A9F9" id="Straight Connector 371" o:spid="_x0000_s1026" style="position:absolute;z-index:253559808;visibility:visible;mso-wrap-style:square;mso-wrap-distance-left:9pt;mso-wrap-distance-top:0;mso-wrap-distance-right:9pt;mso-wrap-distance-bottom:0;mso-position-horizontal:absolute;mso-position-horizontal-relative:text;mso-position-vertical:absolute;mso-position-vertical-relative:text" from="168.6pt,100.75pt" to="191.85pt,1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" strokecolor="black [3200]" strokeweight="2pt">
                <v:shadow on="t" color="black" opacity="24903f" origin=",.5" offset="0,.55556mm"/>
              </v:line>
            </w:pict>
          </mc:Fallback>
        </mc:AlternateContent>
      </w:r>
      <w:r w:rsidR="00567ACC" w:rsidRPr="00AF63A1">
        <w:rPr>
          <w:rFonts w:ascii="Times New Roman" w:hAnsi="Times New Roman" w:cs="Times New Roman"/>
          <w:noProof/>
          <w:lang w:val="en-US" w:eastAsia="en-US"/>
        </w:rPr>
        <w:drawing>
          <wp:inline distT="0" distB="0" distL="0" distR="0" wp14:anchorId="27F42127" wp14:editId="6039CABC">
            <wp:extent cx="3293540" cy="4219575"/>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96209" cy="4222995"/>
                    </a:xfrm>
                    <a:prstGeom prst="rect">
                      <a:avLst/>
                    </a:prstGeom>
                  </pic:spPr>
                </pic:pic>
              </a:graphicData>
            </a:graphic>
          </wp:inline>
        </w:drawing>
      </w:r>
    </w:p>
    <w:p w14:paraId="561A1D39" w14:textId="3B6B0D0D" w:rsidR="00567ACC" w:rsidRPr="005C2A5D" w:rsidRDefault="005C2A5D" w:rsidP="005C2A5D">
      <w:pPr>
        <w:pStyle w:val="Caption"/>
        <w:spacing w:after="0"/>
        <w:jc w:val="center"/>
        <w:rPr>
          <w:rFonts w:ascii="Times New Roman" w:hAnsi="Times New Roman" w:cs="Times New Roman"/>
          <w:color w:val="auto"/>
          <w:sz w:val="28"/>
          <w:szCs w:val="24"/>
        </w:rPr>
      </w:pPr>
      <w:bookmarkStart w:id="294" w:name="_Ref433903805"/>
      <w:bookmarkStart w:id="295" w:name="_Toc433909401"/>
      <w:r w:rsidRPr="005C2A5D">
        <w:rPr>
          <w:rFonts w:ascii="Times New Roman" w:hAnsi="Times New Roman" w:cs="Times New Roman"/>
          <w:color w:val="auto"/>
          <w:sz w:val="20"/>
        </w:rPr>
        <w:t xml:space="preserve">Figure </w:t>
      </w:r>
      <w:r w:rsidRPr="005C2A5D">
        <w:rPr>
          <w:rFonts w:ascii="Times New Roman" w:hAnsi="Times New Roman" w:cs="Times New Roman"/>
          <w:color w:val="auto"/>
          <w:sz w:val="20"/>
        </w:rPr>
        <w:fldChar w:fldCharType="begin"/>
      </w:r>
      <w:r w:rsidRPr="005C2A5D">
        <w:rPr>
          <w:rFonts w:ascii="Times New Roman" w:hAnsi="Times New Roman" w:cs="Times New Roman"/>
          <w:color w:val="auto"/>
          <w:sz w:val="20"/>
        </w:rPr>
        <w:instrText xml:space="preserve"> SEQ Figure \* ARABIC </w:instrText>
      </w:r>
      <w:r w:rsidRPr="005C2A5D">
        <w:rPr>
          <w:rFonts w:ascii="Times New Roman" w:hAnsi="Times New Roman" w:cs="Times New Roman"/>
          <w:color w:val="auto"/>
          <w:sz w:val="20"/>
        </w:rPr>
        <w:fldChar w:fldCharType="separate"/>
      </w:r>
      <w:r w:rsidR="002416C0">
        <w:rPr>
          <w:rFonts w:ascii="Times New Roman" w:hAnsi="Times New Roman" w:cs="Times New Roman"/>
          <w:noProof/>
          <w:color w:val="auto"/>
          <w:sz w:val="20"/>
        </w:rPr>
        <w:t>63</w:t>
      </w:r>
      <w:r w:rsidRPr="005C2A5D">
        <w:rPr>
          <w:rFonts w:ascii="Times New Roman" w:hAnsi="Times New Roman" w:cs="Times New Roman"/>
          <w:color w:val="auto"/>
          <w:sz w:val="20"/>
        </w:rPr>
        <w:fldChar w:fldCharType="end"/>
      </w:r>
      <w:bookmarkEnd w:id="294"/>
      <w:r w:rsidRPr="005C2A5D">
        <w:rPr>
          <w:rFonts w:ascii="Times New Roman" w:hAnsi="Times New Roman" w:cs="Times New Roman"/>
          <w:color w:val="auto"/>
          <w:sz w:val="20"/>
        </w:rPr>
        <w:t xml:space="preserve">. H&amp;E of </w:t>
      </w:r>
      <w:r w:rsidR="00613E55">
        <w:rPr>
          <w:rFonts w:ascii="Times New Roman" w:hAnsi="Times New Roman" w:cs="Times New Roman"/>
          <w:color w:val="auto"/>
          <w:sz w:val="20"/>
        </w:rPr>
        <w:t xml:space="preserve">plain PLLA and </w:t>
      </w:r>
      <w:r w:rsidRPr="005C2A5D">
        <w:rPr>
          <w:rFonts w:ascii="Times New Roman" w:hAnsi="Times New Roman" w:cs="Times New Roman"/>
          <w:color w:val="auto"/>
          <w:sz w:val="20"/>
        </w:rPr>
        <w:t xml:space="preserve">coated PLLA </w:t>
      </w:r>
      <w:r w:rsidR="00613E55">
        <w:rPr>
          <w:rFonts w:ascii="Times New Roman" w:hAnsi="Times New Roman" w:cs="Times New Roman"/>
          <w:color w:val="auto"/>
          <w:sz w:val="20"/>
        </w:rPr>
        <w:t xml:space="preserve">that has been </w:t>
      </w:r>
      <w:r w:rsidRPr="005C2A5D">
        <w:rPr>
          <w:rFonts w:ascii="Times New Roman" w:hAnsi="Times New Roman" w:cs="Times New Roman"/>
          <w:color w:val="auto"/>
          <w:sz w:val="20"/>
        </w:rPr>
        <w:t>conditioned with VEGF</w:t>
      </w:r>
      <w:r w:rsidR="00613E55">
        <w:rPr>
          <w:rFonts w:ascii="Times New Roman" w:hAnsi="Times New Roman" w:cs="Times New Roman"/>
          <w:color w:val="auto"/>
          <w:sz w:val="20"/>
        </w:rPr>
        <w:t>. They both have been</w:t>
      </w:r>
      <w:r w:rsidRPr="005C2A5D">
        <w:rPr>
          <w:rFonts w:ascii="Times New Roman" w:hAnsi="Times New Roman" w:cs="Times New Roman"/>
          <w:color w:val="auto"/>
          <w:sz w:val="20"/>
        </w:rPr>
        <w:t xml:space="preserve"> implanted in the CAM</w:t>
      </w:r>
      <w:bookmarkEnd w:id="295"/>
      <w:r w:rsidR="00F52289">
        <w:rPr>
          <w:rFonts w:ascii="Times New Roman" w:hAnsi="Times New Roman" w:cs="Times New Roman"/>
          <w:color w:val="auto"/>
          <w:sz w:val="20"/>
        </w:rPr>
        <w:t xml:space="preserve"> and retrieved at Day 7 from fertilization</w:t>
      </w:r>
      <w:r w:rsidR="00613E55">
        <w:rPr>
          <w:rFonts w:ascii="Times New Roman" w:hAnsi="Times New Roman" w:cs="Times New Roman"/>
          <w:color w:val="auto"/>
          <w:sz w:val="20"/>
        </w:rPr>
        <w:t xml:space="preserve">. </w:t>
      </w:r>
      <w:r w:rsidR="00072E45">
        <w:rPr>
          <w:rFonts w:ascii="Times New Roman" w:hAnsi="Times New Roman" w:cs="Times New Roman"/>
          <w:color w:val="auto"/>
          <w:sz w:val="20"/>
        </w:rPr>
        <w:t>After explantation</w:t>
      </w:r>
      <w:r w:rsidR="00CA13A1">
        <w:rPr>
          <w:rFonts w:ascii="Times New Roman" w:hAnsi="Times New Roman" w:cs="Times New Roman"/>
          <w:color w:val="auto"/>
          <w:sz w:val="20"/>
        </w:rPr>
        <w:t>, scaffolds were fixed with paraformaldehyde and processed for H&amp;E.</w:t>
      </w:r>
      <w:r w:rsidR="00613E55">
        <w:rPr>
          <w:rFonts w:ascii="Times New Roman" w:hAnsi="Times New Roman" w:cs="Times New Roman"/>
          <w:color w:val="auto"/>
          <w:sz w:val="20"/>
        </w:rPr>
        <w:t xml:space="preserve"> </w:t>
      </w:r>
    </w:p>
    <w:p w14:paraId="5D48F05E" w14:textId="77777777" w:rsidR="00CA13A1" w:rsidRDefault="00CA13A1" w:rsidP="00C609C8">
      <w:pPr>
        <w:spacing w:line="480" w:lineRule="auto"/>
        <w:jc w:val="both"/>
        <w:rPr>
          <w:rFonts w:ascii="Times New Roman" w:hAnsi="Times New Roman" w:cs="Times New Roman"/>
          <w:sz w:val="24"/>
          <w:szCs w:val="24"/>
        </w:rPr>
      </w:pPr>
    </w:p>
    <w:p w14:paraId="6DE7C0E3" w14:textId="14E06DBD" w:rsidR="00F52289" w:rsidRDefault="00F52289" w:rsidP="00C609C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Histology did not </w:t>
      </w:r>
      <w:r w:rsidR="00577DE4">
        <w:rPr>
          <w:rFonts w:ascii="Times New Roman" w:hAnsi="Times New Roman" w:cs="Times New Roman"/>
          <w:sz w:val="24"/>
          <w:szCs w:val="24"/>
        </w:rPr>
        <w:t>enable the visualisation of</w:t>
      </w:r>
      <w:r>
        <w:rPr>
          <w:rFonts w:ascii="Times New Roman" w:hAnsi="Times New Roman" w:cs="Times New Roman"/>
          <w:sz w:val="24"/>
          <w:szCs w:val="24"/>
        </w:rPr>
        <w:t xml:space="preserve"> blood vessels, therefore, immunohistochemistry was carried out</w:t>
      </w:r>
      <w:r w:rsidR="00CA13A1">
        <w:rPr>
          <w:rFonts w:ascii="Times New Roman" w:hAnsi="Times New Roman" w:cs="Times New Roman"/>
          <w:sz w:val="24"/>
          <w:szCs w:val="24"/>
        </w:rPr>
        <w:t xml:space="preserve"> to be able to visualise better endothelial cells.</w:t>
      </w:r>
    </w:p>
    <w:p w14:paraId="236C8840" w14:textId="77B131B4" w:rsidR="00567ACC" w:rsidRPr="00AF63A1" w:rsidRDefault="00825657" w:rsidP="00C609C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Cell infiltration was observed on </w:t>
      </w:r>
      <w:r w:rsidR="00567ACC" w:rsidRPr="00AF63A1">
        <w:rPr>
          <w:rFonts w:ascii="Times New Roman" w:hAnsi="Times New Roman" w:cs="Times New Roman"/>
          <w:sz w:val="24"/>
          <w:szCs w:val="24"/>
        </w:rPr>
        <w:t>PLLA scaffolds coated with heparin only</w:t>
      </w:r>
      <w:r>
        <w:rPr>
          <w:rFonts w:ascii="Times New Roman" w:hAnsi="Times New Roman" w:cs="Times New Roman"/>
          <w:sz w:val="24"/>
          <w:szCs w:val="24"/>
        </w:rPr>
        <w:t xml:space="preserve">. However, more cell </w:t>
      </w:r>
      <w:r w:rsidR="00567ACC" w:rsidRPr="00AF63A1">
        <w:rPr>
          <w:rFonts w:ascii="Times New Roman" w:hAnsi="Times New Roman" w:cs="Times New Roman"/>
          <w:sz w:val="24"/>
          <w:szCs w:val="24"/>
        </w:rPr>
        <w:t>infiltration and extracellular matrix produc</w:t>
      </w:r>
      <w:r>
        <w:rPr>
          <w:rFonts w:ascii="Times New Roman" w:hAnsi="Times New Roman" w:cs="Times New Roman"/>
          <w:sz w:val="24"/>
          <w:szCs w:val="24"/>
        </w:rPr>
        <w:t>tion was observed on</w:t>
      </w:r>
      <w:r w:rsidR="00567ACC" w:rsidRPr="00AF63A1">
        <w:rPr>
          <w:rFonts w:ascii="Times New Roman" w:hAnsi="Times New Roman" w:cs="Times New Roman"/>
          <w:sz w:val="24"/>
          <w:szCs w:val="24"/>
        </w:rPr>
        <w:t xml:space="preserve"> coated scaffolds that have been conditioned with VEGF</w:t>
      </w:r>
      <w:r>
        <w:rPr>
          <w:rFonts w:ascii="Times New Roman" w:hAnsi="Times New Roman" w:cs="Times New Roman"/>
          <w:sz w:val="24"/>
          <w:szCs w:val="24"/>
        </w:rPr>
        <w:t>, compared to scaffolds coated with heparin only</w:t>
      </w:r>
      <w:r w:rsidR="00567ACC" w:rsidRPr="00AF63A1">
        <w:rPr>
          <w:rFonts w:ascii="Times New Roman" w:hAnsi="Times New Roman" w:cs="Times New Roman"/>
          <w:sz w:val="24"/>
          <w:szCs w:val="24"/>
        </w:rPr>
        <w:t>. Quantification of the images was carried out by 4 assessors unaware of th</w:t>
      </w:r>
      <w:r w:rsidR="00185DB1">
        <w:rPr>
          <w:rFonts w:ascii="Times New Roman" w:hAnsi="Times New Roman" w:cs="Times New Roman"/>
          <w:sz w:val="24"/>
          <w:szCs w:val="24"/>
        </w:rPr>
        <w:t xml:space="preserve">e variables of the experiment. </w:t>
      </w:r>
      <w:r w:rsidR="00567ACC" w:rsidRPr="00AF63A1">
        <w:rPr>
          <w:rFonts w:ascii="Times New Roman" w:hAnsi="Times New Roman" w:cs="Times New Roman"/>
          <w:sz w:val="24"/>
          <w:szCs w:val="24"/>
        </w:rPr>
        <w:t xml:space="preserve">Slides were also stained for endothelial marker CD31 to visualise infiltration of endothelial cells. </w:t>
      </w:r>
    </w:p>
    <w:p w14:paraId="15B3BC18" w14:textId="77777777" w:rsidR="00567ACC" w:rsidRPr="00AF63A1" w:rsidRDefault="00567ACC" w:rsidP="002F6C41">
      <w:pPr>
        <w:spacing w:after="0" w:line="240" w:lineRule="auto"/>
        <w:jc w:val="both"/>
        <w:rPr>
          <w:rFonts w:ascii="Times New Roman" w:hAnsi="Times New Roman" w:cs="Times New Roman"/>
        </w:rPr>
      </w:pPr>
      <w:r w:rsidRPr="00AF63A1">
        <w:rPr>
          <w:rFonts w:ascii="Times New Roman" w:hAnsi="Times New Roman" w:cs="Times New Roman"/>
          <w:noProof/>
          <w:lang w:val="en-US" w:eastAsia="en-US"/>
        </w:rPr>
        <w:lastRenderedPageBreak/>
        <w:drawing>
          <wp:inline distT="0" distB="0" distL="0" distR="0" wp14:anchorId="7148F1A8" wp14:editId="5A3AF5A4">
            <wp:extent cx="5541271" cy="1700386"/>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80959" cy="1712565"/>
                    </a:xfrm>
                    <a:prstGeom prst="rect">
                      <a:avLst/>
                    </a:prstGeom>
                  </pic:spPr>
                </pic:pic>
              </a:graphicData>
            </a:graphic>
          </wp:inline>
        </w:drawing>
      </w:r>
    </w:p>
    <w:p w14:paraId="2B43AB14" w14:textId="383A16EB" w:rsidR="00567ACC" w:rsidRPr="002F6C41" w:rsidRDefault="00567ACC" w:rsidP="00185DB1">
      <w:pPr>
        <w:spacing w:line="240" w:lineRule="auto"/>
        <w:jc w:val="both"/>
        <w:rPr>
          <w:rFonts w:ascii="Times New Roman" w:hAnsi="Times New Roman" w:cs="Times New Roman"/>
          <w:b/>
          <w:szCs w:val="24"/>
        </w:rPr>
      </w:pPr>
      <w:bookmarkStart w:id="296" w:name="_Ref433903879"/>
      <w:bookmarkStart w:id="297" w:name="_Toc433909402"/>
      <w:r w:rsidRPr="002F6C41">
        <w:rPr>
          <w:rFonts w:ascii="Times New Roman" w:hAnsi="Times New Roman" w:cs="Times New Roman"/>
          <w:b/>
          <w:sz w:val="20"/>
        </w:rPr>
        <w:t xml:space="preserve">Figure </w:t>
      </w:r>
      <w:r w:rsidRPr="002F6C41">
        <w:rPr>
          <w:rFonts w:ascii="Times New Roman" w:hAnsi="Times New Roman" w:cs="Times New Roman"/>
          <w:b/>
          <w:sz w:val="20"/>
        </w:rPr>
        <w:fldChar w:fldCharType="begin"/>
      </w:r>
      <w:r w:rsidRPr="002F6C41">
        <w:rPr>
          <w:rFonts w:ascii="Times New Roman" w:hAnsi="Times New Roman" w:cs="Times New Roman"/>
          <w:b/>
          <w:sz w:val="20"/>
        </w:rPr>
        <w:instrText xml:space="preserve"> SEQ Figure \* ARABIC </w:instrText>
      </w:r>
      <w:r w:rsidRPr="002F6C41">
        <w:rPr>
          <w:rFonts w:ascii="Times New Roman" w:hAnsi="Times New Roman" w:cs="Times New Roman"/>
          <w:b/>
          <w:sz w:val="20"/>
        </w:rPr>
        <w:fldChar w:fldCharType="separate"/>
      </w:r>
      <w:r w:rsidR="002416C0">
        <w:rPr>
          <w:rFonts w:ascii="Times New Roman" w:hAnsi="Times New Roman" w:cs="Times New Roman"/>
          <w:b/>
          <w:noProof/>
          <w:sz w:val="20"/>
        </w:rPr>
        <w:t>64</w:t>
      </w:r>
      <w:r w:rsidRPr="002F6C41">
        <w:rPr>
          <w:rFonts w:ascii="Times New Roman" w:hAnsi="Times New Roman" w:cs="Times New Roman"/>
          <w:b/>
          <w:noProof/>
          <w:sz w:val="20"/>
        </w:rPr>
        <w:fldChar w:fldCharType="end"/>
      </w:r>
      <w:bookmarkEnd w:id="296"/>
      <w:r w:rsidRPr="002F6C41">
        <w:rPr>
          <w:rFonts w:ascii="Times New Roman" w:hAnsi="Times New Roman" w:cs="Times New Roman"/>
          <w:b/>
          <w:sz w:val="20"/>
        </w:rPr>
        <w:t>. Stain for CD31 as endothelial markers for scaffolds implanted in the CAM. Scaffolds coated with heparin only were compared to scaffolds coated with heparin and VEGF. The Chorionic Allantoic Membrane was used as positive control.</w:t>
      </w:r>
      <w:bookmarkEnd w:id="297"/>
    </w:p>
    <w:p w14:paraId="5E06E73F" w14:textId="3F92CD76" w:rsidR="00567ACC" w:rsidRPr="00AF63A1" w:rsidRDefault="002F6C41" w:rsidP="00185DB1">
      <w:pPr>
        <w:spacing w:line="480" w:lineRule="auto"/>
        <w:jc w:val="both"/>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_Ref433903879 \h </w:instrText>
      </w:r>
      <w:r>
        <w:rPr>
          <w:rFonts w:ascii="Times New Roman" w:hAnsi="Times New Roman" w:cs="Times New Roman"/>
          <w:sz w:val="24"/>
          <w:szCs w:val="24"/>
        </w:rPr>
      </w:r>
      <w:r>
        <w:rPr>
          <w:rFonts w:ascii="Times New Roman" w:hAnsi="Times New Roman" w:cs="Times New Roman"/>
          <w:sz w:val="24"/>
          <w:szCs w:val="24"/>
        </w:rPr>
        <w:fldChar w:fldCharType="separate"/>
      </w:r>
      <w:r w:rsidR="002416C0" w:rsidRPr="002F6C41">
        <w:rPr>
          <w:rFonts w:ascii="Times New Roman" w:hAnsi="Times New Roman" w:cs="Times New Roman"/>
          <w:b/>
          <w:sz w:val="20"/>
        </w:rPr>
        <w:t xml:space="preserve">Figure </w:t>
      </w:r>
      <w:r w:rsidR="002416C0">
        <w:rPr>
          <w:rFonts w:ascii="Times New Roman" w:hAnsi="Times New Roman" w:cs="Times New Roman"/>
          <w:b/>
          <w:noProof/>
          <w:sz w:val="20"/>
        </w:rPr>
        <w:t>64</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00567ACC" w:rsidRPr="00AF63A1">
        <w:rPr>
          <w:rFonts w:ascii="Times New Roman" w:hAnsi="Times New Roman" w:cs="Times New Roman"/>
          <w:sz w:val="24"/>
          <w:szCs w:val="24"/>
        </w:rPr>
        <w:t xml:space="preserve">shows the presence of endothelial cells in the scaffolds coated with heparin and VEGF, but there were no positive CD31 stained cells seen in the uncoated PLLA and heparin coated PLLA scaffolds. </w:t>
      </w:r>
    </w:p>
    <w:p w14:paraId="1EE67B4E" w14:textId="4A5C4A60" w:rsidR="00816C59" w:rsidRDefault="00185DB1" w:rsidP="00C609C8">
      <w:pPr>
        <w:spacing w:line="480" w:lineRule="auto"/>
        <w:jc w:val="both"/>
        <w:rPr>
          <w:rFonts w:ascii="Times New Roman" w:hAnsi="Times New Roman" w:cs="Times New Roman"/>
          <w:sz w:val="24"/>
          <w:szCs w:val="24"/>
        </w:rPr>
      </w:pPr>
      <w:r w:rsidRPr="00AF63A1">
        <w:rPr>
          <w:rFonts w:ascii="Times New Roman" w:hAnsi="Times New Roman" w:cs="Times New Roman"/>
          <w:noProof/>
          <w:lang w:val="en-US" w:eastAsia="en-US"/>
        </w:rPr>
        <mc:AlternateContent>
          <mc:Choice Requires="wpg">
            <w:drawing>
              <wp:anchor distT="0" distB="0" distL="114300" distR="114300" simplePos="0" relativeHeight="251418624" behindDoc="0" locked="0" layoutInCell="1" allowOverlap="1" wp14:anchorId="393F964F" wp14:editId="1BD4570C">
                <wp:simplePos x="0" y="0"/>
                <wp:positionH relativeFrom="column">
                  <wp:posOffset>274320</wp:posOffset>
                </wp:positionH>
                <wp:positionV relativeFrom="paragraph">
                  <wp:posOffset>654685</wp:posOffset>
                </wp:positionV>
                <wp:extent cx="4657725" cy="2238375"/>
                <wp:effectExtent l="0" t="0" r="9525" b="9525"/>
                <wp:wrapTight wrapText="bothSides">
                  <wp:wrapPolygon edited="0">
                    <wp:start x="18729" y="0"/>
                    <wp:lineTo x="0" y="1287"/>
                    <wp:lineTo x="0" y="21508"/>
                    <wp:lineTo x="21556" y="21508"/>
                    <wp:lineTo x="21556" y="1287"/>
                    <wp:lineTo x="19701" y="0"/>
                    <wp:lineTo x="18729" y="0"/>
                  </wp:wrapPolygon>
                </wp:wrapTight>
                <wp:docPr id="330" name="Group 330"/>
                <wp:cNvGraphicFramePr/>
                <a:graphic xmlns:a="http://schemas.openxmlformats.org/drawingml/2006/main">
                  <a:graphicData uri="http://schemas.microsoft.com/office/word/2010/wordprocessingGroup">
                    <wpg:wgp>
                      <wpg:cNvGrpSpPr/>
                      <wpg:grpSpPr>
                        <a:xfrm>
                          <a:off x="0" y="0"/>
                          <a:ext cx="4657725" cy="2238375"/>
                          <a:chOff x="180975" y="152400"/>
                          <a:chExt cx="5105400" cy="2609850"/>
                        </a:xfrm>
                      </wpg:grpSpPr>
                      <wpg:grpSp>
                        <wpg:cNvPr id="331" name="Group 331"/>
                        <wpg:cNvGrpSpPr/>
                        <wpg:grpSpPr>
                          <a:xfrm>
                            <a:off x="180975" y="152400"/>
                            <a:ext cx="5105400" cy="2609850"/>
                            <a:chOff x="180975" y="152400"/>
                            <a:chExt cx="5105400" cy="2609850"/>
                          </a:xfrm>
                        </wpg:grpSpPr>
                        <pic:pic xmlns:pic="http://schemas.openxmlformats.org/drawingml/2006/picture">
                          <pic:nvPicPr>
                            <pic:cNvPr id="332" name="Picture 332"/>
                            <pic:cNvPicPr>
                              <a:picLocks noChangeAspect="1"/>
                            </pic:cNvPicPr>
                          </pic:nvPicPr>
                          <pic:blipFill rotWithShape="1">
                            <a:blip r:embed="rId103">
                              <a:extLst>
                                <a:ext uri="{28A0092B-C50C-407E-A947-70E740481C1C}">
                                  <a14:useLocalDpi xmlns:a14="http://schemas.microsoft.com/office/drawing/2010/main" val="0"/>
                                </a:ext>
                              </a:extLst>
                            </a:blip>
                            <a:srcRect l="3316" t="11111" r="3142"/>
                            <a:stretch/>
                          </pic:blipFill>
                          <pic:spPr>
                            <a:xfrm>
                              <a:off x="180975" y="323850"/>
                              <a:ext cx="5105400" cy="2438400"/>
                            </a:xfrm>
                            <a:prstGeom prst="rect">
                              <a:avLst/>
                            </a:prstGeom>
                          </pic:spPr>
                        </pic:pic>
                        <wps:wsp>
                          <wps:cNvPr id="333" name="Text Box 2"/>
                          <wps:cNvSpPr txBox="1">
                            <a:spLocks noChangeArrowheads="1"/>
                          </wps:cNvSpPr>
                          <wps:spPr bwMode="auto">
                            <a:xfrm>
                              <a:off x="4552950" y="152400"/>
                              <a:ext cx="361950" cy="361950"/>
                            </a:xfrm>
                            <a:prstGeom prst="rect">
                              <a:avLst/>
                            </a:prstGeom>
                            <a:noFill/>
                            <a:ln w="9525">
                              <a:noFill/>
                              <a:miter lim="800000"/>
                              <a:headEnd/>
                              <a:tailEnd/>
                            </a:ln>
                          </wps:spPr>
                          <wps:txbx>
                            <w:txbxContent>
                              <w:p w14:paraId="4ED94BE1" w14:textId="77777777" w:rsidR="007A4FF9" w:rsidRPr="00027EFB" w:rsidRDefault="007A4FF9" w:rsidP="00AF63A1">
                                <w:pPr>
                                  <w:rPr>
                                    <w:b/>
                                    <w:sz w:val="40"/>
                                    <w:szCs w:val="40"/>
                                  </w:rPr>
                                </w:pPr>
                                <w:r w:rsidRPr="00027EFB">
                                  <w:rPr>
                                    <w:b/>
                                    <w:sz w:val="40"/>
                                    <w:szCs w:val="40"/>
                                  </w:rPr>
                                  <w:t>*</w:t>
                                </w:r>
                              </w:p>
                            </w:txbxContent>
                          </wps:txbx>
                          <wps:bodyPr rot="0" vert="horz" wrap="square" lIns="91440" tIns="45720" rIns="91440" bIns="45720" anchor="t" anchorCtr="0">
                            <a:noAutofit/>
                          </wps:bodyPr>
                        </wps:wsp>
                      </wpg:grpSp>
                      <wps:wsp>
                        <wps:cNvPr id="334" name="Text Box 2"/>
                        <wps:cNvSpPr txBox="1">
                          <a:spLocks noChangeArrowheads="1"/>
                        </wps:cNvSpPr>
                        <wps:spPr bwMode="auto">
                          <a:xfrm>
                            <a:off x="1933575" y="276225"/>
                            <a:ext cx="361950" cy="361950"/>
                          </a:xfrm>
                          <a:prstGeom prst="rect">
                            <a:avLst/>
                          </a:prstGeom>
                          <a:noFill/>
                          <a:ln w="9525">
                            <a:noFill/>
                            <a:miter lim="800000"/>
                            <a:headEnd/>
                            <a:tailEnd/>
                          </a:ln>
                        </wps:spPr>
                        <wps:txbx>
                          <w:txbxContent>
                            <w:p w14:paraId="2F7764F7" w14:textId="77777777" w:rsidR="007A4FF9" w:rsidRPr="00027EFB" w:rsidRDefault="007A4FF9">
                              <w:pPr>
                                <w:rPr>
                                  <w:b/>
                                  <w:sz w:val="40"/>
                                  <w:szCs w:val="40"/>
                                </w:rPr>
                              </w:pPr>
                              <w:r w:rsidRPr="00027EFB">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3F964F" id="Group 330" o:spid="_x0000_s1077" style="position:absolute;left:0;text-align:left;margin-left:21.6pt;margin-top:51.55pt;width:366.75pt;height:176.25pt;z-index:251418624;mso-position-horizontal-relative:text;mso-position-vertical-relative:text;mso-width-relative:margin;mso-height-relative:margin" coordorigin="1809,1524" coordsize="51054,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">
                <v:group id="Group 331" o:spid="_x0000_s1078" style="position:absolute;left:1809;top:1524;width:51054;height:26098" coordorigin="1809,1524" coordsize="51054,2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Picture 332" o:spid="_x0000_s1079" type="#_x0000_t75" style="position:absolute;left:1809;top:3238;width:51054;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">
                    <v:imagedata r:id="rId104" o:title="" croptop="7282f" cropleft="2173f" cropright="2059f"/>
                  </v:shape>
                  <v:shape id="_x0000_s1080" type="#_x0000_t202" style="position:absolute;left:45529;top:1524;width:362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4ED94BE1" w14:textId="77777777" w:rsidR="007A4FF9" w:rsidRPr="00027EFB" w:rsidRDefault="007A4FF9" w:rsidP="00AF63A1">
                          <w:pPr>
                            <w:rPr>
                              <w:b/>
                              <w:sz w:val="40"/>
                              <w:szCs w:val="40"/>
                            </w:rPr>
                          </w:pPr>
                          <w:r w:rsidRPr="00027EFB">
                            <w:rPr>
                              <w:b/>
                              <w:sz w:val="40"/>
                              <w:szCs w:val="40"/>
                            </w:rPr>
                            <w:t>*</w:t>
                          </w:r>
                        </w:p>
                      </w:txbxContent>
                    </v:textbox>
                  </v:shape>
                </v:group>
                <v:shape id="_x0000_s1081" type="#_x0000_t202" style="position:absolute;left:19335;top:2762;width:362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zh70w8AnL1AAAA//8DAFBLAQItABQABgAIAAAAIQDb4fbL7gAAAIUBAAATAAAAAAAAAAAA&#10;AAAAAAAAAABbQ29udGVudF9UeXBlc10ueG1sUEsBAi0AFAAGAAgAAAAhAFr0LFu/AAAAFQEAAAsA&#10;AAAAAAAAAAAAAAAAHwEAAF9yZWxzLy5yZWxzUEsBAi0AFAAGAAgAAAAhAPDDvb/EAAAA3AAAAA8A&#10;AAAAAAAAAAAAAAAABwIAAGRycy9kb3ducmV2LnhtbFBLBQYAAAAAAwADALcAAAD4AgAAAAA=&#10;" filled="f" stroked="f">
                  <v:textbox>
                    <w:txbxContent>
                      <w:p w14:paraId="2F7764F7" w14:textId="77777777" w:rsidR="007A4FF9" w:rsidRPr="00027EFB" w:rsidRDefault="007A4FF9">
                        <w:pPr>
                          <w:rPr>
                            <w:b/>
                            <w:sz w:val="40"/>
                            <w:szCs w:val="40"/>
                          </w:rPr>
                        </w:pPr>
                        <w:r w:rsidRPr="00027EFB">
                          <w:rPr>
                            <w:b/>
                            <w:sz w:val="40"/>
                            <w:szCs w:val="40"/>
                          </w:rPr>
                          <w:t>*</w:t>
                        </w:r>
                      </w:p>
                    </w:txbxContent>
                  </v:textbox>
                </v:shape>
                <w10:wrap type="tight"/>
              </v:group>
            </w:pict>
          </mc:Fallback>
        </mc:AlternateContent>
      </w:r>
      <w:r w:rsidR="00567ACC" w:rsidRPr="00AF63A1">
        <w:rPr>
          <w:rFonts w:ascii="Times New Roman" w:hAnsi="Times New Roman" w:cs="Times New Roman"/>
          <w:sz w:val="24"/>
          <w:szCs w:val="24"/>
        </w:rPr>
        <w:t>Qu</w:t>
      </w:r>
      <w:r w:rsidR="00816C59">
        <w:rPr>
          <w:rFonts w:ascii="Times New Roman" w:hAnsi="Times New Roman" w:cs="Times New Roman"/>
          <w:sz w:val="24"/>
          <w:szCs w:val="24"/>
        </w:rPr>
        <w:t>antification of the CAM</w:t>
      </w:r>
      <w:r w:rsidR="00567ACC" w:rsidRPr="00AF63A1">
        <w:rPr>
          <w:rFonts w:ascii="Times New Roman" w:hAnsi="Times New Roman" w:cs="Times New Roman"/>
          <w:sz w:val="24"/>
          <w:szCs w:val="24"/>
        </w:rPr>
        <w:t xml:space="preserve"> assay shows that there is a significant difference between scaffolds coated with heparin only and scaffolds coated with heparin and VEGF. </w:t>
      </w:r>
    </w:p>
    <w:p w14:paraId="7706940A" w14:textId="519E224F" w:rsidR="00816C59" w:rsidRDefault="00185DB1" w:rsidP="00C609C8">
      <w:pPr>
        <w:spacing w:line="480" w:lineRule="auto"/>
        <w:jc w:val="both"/>
        <w:rPr>
          <w:rFonts w:ascii="Times New Roman" w:hAnsi="Times New Roman" w:cs="Times New Roman"/>
          <w:sz w:val="24"/>
          <w:szCs w:val="24"/>
        </w:rPr>
      </w:pPr>
      <w:r w:rsidRPr="00AF63A1">
        <w:rPr>
          <w:rFonts w:ascii="Times New Roman" w:hAnsi="Times New Roman" w:cs="Times New Roman"/>
          <w:noProof/>
          <w:lang w:val="en-US" w:eastAsia="en-US"/>
        </w:rPr>
        <mc:AlternateContent>
          <mc:Choice Requires="wps">
            <w:drawing>
              <wp:anchor distT="0" distB="0" distL="114300" distR="114300" simplePos="0" relativeHeight="251299840" behindDoc="1" locked="0" layoutInCell="1" allowOverlap="1" wp14:anchorId="6BE155EE" wp14:editId="0E6BB119">
                <wp:simplePos x="0" y="0"/>
                <wp:positionH relativeFrom="column">
                  <wp:posOffset>-373380</wp:posOffset>
                </wp:positionH>
                <wp:positionV relativeFrom="paragraph">
                  <wp:posOffset>2221865</wp:posOffset>
                </wp:positionV>
                <wp:extent cx="5991225" cy="1149350"/>
                <wp:effectExtent l="0" t="0" r="9525" b="6350"/>
                <wp:wrapTight wrapText="bothSides">
                  <wp:wrapPolygon edited="0">
                    <wp:start x="0" y="0"/>
                    <wp:lineTo x="0" y="21115"/>
                    <wp:lineTo x="21566" y="21115"/>
                    <wp:lineTo x="21566" y="0"/>
                    <wp:lineTo x="0" y="0"/>
                  </wp:wrapPolygon>
                </wp:wrapTight>
                <wp:docPr id="335" name="Text Box 335"/>
                <wp:cNvGraphicFramePr/>
                <a:graphic xmlns:a="http://schemas.openxmlformats.org/drawingml/2006/main">
                  <a:graphicData uri="http://schemas.microsoft.com/office/word/2010/wordprocessingShape">
                    <wps:wsp>
                      <wps:cNvSpPr txBox="1"/>
                      <wps:spPr>
                        <a:xfrm>
                          <a:off x="0" y="0"/>
                          <a:ext cx="5991225" cy="1149350"/>
                        </a:xfrm>
                        <a:prstGeom prst="rect">
                          <a:avLst/>
                        </a:prstGeom>
                        <a:solidFill>
                          <a:prstClr val="white"/>
                        </a:solidFill>
                        <a:ln>
                          <a:noFill/>
                        </a:ln>
                        <a:effectLst/>
                      </wps:spPr>
                      <wps:txbx>
                        <w:txbxContent>
                          <w:p w14:paraId="64865A6A" w14:textId="5CCADD19" w:rsidR="007A4FF9" w:rsidRPr="00185DB1" w:rsidRDefault="007A4FF9" w:rsidP="00AF63A1">
                            <w:pPr>
                              <w:pStyle w:val="Caption"/>
                              <w:rPr>
                                <w:rFonts w:ascii="Times New Roman" w:hAnsi="Times New Roman" w:cs="Times New Roman"/>
                                <w:noProof/>
                                <w:color w:val="auto"/>
                                <w:sz w:val="20"/>
                              </w:rPr>
                            </w:pPr>
                            <w:bookmarkStart w:id="298" w:name="_Ref433903565"/>
                            <w:bookmarkStart w:id="299" w:name="_Toc433909118"/>
                            <w:bookmarkStart w:id="300" w:name="_Toc433909403"/>
                            <w:r w:rsidRPr="00185DB1">
                              <w:rPr>
                                <w:rFonts w:ascii="Times New Roman" w:hAnsi="Times New Roman" w:cs="Times New Roman"/>
                                <w:color w:val="auto"/>
                                <w:sz w:val="20"/>
                              </w:rPr>
                              <w:t xml:space="preserve">Figure </w:t>
                            </w:r>
                            <w:r w:rsidRPr="00185DB1">
                              <w:rPr>
                                <w:rFonts w:ascii="Times New Roman" w:hAnsi="Times New Roman" w:cs="Times New Roman"/>
                                <w:color w:val="auto"/>
                                <w:sz w:val="20"/>
                              </w:rPr>
                              <w:fldChar w:fldCharType="begin"/>
                            </w:r>
                            <w:r w:rsidRPr="00185DB1">
                              <w:rPr>
                                <w:rFonts w:ascii="Times New Roman" w:hAnsi="Times New Roman" w:cs="Times New Roman"/>
                                <w:color w:val="auto"/>
                                <w:sz w:val="20"/>
                              </w:rPr>
                              <w:instrText xml:space="preserve"> SEQ Figure \* ARABIC </w:instrText>
                            </w:r>
                            <w:r w:rsidRPr="00185DB1">
                              <w:rPr>
                                <w:rFonts w:ascii="Times New Roman" w:hAnsi="Times New Roman" w:cs="Times New Roman"/>
                                <w:color w:val="auto"/>
                                <w:sz w:val="20"/>
                              </w:rPr>
                              <w:fldChar w:fldCharType="separate"/>
                            </w:r>
                            <w:r>
                              <w:rPr>
                                <w:rFonts w:ascii="Times New Roman" w:hAnsi="Times New Roman" w:cs="Times New Roman"/>
                                <w:noProof/>
                                <w:color w:val="auto"/>
                                <w:sz w:val="20"/>
                              </w:rPr>
                              <w:t>65</w:t>
                            </w:r>
                            <w:r w:rsidRPr="00185DB1">
                              <w:rPr>
                                <w:rFonts w:ascii="Times New Roman" w:hAnsi="Times New Roman" w:cs="Times New Roman"/>
                                <w:noProof/>
                                <w:color w:val="auto"/>
                                <w:sz w:val="20"/>
                              </w:rPr>
                              <w:fldChar w:fldCharType="end"/>
                            </w:r>
                            <w:bookmarkEnd w:id="298"/>
                            <w:r w:rsidRPr="00185DB1">
                              <w:rPr>
                                <w:rFonts w:ascii="Times New Roman" w:hAnsi="Times New Roman" w:cs="Times New Roman"/>
                                <w:color w:val="auto"/>
                                <w:sz w:val="20"/>
                              </w:rPr>
                              <w:t>. Quantification of the CAM assay for scaffolds coated with heparin only and scaffolds coated with heparin and conditioned with VEGF</w:t>
                            </w:r>
                            <w:r>
                              <w:rPr>
                                <w:rFonts w:ascii="Times New Roman" w:hAnsi="Times New Roman" w:cs="Times New Roman"/>
                                <w:color w:val="auto"/>
                                <w:sz w:val="20"/>
                              </w:rPr>
                              <w:t xml:space="preserve"> (Chapter 2.3.4)</w:t>
                            </w:r>
                            <w:r w:rsidRPr="00185DB1">
                              <w:rPr>
                                <w:rFonts w:ascii="Times New Roman" w:hAnsi="Times New Roman" w:cs="Times New Roman"/>
                                <w:color w:val="auto"/>
                                <w:sz w:val="20"/>
                              </w:rPr>
                              <w:t xml:space="preserve">. </w:t>
                            </w:r>
                            <w:r>
                              <w:rPr>
                                <w:rFonts w:ascii="Times New Roman" w:hAnsi="Times New Roman" w:cs="Times New Roman"/>
                                <w:color w:val="auto"/>
                                <w:sz w:val="20"/>
                              </w:rPr>
                              <w:t xml:space="preserve">Cell infiltration was quantified by the visual amount of collagen and cell nuclei inside the scaffold. Angiogenesis was quantified by the number of blood-vessel like structures within the scaffold. They were both quantified based on histology images. </w:t>
                            </w:r>
                            <w:r w:rsidRPr="00185DB1">
                              <w:rPr>
                                <w:rFonts w:ascii="Times New Roman" w:hAnsi="Times New Roman" w:cs="Times New Roman"/>
                                <w:color w:val="auto"/>
                                <w:sz w:val="20"/>
                              </w:rPr>
                              <w:t>Cell infiltration was quantified using arbitrary units, where 0, indicates little cell infiltration, to 3, with extensive cell infiltration and more collagen production</w:t>
                            </w:r>
                            <w:r>
                              <w:rPr>
                                <w:rFonts w:ascii="Times New Roman" w:hAnsi="Times New Roman" w:cs="Times New Roman"/>
                                <w:color w:val="auto"/>
                                <w:sz w:val="20"/>
                              </w:rPr>
                              <w:t>. A two tailed T test</w:t>
                            </w:r>
                            <w:r w:rsidRPr="00185DB1">
                              <w:rPr>
                                <w:rFonts w:ascii="Times New Roman" w:hAnsi="Times New Roman" w:cs="Times New Roman"/>
                                <w:color w:val="auto"/>
                                <w:sz w:val="20"/>
                              </w:rPr>
                              <w:t xml:space="preserve"> </w:t>
                            </w:r>
                            <w:r>
                              <w:rPr>
                                <w:rFonts w:ascii="Times New Roman" w:hAnsi="Times New Roman" w:cs="Times New Roman"/>
                                <w:color w:val="auto"/>
                                <w:sz w:val="20"/>
                              </w:rPr>
                              <w:t xml:space="preserve">was performed to see if there was any statistical difference </w:t>
                            </w:r>
                            <w:r w:rsidRPr="00185DB1">
                              <w:rPr>
                                <w:rFonts w:ascii="Times New Roman" w:hAnsi="Times New Roman" w:cs="Times New Roman"/>
                                <w:color w:val="auto"/>
                                <w:sz w:val="20"/>
                              </w:rPr>
                              <w:t>(* = p &lt; 0.05)</w:t>
                            </w:r>
                            <w:r>
                              <w:rPr>
                                <w:rFonts w:ascii="Times New Roman" w:hAnsi="Times New Roman" w:cs="Times New Roman"/>
                                <w:color w:val="auto"/>
                                <w:sz w:val="20"/>
                              </w:rPr>
                              <w:t xml:space="preserve"> (</w:t>
                            </w:r>
                            <w:r w:rsidRPr="00ED522E">
                              <w:rPr>
                                <w:rFonts w:ascii="Times New Roman" w:hAnsi="Times New Roman" w:cs="Times New Roman"/>
                                <w:color w:val="auto"/>
                                <w:sz w:val="20"/>
                              </w:rPr>
                              <w:t>±</w:t>
                            </w:r>
                            <w:r>
                              <w:rPr>
                                <w:rFonts w:ascii="Times New Roman" w:hAnsi="Times New Roman" w:cs="Times New Roman"/>
                                <w:color w:val="auto"/>
                                <w:sz w:val="20"/>
                              </w:rPr>
                              <w:t xml:space="preserve"> SD)</w:t>
                            </w:r>
                            <w:r w:rsidRPr="00185DB1">
                              <w:rPr>
                                <w:rFonts w:ascii="Times New Roman" w:hAnsi="Times New Roman" w:cs="Times New Roman"/>
                                <w:color w:val="auto"/>
                                <w:sz w:val="20"/>
                              </w:rPr>
                              <w:t>.</w:t>
                            </w:r>
                            <w:bookmarkEnd w:id="299"/>
                            <w:bookmarkEnd w:id="300"/>
                            <w:r w:rsidRPr="00185DB1">
                              <w:rPr>
                                <w:rFonts w:ascii="Times New Roman" w:hAnsi="Times New Roman" w:cs="Times New Roman"/>
                                <w:color w:val="auto"/>
                                <w:sz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E155EE" id="Text Box 335" o:spid="_x0000_s1082" type="#_x0000_t202" style="position:absolute;left:0;text-align:left;margin-left:-29.4pt;margin-top:174.95pt;width:471.75pt;height:90.5pt;z-index:-25201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" stroked="f">
                <v:textbox style="mso-fit-shape-to-text:t" inset="0,0,0,0">
                  <w:txbxContent>
                    <w:p w14:paraId="64865A6A" w14:textId="5CCADD19" w:rsidR="007A4FF9" w:rsidRPr="00185DB1" w:rsidRDefault="007A4FF9" w:rsidP="00AF63A1">
                      <w:pPr>
                        <w:pStyle w:val="Caption"/>
                        <w:rPr>
                          <w:rFonts w:ascii="Times New Roman" w:hAnsi="Times New Roman" w:cs="Times New Roman"/>
                          <w:noProof/>
                          <w:color w:val="auto"/>
                          <w:sz w:val="20"/>
                        </w:rPr>
                      </w:pPr>
                      <w:bookmarkStart w:id="301" w:name="_Ref433903565"/>
                      <w:bookmarkStart w:id="302" w:name="_Toc433909118"/>
                      <w:bookmarkStart w:id="303" w:name="_Toc433909403"/>
                      <w:r w:rsidRPr="00185DB1">
                        <w:rPr>
                          <w:rFonts w:ascii="Times New Roman" w:hAnsi="Times New Roman" w:cs="Times New Roman"/>
                          <w:color w:val="auto"/>
                          <w:sz w:val="20"/>
                        </w:rPr>
                        <w:t xml:space="preserve">Figure </w:t>
                      </w:r>
                      <w:r w:rsidRPr="00185DB1">
                        <w:rPr>
                          <w:rFonts w:ascii="Times New Roman" w:hAnsi="Times New Roman" w:cs="Times New Roman"/>
                          <w:color w:val="auto"/>
                          <w:sz w:val="20"/>
                        </w:rPr>
                        <w:fldChar w:fldCharType="begin"/>
                      </w:r>
                      <w:r w:rsidRPr="00185DB1">
                        <w:rPr>
                          <w:rFonts w:ascii="Times New Roman" w:hAnsi="Times New Roman" w:cs="Times New Roman"/>
                          <w:color w:val="auto"/>
                          <w:sz w:val="20"/>
                        </w:rPr>
                        <w:instrText xml:space="preserve"> SEQ Figure \* ARABIC </w:instrText>
                      </w:r>
                      <w:r w:rsidRPr="00185DB1">
                        <w:rPr>
                          <w:rFonts w:ascii="Times New Roman" w:hAnsi="Times New Roman" w:cs="Times New Roman"/>
                          <w:color w:val="auto"/>
                          <w:sz w:val="20"/>
                        </w:rPr>
                        <w:fldChar w:fldCharType="separate"/>
                      </w:r>
                      <w:r>
                        <w:rPr>
                          <w:rFonts w:ascii="Times New Roman" w:hAnsi="Times New Roman" w:cs="Times New Roman"/>
                          <w:noProof/>
                          <w:color w:val="auto"/>
                          <w:sz w:val="20"/>
                        </w:rPr>
                        <w:t>65</w:t>
                      </w:r>
                      <w:r w:rsidRPr="00185DB1">
                        <w:rPr>
                          <w:rFonts w:ascii="Times New Roman" w:hAnsi="Times New Roman" w:cs="Times New Roman"/>
                          <w:noProof/>
                          <w:color w:val="auto"/>
                          <w:sz w:val="20"/>
                        </w:rPr>
                        <w:fldChar w:fldCharType="end"/>
                      </w:r>
                      <w:bookmarkEnd w:id="301"/>
                      <w:r w:rsidRPr="00185DB1">
                        <w:rPr>
                          <w:rFonts w:ascii="Times New Roman" w:hAnsi="Times New Roman" w:cs="Times New Roman"/>
                          <w:color w:val="auto"/>
                          <w:sz w:val="20"/>
                        </w:rPr>
                        <w:t>. Quantification of the CAM assay for scaffolds coated with heparin only and scaffolds coated with heparin and conditioned with VEGF</w:t>
                      </w:r>
                      <w:r>
                        <w:rPr>
                          <w:rFonts w:ascii="Times New Roman" w:hAnsi="Times New Roman" w:cs="Times New Roman"/>
                          <w:color w:val="auto"/>
                          <w:sz w:val="20"/>
                        </w:rPr>
                        <w:t xml:space="preserve"> (Chapter 2.3.4)</w:t>
                      </w:r>
                      <w:r w:rsidRPr="00185DB1">
                        <w:rPr>
                          <w:rFonts w:ascii="Times New Roman" w:hAnsi="Times New Roman" w:cs="Times New Roman"/>
                          <w:color w:val="auto"/>
                          <w:sz w:val="20"/>
                        </w:rPr>
                        <w:t xml:space="preserve">. </w:t>
                      </w:r>
                      <w:r>
                        <w:rPr>
                          <w:rFonts w:ascii="Times New Roman" w:hAnsi="Times New Roman" w:cs="Times New Roman"/>
                          <w:color w:val="auto"/>
                          <w:sz w:val="20"/>
                        </w:rPr>
                        <w:t xml:space="preserve">Cell infiltration was quantified by the visual amount of collagen and cell nuclei inside the scaffold. Angiogenesis was quantified by the number of blood-vessel like structures within the scaffold. They were both quantified based on histology images. </w:t>
                      </w:r>
                      <w:r w:rsidRPr="00185DB1">
                        <w:rPr>
                          <w:rFonts w:ascii="Times New Roman" w:hAnsi="Times New Roman" w:cs="Times New Roman"/>
                          <w:color w:val="auto"/>
                          <w:sz w:val="20"/>
                        </w:rPr>
                        <w:t>Cell infiltration was quantified using arbitrary units, where 0, indicates little cell infiltration, to 3, with extensive cell infiltration and more collagen production</w:t>
                      </w:r>
                      <w:r>
                        <w:rPr>
                          <w:rFonts w:ascii="Times New Roman" w:hAnsi="Times New Roman" w:cs="Times New Roman"/>
                          <w:color w:val="auto"/>
                          <w:sz w:val="20"/>
                        </w:rPr>
                        <w:t>. A two tailed T test</w:t>
                      </w:r>
                      <w:r w:rsidRPr="00185DB1">
                        <w:rPr>
                          <w:rFonts w:ascii="Times New Roman" w:hAnsi="Times New Roman" w:cs="Times New Roman"/>
                          <w:color w:val="auto"/>
                          <w:sz w:val="20"/>
                        </w:rPr>
                        <w:t xml:space="preserve"> </w:t>
                      </w:r>
                      <w:r>
                        <w:rPr>
                          <w:rFonts w:ascii="Times New Roman" w:hAnsi="Times New Roman" w:cs="Times New Roman"/>
                          <w:color w:val="auto"/>
                          <w:sz w:val="20"/>
                        </w:rPr>
                        <w:t xml:space="preserve">was performed to see if there was any statistical difference </w:t>
                      </w:r>
                      <w:r w:rsidRPr="00185DB1">
                        <w:rPr>
                          <w:rFonts w:ascii="Times New Roman" w:hAnsi="Times New Roman" w:cs="Times New Roman"/>
                          <w:color w:val="auto"/>
                          <w:sz w:val="20"/>
                        </w:rPr>
                        <w:t>(* = p &lt; 0.05)</w:t>
                      </w:r>
                      <w:r>
                        <w:rPr>
                          <w:rFonts w:ascii="Times New Roman" w:hAnsi="Times New Roman" w:cs="Times New Roman"/>
                          <w:color w:val="auto"/>
                          <w:sz w:val="20"/>
                        </w:rPr>
                        <w:t xml:space="preserve"> (</w:t>
                      </w:r>
                      <w:r w:rsidRPr="00ED522E">
                        <w:rPr>
                          <w:rFonts w:ascii="Times New Roman" w:hAnsi="Times New Roman" w:cs="Times New Roman"/>
                          <w:color w:val="auto"/>
                          <w:sz w:val="20"/>
                        </w:rPr>
                        <w:t>±</w:t>
                      </w:r>
                      <w:r>
                        <w:rPr>
                          <w:rFonts w:ascii="Times New Roman" w:hAnsi="Times New Roman" w:cs="Times New Roman"/>
                          <w:color w:val="auto"/>
                          <w:sz w:val="20"/>
                        </w:rPr>
                        <w:t xml:space="preserve"> SD)</w:t>
                      </w:r>
                      <w:r w:rsidRPr="00185DB1">
                        <w:rPr>
                          <w:rFonts w:ascii="Times New Roman" w:hAnsi="Times New Roman" w:cs="Times New Roman"/>
                          <w:color w:val="auto"/>
                          <w:sz w:val="20"/>
                        </w:rPr>
                        <w:t>.</w:t>
                      </w:r>
                      <w:bookmarkEnd w:id="302"/>
                      <w:bookmarkEnd w:id="303"/>
                      <w:r w:rsidRPr="00185DB1">
                        <w:rPr>
                          <w:rFonts w:ascii="Times New Roman" w:hAnsi="Times New Roman" w:cs="Times New Roman"/>
                          <w:color w:val="auto"/>
                          <w:sz w:val="20"/>
                        </w:rPr>
                        <w:t xml:space="preserve"> </w:t>
                      </w:r>
                    </w:p>
                  </w:txbxContent>
                </v:textbox>
                <w10:wrap type="tight"/>
              </v:shape>
            </w:pict>
          </mc:Fallback>
        </mc:AlternateContent>
      </w:r>
    </w:p>
    <w:p w14:paraId="49E23294" w14:textId="38AA155B"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latter shows increased cell infiltration, ECM production and the number of blood vessels infiltrated into the scaffold</w:t>
      </w:r>
      <w:r w:rsidR="00BE772F">
        <w:rPr>
          <w:rFonts w:ascii="Times New Roman" w:hAnsi="Times New Roman" w:cs="Times New Roman"/>
          <w:sz w:val="24"/>
          <w:szCs w:val="24"/>
        </w:rPr>
        <w:t xml:space="preserve"> (</w:t>
      </w:r>
      <w:r w:rsidR="00BE772F">
        <w:rPr>
          <w:rFonts w:ascii="Times New Roman" w:hAnsi="Times New Roman" w:cs="Times New Roman"/>
          <w:sz w:val="24"/>
          <w:szCs w:val="24"/>
        </w:rPr>
        <w:fldChar w:fldCharType="begin"/>
      </w:r>
      <w:r w:rsidR="00BE772F">
        <w:rPr>
          <w:rFonts w:ascii="Times New Roman" w:hAnsi="Times New Roman" w:cs="Times New Roman"/>
          <w:sz w:val="24"/>
          <w:szCs w:val="24"/>
        </w:rPr>
        <w:instrText xml:space="preserve"> REF _Ref433903565 \h </w:instrText>
      </w:r>
      <w:r w:rsidR="00BE772F">
        <w:rPr>
          <w:rFonts w:ascii="Times New Roman" w:hAnsi="Times New Roman" w:cs="Times New Roman"/>
          <w:sz w:val="24"/>
          <w:szCs w:val="24"/>
        </w:rPr>
      </w:r>
      <w:r w:rsidR="00BE772F">
        <w:rPr>
          <w:rFonts w:ascii="Times New Roman" w:hAnsi="Times New Roman" w:cs="Times New Roman"/>
          <w:sz w:val="24"/>
          <w:szCs w:val="24"/>
        </w:rPr>
        <w:fldChar w:fldCharType="separate"/>
      </w:r>
      <w:r w:rsidR="002416C0" w:rsidRPr="00185DB1">
        <w:rPr>
          <w:rFonts w:ascii="Times New Roman" w:hAnsi="Times New Roman" w:cs="Times New Roman"/>
          <w:sz w:val="20"/>
        </w:rPr>
        <w:t xml:space="preserve">Figure </w:t>
      </w:r>
      <w:r w:rsidR="002416C0">
        <w:rPr>
          <w:rFonts w:ascii="Times New Roman" w:hAnsi="Times New Roman" w:cs="Times New Roman"/>
          <w:noProof/>
          <w:sz w:val="20"/>
        </w:rPr>
        <w:t>65</w:t>
      </w:r>
      <w:r w:rsidR="00BE772F">
        <w:rPr>
          <w:rFonts w:ascii="Times New Roman" w:hAnsi="Times New Roman" w:cs="Times New Roman"/>
          <w:sz w:val="24"/>
          <w:szCs w:val="24"/>
        </w:rPr>
        <w:fldChar w:fldCharType="end"/>
      </w:r>
      <w:r w:rsidR="00BE772F">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05BB37AD" w14:textId="700203F8"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This experiment shows that the presence of an angiogenic chemokine (VEGF in this instance) is important to induce angiogenesis. Moreover, heparin alone in a not-inflamed scenario like the CAM does not induce angiogenesis, although it does not interfere with cell infiltration. The presence of heparin is important because it binds growth factors, as previously shown in Chapter 4.</w:t>
      </w:r>
    </w:p>
    <w:p w14:paraId="7A53AE80" w14:textId="77777777"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Following these results, the coating with heparin and VEGF was applied to different substrates to demonstrate the versatility of this approach.</w:t>
      </w:r>
    </w:p>
    <w:p w14:paraId="775A6FB7" w14:textId="18FFB64B"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Plain PU and PU coated with heparin and VEGF were implanted on the CAM</w:t>
      </w:r>
      <w:r w:rsidR="00BE772F">
        <w:rPr>
          <w:rFonts w:ascii="Times New Roman" w:hAnsi="Times New Roman" w:cs="Times New Roman"/>
          <w:sz w:val="24"/>
          <w:szCs w:val="24"/>
        </w:rPr>
        <w:t xml:space="preserve"> (</w:t>
      </w:r>
      <w:r w:rsidR="00BE772F">
        <w:rPr>
          <w:rFonts w:ascii="Times New Roman" w:hAnsi="Times New Roman" w:cs="Times New Roman"/>
          <w:sz w:val="24"/>
          <w:szCs w:val="24"/>
        </w:rPr>
        <w:fldChar w:fldCharType="begin"/>
      </w:r>
      <w:r w:rsidR="00BE772F">
        <w:rPr>
          <w:rFonts w:ascii="Times New Roman" w:hAnsi="Times New Roman" w:cs="Times New Roman"/>
          <w:sz w:val="24"/>
          <w:szCs w:val="24"/>
        </w:rPr>
        <w:instrText xml:space="preserve"> REF _Ref433904191 \h </w:instrText>
      </w:r>
      <w:r w:rsidR="00BE772F">
        <w:rPr>
          <w:rFonts w:ascii="Times New Roman" w:hAnsi="Times New Roman" w:cs="Times New Roman"/>
          <w:sz w:val="24"/>
          <w:szCs w:val="24"/>
        </w:rPr>
      </w:r>
      <w:r w:rsidR="00BE772F">
        <w:rPr>
          <w:rFonts w:ascii="Times New Roman" w:hAnsi="Times New Roman" w:cs="Times New Roman"/>
          <w:sz w:val="24"/>
          <w:szCs w:val="24"/>
        </w:rPr>
        <w:fldChar w:fldCharType="separate"/>
      </w:r>
      <w:r w:rsidR="002416C0" w:rsidRPr="00BE772F">
        <w:rPr>
          <w:rFonts w:ascii="Times New Roman" w:hAnsi="Times New Roman" w:cs="Times New Roman"/>
          <w:b/>
          <w:sz w:val="20"/>
        </w:rPr>
        <w:t xml:space="preserve">Figure </w:t>
      </w:r>
      <w:r w:rsidR="002416C0">
        <w:rPr>
          <w:rFonts w:ascii="Times New Roman" w:hAnsi="Times New Roman" w:cs="Times New Roman"/>
          <w:b/>
          <w:noProof/>
          <w:sz w:val="20"/>
        </w:rPr>
        <w:t>66</w:t>
      </w:r>
      <w:r w:rsidR="00BE772F">
        <w:rPr>
          <w:rFonts w:ascii="Times New Roman" w:hAnsi="Times New Roman" w:cs="Times New Roman"/>
          <w:sz w:val="24"/>
          <w:szCs w:val="24"/>
        </w:rPr>
        <w:fldChar w:fldCharType="end"/>
      </w:r>
      <w:r w:rsidR="00BE772F">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637CAC33" w14:textId="77777777" w:rsidR="00567ACC" w:rsidRPr="00AF63A1" w:rsidRDefault="00567ACC" w:rsidP="00BE772F">
      <w:pPr>
        <w:spacing w:after="0" w:line="240" w:lineRule="auto"/>
        <w:jc w:val="center"/>
        <w:rPr>
          <w:rFonts w:ascii="Times New Roman" w:hAnsi="Times New Roman" w:cs="Times New Roman"/>
        </w:rPr>
      </w:pPr>
      <w:r w:rsidRPr="00AF63A1">
        <w:rPr>
          <w:rFonts w:ascii="Times New Roman" w:hAnsi="Times New Roman" w:cs="Times New Roman"/>
          <w:noProof/>
          <w:lang w:val="en-US" w:eastAsia="en-US"/>
        </w:rPr>
        <w:drawing>
          <wp:inline distT="0" distB="0" distL="0" distR="0" wp14:anchorId="3049A418" wp14:editId="76DE4D2E">
            <wp:extent cx="5598160" cy="3825554"/>
            <wp:effectExtent l="0" t="0" r="254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CAM of PU coated with VEGF.PNG"/>
                    <pic:cNvPicPr/>
                  </pic:nvPicPr>
                  <pic:blipFill>
                    <a:blip r:embed="rId105">
                      <a:extLst>
                        <a:ext uri="{28A0092B-C50C-407E-A947-70E740481C1C}">
                          <a14:useLocalDpi xmlns:a14="http://schemas.microsoft.com/office/drawing/2010/main" val="0"/>
                        </a:ext>
                      </a:extLst>
                    </a:blip>
                    <a:stretch>
                      <a:fillRect/>
                    </a:stretch>
                  </pic:blipFill>
                  <pic:spPr>
                    <a:xfrm>
                      <a:off x="0" y="0"/>
                      <a:ext cx="5602972" cy="3828842"/>
                    </a:xfrm>
                    <a:prstGeom prst="rect">
                      <a:avLst/>
                    </a:prstGeom>
                  </pic:spPr>
                </pic:pic>
              </a:graphicData>
            </a:graphic>
          </wp:inline>
        </w:drawing>
      </w:r>
    </w:p>
    <w:p w14:paraId="40E70FF2" w14:textId="1B1DD94F" w:rsidR="00567ACC" w:rsidRPr="00BE772F" w:rsidRDefault="00567ACC" w:rsidP="00BE772F">
      <w:pPr>
        <w:spacing w:after="0" w:line="240" w:lineRule="auto"/>
        <w:jc w:val="center"/>
        <w:rPr>
          <w:rFonts w:ascii="Times New Roman" w:hAnsi="Times New Roman" w:cs="Times New Roman"/>
          <w:b/>
          <w:sz w:val="20"/>
        </w:rPr>
      </w:pPr>
      <w:bookmarkStart w:id="304" w:name="_Ref433904191"/>
      <w:bookmarkStart w:id="305" w:name="_Toc433909404"/>
      <w:r w:rsidRPr="00BE772F">
        <w:rPr>
          <w:rFonts w:ascii="Times New Roman" w:hAnsi="Times New Roman" w:cs="Times New Roman"/>
          <w:b/>
          <w:sz w:val="20"/>
        </w:rPr>
        <w:t xml:space="preserve">Figure </w:t>
      </w:r>
      <w:r w:rsidRPr="00BE772F">
        <w:rPr>
          <w:rFonts w:ascii="Times New Roman" w:hAnsi="Times New Roman" w:cs="Times New Roman"/>
          <w:b/>
          <w:sz w:val="20"/>
        </w:rPr>
        <w:fldChar w:fldCharType="begin"/>
      </w:r>
      <w:r w:rsidRPr="00BE772F">
        <w:rPr>
          <w:rFonts w:ascii="Times New Roman" w:hAnsi="Times New Roman" w:cs="Times New Roman"/>
          <w:b/>
          <w:sz w:val="20"/>
        </w:rPr>
        <w:instrText xml:space="preserve"> SEQ Figure \* ARABIC </w:instrText>
      </w:r>
      <w:r w:rsidRPr="00BE772F">
        <w:rPr>
          <w:rFonts w:ascii="Times New Roman" w:hAnsi="Times New Roman" w:cs="Times New Roman"/>
          <w:b/>
          <w:sz w:val="20"/>
        </w:rPr>
        <w:fldChar w:fldCharType="separate"/>
      </w:r>
      <w:r w:rsidR="002416C0">
        <w:rPr>
          <w:rFonts w:ascii="Times New Roman" w:hAnsi="Times New Roman" w:cs="Times New Roman"/>
          <w:b/>
          <w:noProof/>
          <w:sz w:val="20"/>
        </w:rPr>
        <w:t>66</w:t>
      </w:r>
      <w:r w:rsidRPr="00BE772F">
        <w:rPr>
          <w:rFonts w:ascii="Times New Roman" w:hAnsi="Times New Roman" w:cs="Times New Roman"/>
          <w:b/>
          <w:noProof/>
          <w:sz w:val="20"/>
        </w:rPr>
        <w:fldChar w:fldCharType="end"/>
      </w:r>
      <w:bookmarkEnd w:id="304"/>
      <w:r w:rsidRPr="00BE772F">
        <w:rPr>
          <w:rFonts w:ascii="Times New Roman" w:hAnsi="Times New Roman" w:cs="Times New Roman"/>
          <w:b/>
          <w:sz w:val="20"/>
        </w:rPr>
        <w:t xml:space="preserve">. Plain PU and PU coated with heparin and VEGF </w:t>
      </w:r>
      <w:r w:rsidR="00D33F23">
        <w:rPr>
          <w:rFonts w:ascii="Times New Roman" w:hAnsi="Times New Roman" w:cs="Times New Roman"/>
          <w:b/>
          <w:sz w:val="20"/>
        </w:rPr>
        <w:t xml:space="preserve">were </w:t>
      </w:r>
      <w:r w:rsidRPr="00BE772F">
        <w:rPr>
          <w:rFonts w:ascii="Times New Roman" w:hAnsi="Times New Roman" w:cs="Times New Roman"/>
          <w:b/>
          <w:sz w:val="20"/>
        </w:rPr>
        <w:t>implanted on the CAM.</w:t>
      </w:r>
      <w:bookmarkEnd w:id="305"/>
      <w:r w:rsidR="00D33F23">
        <w:rPr>
          <w:rFonts w:ascii="Times New Roman" w:hAnsi="Times New Roman" w:cs="Times New Roman"/>
          <w:b/>
          <w:sz w:val="20"/>
        </w:rPr>
        <w:t xml:space="preserve"> Eggs were fertilised at day 0 and incubated at 37 degrees Celsius. Scaffolds were implanted at Day 8 of fertilization</w:t>
      </w:r>
      <w:r w:rsidR="00C4687A">
        <w:rPr>
          <w:rFonts w:ascii="Times New Roman" w:hAnsi="Times New Roman" w:cs="Times New Roman"/>
          <w:b/>
          <w:sz w:val="20"/>
        </w:rPr>
        <w:t xml:space="preserve"> on top of the CAM membrane</w:t>
      </w:r>
      <w:r w:rsidR="00D33F23">
        <w:rPr>
          <w:rFonts w:ascii="Times New Roman" w:hAnsi="Times New Roman" w:cs="Times New Roman"/>
          <w:b/>
          <w:sz w:val="20"/>
        </w:rPr>
        <w:t xml:space="preserve">. </w:t>
      </w:r>
    </w:p>
    <w:p w14:paraId="7B5B9492" w14:textId="77777777" w:rsidR="00567ACC" w:rsidRPr="00AF63A1" w:rsidRDefault="00567ACC" w:rsidP="00C609C8">
      <w:pPr>
        <w:spacing w:line="480" w:lineRule="auto"/>
        <w:jc w:val="both"/>
        <w:rPr>
          <w:rFonts w:ascii="Times New Roman" w:hAnsi="Times New Roman" w:cs="Times New Roman"/>
          <w:sz w:val="24"/>
          <w:szCs w:val="24"/>
        </w:rPr>
      </w:pPr>
    </w:p>
    <w:p w14:paraId="035FA732" w14:textId="36732BCD"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scaffolds were then retrieved from the eggs to be able to better examine the vasculariza</w:t>
      </w:r>
      <w:r w:rsidR="00BE772F">
        <w:rPr>
          <w:rFonts w:ascii="Times New Roman" w:hAnsi="Times New Roman" w:cs="Times New Roman"/>
          <w:sz w:val="24"/>
          <w:szCs w:val="24"/>
        </w:rPr>
        <w:t>tion around the material (</w:t>
      </w:r>
      <w:r w:rsidR="00BE772F">
        <w:rPr>
          <w:rFonts w:ascii="Times New Roman" w:hAnsi="Times New Roman" w:cs="Times New Roman"/>
          <w:sz w:val="24"/>
          <w:szCs w:val="24"/>
        </w:rPr>
        <w:fldChar w:fldCharType="begin"/>
      </w:r>
      <w:r w:rsidR="00BE772F">
        <w:rPr>
          <w:rFonts w:ascii="Times New Roman" w:hAnsi="Times New Roman" w:cs="Times New Roman"/>
          <w:sz w:val="24"/>
          <w:szCs w:val="24"/>
        </w:rPr>
        <w:instrText xml:space="preserve"> REF _Ref433904235 \h </w:instrText>
      </w:r>
      <w:r w:rsidR="00BE772F">
        <w:rPr>
          <w:rFonts w:ascii="Times New Roman" w:hAnsi="Times New Roman" w:cs="Times New Roman"/>
          <w:sz w:val="24"/>
          <w:szCs w:val="24"/>
        </w:rPr>
      </w:r>
      <w:r w:rsidR="00BE772F">
        <w:rPr>
          <w:rFonts w:ascii="Times New Roman" w:hAnsi="Times New Roman" w:cs="Times New Roman"/>
          <w:sz w:val="24"/>
          <w:szCs w:val="24"/>
        </w:rPr>
        <w:fldChar w:fldCharType="separate"/>
      </w:r>
      <w:r w:rsidR="002416C0" w:rsidRPr="00BE772F">
        <w:rPr>
          <w:rFonts w:ascii="Times New Roman" w:hAnsi="Times New Roman" w:cs="Times New Roman"/>
          <w:b/>
          <w:sz w:val="20"/>
        </w:rPr>
        <w:t xml:space="preserve">Figure </w:t>
      </w:r>
      <w:r w:rsidR="002416C0">
        <w:rPr>
          <w:rFonts w:ascii="Times New Roman" w:hAnsi="Times New Roman" w:cs="Times New Roman"/>
          <w:b/>
          <w:noProof/>
          <w:sz w:val="20"/>
        </w:rPr>
        <w:t>67</w:t>
      </w:r>
      <w:r w:rsidR="00BE772F">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4B57B195" w14:textId="1BB46810" w:rsidR="00567ACC" w:rsidRPr="00AF63A1" w:rsidRDefault="00C4687A" w:rsidP="00BE772F">
      <w:pPr>
        <w:spacing w:after="0" w:line="240" w:lineRule="auto"/>
        <w:jc w:val="center"/>
        <w:rPr>
          <w:rFonts w:ascii="Times New Roman" w:hAnsi="Times New Roman" w:cs="Times New Roman"/>
        </w:rPr>
      </w:pPr>
      <w:r w:rsidRPr="00C4687A">
        <w:rPr>
          <w:rFonts w:ascii="Times New Roman" w:hAnsi="Times New Roman" w:cs="Times New Roman"/>
          <w:noProof/>
          <w:lang w:val="en-US" w:eastAsia="en-US"/>
        </w:rPr>
        <w:lastRenderedPageBreak/>
        <mc:AlternateContent>
          <mc:Choice Requires="wps">
            <w:drawing>
              <wp:anchor distT="45720" distB="45720" distL="114300" distR="114300" simplePos="0" relativeHeight="253839360" behindDoc="0" locked="0" layoutInCell="1" allowOverlap="1" wp14:anchorId="7308E709" wp14:editId="5BC728FE">
                <wp:simplePos x="0" y="0"/>
                <wp:positionH relativeFrom="column">
                  <wp:posOffset>4198620</wp:posOffset>
                </wp:positionH>
                <wp:positionV relativeFrom="paragraph">
                  <wp:posOffset>2771775</wp:posOffset>
                </wp:positionV>
                <wp:extent cx="552450" cy="257175"/>
                <wp:effectExtent l="0" t="0" r="0" b="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7175"/>
                        </a:xfrm>
                        <a:prstGeom prst="rect">
                          <a:avLst/>
                        </a:prstGeom>
                        <a:noFill/>
                        <a:ln w="9525">
                          <a:noFill/>
                          <a:miter lim="800000"/>
                          <a:headEnd/>
                          <a:tailEnd/>
                        </a:ln>
                      </wps:spPr>
                      <wps:txbx>
                        <w:txbxContent>
                          <w:p w14:paraId="003207B1" w14:textId="77777777" w:rsidR="007A4FF9" w:rsidRPr="00F7027A" w:rsidRDefault="007A4FF9" w:rsidP="00C4687A">
                            <w:pPr>
                              <w:rPr>
                                <w:b/>
                                <w:sz w:val="24"/>
                              </w:rPr>
                            </w:pPr>
                            <w:r w:rsidRPr="00F7027A">
                              <w:rPr>
                                <w:b/>
                                <w:sz w:val="24"/>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8E709" id="_x0000_s1083" type="#_x0000_t202" style="position:absolute;left:0;text-align:left;margin-left:330.6pt;margin-top:218.25pt;width:43.5pt;height:20.25pt;z-index:25383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" filled="f" stroked="f">
                <v:textbox>
                  <w:txbxContent>
                    <w:p w14:paraId="003207B1" w14:textId="77777777" w:rsidR="007A4FF9" w:rsidRPr="00F7027A" w:rsidRDefault="007A4FF9" w:rsidP="00C4687A">
                      <w:pPr>
                        <w:rPr>
                          <w:b/>
                          <w:sz w:val="24"/>
                        </w:rPr>
                      </w:pPr>
                      <w:r w:rsidRPr="00F7027A">
                        <w:rPr>
                          <w:b/>
                          <w:sz w:val="24"/>
                        </w:rPr>
                        <w:t>1 cm</w:t>
                      </w:r>
                    </w:p>
                  </w:txbxContent>
                </v:textbox>
              </v:shape>
            </w:pict>
          </mc:Fallback>
        </mc:AlternateContent>
      </w:r>
      <w:r w:rsidRPr="00C4687A">
        <w:rPr>
          <w:rFonts w:ascii="Times New Roman" w:hAnsi="Times New Roman" w:cs="Times New Roman"/>
          <w:noProof/>
          <w:lang w:val="en-US" w:eastAsia="en-US"/>
        </w:rPr>
        <mc:AlternateContent>
          <mc:Choice Requires="wps">
            <w:drawing>
              <wp:anchor distT="45720" distB="45720" distL="114300" distR="114300" simplePos="0" relativeHeight="253837312" behindDoc="0" locked="0" layoutInCell="1" allowOverlap="1" wp14:anchorId="0631804C" wp14:editId="42C6247F">
                <wp:simplePos x="0" y="0"/>
                <wp:positionH relativeFrom="column">
                  <wp:posOffset>1264920</wp:posOffset>
                </wp:positionH>
                <wp:positionV relativeFrom="paragraph">
                  <wp:posOffset>2733675</wp:posOffset>
                </wp:positionV>
                <wp:extent cx="552450" cy="257175"/>
                <wp:effectExtent l="0" t="0" r="0" b="0"/>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7175"/>
                        </a:xfrm>
                        <a:prstGeom prst="rect">
                          <a:avLst/>
                        </a:prstGeom>
                        <a:noFill/>
                        <a:ln w="9525">
                          <a:noFill/>
                          <a:miter lim="800000"/>
                          <a:headEnd/>
                          <a:tailEnd/>
                        </a:ln>
                      </wps:spPr>
                      <wps:txbx>
                        <w:txbxContent>
                          <w:p w14:paraId="51786889" w14:textId="77777777" w:rsidR="007A4FF9" w:rsidRPr="00F7027A" w:rsidRDefault="007A4FF9" w:rsidP="00C4687A">
                            <w:pPr>
                              <w:rPr>
                                <w:b/>
                                <w:sz w:val="24"/>
                              </w:rPr>
                            </w:pPr>
                            <w:r w:rsidRPr="00F7027A">
                              <w:rPr>
                                <w:b/>
                                <w:sz w:val="24"/>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1804C" id="_x0000_s1084" type="#_x0000_t202" style="position:absolute;left:0;text-align:left;margin-left:99.6pt;margin-top:215.25pt;width:43.5pt;height:20.25pt;z-index:25383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" filled="f" stroked="f">
                <v:textbox>
                  <w:txbxContent>
                    <w:p w14:paraId="51786889" w14:textId="77777777" w:rsidR="007A4FF9" w:rsidRPr="00F7027A" w:rsidRDefault="007A4FF9" w:rsidP="00C4687A">
                      <w:pPr>
                        <w:rPr>
                          <w:b/>
                          <w:sz w:val="24"/>
                        </w:rPr>
                      </w:pPr>
                      <w:r w:rsidRPr="00F7027A">
                        <w:rPr>
                          <w:b/>
                          <w:sz w:val="24"/>
                        </w:rPr>
                        <w:t>1 cm</w:t>
                      </w:r>
                    </w:p>
                  </w:txbxContent>
                </v:textbox>
              </v:shape>
            </w:pict>
          </mc:Fallback>
        </mc:AlternateContent>
      </w:r>
      <w:r w:rsidRPr="00C4687A">
        <w:rPr>
          <w:rFonts w:ascii="Times New Roman" w:hAnsi="Times New Roman" w:cs="Times New Roman"/>
          <w:noProof/>
          <w:lang w:val="en-US" w:eastAsia="en-US"/>
        </w:rPr>
        <mc:AlternateContent>
          <mc:Choice Requires="wps">
            <w:drawing>
              <wp:anchor distT="0" distB="0" distL="114300" distR="114300" simplePos="0" relativeHeight="253832192" behindDoc="0" locked="0" layoutInCell="1" allowOverlap="1" wp14:anchorId="4FDC6F2B" wp14:editId="6BE07319">
                <wp:simplePos x="0" y="0"/>
                <wp:positionH relativeFrom="column">
                  <wp:posOffset>1266825</wp:posOffset>
                </wp:positionH>
                <wp:positionV relativeFrom="paragraph">
                  <wp:posOffset>3048000</wp:posOffset>
                </wp:positionV>
                <wp:extent cx="485775" cy="0"/>
                <wp:effectExtent l="57150" t="38100" r="66675" b="95250"/>
                <wp:wrapNone/>
                <wp:docPr id="317" name="Straight Connector 317"/>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ED0EBD8" id="Straight Connector 317" o:spid="_x0000_s1026" style="position:absolute;z-index:253832192;visibility:visible;mso-wrap-style:square;mso-wrap-distance-left:9pt;mso-wrap-distance-top:0;mso-wrap-distance-right:9pt;mso-wrap-distance-bottom:0;mso-position-horizontal:absolute;mso-position-horizontal-relative:text;mso-position-vertical:absolute;mso-position-vertical-relative:text" from="99.75pt,240pt" to="138pt,2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" strokecolor="black [3200]" strokeweight="3pt">
                <v:shadow on="t" color="black" opacity="22937f" origin=",.5" offset="0,.63889mm"/>
              </v:line>
            </w:pict>
          </mc:Fallback>
        </mc:AlternateContent>
      </w:r>
      <w:r w:rsidRPr="00C4687A">
        <w:rPr>
          <w:rFonts w:ascii="Times New Roman" w:hAnsi="Times New Roman" w:cs="Times New Roman"/>
          <w:noProof/>
          <w:lang w:val="en-US" w:eastAsia="en-US"/>
        </w:rPr>
        <mc:AlternateContent>
          <mc:Choice Requires="wps">
            <w:drawing>
              <wp:anchor distT="0" distB="0" distL="114300" distR="114300" simplePos="0" relativeHeight="253833216" behindDoc="0" locked="0" layoutInCell="1" allowOverlap="1" wp14:anchorId="1026939B" wp14:editId="79D7EE5E">
                <wp:simplePos x="0" y="0"/>
                <wp:positionH relativeFrom="column">
                  <wp:posOffset>2686050</wp:posOffset>
                </wp:positionH>
                <wp:positionV relativeFrom="paragraph">
                  <wp:posOffset>3048000</wp:posOffset>
                </wp:positionV>
                <wp:extent cx="485775" cy="0"/>
                <wp:effectExtent l="57150" t="38100" r="66675" b="95250"/>
                <wp:wrapNone/>
                <wp:docPr id="319" name="Straight Connector 319"/>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97F8CDA" id="Straight Connector 319" o:spid="_x0000_s1026" style="position:absolute;z-index:253833216;visibility:visible;mso-wrap-style:square;mso-wrap-distance-left:9pt;mso-wrap-distance-top:0;mso-wrap-distance-right:9pt;mso-wrap-distance-bottom:0;mso-position-horizontal:absolute;mso-position-horizontal-relative:text;mso-position-vertical:absolute;mso-position-vertical-relative:text" from="211.5pt,240pt" to="249.75pt,2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" strokecolor="black [3200]" strokeweight="3pt">
                <v:shadow on="t" color="black" opacity="22937f" origin=",.5" offset="0,.63889mm"/>
              </v:line>
            </w:pict>
          </mc:Fallback>
        </mc:AlternateContent>
      </w:r>
      <w:r w:rsidRPr="00C4687A">
        <w:rPr>
          <w:rFonts w:ascii="Times New Roman" w:hAnsi="Times New Roman" w:cs="Times New Roman"/>
          <w:noProof/>
          <w:lang w:val="en-US" w:eastAsia="en-US"/>
        </w:rPr>
        <mc:AlternateContent>
          <mc:Choice Requires="wps">
            <w:drawing>
              <wp:anchor distT="0" distB="0" distL="114300" distR="114300" simplePos="0" relativeHeight="253834240" behindDoc="0" locked="0" layoutInCell="1" allowOverlap="1" wp14:anchorId="2147DF6D" wp14:editId="5B417951">
                <wp:simplePos x="0" y="0"/>
                <wp:positionH relativeFrom="column">
                  <wp:posOffset>4210050</wp:posOffset>
                </wp:positionH>
                <wp:positionV relativeFrom="paragraph">
                  <wp:posOffset>3048000</wp:posOffset>
                </wp:positionV>
                <wp:extent cx="485775" cy="0"/>
                <wp:effectExtent l="57150" t="38100" r="66675" b="95250"/>
                <wp:wrapNone/>
                <wp:docPr id="346" name="Straight Connector 346"/>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120FCAD" id="Straight Connector 346" o:spid="_x0000_s1026" style="position:absolute;z-index:253834240;visibility:visible;mso-wrap-style:square;mso-wrap-distance-left:9pt;mso-wrap-distance-top:0;mso-wrap-distance-right:9pt;mso-wrap-distance-bottom:0;mso-position-horizontal:absolute;mso-position-horizontal-relative:text;mso-position-vertical:absolute;mso-position-vertical-relative:text" from="331.5pt,240pt" to="369.75pt,2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" strokecolor="black [3200]" strokeweight="3pt">
                <v:shadow on="t" color="black" opacity="22937f" origin=",.5" offset="0,.63889mm"/>
              </v:line>
            </w:pict>
          </mc:Fallback>
        </mc:AlternateContent>
      </w:r>
      <w:r w:rsidRPr="00C4687A">
        <w:rPr>
          <w:rFonts w:ascii="Times New Roman" w:hAnsi="Times New Roman" w:cs="Times New Roman"/>
          <w:noProof/>
          <w:lang w:val="en-US" w:eastAsia="en-US"/>
        </w:rPr>
        <mc:AlternateContent>
          <mc:Choice Requires="wps">
            <w:drawing>
              <wp:anchor distT="45720" distB="45720" distL="114300" distR="114300" simplePos="0" relativeHeight="253835264" behindDoc="0" locked="0" layoutInCell="1" allowOverlap="1" wp14:anchorId="5B35EAB2" wp14:editId="6C9996F7">
                <wp:simplePos x="0" y="0"/>
                <wp:positionH relativeFrom="column">
                  <wp:posOffset>2695575</wp:posOffset>
                </wp:positionH>
                <wp:positionV relativeFrom="paragraph">
                  <wp:posOffset>2760345</wp:posOffset>
                </wp:positionV>
                <wp:extent cx="552450" cy="257175"/>
                <wp:effectExtent l="0" t="0" r="0" b="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7175"/>
                        </a:xfrm>
                        <a:prstGeom prst="rect">
                          <a:avLst/>
                        </a:prstGeom>
                        <a:noFill/>
                        <a:ln w="9525">
                          <a:noFill/>
                          <a:miter lim="800000"/>
                          <a:headEnd/>
                          <a:tailEnd/>
                        </a:ln>
                      </wps:spPr>
                      <wps:txbx>
                        <w:txbxContent>
                          <w:p w14:paraId="14857C0E" w14:textId="77777777" w:rsidR="007A4FF9" w:rsidRPr="00F7027A" w:rsidRDefault="007A4FF9" w:rsidP="00C4687A">
                            <w:pPr>
                              <w:rPr>
                                <w:b/>
                                <w:sz w:val="24"/>
                              </w:rPr>
                            </w:pPr>
                            <w:r w:rsidRPr="00F7027A">
                              <w:rPr>
                                <w:b/>
                                <w:sz w:val="24"/>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5EAB2" id="_x0000_s1085" type="#_x0000_t202" style="position:absolute;left:0;text-align:left;margin-left:212.25pt;margin-top:217.35pt;width:43.5pt;height:20.25pt;z-index:25383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" filled="f" stroked="f">
                <v:textbox>
                  <w:txbxContent>
                    <w:p w14:paraId="14857C0E" w14:textId="77777777" w:rsidR="007A4FF9" w:rsidRPr="00F7027A" w:rsidRDefault="007A4FF9" w:rsidP="00C4687A">
                      <w:pPr>
                        <w:rPr>
                          <w:b/>
                          <w:sz w:val="24"/>
                        </w:rPr>
                      </w:pPr>
                      <w:r w:rsidRPr="00F7027A">
                        <w:rPr>
                          <w:b/>
                          <w:sz w:val="24"/>
                        </w:rPr>
                        <w:t>1 cm</w:t>
                      </w:r>
                    </w:p>
                  </w:txbxContent>
                </v:textbox>
              </v:shape>
            </w:pict>
          </mc:Fallback>
        </mc:AlternateContent>
      </w:r>
      <w:r w:rsidRPr="00C4687A">
        <w:rPr>
          <w:rFonts w:ascii="Times New Roman" w:hAnsi="Times New Roman" w:cs="Times New Roman"/>
          <w:noProof/>
          <w:lang w:val="en-US" w:eastAsia="en-US"/>
        </w:rPr>
        <mc:AlternateContent>
          <mc:Choice Requires="wps">
            <w:drawing>
              <wp:anchor distT="45720" distB="45720" distL="114300" distR="114300" simplePos="0" relativeHeight="253830144" behindDoc="0" locked="0" layoutInCell="1" allowOverlap="1" wp14:anchorId="6CE3C4CD" wp14:editId="45E4C230">
                <wp:simplePos x="0" y="0"/>
                <wp:positionH relativeFrom="column">
                  <wp:posOffset>4170045</wp:posOffset>
                </wp:positionH>
                <wp:positionV relativeFrom="paragraph">
                  <wp:posOffset>1171575</wp:posOffset>
                </wp:positionV>
                <wp:extent cx="552450" cy="25717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7175"/>
                        </a:xfrm>
                        <a:prstGeom prst="rect">
                          <a:avLst/>
                        </a:prstGeom>
                        <a:noFill/>
                        <a:ln w="9525">
                          <a:noFill/>
                          <a:miter lim="800000"/>
                          <a:headEnd/>
                          <a:tailEnd/>
                        </a:ln>
                      </wps:spPr>
                      <wps:txbx>
                        <w:txbxContent>
                          <w:p w14:paraId="59C968AF" w14:textId="77777777" w:rsidR="007A4FF9" w:rsidRPr="00F7027A" w:rsidRDefault="007A4FF9" w:rsidP="00C4687A">
                            <w:pPr>
                              <w:rPr>
                                <w:b/>
                                <w:sz w:val="24"/>
                              </w:rPr>
                            </w:pPr>
                            <w:r w:rsidRPr="00F7027A">
                              <w:rPr>
                                <w:b/>
                                <w:sz w:val="24"/>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3C4CD" id="_x0000_s1086" type="#_x0000_t202" style="position:absolute;left:0;text-align:left;margin-left:328.35pt;margin-top:92.25pt;width:43.5pt;height:20.25pt;z-index:25383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" filled="f" stroked="f">
                <v:textbox>
                  <w:txbxContent>
                    <w:p w14:paraId="59C968AF" w14:textId="77777777" w:rsidR="007A4FF9" w:rsidRPr="00F7027A" w:rsidRDefault="007A4FF9" w:rsidP="00C4687A">
                      <w:pPr>
                        <w:rPr>
                          <w:b/>
                          <w:sz w:val="24"/>
                        </w:rPr>
                      </w:pPr>
                      <w:r w:rsidRPr="00F7027A">
                        <w:rPr>
                          <w:b/>
                          <w:sz w:val="24"/>
                        </w:rPr>
                        <w:t>1 cm</w:t>
                      </w:r>
                    </w:p>
                  </w:txbxContent>
                </v:textbox>
              </v:shape>
            </w:pict>
          </mc:Fallback>
        </mc:AlternateContent>
      </w:r>
      <w:r w:rsidRPr="00C4687A">
        <w:rPr>
          <w:rFonts w:ascii="Times New Roman" w:hAnsi="Times New Roman" w:cs="Times New Roman"/>
          <w:noProof/>
          <w:lang w:val="en-US" w:eastAsia="en-US"/>
        </w:rPr>
        <mc:AlternateContent>
          <mc:Choice Requires="wps">
            <w:drawing>
              <wp:anchor distT="45720" distB="45720" distL="114300" distR="114300" simplePos="0" relativeHeight="253828096" behindDoc="0" locked="0" layoutInCell="1" allowOverlap="1" wp14:anchorId="5789CFDC" wp14:editId="58B305DA">
                <wp:simplePos x="0" y="0"/>
                <wp:positionH relativeFrom="column">
                  <wp:posOffset>2684145</wp:posOffset>
                </wp:positionH>
                <wp:positionV relativeFrom="paragraph">
                  <wp:posOffset>1171575</wp:posOffset>
                </wp:positionV>
                <wp:extent cx="552450" cy="257175"/>
                <wp:effectExtent l="0" t="0" r="0"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7175"/>
                        </a:xfrm>
                        <a:prstGeom prst="rect">
                          <a:avLst/>
                        </a:prstGeom>
                        <a:noFill/>
                        <a:ln w="9525">
                          <a:noFill/>
                          <a:miter lim="800000"/>
                          <a:headEnd/>
                          <a:tailEnd/>
                        </a:ln>
                      </wps:spPr>
                      <wps:txbx>
                        <w:txbxContent>
                          <w:p w14:paraId="0897A083" w14:textId="77777777" w:rsidR="007A4FF9" w:rsidRPr="00F7027A" w:rsidRDefault="007A4FF9" w:rsidP="00C4687A">
                            <w:pPr>
                              <w:rPr>
                                <w:b/>
                                <w:sz w:val="24"/>
                              </w:rPr>
                            </w:pPr>
                            <w:r w:rsidRPr="00F7027A">
                              <w:rPr>
                                <w:b/>
                                <w:sz w:val="24"/>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9CFDC" id="_x0000_s1087" type="#_x0000_t202" style="position:absolute;left:0;text-align:left;margin-left:211.35pt;margin-top:92.25pt;width:43.5pt;height:20.25pt;z-index:25382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" filled="f" stroked="f">
                <v:textbox>
                  <w:txbxContent>
                    <w:p w14:paraId="0897A083" w14:textId="77777777" w:rsidR="007A4FF9" w:rsidRPr="00F7027A" w:rsidRDefault="007A4FF9" w:rsidP="00C4687A">
                      <w:pPr>
                        <w:rPr>
                          <w:b/>
                          <w:sz w:val="24"/>
                        </w:rPr>
                      </w:pPr>
                      <w:r w:rsidRPr="00F7027A">
                        <w:rPr>
                          <w:b/>
                          <w:sz w:val="24"/>
                        </w:rPr>
                        <w:t>1 cm</w:t>
                      </w:r>
                    </w:p>
                  </w:txbxContent>
                </v:textbox>
              </v:shape>
            </w:pict>
          </mc:Fallback>
        </mc:AlternateContent>
      </w:r>
      <w:r>
        <w:rPr>
          <w:rFonts w:ascii="Times New Roman" w:hAnsi="Times New Roman" w:cs="Times New Roman"/>
          <w:noProof/>
          <w:lang w:val="en-US" w:eastAsia="en-US"/>
        </w:rPr>
        <mc:AlternateContent>
          <mc:Choice Requires="wps">
            <w:drawing>
              <wp:anchor distT="0" distB="0" distL="114300" distR="114300" simplePos="0" relativeHeight="253826048" behindDoc="0" locked="0" layoutInCell="1" allowOverlap="1" wp14:anchorId="5A19BE79" wp14:editId="6EE7DB4F">
                <wp:simplePos x="0" y="0"/>
                <wp:positionH relativeFrom="column">
                  <wp:posOffset>4198620</wp:posOffset>
                </wp:positionH>
                <wp:positionV relativeFrom="paragraph">
                  <wp:posOffset>1466850</wp:posOffset>
                </wp:positionV>
                <wp:extent cx="485775" cy="0"/>
                <wp:effectExtent l="57150" t="38100" r="66675" b="95250"/>
                <wp:wrapNone/>
                <wp:docPr id="312" name="Straight Connector 312"/>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4212883" id="Straight Connector 312" o:spid="_x0000_s1026" style="position:absolute;z-index:253826048;visibility:visible;mso-wrap-style:square;mso-wrap-distance-left:9pt;mso-wrap-distance-top:0;mso-wrap-distance-right:9pt;mso-wrap-distance-bottom:0;mso-position-horizontal:absolute;mso-position-horizontal-relative:text;mso-position-vertical:absolute;mso-position-vertical-relative:text" from="330.6pt,115.5pt" to="368.8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" strokecolor="black [3200]" strokeweight="3pt">
                <v:shadow on="t" color="black" opacity="22937f" origin=",.5" offset="0,.63889mm"/>
              </v:line>
            </w:pict>
          </mc:Fallback>
        </mc:AlternateContent>
      </w:r>
      <w:r>
        <w:rPr>
          <w:rFonts w:ascii="Times New Roman" w:hAnsi="Times New Roman" w:cs="Times New Roman"/>
          <w:noProof/>
          <w:lang w:val="en-US" w:eastAsia="en-US"/>
        </w:rPr>
        <mc:AlternateContent>
          <mc:Choice Requires="wps">
            <w:drawing>
              <wp:anchor distT="0" distB="0" distL="114300" distR="114300" simplePos="0" relativeHeight="253824000" behindDoc="0" locked="0" layoutInCell="1" allowOverlap="1" wp14:anchorId="29A22670" wp14:editId="584FFCC5">
                <wp:simplePos x="0" y="0"/>
                <wp:positionH relativeFrom="column">
                  <wp:posOffset>2674620</wp:posOffset>
                </wp:positionH>
                <wp:positionV relativeFrom="paragraph">
                  <wp:posOffset>1466850</wp:posOffset>
                </wp:positionV>
                <wp:extent cx="485775" cy="0"/>
                <wp:effectExtent l="57150" t="38100" r="66675" b="95250"/>
                <wp:wrapNone/>
                <wp:docPr id="311" name="Straight Connector 311"/>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B2EE18D" id="Straight Connector 311" o:spid="_x0000_s1026" style="position:absolute;z-index:253824000;visibility:visible;mso-wrap-style:square;mso-wrap-distance-left:9pt;mso-wrap-distance-top:0;mso-wrap-distance-right:9pt;mso-wrap-distance-bottom:0;mso-position-horizontal:absolute;mso-position-horizontal-relative:text;mso-position-vertical:absolute;mso-position-vertical-relative:text" from="210.6pt,115.5pt" to="248.8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" strokecolor="black [3200]" strokeweight="3pt">
                <v:shadow on="t" color="black" opacity="22937f" origin=",.5" offset="0,.63889mm"/>
              </v:line>
            </w:pict>
          </mc:Fallback>
        </mc:AlternateContent>
      </w:r>
      <w:r w:rsidRPr="00C4687A">
        <w:rPr>
          <w:rFonts w:ascii="Times New Roman" w:hAnsi="Times New Roman" w:cs="Times New Roman"/>
          <w:noProof/>
          <w:lang w:val="en-US" w:eastAsia="en-US"/>
        </w:rPr>
        <mc:AlternateContent>
          <mc:Choice Requires="wps">
            <w:drawing>
              <wp:anchor distT="45720" distB="45720" distL="114300" distR="114300" simplePos="0" relativeHeight="253820928" behindDoc="0" locked="0" layoutInCell="1" allowOverlap="1" wp14:anchorId="16E21D83" wp14:editId="53568017">
                <wp:simplePos x="0" y="0"/>
                <wp:positionH relativeFrom="column">
                  <wp:posOffset>1283970</wp:posOffset>
                </wp:positionH>
                <wp:positionV relativeFrom="paragraph">
                  <wp:posOffset>1171575</wp:posOffset>
                </wp:positionV>
                <wp:extent cx="552450" cy="2571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7175"/>
                        </a:xfrm>
                        <a:prstGeom prst="rect">
                          <a:avLst/>
                        </a:prstGeom>
                        <a:noFill/>
                        <a:ln w="9525">
                          <a:noFill/>
                          <a:miter lim="800000"/>
                          <a:headEnd/>
                          <a:tailEnd/>
                        </a:ln>
                      </wps:spPr>
                      <wps:txbx>
                        <w:txbxContent>
                          <w:p w14:paraId="61BAE53F" w14:textId="065AB6A7" w:rsidR="007A4FF9" w:rsidRPr="00F7027A" w:rsidRDefault="007A4FF9">
                            <w:pPr>
                              <w:rPr>
                                <w:b/>
                                <w:sz w:val="24"/>
                              </w:rPr>
                            </w:pPr>
                            <w:r w:rsidRPr="00F7027A">
                              <w:rPr>
                                <w:b/>
                                <w:sz w:val="24"/>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21D83" id="_x0000_s1088" type="#_x0000_t202" style="position:absolute;left:0;text-align:left;margin-left:101.1pt;margin-top:92.25pt;width:43.5pt;height:20.25pt;z-index:25382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" filled="f" stroked="f">
                <v:textbox>
                  <w:txbxContent>
                    <w:p w14:paraId="61BAE53F" w14:textId="065AB6A7" w:rsidR="007A4FF9" w:rsidRPr="00F7027A" w:rsidRDefault="007A4FF9">
                      <w:pPr>
                        <w:rPr>
                          <w:b/>
                          <w:sz w:val="24"/>
                        </w:rPr>
                      </w:pPr>
                      <w:r w:rsidRPr="00F7027A">
                        <w:rPr>
                          <w:b/>
                          <w:sz w:val="24"/>
                        </w:rPr>
                        <w:t>1 cm</w:t>
                      </w:r>
                    </w:p>
                  </w:txbxContent>
                </v:textbox>
              </v:shape>
            </w:pict>
          </mc:Fallback>
        </mc:AlternateContent>
      </w:r>
      <w:r>
        <w:rPr>
          <w:rFonts w:ascii="Times New Roman" w:hAnsi="Times New Roman" w:cs="Times New Roman"/>
          <w:noProof/>
          <w:lang w:val="en-US" w:eastAsia="en-US"/>
        </w:rPr>
        <mc:AlternateContent>
          <mc:Choice Requires="wps">
            <w:drawing>
              <wp:anchor distT="0" distB="0" distL="114300" distR="114300" simplePos="0" relativeHeight="253821952" behindDoc="0" locked="0" layoutInCell="1" allowOverlap="1" wp14:anchorId="596BC28C" wp14:editId="3738B3A6">
                <wp:simplePos x="0" y="0"/>
                <wp:positionH relativeFrom="column">
                  <wp:posOffset>1255395</wp:posOffset>
                </wp:positionH>
                <wp:positionV relativeFrom="paragraph">
                  <wp:posOffset>1466850</wp:posOffset>
                </wp:positionV>
                <wp:extent cx="485775" cy="0"/>
                <wp:effectExtent l="57150" t="38100" r="66675" b="95250"/>
                <wp:wrapNone/>
                <wp:docPr id="310" name="Straight Connector 310"/>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3BF75F2" id="Straight Connector 310" o:spid="_x0000_s1026" style="position:absolute;z-index:253821952;visibility:visible;mso-wrap-style:square;mso-wrap-distance-left:9pt;mso-wrap-distance-top:0;mso-wrap-distance-right:9pt;mso-wrap-distance-bottom:0;mso-position-horizontal:absolute;mso-position-horizontal-relative:text;mso-position-vertical:absolute;mso-position-vertical-relative:text" from="98.85pt,115.5pt" to="137.1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" strokecolor="black [3200]" strokeweight="3pt">
                <v:shadow on="t" color="black" opacity="22937f" origin=",.5" offset="0,.63889mm"/>
              </v:line>
            </w:pict>
          </mc:Fallback>
        </mc:AlternateContent>
      </w:r>
      <w:r w:rsidR="00567ACC" w:rsidRPr="00AF63A1">
        <w:rPr>
          <w:rFonts w:ascii="Times New Roman" w:hAnsi="Times New Roman" w:cs="Times New Roman"/>
          <w:noProof/>
          <w:sz w:val="24"/>
          <w:szCs w:val="24"/>
          <w:lang w:val="en-US" w:eastAsia="en-US"/>
        </w:rPr>
        <w:drawing>
          <wp:inline distT="0" distB="0" distL="0" distR="0" wp14:anchorId="03581FDC" wp14:editId="36D7CA54">
            <wp:extent cx="4383616" cy="3287712"/>
            <wp:effectExtent l="0" t="0" r="0"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395604" cy="3296703"/>
                    </a:xfrm>
                    <a:prstGeom prst="rect">
                      <a:avLst/>
                    </a:prstGeom>
                  </pic:spPr>
                </pic:pic>
              </a:graphicData>
            </a:graphic>
          </wp:inline>
        </w:drawing>
      </w:r>
    </w:p>
    <w:p w14:paraId="78506231" w14:textId="13CB68BA" w:rsidR="00BE772F" w:rsidRPr="007A4FF9" w:rsidRDefault="00567ACC" w:rsidP="007A4FF9">
      <w:pPr>
        <w:spacing w:after="0" w:line="240" w:lineRule="auto"/>
        <w:jc w:val="center"/>
        <w:rPr>
          <w:rFonts w:ascii="Times New Roman" w:hAnsi="Times New Roman" w:cs="Times New Roman"/>
          <w:b/>
          <w:szCs w:val="24"/>
        </w:rPr>
      </w:pPr>
      <w:bookmarkStart w:id="306" w:name="_Ref433904235"/>
      <w:bookmarkStart w:id="307" w:name="_Toc433909405"/>
      <w:r w:rsidRPr="00BE772F">
        <w:rPr>
          <w:rFonts w:ascii="Times New Roman" w:hAnsi="Times New Roman" w:cs="Times New Roman"/>
          <w:b/>
          <w:sz w:val="20"/>
        </w:rPr>
        <w:t xml:space="preserve">Figure </w:t>
      </w:r>
      <w:r w:rsidRPr="00BE772F">
        <w:rPr>
          <w:rFonts w:ascii="Times New Roman" w:hAnsi="Times New Roman" w:cs="Times New Roman"/>
          <w:b/>
          <w:sz w:val="20"/>
        </w:rPr>
        <w:fldChar w:fldCharType="begin"/>
      </w:r>
      <w:r w:rsidRPr="00BE772F">
        <w:rPr>
          <w:rFonts w:ascii="Times New Roman" w:hAnsi="Times New Roman" w:cs="Times New Roman"/>
          <w:b/>
          <w:sz w:val="20"/>
        </w:rPr>
        <w:instrText xml:space="preserve"> SEQ Figure \* ARABIC </w:instrText>
      </w:r>
      <w:r w:rsidRPr="00BE772F">
        <w:rPr>
          <w:rFonts w:ascii="Times New Roman" w:hAnsi="Times New Roman" w:cs="Times New Roman"/>
          <w:b/>
          <w:sz w:val="20"/>
        </w:rPr>
        <w:fldChar w:fldCharType="separate"/>
      </w:r>
      <w:r w:rsidR="002416C0">
        <w:rPr>
          <w:rFonts w:ascii="Times New Roman" w:hAnsi="Times New Roman" w:cs="Times New Roman"/>
          <w:b/>
          <w:noProof/>
          <w:sz w:val="20"/>
        </w:rPr>
        <w:t>67</w:t>
      </w:r>
      <w:r w:rsidRPr="00BE772F">
        <w:rPr>
          <w:rFonts w:ascii="Times New Roman" w:hAnsi="Times New Roman" w:cs="Times New Roman"/>
          <w:b/>
          <w:noProof/>
          <w:sz w:val="20"/>
        </w:rPr>
        <w:fldChar w:fldCharType="end"/>
      </w:r>
      <w:bookmarkEnd w:id="306"/>
      <w:r w:rsidRPr="00BE772F">
        <w:rPr>
          <w:rFonts w:ascii="Times New Roman" w:hAnsi="Times New Roman" w:cs="Times New Roman"/>
          <w:b/>
          <w:sz w:val="20"/>
        </w:rPr>
        <w:t>. Retrieved plain PU and PU coated with heparin and VEGF from the CAM</w:t>
      </w:r>
      <w:r w:rsidR="00EB7661">
        <w:rPr>
          <w:rFonts w:ascii="Times New Roman" w:hAnsi="Times New Roman" w:cs="Times New Roman"/>
          <w:b/>
          <w:sz w:val="20"/>
        </w:rPr>
        <w:t xml:space="preserve"> at Day 14</w:t>
      </w:r>
      <w:r w:rsidRPr="00BE772F">
        <w:rPr>
          <w:rFonts w:ascii="Times New Roman" w:hAnsi="Times New Roman" w:cs="Times New Roman"/>
          <w:b/>
          <w:sz w:val="20"/>
        </w:rPr>
        <w:t>.</w:t>
      </w:r>
      <w:bookmarkEnd w:id="307"/>
      <w:r w:rsidR="00EB7661">
        <w:rPr>
          <w:rFonts w:ascii="Times New Roman" w:hAnsi="Times New Roman" w:cs="Times New Roman"/>
          <w:b/>
          <w:sz w:val="20"/>
        </w:rPr>
        <w:t xml:space="preserve"> Scissors were used to cut the CAM around the scaffolds and scaffolds were imaged straight after explantation.  </w:t>
      </w:r>
    </w:p>
    <w:p w14:paraId="2348581D" w14:textId="7D7D5D71" w:rsidR="00567ACC" w:rsidRPr="00AF63A1" w:rsidRDefault="007A4FF9" w:rsidP="00C609C8">
      <w:pPr>
        <w:spacing w:line="480" w:lineRule="auto"/>
        <w:jc w:val="both"/>
        <w:rPr>
          <w:rFonts w:ascii="Times New Roman" w:hAnsi="Times New Roman" w:cs="Times New Roman"/>
          <w:sz w:val="24"/>
          <w:szCs w:val="24"/>
        </w:rPr>
      </w:pPr>
      <w:r w:rsidRPr="00AF63A1">
        <w:rPr>
          <w:rFonts w:ascii="Times New Roman" w:hAnsi="Times New Roman" w:cs="Times New Roman"/>
          <w:noProof/>
          <w:sz w:val="24"/>
          <w:szCs w:val="24"/>
          <w:lang w:val="en-US" w:eastAsia="en-US"/>
        </w:rPr>
        <w:drawing>
          <wp:anchor distT="0" distB="0" distL="114300" distR="114300" simplePos="0" relativeHeight="251478016" behindDoc="0" locked="0" layoutInCell="1" allowOverlap="1" wp14:anchorId="12EEE7CE" wp14:editId="5C3A21F2">
            <wp:simplePos x="0" y="0"/>
            <wp:positionH relativeFrom="column">
              <wp:posOffset>1684020</wp:posOffset>
            </wp:positionH>
            <wp:positionV relativeFrom="paragraph">
              <wp:posOffset>10160</wp:posOffset>
            </wp:positionV>
            <wp:extent cx="4331970" cy="3689350"/>
            <wp:effectExtent l="0" t="0" r="0" b="635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4331970" cy="3689350"/>
                    </a:xfrm>
                    <a:prstGeom prst="rect">
                      <a:avLst/>
                    </a:prstGeom>
                  </pic:spPr>
                </pic:pic>
              </a:graphicData>
            </a:graphic>
            <wp14:sizeRelH relativeFrom="margin">
              <wp14:pctWidth>0</wp14:pctWidth>
            </wp14:sizeRelH>
            <wp14:sizeRelV relativeFrom="margin">
              <wp14:pctHeight>0</wp14:pctHeight>
            </wp14:sizeRelV>
          </wp:anchor>
        </w:drawing>
      </w:r>
      <w:r w:rsidR="000E03AC" w:rsidRPr="00AF63A1">
        <w:rPr>
          <w:rFonts w:ascii="Times New Roman" w:hAnsi="Times New Roman" w:cs="Times New Roman"/>
          <w:noProof/>
          <w:lang w:val="en-US" w:eastAsia="en-US"/>
        </w:rPr>
        <mc:AlternateContent>
          <mc:Choice Requires="wps">
            <w:drawing>
              <wp:anchor distT="0" distB="0" distL="114300" distR="114300" simplePos="0" relativeHeight="251537408" behindDoc="1" locked="0" layoutInCell="1" allowOverlap="1" wp14:anchorId="0C073196" wp14:editId="61499E3E">
                <wp:simplePos x="0" y="0"/>
                <wp:positionH relativeFrom="margin">
                  <wp:posOffset>2065020</wp:posOffset>
                </wp:positionH>
                <wp:positionV relativeFrom="paragraph">
                  <wp:posOffset>3463290</wp:posOffset>
                </wp:positionV>
                <wp:extent cx="3781425" cy="1295400"/>
                <wp:effectExtent l="0" t="0" r="9525" b="0"/>
                <wp:wrapTight wrapText="bothSides">
                  <wp:wrapPolygon edited="0">
                    <wp:start x="0" y="0"/>
                    <wp:lineTo x="0" y="20829"/>
                    <wp:lineTo x="21546" y="20829"/>
                    <wp:lineTo x="21546" y="0"/>
                    <wp:lineTo x="0" y="0"/>
                  </wp:wrapPolygon>
                </wp:wrapTight>
                <wp:docPr id="336" name="Text Box 336"/>
                <wp:cNvGraphicFramePr/>
                <a:graphic xmlns:a="http://schemas.openxmlformats.org/drawingml/2006/main">
                  <a:graphicData uri="http://schemas.microsoft.com/office/word/2010/wordprocessingShape">
                    <wps:wsp>
                      <wps:cNvSpPr txBox="1"/>
                      <wps:spPr>
                        <a:xfrm>
                          <a:off x="0" y="0"/>
                          <a:ext cx="3781425" cy="1295400"/>
                        </a:xfrm>
                        <a:prstGeom prst="rect">
                          <a:avLst/>
                        </a:prstGeom>
                        <a:solidFill>
                          <a:prstClr val="white"/>
                        </a:solidFill>
                        <a:ln>
                          <a:noFill/>
                        </a:ln>
                        <a:effectLst/>
                      </wps:spPr>
                      <wps:txbx>
                        <w:txbxContent>
                          <w:p w14:paraId="7FB5679E" w14:textId="6D90DF4C" w:rsidR="007A4FF9" w:rsidRPr="000E03AC" w:rsidRDefault="007A4FF9" w:rsidP="00AF63A1">
                            <w:pPr>
                              <w:pStyle w:val="Caption"/>
                              <w:rPr>
                                <w:rFonts w:ascii="Times New Roman" w:hAnsi="Times New Roman" w:cs="Times New Roman"/>
                                <w:noProof/>
                                <w:color w:val="auto"/>
                                <w:sz w:val="28"/>
                                <w:szCs w:val="24"/>
                              </w:rPr>
                            </w:pPr>
                            <w:bookmarkStart w:id="308" w:name="_Ref433904391"/>
                            <w:bookmarkStart w:id="309" w:name="_Toc433909121"/>
                            <w:bookmarkStart w:id="310" w:name="_Toc433909406"/>
                            <w:r w:rsidRPr="000E03AC">
                              <w:rPr>
                                <w:rFonts w:ascii="Times New Roman" w:hAnsi="Times New Roman" w:cs="Times New Roman"/>
                                <w:color w:val="auto"/>
                                <w:sz w:val="20"/>
                              </w:rPr>
                              <w:t xml:space="preserve">Figure </w:t>
                            </w:r>
                            <w:r w:rsidRPr="000E03AC">
                              <w:rPr>
                                <w:rFonts w:ascii="Times New Roman" w:hAnsi="Times New Roman" w:cs="Times New Roman"/>
                                <w:color w:val="auto"/>
                                <w:sz w:val="20"/>
                              </w:rPr>
                              <w:fldChar w:fldCharType="begin"/>
                            </w:r>
                            <w:r w:rsidRPr="000E03AC">
                              <w:rPr>
                                <w:rFonts w:ascii="Times New Roman" w:hAnsi="Times New Roman" w:cs="Times New Roman"/>
                                <w:color w:val="auto"/>
                                <w:sz w:val="20"/>
                              </w:rPr>
                              <w:instrText xml:space="preserve"> SEQ Figure \* ARABIC </w:instrText>
                            </w:r>
                            <w:r w:rsidRPr="000E03AC">
                              <w:rPr>
                                <w:rFonts w:ascii="Times New Roman" w:hAnsi="Times New Roman" w:cs="Times New Roman"/>
                                <w:color w:val="auto"/>
                                <w:sz w:val="20"/>
                              </w:rPr>
                              <w:fldChar w:fldCharType="separate"/>
                            </w:r>
                            <w:r>
                              <w:rPr>
                                <w:rFonts w:ascii="Times New Roman" w:hAnsi="Times New Roman" w:cs="Times New Roman"/>
                                <w:noProof/>
                                <w:color w:val="auto"/>
                                <w:sz w:val="20"/>
                              </w:rPr>
                              <w:t>68</w:t>
                            </w:r>
                            <w:r w:rsidRPr="000E03AC">
                              <w:rPr>
                                <w:rFonts w:ascii="Times New Roman" w:hAnsi="Times New Roman" w:cs="Times New Roman"/>
                                <w:noProof/>
                                <w:color w:val="auto"/>
                                <w:sz w:val="20"/>
                              </w:rPr>
                              <w:fldChar w:fldCharType="end"/>
                            </w:r>
                            <w:bookmarkEnd w:id="308"/>
                            <w:r w:rsidRPr="000E03AC">
                              <w:rPr>
                                <w:rFonts w:ascii="Times New Roman" w:hAnsi="Times New Roman" w:cs="Times New Roman"/>
                                <w:color w:val="auto"/>
                                <w:sz w:val="20"/>
                              </w:rPr>
                              <w:t>. Differences in colour elements in the PU scaffolds retrieved from the CAM.</w:t>
                            </w:r>
                            <w:bookmarkEnd w:id="309"/>
                            <w:bookmarkEnd w:id="310"/>
                            <w:r>
                              <w:rPr>
                                <w:rFonts w:ascii="Times New Roman" w:hAnsi="Times New Roman" w:cs="Times New Roman"/>
                                <w:color w:val="auto"/>
                                <w:sz w:val="20"/>
                              </w:rPr>
                              <w:t xml:space="preserve"> Colour was quantified by ImageJ software; 3 areas of the scaffolds were quantified for the percentage of each primary colour in the picture; an average was calculated, to represent the whole picture. As the colour quantified was a brown-like colour, the amount of red is inversely proportional to the amount of brown.</w:t>
                            </w:r>
                            <w:r w:rsidRPr="005C187A">
                              <w:rPr>
                                <w:rFonts w:ascii="Times New Roman" w:hAnsi="Times New Roman" w:cs="Times New Roman"/>
                                <w:color w:val="auto"/>
                                <w:sz w:val="20"/>
                              </w:rPr>
                              <w:t xml:space="preserve"> </w:t>
                            </w:r>
                            <w:r>
                              <w:rPr>
                                <w:rFonts w:ascii="Times New Roman" w:hAnsi="Times New Roman" w:cs="Times New Roman"/>
                                <w:color w:val="auto"/>
                                <w:sz w:val="20"/>
                              </w:rPr>
                              <w:t>A two tailed T test</w:t>
                            </w:r>
                            <w:r w:rsidRPr="00185DB1">
                              <w:rPr>
                                <w:rFonts w:ascii="Times New Roman" w:hAnsi="Times New Roman" w:cs="Times New Roman"/>
                                <w:color w:val="auto"/>
                                <w:sz w:val="20"/>
                              </w:rPr>
                              <w:t xml:space="preserve"> </w:t>
                            </w:r>
                            <w:r>
                              <w:rPr>
                                <w:rFonts w:ascii="Times New Roman" w:hAnsi="Times New Roman" w:cs="Times New Roman"/>
                                <w:color w:val="auto"/>
                                <w:sz w:val="20"/>
                              </w:rPr>
                              <w:t>was performed to see if there was any statistical difference between the two colours of the scaffolds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073196" id="Text Box 336" o:spid="_x0000_s1089" type="#_x0000_t202" style="position:absolute;left:0;text-align:left;margin-left:162.6pt;margin-top:272.7pt;width:297.75pt;height:102pt;z-index:-251779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" stroked="f">
                <v:textbox style="mso-fit-shape-to-text:t" inset="0,0,0,0">
                  <w:txbxContent>
                    <w:p w14:paraId="7FB5679E" w14:textId="6D90DF4C" w:rsidR="007A4FF9" w:rsidRPr="000E03AC" w:rsidRDefault="007A4FF9" w:rsidP="00AF63A1">
                      <w:pPr>
                        <w:pStyle w:val="Caption"/>
                        <w:rPr>
                          <w:rFonts w:ascii="Times New Roman" w:hAnsi="Times New Roman" w:cs="Times New Roman"/>
                          <w:noProof/>
                          <w:color w:val="auto"/>
                          <w:sz w:val="28"/>
                          <w:szCs w:val="24"/>
                        </w:rPr>
                      </w:pPr>
                      <w:bookmarkStart w:id="311" w:name="_Ref433904391"/>
                      <w:bookmarkStart w:id="312" w:name="_Toc433909121"/>
                      <w:bookmarkStart w:id="313" w:name="_Toc433909406"/>
                      <w:r w:rsidRPr="000E03AC">
                        <w:rPr>
                          <w:rFonts w:ascii="Times New Roman" w:hAnsi="Times New Roman" w:cs="Times New Roman"/>
                          <w:color w:val="auto"/>
                          <w:sz w:val="20"/>
                        </w:rPr>
                        <w:t xml:space="preserve">Figure </w:t>
                      </w:r>
                      <w:r w:rsidRPr="000E03AC">
                        <w:rPr>
                          <w:rFonts w:ascii="Times New Roman" w:hAnsi="Times New Roman" w:cs="Times New Roman"/>
                          <w:color w:val="auto"/>
                          <w:sz w:val="20"/>
                        </w:rPr>
                        <w:fldChar w:fldCharType="begin"/>
                      </w:r>
                      <w:r w:rsidRPr="000E03AC">
                        <w:rPr>
                          <w:rFonts w:ascii="Times New Roman" w:hAnsi="Times New Roman" w:cs="Times New Roman"/>
                          <w:color w:val="auto"/>
                          <w:sz w:val="20"/>
                        </w:rPr>
                        <w:instrText xml:space="preserve"> SEQ Figure \* ARABIC </w:instrText>
                      </w:r>
                      <w:r w:rsidRPr="000E03AC">
                        <w:rPr>
                          <w:rFonts w:ascii="Times New Roman" w:hAnsi="Times New Roman" w:cs="Times New Roman"/>
                          <w:color w:val="auto"/>
                          <w:sz w:val="20"/>
                        </w:rPr>
                        <w:fldChar w:fldCharType="separate"/>
                      </w:r>
                      <w:r>
                        <w:rPr>
                          <w:rFonts w:ascii="Times New Roman" w:hAnsi="Times New Roman" w:cs="Times New Roman"/>
                          <w:noProof/>
                          <w:color w:val="auto"/>
                          <w:sz w:val="20"/>
                        </w:rPr>
                        <w:t>68</w:t>
                      </w:r>
                      <w:r w:rsidRPr="000E03AC">
                        <w:rPr>
                          <w:rFonts w:ascii="Times New Roman" w:hAnsi="Times New Roman" w:cs="Times New Roman"/>
                          <w:noProof/>
                          <w:color w:val="auto"/>
                          <w:sz w:val="20"/>
                        </w:rPr>
                        <w:fldChar w:fldCharType="end"/>
                      </w:r>
                      <w:bookmarkEnd w:id="311"/>
                      <w:r w:rsidRPr="000E03AC">
                        <w:rPr>
                          <w:rFonts w:ascii="Times New Roman" w:hAnsi="Times New Roman" w:cs="Times New Roman"/>
                          <w:color w:val="auto"/>
                          <w:sz w:val="20"/>
                        </w:rPr>
                        <w:t>. Differences in colour elements in the PU scaffolds retrieved from the CAM.</w:t>
                      </w:r>
                      <w:bookmarkEnd w:id="312"/>
                      <w:bookmarkEnd w:id="313"/>
                      <w:r>
                        <w:rPr>
                          <w:rFonts w:ascii="Times New Roman" w:hAnsi="Times New Roman" w:cs="Times New Roman"/>
                          <w:color w:val="auto"/>
                          <w:sz w:val="20"/>
                        </w:rPr>
                        <w:t xml:space="preserve"> Colour was quantified by ImageJ software; 3 areas of the scaffolds were quantified for the percentage of each primary colour in the picture; an average was calculated, to represent the whole picture. As the colour quantified was a brown-like colour, the amount of red is inversely proportional to the amount of brown.</w:t>
                      </w:r>
                      <w:r w:rsidRPr="005C187A">
                        <w:rPr>
                          <w:rFonts w:ascii="Times New Roman" w:hAnsi="Times New Roman" w:cs="Times New Roman"/>
                          <w:color w:val="auto"/>
                          <w:sz w:val="20"/>
                        </w:rPr>
                        <w:t xml:space="preserve"> </w:t>
                      </w:r>
                      <w:r>
                        <w:rPr>
                          <w:rFonts w:ascii="Times New Roman" w:hAnsi="Times New Roman" w:cs="Times New Roman"/>
                          <w:color w:val="auto"/>
                          <w:sz w:val="20"/>
                        </w:rPr>
                        <w:t>A two tailed T test</w:t>
                      </w:r>
                      <w:r w:rsidRPr="00185DB1">
                        <w:rPr>
                          <w:rFonts w:ascii="Times New Roman" w:hAnsi="Times New Roman" w:cs="Times New Roman"/>
                          <w:color w:val="auto"/>
                          <w:sz w:val="20"/>
                        </w:rPr>
                        <w:t xml:space="preserve"> </w:t>
                      </w:r>
                      <w:r>
                        <w:rPr>
                          <w:rFonts w:ascii="Times New Roman" w:hAnsi="Times New Roman" w:cs="Times New Roman"/>
                          <w:color w:val="auto"/>
                          <w:sz w:val="20"/>
                        </w:rPr>
                        <w:t>was performed to see if there was any statistical difference between the two colours of the scaffolds (</w:t>
                      </w:r>
                      <w:r w:rsidRPr="00ED522E">
                        <w:rPr>
                          <w:rFonts w:ascii="Times New Roman" w:hAnsi="Times New Roman" w:cs="Times New Roman"/>
                          <w:color w:val="auto"/>
                          <w:sz w:val="20"/>
                        </w:rPr>
                        <w:t>±</w:t>
                      </w:r>
                      <w:r>
                        <w:rPr>
                          <w:rFonts w:ascii="Times New Roman" w:hAnsi="Times New Roman" w:cs="Times New Roman"/>
                          <w:color w:val="auto"/>
                          <w:sz w:val="20"/>
                        </w:rPr>
                        <w:t xml:space="preserve"> SD).  </w:t>
                      </w:r>
                    </w:p>
                  </w:txbxContent>
                </v:textbox>
                <w10:wrap type="tight" anchorx="margin"/>
              </v:shape>
            </w:pict>
          </mc:Fallback>
        </mc:AlternateContent>
      </w:r>
      <w:r w:rsidR="00567ACC" w:rsidRPr="00AF63A1">
        <w:rPr>
          <w:rFonts w:ascii="Times New Roman" w:hAnsi="Times New Roman" w:cs="Times New Roman"/>
          <w:sz w:val="24"/>
          <w:szCs w:val="24"/>
        </w:rPr>
        <w:t xml:space="preserve">Although the CAM images were not very clear, images of the PU retrieved scaffolds show a visible difference between plain and coated scaffolds. The difference was blindly quantified by 4 assessor </w:t>
      </w:r>
      <w:proofErr w:type="gramStart"/>
      <w:r w:rsidR="00567ACC" w:rsidRPr="00AF63A1">
        <w:rPr>
          <w:rFonts w:ascii="Times New Roman" w:hAnsi="Times New Roman" w:cs="Times New Roman"/>
          <w:sz w:val="24"/>
          <w:szCs w:val="24"/>
        </w:rPr>
        <w:t>and also</w:t>
      </w:r>
      <w:proofErr w:type="gramEnd"/>
      <w:r w:rsidR="00567ACC" w:rsidRPr="00AF63A1">
        <w:rPr>
          <w:rFonts w:ascii="Times New Roman" w:hAnsi="Times New Roman" w:cs="Times New Roman"/>
          <w:sz w:val="24"/>
          <w:szCs w:val="24"/>
        </w:rPr>
        <w:t xml:space="preserve"> by an imag</w:t>
      </w:r>
      <w:r w:rsidR="000E03AC">
        <w:rPr>
          <w:rFonts w:ascii="Times New Roman" w:hAnsi="Times New Roman" w:cs="Times New Roman"/>
          <w:sz w:val="24"/>
          <w:szCs w:val="24"/>
        </w:rPr>
        <w:t>e analysis software (</w:t>
      </w:r>
      <w:r w:rsidR="000E03AC">
        <w:rPr>
          <w:rFonts w:ascii="Times New Roman" w:hAnsi="Times New Roman" w:cs="Times New Roman"/>
          <w:sz w:val="24"/>
          <w:szCs w:val="24"/>
        </w:rPr>
        <w:fldChar w:fldCharType="begin"/>
      </w:r>
      <w:r w:rsidR="000E03AC">
        <w:rPr>
          <w:rFonts w:ascii="Times New Roman" w:hAnsi="Times New Roman" w:cs="Times New Roman"/>
          <w:sz w:val="24"/>
          <w:szCs w:val="24"/>
        </w:rPr>
        <w:instrText xml:space="preserve"> REF _Ref433904391 \h </w:instrText>
      </w:r>
      <w:r w:rsidR="000E03AC">
        <w:rPr>
          <w:rFonts w:ascii="Times New Roman" w:hAnsi="Times New Roman" w:cs="Times New Roman"/>
          <w:sz w:val="24"/>
          <w:szCs w:val="24"/>
        </w:rPr>
      </w:r>
      <w:r w:rsidR="000E03AC">
        <w:rPr>
          <w:rFonts w:ascii="Times New Roman" w:hAnsi="Times New Roman" w:cs="Times New Roman"/>
          <w:sz w:val="24"/>
          <w:szCs w:val="24"/>
        </w:rPr>
        <w:fldChar w:fldCharType="separate"/>
      </w:r>
      <w:r w:rsidR="002416C0" w:rsidRPr="000E03AC">
        <w:rPr>
          <w:rFonts w:ascii="Times New Roman" w:hAnsi="Times New Roman" w:cs="Times New Roman"/>
          <w:sz w:val="20"/>
        </w:rPr>
        <w:t xml:space="preserve">Figure </w:t>
      </w:r>
      <w:r w:rsidR="002416C0">
        <w:rPr>
          <w:rFonts w:ascii="Times New Roman" w:hAnsi="Times New Roman" w:cs="Times New Roman"/>
          <w:noProof/>
          <w:sz w:val="20"/>
        </w:rPr>
        <w:t>68</w:t>
      </w:r>
      <w:r w:rsidR="000E03AC">
        <w:rPr>
          <w:rFonts w:ascii="Times New Roman" w:hAnsi="Times New Roman" w:cs="Times New Roman"/>
          <w:sz w:val="24"/>
          <w:szCs w:val="24"/>
        </w:rPr>
        <w:fldChar w:fldCharType="end"/>
      </w:r>
      <w:r w:rsidR="00567ACC" w:rsidRPr="00AF63A1">
        <w:rPr>
          <w:rFonts w:ascii="Times New Roman" w:hAnsi="Times New Roman" w:cs="Times New Roman"/>
          <w:sz w:val="24"/>
          <w:szCs w:val="24"/>
        </w:rPr>
        <w:t xml:space="preserve">).  </w:t>
      </w:r>
    </w:p>
    <w:p w14:paraId="1E43C68C" w14:textId="3B753716"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PU scaffolds coated with heparin and VEGF looked redder compared to plain PU </w:t>
      </w:r>
      <w:r w:rsidRPr="00AF63A1">
        <w:rPr>
          <w:rFonts w:ascii="Times New Roman" w:hAnsi="Times New Roman" w:cs="Times New Roman"/>
          <w:sz w:val="24"/>
          <w:szCs w:val="24"/>
        </w:rPr>
        <w:lastRenderedPageBreak/>
        <w:t>after being retr</w:t>
      </w:r>
      <w:r w:rsidR="00A966CC">
        <w:rPr>
          <w:rFonts w:ascii="Times New Roman" w:hAnsi="Times New Roman" w:cs="Times New Roman"/>
          <w:sz w:val="24"/>
          <w:szCs w:val="24"/>
        </w:rPr>
        <w:t>ieved from the CAM model (</w:t>
      </w:r>
      <w:r w:rsidR="00EB7661">
        <w:rPr>
          <w:rFonts w:ascii="Times New Roman" w:hAnsi="Times New Roman" w:cs="Times New Roman"/>
          <w:sz w:val="24"/>
          <w:szCs w:val="24"/>
        </w:rPr>
        <w:fldChar w:fldCharType="begin"/>
      </w:r>
      <w:r w:rsidR="00EB7661">
        <w:rPr>
          <w:rFonts w:ascii="Times New Roman" w:hAnsi="Times New Roman" w:cs="Times New Roman"/>
          <w:sz w:val="24"/>
          <w:szCs w:val="24"/>
        </w:rPr>
        <w:instrText xml:space="preserve"> REF _Ref433904235 \h </w:instrText>
      </w:r>
      <w:r w:rsidR="00EB7661">
        <w:rPr>
          <w:rFonts w:ascii="Times New Roman" w:hAnsi="Times New Roman" w:cs="Times New Roman"/>
          <w:sz w:val="24"/>
          <w:szCs w:val="24"/>
        </w:rPr>
      </w:r>
      <w:r w:rsidR="00EB7661">
        <w:rPr>
          <w:rFonts w:ascii="Times New Roman" w:hAnsi="Times New Roman" w:cs="Times New Roman"/>
          <w:sz w:val="24"/>
          <w:szCs w:val="24"/>
        </w:rPr>
        <w:fldChar w:fldCharType="separate"/>
      </w:r>
      <w:r w:rsidR="002416C0" w:rsidRPr="00BE772F">
        <w:rPr>
          <w:rFonts w:ascii="Times New Roman" w:hAnsi="Times New Roman" w:cs="Times New Roman"/>
          <w:b/>
          <w:sz w:val="20"/>
        </w:rPr>
        <w:t xml:space="preserve">Figure </w:t>
      </w:r>
      <w:r w:rsidR="002416C0">
        <w:rPr>
          <w:rFonts w:ascii="Times New Roman" w:hAnsi="Times New Roman" w:cs="Times New Roman"/>
          <w:b/>
          <w:noProof/>
          <w:sz w:val="20"/>
        </w:rPr>
        <w:t>67</w:t>
      </w:r>
      <w:r w:rsidR="00EB766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002F157D">
        <w:rPr>
          <w:rFonts w:ascii="Times New Roman" w:hAnsi="Times New Roman" w:cs="Times New Roman"/>
          <w:sz w:val="24"/>
          <w:szCs w:val="24"/>
        </w:rPr>
        <w:t xml:space="preserve">Pictures were brown the image software divided the brown colour into the primary colours, based on the rationale that different brown shades have various amount of primary colours in them. </w:t>
      </w:r>
      <w:r w:rsidRPr="00AF63A1">
        <w:rPr>
          <w:rFonts w:ascii="Times New Roman" w:hAnsi="Times New Roman" w:cs="Times New Roman"/>
          <w:sz w:val="24"/>
          <w:szCs w:val="24"/>
        </w:rPr>
        <w:t>Quantification with the image software also shows a significant difference in amount of red in the pixels among</w:t>
      </w:r>
      <w:r w:rsidR="00A966CC">
        <w:rPr>
          <w:rFonts w:ascii="Times New Roman" w:hAnsi="Times New Roman" w:cs="Times New Roman"/>
          <w:sz w:val="24"/>
          <w:szCs w:val="24"/>
        </w:rPr>
        <w:t xml:space="preserve"> the light pictures taken (</w:t>
      </w:r>
      <w:r w:rsidR="00EB7661">
        <w:rPr>
          <w:rFonts w:ascii="Times New Roman" w:hAnsi="Times New Roman" w:cs="Times New Roman"/>
          <w:sz w:val="24"/>
          <w:szCs w:val="24"/>
        </w:rPr>
        <w:fldChar w:fldCharType="begin"/>
      </w:r>
      <w:r w:rsidR="00EB7661">
        <w:rPr>
          <w:rFonts w:ascii="Times New Roman" w:hAnsi="Times New Roman" w:cs="Times New Roman"/>
          <w:sz w:val="24"/>
          <w:szCs w:val="24"/>
        </w:rPr>
        <w:instrText xml:space="preserve"> REF _Ref433904391 \h </w:instrText>
      </w:r>
      <w:r w:rsidR="00EB7661">
        <w:rPr>
          <w:rFonts w:ascii="Times New Roman" w:hAnsi="Times New Roman" w:cs="Times New Roman"/>
          <w:sz w:val="24"/>
          <w:szCs w:val="24"/>
        </w:rPr>
      </w:r>
      <w:r w:rsidR="00EB7661">
        <w:rPr>
          <w:rFonts w:ascii="Times New Roman" w:hAnsi="Times New Roman" w:cs="Times New Roman"/>
          <w:sz w:val="24"/>
          <w:szCs w:val="24"/>
        </w:rPr>
        <w:fldChar w:fldCharType="separate"/>
      </w:r>
      <w:r w:rsidR="002416C0" w:rsidRPr="000E03AC">
        <w:rPr>
          <w:rFonts w:ascii="Times New Roman" w:hAnsi="Times New Roman" w:cs="Times New Roman"/>
          <w:sz w:val="20"/>
        </w:rPr>
        <w:t xml:space="preserve">Figure </w:t>
      </w:r>
      <w:r w:rsidR="002416C0">
        <w:rPr>
          <w:rFonts w:ascii="Times New Roman" w:hAnsi="Times New Roman" w:cs="Times New Roman"/>
          <w:noProof/>
          <w:sz w:val="20"/>
        </w:rPr>
        <w:t>68</w:t>
      </w:r>
      <w:r w:rsidR="00EB7661">
        <w:rPr>
          <w:rFonts w:ascii="Times New Roman" w:hAnsi="Times New Roman" w:cs="Times New Roman"/>
          <w:sz w:val="24"/>
          <w:szCs w:val="24"/>
        </w:rPr>
        <w:fldChar w:fldCharType="end"/>
      </w:r>
      <w:r w:rsidRPr="00AF63A1">
        <w:rPr>
          <w:rFonts w:ascii="Times New Roman" w:hAnsi="Times New Roman" w:cs="Times New Roman"/>
          <w:sz w:val="24"/>
          <w:szCs w:val="24"/>
        </w:rPr>
        <w:t>).  Four assessors that were kept blinded to the nature of the images they were reviewing scored the scaffolds with arbitrary units, from 0, transparent/white through to 4, bright red/numerous vessels visible. They confirmed that there was a significant difference between the plain a</w:t>
      </w:r>
      <w:r w:rsidR="00A966CC">
        <w:rPr>
          <w:rFonts w:ascii="Times New Roman" w:hAnsi="Times New Roman" w:cs="Times New Roman"/>
          <w:sz w:val="24"/>
          <w:szCs w:val="24"/>
        </w:rPr>
        <w:t>nd the coated scaffolds (</w:t>
      </w:r>
      <w:r w:rsidR="00A966CC">
        <w:rPr>
          <w:rFonts w:ascii="Times New Roman" w:hAnsi="Times New Roman" w:cs="Times New Roman"/>
          <w:sz w:val="24"/>
          <w:szCs w:val="24"/>
        </w:rPr>
        <w:fldChar w:fldCharType="begin"/>
      </w:r>
      <w:r w:rsidR="00A966CC">
        <w:rPr>
          <w:rFonts w:ascii="Times New Roman" w:hAnsi="Times New Roman" w:cs="Times New Roman"/>
          <w:sz w:val="24"/>
          <w:szCs w:val="24"/>
        </w:rPr>
        <w:instrText xml:space="preserve"> REF _Ref433904391 \h </w:instrText>
      </w:r>
      <w:r w:rsidR="00A966CC">
        <w:rPr>
          <w:rFonts w:ascii="Times New Roman" w:hAnsi="Times New Roman" w:cs="Times New Roman"/>
          <w:sz w:val="24"/>
          <w:szCs w:val="24"/>
        </w:rPr>
      </w:r>
      <w:r w:rsidR="00A966CC">
        <w:rPr>
          <w:rFonts w:ascii="Times New Roman" w:hAnsi="Times New Roman" w:cs="Times New Roman"/>
          <w:sz w:val="24"/>
          <w:szCs w:val="24"/>
        </w:rPr>
        <w:fldChar w:fldCharType="separate"/>
      </w:r>
      <w:r w:rsidR="002416C0" w:rsidRPr="000E03AC">
        <w:rPr>
          <w:rFonts w:ascii="Times New Roman" w:hAnsi="Times New Roman" w:cs="Times New Roman"/>
          <w:sz w:val="20"/>
        </w:rPr>
        <w:t xml:space="preserve">Figure </w:t>
      </w:r>
      <w:r w:rsidR="002416C0">
        <w:rPr>
          <w:rFonts w:ascii="Times New Roman" w:hAnsi="Times New Roman" w:cs="Times New Roman"/>
          <w:noProof/>
          <w:sz w:val="20"/>
        </w:rPr>
        <w:t>68</w:t>
      </w:r>
      <w:r w:rsidR="00A966CC">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r w:rsidR="007A4FF9">
        <w:rPr>
          <w:rFonts w:ascii="Times New Roman" w:hAnsi="Times New Roman" w:cs="Times New Roman"/>
          <w:sz w:val="24"/>
          <w:szCs w:val="24"/>
        </w:rPr>
        <w:t xml:space="preserve"> </w:t>
      </w:r>
      <w:r w:rsidRPr="00AF63A1">
        <w:rPr>
          <w:rFonts w:ascii="Times New Roman" w:hAnsi="Times New Roman" w:cs="Times New Roman"/>
          <w:sz w:val="24"/>
          <w:szCs w:val="24"/>
        </w:rPr>
        <w:t>PU scaffolds were also analysed with SEM, to visualise the growth of extracellular m</w:t>
      </w:r>
      <w:r w:rsidR="008D450A">
        <w:rPr>
          <w:rFonts w:ascii="Times New Roman" w:hAnsi="Times New Roman" w:cs="Times New Roman"/>
          <w:sz w:val="24"/>
          <w:szCs w:val="24"/>
        </w:rPr>
        <w:t>atrix around the scaffolds (</w:t>
      </w:r>
      <w:r w:rsidR="008D450A">
        <w:rPr>
          <w:rFonts w:ascii="Times New Roman" w:hAnsi="Times New Roman" w:cs="Times New Roman"/>
          <w:sz w:val="24"/>
          <w:szCs w:val="24"/>
        </w:rPr>
        <w:fldChar w:fldCharType="begin"/>
      </w:r>
      <w:r w:rsidR="008D450A">
        <w:rPr>
          <w:rFonts w:ascii="Times New Roman" w:hAnsi="Times New Roman" w:cs="Times New Roman"/>
          <w:sz w:val="24"/>
          <w:szCs w:val="24"/>
        </w:rPr>
        <w:instrText xml:space="preserve"> REF _Ref433904609 \h </w:instrText>
      </w:r>
      <w:r w:rsidR="008D450A">
        <w:rPr>
          <w:rFonts w:ascii="Times New Roman" w:hAnsi="Times New Roman" w:cs="Times New Roman"/>
          <w:sz w:val="24"/>
          <w:szCs w:val="24"/>
        </w:rPr>
      </w:r>
      <w:r w:rsidR="008D450A">
        <w:rPr>
          <w:rFonts w:ascii="Times New Roman" w:hAnsi="Times New Roman" w:cs="Times New Roman"/>
          <w:sz w:val="24"/>
          <w:szCs w:val="24"/>
        </w:rPr>
        <w:fldChar w:fldCharType="separate"/>
      </w:r>
      <w:r w:rsidR="002416C0" w:rsidRPr="00A966CC">
        <w:rPr>
          <w:rFonts w:ascii="Times New Roman" w:hAnsi="Times New Roman" w:cs="Times New Roman"/>
          <w:b/>
          <w:sz w:val="20"/>
        </w:rPr>
        <w:t xml:space="preserve">Figure </w:t>
      </w:r>
      <w:r w:rsidR="002416C0">
        <w:rPr>
          <w:rFonts w:ascii="Times New Roman" w:hAnsi="Times New Roman" w:cs="Times New Roman"/>
          <w:b/>
          <w:noProof/>
          <w:sz w:val="20"/>
        </w:rPr>
        <w:t>69</w:t>
      </w:r>
      <w:r w:rsidR="008D450A">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2924B656" w14:textId="77777777" w:rsidR="00567ACC" w:rsidRPr="00AF63A1" w:rsidRDefault="00567ACC" w:rsidP="008D450A">
      <w:pPr>
        <w:spacing w:after="0" w:line="240" w:lineRule="auto"/>
        <w:jc w:val="center"/>
        <w:rPr>
          <w:rFonts w:ascii="Times New Roman" w:hAnsi="Times New Roman" w:cs="Times New Roman"/>
        </w:rPr>
      </w:pPr>
      <w:r w:rsidRPr="00AF63A1">
        <w:rPr>
          <w:rFonts w:ascii="Times New Roman" w:hAnsi="Times New Roman" w:cs="Times New Roman"/>
          <w:noProof/>
          <w:lang w:val="en-US" w:eastAsia="en-US"/>
        </w:rPr>
        <w:drawing>
          <wp:inline distT="0" distB="0" distL="0" distR="0" wp14:anchorId="013479DB" wp14:editId="7E4C336A">
            <wp:extent cx="5391478" cy="434313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EM of PU explanted from CAM.PNG"/>
                    <pic:cNvPicPr/>
                  </pic:nvPicPr>
                  <pic:blipFill>
                    <a:blip r:embed="rId108">
                      <a:extLst>
                        <a:ext uri="{28A0092B-C50C-407E-A947-70E740481C1C}">
                          <a14:useLocalDpi xmlns:a14="http://schemas.microsoft.com/office/drawing/2010/main" val="0"/>
                        </a:ext>
                      </a:extLst>
                    </a:blip>
                    <a:stretch>
                      <a:fillRect/>
                    </a:stretch>
                  </pic:blipFill>
                  <pic:spPr>
                    <a:xfrm>
                      <a:off x="0" y="0"/>
                      <a:ext cx="5405569" cy="4354486"/>
                    </a:xfrm>
                    <a:prstGeom prst="rect">
                      <a:avLst/>
                    </a:prstGeom>
                  </pic:spPr>
                </pic:pic>
              </a:graphicData>
            </a:graphic>
          </wp:inline>
        </w:drawing>
      </w:r>
    </w:p>
    <w:p w14:paraId="0073D40B" w14:textId="2EBFD6EE" w:rsidR="00567ACC" w:rsidRPr="00A966CC" w:rsidRDefault="00567ACC" w:rsidP="008D450A">
      <w:pPr>
        <w:spacing w:after="0" w:line="240" w:lineRule="auto"/>
        <w:jc w:val="center"/>
        <w:rPr>
          <w:rFonts w:ascii="Times New Roman" w:hAnsi="Times New Roman" w:cs="Times New Roman"/>
          <w:b/>
          <w:szCs w:val="24"/>
        </w:rPr>
      </w:pPr>
      <w:bookmarkStart w:id="314" w:name="_Ref433904609"/>
      <w:bookmarkStart w:id="315" w:name="_Toc433909407"/>
      <w:r w:rsidRPr="00A966CC">
        <w:rPr>
          <w:rFonts w:ascii="Times New Roman" w:hAnsi="Times New Roman" w:cs="Times New Roman"/>
          <w:b/>
          <w:sz w:val="20"/>
        </w:rPr>
        <w:t xml:space="preserve">Figure </w:t>
      </w:r>
      <w:r w:rsidRPr="00A966CC">
        <w:rPr>
          <w:rFonts w:ascii="Times New Roman" w:hAnsi="Times New Roman" w:cs="Times New Roman"/>
          <w:b/>
          <w:sz w:val="20"/>
        </w:rPr>
        <w:fldChar w:fldCharType="begin"/>
      </w:r>
      <w:r w:rsidRPr="00A966CC">
        <w:rPr>
          <w:rFonts w:ascii="Times New Roman" w:hAnsi="Times New Roman" w:cs="Times New Roman"/>
          <w:b/>
          <w:sz w:val="20"/>
        </w:rPr>
        <w:instrText xml:space="preserve"> SEQ Figure \* ARABIC </w:instrText>
      </w:r>
      <w:r w:rsidRPr="00A966CC">
        <w:rPr>
          <w:rFonts w:ascii="Times New Roman" w:hAnsi="Times New Roman" w:cs="Times New Roman"/>
          <w:b/>
          <w:sz w:val="20"/>
        </w:rPr>
        <w:fldChar w:fldCharType="separate"/>
      </w:r>
      <w:r w:rsidR="002416C0">
        <w:rPr>
          <w:rFonts w:ascii="Times New Roman" w:hAnsi="Times New Roman" w:cs="Times New Roman"/>
          <w:b/>
          <w:noProof/>
          <w:sz w:val="20"/>
        </w:rPr>
        <w:t>69</w:t>
      </w:r>
      <w:r w:rsidRPr="00A966CC">
        <w:rPr>
          <w:rFonts w:ascii="Times New Roman" w:hAnsi="Times New Roman" w:cs="Times New Roman"/>
          <w:b/>
          <w:noProof/>
          <w:sz w:val="20"/>
        </w:rPr>
        <w:fldChar w:fldCharType="end"/>
      </w:r>
      <w:bookmarkEnd w:id="314"/>
      <w:r w:rsidRPr="00A966CC">
        <w:rPr>
          <w:rFonts w:ascii="Times New Roman" w:hAnsi="Times New Roman" w:cs="Times New Roman"/>
          <w:b/>
          <w:sz w:val="20"/>
        </w:rPr>
        <w:t>. SEM of electrospun</w:t>
      </w:r>
      <w:r w:rsidRPr="00A966CC">
        <w:rPr>
          <w:rFonts w:ascii="Times New Roman" w:hAnsi="Times New Roman" w:cs="Times New Roman"/>
          <w:b/>
          <w:noProof/>
          <w:sz w:val="20"/>
        </w:rPr>
        <w:t xml:space="preserve"> PU explanted from the CAM (plain versus coated).</w:t>
      </w:r>
      <w:bookmarkEnd w:id="315"/>
      <w:r w:rsidR="005C187A">
        <w:rPr>
          <w:rFonts w:ascii="Times New Roman" w:hAnsi="Times New Roman" w:cs="Times New Roman"/>
          <w:b/>
          <w:noProof/>
          <w:sz w:val="20"/>
        </w:rPr>
        <w:t xml:space="preserve"> Plain and coated scaffolds were</w:t>
      </w:r>
      <w:r w:rsidR="00C34021">
        <w:rPr>
          <w:rFonts w:ascii="Times New Roman" w:hAnsi="Times New Roman" w:cs="Times New Roman"/>
          <w:b/>
          <w:noProof/>
          <w:sz w:val="20"/>
        </w:rPr>
        <w:t xml:space="preserve"> explanted at day 14 from the CAM, fixed with parafolmahyde and processed for SEM imaging</w:t>
      </w:r>
      <w:r w:rsidR="00EB7661">
        <w:rPr>
          <w:rFonts w:ascii="Times New Roman" w:hAnsi="Times New Roman" w:cs="Times New Roman"/>
          <w:b/>
          <w:noProof/>
          <w:sz w:val="20"/>
        </w:rPr>
        <w:t>.</w:t>
      </w:r>
    </w:p>
    <w:p w14:paraId="769A5274" w14:textId="77777777" w:rsidR="00567ACC" w:rsidRPr="00AF63A1" w:rsidRDefault="00567ACC" w:rsidP="00C609C8">
      <w:pPr>
        <w:spacing w:line="480" w:lineRule="auto"/>
        <w:jc w:val="both"/>
        <w:rPr>
          <w:rFonts w:ascii="Times New Roman" w:hAnsi="Times New Roman" w:cs="Times New Roman"/>
          <w:sz w:val="24"/>
          <w:szCs w:val="24"/>
        </w:rPr>
      </w:pPr>
    </w:p>
    <w:p w14:paraId="195A2FA5" w14:textId="77777777"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Both PU scaffolds, plain and coated, have the CAM extracellular matrix growing around them uniformly. At high magnification, it was not possible to find blood vessels on the plain scaffolds while it was possible to find some on the functionalised ones.  </w:t>
      </w:r>
    </w:p>
    <w:p w14:paraId="33E28391" w14:textId="2140FE20"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same experiment was performed with PP scaffolds</w:t>
      </w:r>
      <w:r w:rsidR="00EB7661">
        <w:rPr>
          <w:rFonts w:ascii="Times New Roman" w:hAnsi="Times New Roman" w:cs="Times New Roman"/>
          <w:sz w:val="24"/>
          <w:szCs w:val="24"/>
        </w:rPr>
        <w:t>.</w:t>
      </w:r>
      <w:r w:rsidRPr="00AF63A1">
        <w:rPr>
          <w:rFonts w:ascii="Times New Roman" w:hAnsi="Times New Roman" w:cs="Times New Roman"/>
          <w:sz w:val="24"/>
          <w:szCs w:val="24"/>
        </w:rPr>
        <w:t xml:space="preserve"> </w:t>
      </w:r>
      <w:r w:rsidR="00EB7661">
        <w:rPr>
          <w:rFonts w:ascii="Times New Roman" w:hAnsi="Times New Roman" w:cs="Times New Roman"/>
          <w:sz w:val="24"/>
          <w:szCs w:val="24"/>
        </w:rPr>
        <w:t>P</w:t>
      </w:r>
      <w:r w:rsidRPr="00AF63A1">
        <w:rPr>
          <w:rFonts w:ascii="Times New Roman" w:hAnsi="Times New Roman" w:cs="Times New Roman"/>
          <w:sz w:val="24"/>
          <w:szCs w:val="24"/>
        </w:rPr>
        <w:t>lain PP scaffolds and coated PP scaffolds with heparin and VEGF were implanted in the CAM model and angiogeni</w:t>
      </w:r>
      <w:r w:rsidR="008D450A">
        <w:rPr>
          <w:rFonts w:ascii="Times New Roman" w:hAnsi="Times New Roman" w:cs="Times New Roman"/>
          <w:sz w:val="24"/>
          <w:szCs w:val="24"/>
        </w:rPr>
        <w:t>c activity was assessed (</w:t>
      </w:r>
      <w:r w:rsidR="008D450A">
        <w:rPr>
          <w:rFonts w:ascii="Times New Roman" w:hAnsi="Times New Roman" w:cs="Times New Roman"/>
          <w:sz w:val="24"/>
          <w:szCs w:val="24"/>
        </w:rPr>
        <w:fldChar w:fldCharType="begin"/>
      </w:r>
      <w:r w:rsidR="008D450A">
        <w:rPr>
          <w:rFonts w:ascii="Times New Roman" w:hAnsi="Times New Roman" w:cs="Times New Roman"/>
          <w:sz w:val="24"/>
          <w:szCs w:val="24"/>
        </w:rPr>
        <w:instrText xml:space="preserve"> REF _Ref433904646 \h </w:instrText>
      </w:r>
      <w:r w:rsidR="008D450A">
        <w:rPr>
          <w:rFonts w:ascii="Times New Roman" w:hAnsi="Times New Roman" w:cs="Times New Roman"/>
          <w:sz w:val="24"/>
          <w:szCs w:val="24"/>
        </w:rPr>
      </w:r>
      <w:r w:rsidR="008D450A">
        <w:rPr>
          <w:rFonts w:ascii="Times New Roman" w:hAnsi="Times New Roman" w:cs="Times New Roman"/>
          <w:sz w:val="24"/>
          <w:szCs w:val="24"/>
        </w:rPr>
        <w:fldChar w:fldCharType="separate"/>
      </w:r>
      <w:r w:rsidR="002416C0" w:rsidRPr="008D450A">
        <w:rPr>
          <w:rFonts w:ascii="Times New Roman" w:hAnsi="Times New Roman" w:cs="Times New Roman"/>
          <w:b/>
          <w:sz w:val="20"/>
        </w:rPr>
        <w:t xml:space="preserve">Figure </w:t>
      </w:r>
      <w:r w:rsidR="002416C0">
        <w:rPr>
          <w:rFonts w:ascii="Times New Roman" w:hAnsi="Times New Roman" w:cs="Times New Roman"/>
          <w:b/>
          <w:noProof/>
          <w:sz w:val="20"/>
        </w:rPr>
        <w:t>70</w:t>
      </w:r>
      <w:r w:rsidR="008D450A">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13DE151D" w14:textId="0C26D6D3" w:rsidR="00567ACC" w:rsidRPr="00AF63A1" w:rsidRDefault="00567ACC" w:rsidP="008D450A">
      <w:pPr>
        <w:spacing w:after="0" w:line="240" w:lineRule="auto"/>
        <w:jc w:val="center"/>
        <w:rPr>
          <w:rFonts w:ascii="Times New Roman" w:hAnsi="Times New Roman" w:cs="Times New Roman"/>
        </w:rPr>
      </w:pPr>
      <w:r w:rsidRPr="00AF63A1">
        <w:rPr>
          <w:rFonts w:ascii="Times New Roman" w:hAnsi="Times New Roman" w:cs="Times New Roman"/>
          <w:noProof/>
          <w:lang w:val="en-US" w:eastAsia="en-US"/>
        </w:rPr>
        <w:drawing>
          <wp:inline distT="0" distB="0" distL="0" distR="0" wp14:anchorId="2FAD21AC" wp14:editId="2317392C">
            <wp:extent cx="5731510" cy="4065905"/>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CAM of PU coated with VEGF.PNG"/>
                    <pic:cNvPicPr/>
                  </pic:nvPicPr>
                  <pic:blipFill>
                    <a:blip r:embed="rId109">
                      <a:extLst>
                        <a:ext uri="{28A0092B-C50C-407E-A947-70E740481C1C}">
                          <a14:useLocalDpi xmlns:a14="http://schemas.microsoft.com/office/drawing/2010/main" val="0"/>
                        </a:ext>
                      </a:extLst>
                    </a:blip>
                    <a:stretch>
                      <a:fillRect/>
                    </a:stretch>
                  </pic:blipFill>
                  <pic:spPr>
                    <a:xfrm>
                      <a:off x="0" y="0"/>
                      <a:ext cx="5731510" cy="4065905"/>
                    </a:xfrm>
                    <a:prstGeom prst="rect">
                      <a:avLst/>
                    </a:prstGeom>
                  </pic:spPr>
                </pic:pic>
              </a:graphicData>
            </a:graphic>
          </wp:inline>
        </w:drawing>
      </w:r>
    </w:p>
    <w:p w14:paraId="0110AA9E" w14:textId="74E4958A" w:rsidR="00EB7661" w:rsidRPr="00BE772F" w:rsidRDefault="00567ACC" w:rsidP="00EB7661">
      <w:pPr>
        <w:spacing w:after="0" w:line="240" w:lineRule="auto"/>
        <w:jc w:val="center"/>
        <w:rPr>
          <w:rFonts w:ascii="Times New Roman" w:hAnsi="Times New Roman" w:cs="Times New Roman"/>
          <w:b/>
          <w:sz w:val="20"/>
        </w:rPr>
      </w:pPr>
      <w:bookmarkStart w:id="316" w:name="_Ref433904646"/>
      <w:bookmarkStart w:id="317" w:name="_Toc433909408"/>
      <w:r w:rsidRPr="008D450A">
        <w:rPr>
          <w:rFonts w:ascii="Times New Roman" w:hAnsi="Times New Roman" w:cs="Times New Roman"/>
          <w:b/>
          <w:sz w:val="20"/>
        </w:rPr>
        <w:t xml:space="preserve">Figure </w:t>
      </w:r>
      <w:r w:rsidRPr="008D450A">
        <w:rPr>
          <w:rFonts w:ascii="Times New Roman" w:hAnsi="Times New Roman" w:cs="Times New Roman"/>
          <w:b/>
          <w:sz w:val="20"/>
        </w:rPr>
        <w:fldChar w:fldCharType="begin"/>
      </w:r>
      <w:r w:rsidRPr="008D450A">
        <w:rPr>
          <w:rFonts w:ascii="Times New Roman" w:hAnsi="Times New Roman" w:cs="Times New Roman"/>
          <w:b/>
          <w:sz w:val="20"/>
        </w:rPr>
        <w:instrText xml:space="preserve"> SEQ Figure \* ARABIC </w:instrText>
      </w:r>
      <w:r w:rsidRPr="008D450A">
        <w:rPr>
          <w:rFonts w:ascii="Times New Roman" w:hAnsi="Times New Roman" w:cs="Times New Roman"/>
          <w:b/>
          <w:sz w:val="20"/>
        </w:rPr>
        <w:fldChar w:fldCharType="separate"/>
      </w:r>
      <w:r w:rsidR="002416C0">
        <w:rPr>
          <w:rFonts w:ascii="Times New Roman" w:hAnsi="Times New Roman" w:cs="Times New Roman"/>
          <w:b/>
          <w:noProof/>
          <w:sz w:val="20"/>
        </w:rPr>
        <w:t>70</w:t>
      </w:r>
      <w:r w:rsidRPr="008D450A">
        <w:rPr>
          <w:rFonts w:ascii="Times New Roman" w:hAnsi="Times New Roman" w:cs="Times New Roman"/>
          <w:b/>
          <w:noProof/>
          <w:sz w:val="20"/>
        </w:rPr>
        <w:fldChar w:fldCharType="end"/>
      </w:r>
      <w:bookmarkEnd w:id="316"/>
      <w:r w:rsidRPr="008D450A">
        <w:rPr>
          <w:rFonts w:ascii="Times New Roman" w:hAnsi="Times New Roman" w:cs="Times New Roman"/>
          <w:b/>
          <w:sz w:val="20"/>
        </w:rPr>
        <w:t>. CAM images of the plain PP and coated PP with heparin and VEGF.</w:t>
      </w:r>
      <w:bookmarkEnd w:id="317"/>
      <w:r w:rsidR="00EB7661">
        <w:rPr>
          <w:rFonts w:ascii="Times New Roman" w:hAnsi="Times New Roman" w:cs="Times New Roman"/>
          <w:b/>
          <w:sz w:val="20"/>
        </w:rPr>
        <w:t xml:space="preserve"> Plain PP and PP</w:t>
      </w:r>
      <w:r w:rsidR="00EB7661" w:rsidRPr="00BE772F">
        <w:rPr>
          <w:rFonts w:ascii="Times New Roman" w:hAnsi="Times New Roman" w:cs="Times New Roman"/>
          <w:b/>
          <w:sz w:val="20"/>
        </w:rPr>
        <w:t xml:space="preserve"> coated with heparin and VEGF </w:t>
      </w:r>
      <w:r w:rsidR="00EB7661">
        <w:rPr>
          <w:rFonts w:ascii="Times New Roman" w:hAnsi="Times New Roman" w:cs="Times New Roman"/>
          <w:b/>
          <w:sz w:val="20"/>
        </w:rPr>
        <w:t xml:space="preserve">were </w:t>
      </w:r>
      <w:r w:rsidR="00EB7661" w:rsidRPr="00BE772F">
        <w:rPr>
          <w:rFonts w:ascii="Times New Roman" w:hAnsi="Times New Roman" w:cs="Times New Roman"/>
          <w:b/>
          <w:sz w:val="20"/>
        </w:rPr>
        <w:t>implanted on the CAM.</w:t>
      </w:r>
      <w:r w:rsidR="00EB7661">
        <w:rPr>
          <w:rFonts w:ascii="Times New Roman" w:hAnsi="Times New Roman" w:cs="Times New Roman"/>
          <w:b/>
          <w:sz w:val="20"/>
        </w:rPr>
        <w:t xml:space="preserve"> Eggs were fertilised at day 0 and incubated at 37 degrees Celsius. Scaffolds were implanted at Day 8 of fertilization on top of the CAM membrane. </w:t>
      </w:r>
    </w:p>
    <w:p w14:paraId="49DCBF4B" w14:textId="2960C920" w:rsidR="00567ACC" w:rsidRPr="008D450A" w:rsidRDefault="00567ACC" w:rsidP="008D450A">
      <w:pPr>
        <w:spacing w:line="240" w:lineRule="auto"/>
        <w:jc w:val="center"/>
        <w:rPr>
          <w:rFonts w:ascii="Times New Roman" w:hAnsi="Times New Roman" w:cs="Times New Roman"/>
          <w:b/>
          <w:sz w:val="20"/>
        </w:rPr>
      </w:pPr>
    </w:p>
    <w:p w14:paraId="14852180" w14:textId="77777777" w:rsidR="008D450A" w:rsidRDefault="00567ACC" w:rsidP="008D450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Light camera pictures of the CAM assay did not show a difference between plain and functionalised PP. This is probably due to the messy background of the CAM, where </w:t>
      </w:r>
      <w:r w:rsidRPr="00AF63A1">
        <w:rPr>
          <w:rFonts w:ascii="Times New Roman" w:hAnsi="Times New Roman" w:cs="Times New Roman"/>
          <w:sz w:val="24"/>
          <w:szCs w:val="24"/>
        </w:rPr>
        <w:lastRenderedPageBreak/>
        <w:t xml:space="preserve">the yolk and the chick embryo stand in the way of a clear visualization. Thus, scaffolds were retrieved from the egg and they were imaged on a neutral background. </w:t>
      </w:r>
    </w:p>
    <w:p w14:paraId="7F2D888C" w14:textId="244057B2" w:rsidR="00567ACC" w:rsidRPr="00AF63A1" w:rsidRDefault="00567ACC" w:rsidP="008D450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It was then possible to see differences between implanted plain PP and im</w:t>
      </w:r>
      <w:r w:rsidR="008D450A">
        <w:rPr>
          <w:rFonts w:ascii="Times New Roman" w:hAnsi="Times New Roman" w:cs="Times New Roman"/>
          <w:sz w:val="24"/>
          <w:szCs w:val="24"/>
        </w:rPr>
        <w:t>planted functionalised PP (</w:t>
      </w:r>
      <w:r w:rsidR="008D450A">
        <w:rPr>
          <w:rFonts w:ascii="Times New Roman" w:hAnsi="Times New Roman" w:cs="Times New Roman"/>
          <w:sz w:val="24"/>
          <w:szCs w:val="24"/>
        </w:rPr>
        <w:fldChar w:fldCharType="begin"/>
      </w:r>
      <w:r w:rsidR="008D450A">
        <w:rPr>
          <w:rFonts w:ascii="Times New Roman" w:hAnsi="Times New Roman" w:cs="Times New Roman"/>
          <w:sz w:val="24"/>
          <w:szCs w:val="24"/>
        </w:rPr>
        <w:instrText xml:space="preserve"> REF _Ref433904734 \h </w:instrText>
      </w:r>
      <w:r w:rsidR="008D450A">
        <w:rPr>
          <w:rFonts w:ascii="Times New Roman" w:hAnsi="Times New Roman" w:cs="Times New Roman"/>
          <w:sz w:val="24"/>
          <w:szCs w:val="24"/>
        </w:rPr>
      </w:r>
      <w:r w:rsidR="008D450A">
        <w:rPr>
          <w:rFonts w:ascii="Times New Roman" w:hAnsi="Times New Roman" w:cs="Times New Roman"/>
          <w:sz w:val="24"/>
          <w:szCs w:val="24"/>
        </w:rPr>
        <w:fldChar w:fldCharType="separate"/>
      </w:r>
      <w:r w:rsidR="002416C0" w:rsidRPr="008D450A">
        <w:rPr>
          <w:rFonts w:ascii="Times New Roman" w:hAnsi="Times New Roman" w:cs="Times New Roman"/>
          <w:b/>
          <w:sz w:val="20"/>
        </w:rPr>
        <w:t xml:space="preserve">Figure </w:t>
      </w:r>
      <w:r w:rsidR="002416C0">
        <w:rPr>
          <w:rFonts w:ascii="Times New Roman" w:hAnsi="Times New Roman" w:cs="Times New Roman"/>
          <w:b/>
          <w:noProof/>
          <w:sz w:val="20"/>
        </w:rPr>
        <w:t>71</w:t>
      </w:r>
      <w:r w:rsidR="008D450A">
        <w:rPr>
          <w:rFonts w:ascii="Times New Roman" w:hAnsi="Times New Roman" w:cs="Times New Roman"/>
          <w:sz w:val="24"/>
          <w:szCs w:val="24"/>
        </w:rPr>
        <w:fldChar w:fldCharType="end"/>
      </w:r>
      <w:r w:rsidRPr="00AF63A1">
        <w:rPr>
          <w:rFonts w:ascii="Times New Roman" w:hAnsi="Times New Roman" w:cs="Times New Roman"/>
          <w:sz w:val="24"/>
          <w:szCs w:val="24"/>
        </w:rPr>
        <w:t xml:space="preserve">). Images of the extracted scaffolds were evaluated by four blind assessors and by ImageJ. Blind evaluation confirmed that there is an increase in the presence of blood vessels around and within the functionalised scaffolds. </w:t>
      </w:r>
    </w:p>
    <w:p w14:paraId="10DC6623" w14:textId="77777777" w:rsidR="00567ACC" w:rsidRPr="00AF63A1" w:rsidRDefault="00567ACC" w:rsidP="008D450A">
      <w:pPr>
        <w:spacing w:after="0" w:line="240" w:lineRule="auto"/>
        <w:jc w:val="both"/>
        <w:rPr>
          <w:rFonts w:ascii="Times New Roman" w:hAnsi="Times New Roman" w:cs="Times New Roman"/>
        </w:rPr>
      </w:pPr>
      <w:r w:rsidRPr="00AF63A1">
        <w:rPr>
          <w:rFonts w:ascii="Times New Roman" w:hAnsi="Times New Roman" w:cs="Times New Roman"/>
          <w:noProof/>
          <w:lang w:val="en-US" w:eastAsia="en-US"/>
        </w:rPr>
        <w:drawing>
          <wp:inline distT="0" distB="0" distL="0" distR="0" wp14:anchorId="11FF7868" wp14:editId="4CF91597">
            <wp:extent cx="5731510" cy="4055110"/>
            <wp:effectExtent l="0" t="0" r="2540" b="254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4055110"/>
                    </a:xfrm>
                    <a:prstGeom prst="rect">
                      <a:avLst/>
                    </a:prstGeom>
                  </pic:spPr>
                </pic:pic>
              </a:graphicData>
            </a:graphic>
          </wp:inline>
        </w:drawing>
      </w:r>
    </w:p>
    <w:p w14:paraId="3F23D9A6" w14:textId="1CB8D9BA" w:rsidR="00EB7661" w:rsidRPr="00BE772F" w:rsidRDefault="00567ACC" w:rsidP="00EB7661">
      <w:pPr>
        <w:spacing w:after="0" w:line="240" w:lineRule="auto"/>
        <w:jc w:val="center"/>
        <w:rPr>
          <w:rFonts w:ascii="Times New Roman" w:hAnsi="Times New Roman" w:cs="Times New Roman"/>
          <w:b/>
          <w:szCs w:val="24"/>
        </w:rPr>
      </w:pPr>
      <w:bookmarkStart w:id="318" w:name="_Ref433904734"/>
      <w:bookmarkStart w:id="319" w:name="_Toc433909409"/>
      <w:r w:rsidRPr="008D450A">
        <w:rPr>
          <w:rFonts w:ascii="Times New Roman" w:hAnsi="Times New Roman" w:cs="Times New Roman"/>
          <w:b/>
          <w:sz w:val="20"/>
        </w:rPr>
        <w:t xml:space="preserve">Figure </w:t>
      </w:r>
      <w:r w:rsidRPr="008D450A">
        <w:rPr>
          <w:rFonts w:ascii="Times New Roman" w:hAnsi="Times New Roman" w:cs="Times New Roman"/>
          <w:b/>
          <w:sz w:val="20"/>
        </w:rPr>
        <w:fldChar w:fldCharType="begin"/>
      </w:r>
      <w:r w:rsidRPr="008D450A">
        <w:rPr>
          <w:rFonts w:ascii="Times New Roman" w:hAnsi="Times New Roman" w:cs="Times New Roman"/>
          <w:b/>
          <w:sz w:val="20"/>
        </w:rPr>
        <w:instrText xml:space="preserve"> SEQ Figure \* ARABIC </w:instrText>
      </w:r>
      <w:r w:rsidRPr="008D450A">
        <w:rPr>
          <w:rFonts w:ascii="Times New Roman" w:hAnsi="Times New Roman" w:cs="Times New Roman"/>
          <w:b/>
          <w:sz w:val="20"/>
        </w:rPr>
        <w:fldChar w:fldCharType="separate"/>
      </w:r>
      <w:r w:rsidR="002416C0">
        <w:rPr>
          <w:rFonts w:ascii="Times New Roman" w:hAnsi="Times New Roman" w:cs="Times New Roman"/>
          <w:b/>
          <w:noProof/>
          <w:sz w:val="20"/>
        </w:rPr>
        <w:t>71</w:t>
      </w:r>
      <w:r w:rsidRPr="008D450A">
        <w:rPr>
          <w:rFonts w:ascii="Times New Roman" w:hAnsi="Times New Roman" w:cs="Times New Roman"/>
          <w:b/>
          <w:noProof/>
          <w:sz w:val="20"/>
        </w:rPr>
        <w:fldChar w:fldCharType="end"/>
      </w:r>
      <w:bookmarkEnd w:id="318"/>
      <w:r w:rsidRPr="008D450A">
        <w:rPr>
          <w:rFonts w:ascii="Times New Roman" w:hAnsi="Times New Roman" w:cs="Times New Roman"/>
          <w:b/>
          <w:sz w:val="20"/>
        </w:rPr>
        <w:t>. Extracted scaffolds from the CAM: plain PP versus functionalised PP.</w:t>
      </w:r>
      <w:bookmarkEnd w:id="319"/>
      <w:r w:rsidR="00EB7661">
        <w:rPr>
          <w:rFonts w:ascii="Times New Roman" w:hAnsi="Times New Roman" w:cs="Times New Roman"/>
          <w:b/>
          <w:sz w:val="20"/>
        </w:rPr>
        <w:t xml:space="preserve"> </w:t>
      </w:r>
      <w:r w:rsidR="00EB7661" w:rsidRPr="00BE772F">
        <w:rPr>
          <w:rFonts w:ascii="Times New Roman" w:hAnsi="Times New Roman" w:cs="Times New Roman"/>
          <w:b/>
          <w:sz w:val="20"/>
        </w:rPr>
        <w:t>Retrieved plain P</w:t>
      </w:r>
      <w:r w:rsidR="00EB7661">
        <w:rPr>
          <w:rFonts w:ascii="Times New Roman" w:hAnsi="Times New Roman" w:cs="Times New Roman"/>
          <w:b/>
          <w:sz w:val="20"/>
        </w:rPr>
        <w:t>P and PP</w:t>
      </w:r>
      <w:r w:rsidR="00EB7661" w:rsidRPr="00BE772F">
        <w:rPr>
          <w:rFonts w:ascii="Times New Roman" w:hAnsi="Times New Roman" w:cs="Times New Roman"/>
          <w:b/>
          <w:sz w:val="20"/>
        </w:rPr>
        <w:t xml:space="preserve"> coated with heparin and VEGF from the CAM</w:t>
      </w:r>
      <w:r w:rsidR="00EB7661">
        <w:rPr>
          <w:rFonts w:ascii="Times New Roman" w:hAnsi="Times New Roman" w:cs="Times New Roman"/>
          <w:b/>
          <w:sz w:val="20"/>
        </w:rPr>
        <w:t xml:space="preserve"> at Day 14</w:t>
      </w:r>
      <w:r w:rsidR="00EB7661" w:rsidRPr="00BE772F">
        <w:rPr>
          <w:rFonts w:ascii="Times New Roman" w:hAnsi="Times New Roman" w:cs="Times New Roman"/>
          <w:b/>
          <w:sz w:val="20"/>
        </w:rPr>
        <w:t>.</w:t>
      </w:r>
      <w:r w:rsidR="00EB7661">
        <w:rPr>
          <w:rFonts w:ascii="Times New Roman" w:hAnsi="Times New Roman" w:cs="Times New Roman"/>
          <w:b/>
          <w:sz w:val="20"/>
        </w:rPr>
        <w:t xml:space="preserve"> Scissors were used to cut the CAM around the scaffolds and scaffolds were imaged after being fixed in paraformaldehyde.  </w:t>
      </w:r>
    </w:p>
    <w:p w14:paraId="7247092E" w14:textId="2B4CDF6B" w:rsidR="00567ACC" w:rsidRPr="008D450A" w:rsidRDefault="00567ACC" w:rsidP="008D450A">
      <w:pPr>
        <w:spacing w:after="0" w:line="360" w:lineRule="auto"/>
        <w:jc w:val="both"/>
        <w:rPr>
          <w:rFonts w:ascii="Times New Roman" w:hAnsi="Times New Roman" w:cs="Times New Roman"/>
          <w:b/>
          <w:szCs w:val="24"/>
        </w:rPr>
      </w:pPr>
    </w:p>
    <w:p w14:paraId="2A3819F5" w14:textId="325C2EDC" w:rsidR="00567ACC" w:rsidRPr="00AF63A1" w:rsidRDefault="00567ACC" w:rsidP="008D450A">
      <w:pPr>
        <w:spacing w:line="360" w:lineRule="auto"/>
        <w:jc w:val="both"/>
        <w:rPr>
          <w:rFonts w:ascii="Times New Roman" w:hAnsi="Times New Roman" w:cs="Times New Roman"/>
          <w:sz w:val="24"/>
          <w:szCs w:val="24"/>
        </w:rPr>
      </w:pPr>
      <w:r w:rsidRPr="00AF63A1">
        <w:rPr>
          <w:rFonts w:ascii="Times New Roman" w:hAnsi="Times New Roman" w:cs="Times New Roman"/>
          <w:sz w:val="24"/>
          <w:szCs w:val="24"/>
        </w:rPr>
        <w:t>Moreover, quantification of the images of the extracted scaffolds with ImageJ confirmed differences in col</w:t>
      </w:r>
      <w:r w:rsidR="008D450A">
        <w:rPr>
          <w:rFonts w:ascii="Times New Roman" w:hAnsi="Times New Roman" w:cs="Times New Roman"/>
          <w:sz w:val="24"/>
          <w:szCs w:val="24"/>
        </w:rPr>
        <w:t>our (</w:t>
      </w:r>
      <w:r w:rsidR="008D450A">
        <w:rPr>
          <w:rFonts w:ascii="Times New Roman" w:hAnsi="Times New Roman" w:cs="Times New Roman"/>
          <w:sz w:val="24"/>
          <w:szCs w:val="24"/>
        </w:rPr>
        <w:fldChar w:fldCharType="begin"/>
      </w:r>
      <w:r w:rsidR="008D450A">
        <w:rPr>
          <w:rFonts w:ascii="Times New Roman" w:hAnsi="Times New Roman" w:cs="Times New Roman"/>
          <w:sz w:val="24"/>
          <w:szCs w:val="24"/>
        </w:rPr>
        <w:instrText xml:space="preserve"> REF _Ref433904799 \h </w:instrText>
      </w:r>
      <w:r w:rsidR="008D450A">
        <w:rPr>
          <w:rFonts w:ascii="Times New Roman" w:hAnsi="Times New Roman" w:cs="Times New Roman"/>
          <w:sz w:val="24"/>
          <w:szCs w:val="24"/>
        </w:rPr>
      </w:r>
      <w:r w:rsidR="008D450A">
        <w:rPr>
          <w:rFonts w:ascii="Times New Roman" w:hAnsi="Times New Roman" w:cs="Times New Roman"/>
          <w:sz w:val="24"/>
          <w:szCs w:val="24"/>
        </w:rPr>
        <w:fldChar w:fldCharType="separate"/>
      </w:r>
      <w:r w:rsidR="002416C0" w:rsidRPr="008D450A">
        <w:rPr>
          <w:rFonts w:ascii="Times New Roman" w:hAnsi="Times New Roman" w:cs="Times New Roman"/>
          <w:b/>
          <w:sz w:val="20"/>
        </w:rPr>
        <w:t xml:space="preserve">Figure </w:t>
      </w:r>
      <w:r w:rsidR="002416C0">
        <w:rPr>
          <w:rFonts w:ascii="Times New Roman" w:hAnsi="Times New Roman" w:cs="Times New Roman"/>
          <w:b/>
          <w:noProof/>
          <w:sz w:val="20"/>
        </w:rPr>
        <w:t>72</w:t>
      </w:r>
      <w:r w:rsidR="008D450A">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45488360" w14:textId="77777777"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Colour differences were quantified using ImageJ and show that there is a quantifiable and significant difference between the plain scaffolds (more white) and the coated ones (more red).  </w:t>
      </w:r>
    </w:p>
    <w:p w14:paraId="09E4DCA2" w14:textId="77777777" w:rsidR="00567ACC" w:rsidRPr="00AF63A1" w:rsidRDefault="00567ACC" w:rsidP="008D450A">
      <w:pPr>
        <w:spacing w:after="0" w:line="240" w:lineRule="auto"/>
        <w:jc w:val="both"/>
        <w:rPr>
          <w:rFonts w:ascii="Times New Roman" w:hAnsi="Times New Roman" w:cs="Times New Roman"/>
        </w:rPr>
      </w:pPr>
      <w:r w:rsidRPr="00AF63A1">
        <w:rPr>
          <w:rFonts w:ascii="Times New Roman" w:hAnsi="Times New Roman" w:cs="Times New Roman"/>
          <w:noProof/>
          <w:lang w:val="en-US" w:eastAsia="en-US"/>
        </w:rPr>
        <w:drawing>
          <wp:inline distT="0" distB="0" distL="0" distR="0" wp14:anchorId="6DEA40EE" wp14:editId="0ABE1C13">
            <wp:extent cx="4619625" cy="3286125"/>
            <wp:effectExtent l="0" t="0" r="9525"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619625" cy="3286125"/>
                    </a:xfrm>
                    <a:prstGeom prst="rect">
                      <a:avLst/>
                    </a:prstGeom>
                  </pic:spPr>
                </pic:pic>
              </a:graphicData>
            </a:graphic>
          </wp:inline>
        </w:drawing>
      </w:r>
    </w:p>
    <w:p w14:paraId="0B92DEC5" w14:textId="594B0C62" w:rsidR="00EB7661" w:rsidRPr="00EB7661" w:rsidRDefault="00567ACC" w:rsidP="00EB7661">
      <w:pPr>
        <w:spacing w:after="0"/>
        <w:jc w:val="both"/>
        <w:rPr>
          <w:rFonts w:ascii="Times New Roman" w:hAnsi="Times New Roman" w:cs="Times New Roman"/>
          <w:b/>
          <w:bCs/>
          <w:sz w:val="20"/>
        </w:rPr>
      </w:pPr>
      <w:bookmarkStart w:id="320" w:name="_Ref433904799"/>
      <w:bookmarkStart w:id="321" w:name="_Toc433909410"/>
      <w:r w:rsidRPr="008D450A">
        <w:rPr>
          <w:rFonts w:ascii="Times New Roman" w:hAnsi="Times New Roman" w:cs="Times New Roman"/>
          <w:b/>
          <w:sz w:val="20"/>
        </w:rPr>
        <w:t xml:space="preserve">Figure </w:t>
      </w:r>
      <w:r w:rsidRPr="008D450A">
        <w:rPr>
          <w:rFonts w:ascii="Times New Roman" w:hAnsi="Times New Roman" w:cs="Times New Roman"/>
          <w:b/>
          <w:sz w:val="20"/>
        </w:rPr>
        <w:fldChar w:fldCharType="begin"/>
      </w:r>
      <w:r w:rsidRPr="008D450A">
        <w:rPr>
          <w:rFonts w:ascii="Times New Roman" w:hAnsi="Times New Roman" w:cs="Times New Roman"/>
          <w:b/>
          <w:sz w:val="20"/>
        </w:rPr>
        <w:instrText xml:space="preserve"> SEQ Figure \* ARABIC </w:instrText>
      </w:r>
      <w:r w:rsidRPr="008D450A">
        <w:rPr>
          <w:rFonts w:ascii="Times New Roman" w:hAnsi="Times New Roman" w:cs="Times New Roman"/>
          <w:b/>
          <w:sz w:val="20"/>
        </w:rPr>
        <w:fldChar w:fldCharType="separate"/>
      </w:r>
      <w:r w:rsidR="002416C0">
        <w:rPr>
          <w:rFonts w:ascii="Times New Roman" w:hAnsi="Times New Roman" w:cs="Times New Roman"/>
          <w:b/>
          <w:noProof/>
          <w:sz w:val="20"/>
        </w:rPr>
        <w:t>72</w:t>
      </w:r>
      <w:r w:rsidRPr="008D450A">
        <w:rPr>
          <w:rFonts w:ascii="Times New Roman" w:hAnsi="Times New Roman" w:cs="Times New Roman"/>
          <w:b/>
          <w:noProof/>
          <w:sz w:val="20"/>
        </w:rPr>
        <w:fldChar w:fldCharType="end"/>
      </w:r>
      <w:bookmarkEnd w:id="320"/>
      <w:r w:rsidRPr="008D450A">
        <w:rPr>
          <w:rFonts w:ascii="Times New Roman" w:hAnsi="Times New Roman" w:cs="Times New Roman"/>
          <w:b/>
          <w:sz w:val="20"/>
        </w:rPr>
        <w:t>. Quantification of the differences in the colour present in the explanted PP meshes.</w:t>
      </w:r>
      <w:bookmarkEnd w:id="321"/>
      <w:r w:rsidR="00EB7661">
        <w:rPr>
          <w:rFonts w:ascii="Times New Roman" w:hAnsi="Times New Roman" w:cs="Times New Roman"/>
          <w:b/>
          <w:sz w:val="20"/>
        </w:rPr>
        <w:t xml:space="preserve"> </w:t>
      </w:r>
      <w:r w:rsidR="00EB7661" w:rsidRPr="00EB7661">
        <w:rPr>
          <w:rFonts w:ascii="Times New Roman" w:hAnsi="Times New Roman" w:cs="Times New Roman"/>
          <w:b/>
          <w:bCs/>
          <w:sz w:val="20"/>
        </w:rPr>
        <w:t xml:space="preserve">Colour was quantified by ImageJ software; 3 areas of the scaffolds were quantified for the percentage of each primary colour in the picture; an average was calculated, to represent the whole picture.  </w:t>
      </w:r>
      <w:r w:rsidR="00077C7F" w:rsidRPr="00077C7F">
        <w:rPr>
          <w:rFonts w:ascii="Times New Roman" w:hAnsi="Times New Roman" w:cs="Times New Roman"/>
          <w:b/>
          <w:bCs/>
          <w:sz w:val="20"/>
        </w:rPr>
        <w:t>As the colour quantified was a brown-like colour, the amount of red is inversely proportional to the amount of brown.</w:t>
      </w:r>
      <w:r w:rsidR="00077C7F">
        <w:rPr>
          <w:rFonts w:ascii="Times New Roman" w:hAnsi="Times New Roman" w:cs="Times New Roman"/>
          <w:b/>
          <w:bCs/>
          <w:sz w:val="20"/>
        </w:rPr>
        <w:t xml:space="preserve"> </w:t>
      </w:r>
      <w:r w:rsidR="00EB7661" w:rsidRPr="00EB7661">
        <w:rPr>
          <w:rFonts w:ascii="Times New Roman" w:hAnsi="Times New Roman" w:cs="Times New Roman"/>
          <w:b/>
          <w:bCs/>
          <w:sz w:val="20"/>
        </w:rPr>
        <w:t>A two tailed T test was performed to see if there was any statistical difference between the two colours of the scaffolds</w:t>
      </w:r>
      <w:r w:rsidR="00952DDC">
        <w:rPr>
          <w:rFonts w:ascii="Times New Roman" w:hAnsi="Times New Roman" w:cs="Times New Roman"/>
          <w:b/>
          <w:bCs/>
          <w:sz w:val="20"/>
        </w:rPr>
        <w:t xml:space="preserve"> </w:t>
      </w:r>
      <w:r w:rsidR="00952DDC" w:rsidRPr="00952DDC">
        <w:rPr>
          <w:rFonts w:ascii="Times New Roman" w:hAnsi="Times New Roman" w:cs="Times New Roman"/>
          <w:b/>
          <w:bCs/>
          <w:sz w:val="20"/>
        </w:rPr>
        <w:t>(± SD)</w:t>
      </w:r>
      <w:r w:rsidR="00EB7661" w:rsidRPr="00EB7661">
        <w:rPr>
          <w:rFonts w:ascii="Times New Roman" w:hAnsi="Times New Roman" w:cs="Times New Roman"/>
          <w:b/>
          <w:bCs/>
          <w:sz w:val="20"/>
        </w:rPr>
        <w:t xml:space="preserve">.  </w:t>
      </w:r>
    </w:p>
    <w:p w14:paraId="2BF0F5C4" w14:textId="6725E292" w:rsidR="00567ACC" w:rsidRPr="008D450A" w:rsidRDefault="00EB7661" w:rsidP="008D450A">
      <w:pPr>
        <w:spacing w:after="0" w:line="240" w:lineRule="auto"/>
        <w:jc w:val="both"/>
        <w:rPr>
          <w:rFonts w:ascii="Times New Roman" w:hAnsi="Times New Roman" w:cs="Times New Roman"/>
          <w:b/>
          <w:szCs w:val="24"/>
        </w:rPr>
      </w:pPr>
      <w:r>
        <w:rPr>
          <w:rFonts w:ascii="Times New Roman" w:hAnsi="Times New Roman" w:cs="Times New Roman"/>
          <w:b/>
          <w:sz w:val="20"/>
        </w:rPr>
        <w:t xml:space="preserve"> </w:t>
      </w:r>
    </w:p>
    <w:p w14:paraId="26555EE0" w14:textId="34ED7B72" w:rsidR="008D450A" w:rsidRDefault="008D450A" w:rsidP="00C609C8">
      <w:pPr>
        <w:spacing w:line="480" w:lineRule="auto"/>
        <w:jc w:val="both"/>
        <w:rPr>
          <w:rFonts w:ascii="Times New Roman" w:hAnsi="Times New Roman" w:cs="Times New Roman"/>
          <w:sz w:val="24"/>
        </w:rPr>
      </w:pPr>
    </w:p>
    <w:p w14:paraId="56111B8C" w14:textId="3205B732" w:rsidR="00567ACC" w:rsidRPr="00AF63A1" w:rsidRDefault="00314E62" w:rsidP="00C609C8">
      <w:pPr>
        <w:spacing w:line="480" w:lineRule="auto"/>
        <w:jc w:val="both"/>
        <w:rPr>
          <w:rFonts w:ascii="Times New Roman" w:hAnsi="Times New Roman" w:cs="Times New Roman"/>
          <w:b/>
          <w:sz w:val="24"/>
        </w:rPr>
      </w:pPr>
      <w:r>
        <w:rPr>
          <w:rFonts w:ascii="Times New Roman" w:hAnsi="Times New Roman" w:cs="Times New Roman"/>
          <w:sz w:val="24"/>
        </w:rPr>
        <w:fldChar w:fldCharType="begin"/>
      </w:r>
      <w:r>
        <w:rPr>
          <w:rFonts w:ascii="Times New Roman" w:hAnsi="Times New Roman" w:cs="Times New Roman"/>
          <w:sz w:val="24"/>
        </w:rPr>
        <w:instrText xml:space="preserve"> REF _Ref444450278 \h </w:instrText>
      </w:r>
      <w:r>
        <w:rPr>
          <w:rFonts w:ascii="Times New Roman" w:hAnsi="Times New Roman" w:cs="Times New Roman"/>
          <w:sz w:val="24"/>
        </w:rPr>
      </w:r>
      <w:r>
        <w:rPr>
          <w:rFonts w:ascii="Times New Roman" w:hAnsi="Times New Roman" w:cs="Times New Roman"/>
          <w:sz w:val="24"/>
        </w:rPr>
        <w:fldChar w:fldCharType="separate"/>
      </w:r>
      <w:r w:rsidR="002416C0" w:rsidRPr="008D450A">
        <w:rPr>
          <w:rFonts w:ascii="Times New Roman" w:hAnsi="Times New Roman" w:cs="Times New Roman"/>
          <w:sz w:val="20"/>
        </w:rPr>
        <w:t xml:space="preserve">Table </w:t>
      </w:r>
      <w:r w:rsidR="002416C0">
        <w:rPr>
          <w:rFonts w:ascii="Times New Roman" w:hAnsi="Times New Roman" w:cs="Times New Roman"/>
          <w:noProof/>
          <w:sz w:val="20"/>
        </w:rPr>
        <w:t>4</w:t>
      </w:r>
      <w:r>
        <w:rPr>
          <w:rFonts w:ascii="Times New Roman" w:hAnsi="Times New Roman" w:cs="Times New Roman"/>
          <w:sz w:val="24"/>
        </w:rPr>
        <w:fldChar w:fldCharType="end"/>
      </w:r>
      <w:r>
        <w:rPr>
          <w:rFonts w:ascii="Times New Roman" w:hAnsi="Times New Roman" w:cs="Times New Roman"/>
          <w:sz w:val="24"/>
        </w:rPr>
        <w:t xml:space="preserve"> </w:t>
      </w:r>
      <w:r w:rsidR="00567ACC" w:rsidRPr="00AF63A1">
        <w:rPr>
          <w:rFonts w:ascii="Times New Roman" w:hAnsi="Times New Roman" w:cs="Times New Roman"/>
          <w:sz w:val="24"/>
        </w:rPr>
        <w:t xml:space="preserve">shows the proportions of blue and red contained in the pictures of the retrieved scaffolds. Coated PU has the bigger proportions, resulting from a high amount of red in the pictures from the blood vessels. </w:t>
      </w:r>
    </w:p>
    <w:p w14:paraId="77B583BE" w14:textId="66ED615F" w:rsidR="008D450A" w:rsidRPr="008D450A" w:rsidRDefault="008D450A" w:rsidP="008D450A">
      <w:pPr>
        <w:pStyle w:val="Caption"/>
        <w:keepNext/>
        <w:rPr>
          <w:rFonts w:ascii="Times New Roman" w:hAnsi="Times New Roman" w:cs="Times New Roman"/>
          <w:color w:val="auto"/>
          <w:sz w:val="20"/>
        </w:rPr>
      </w:pPr>
      <w:bookmarkStart w:id="322" w:name="_Ref444450278"/>
      <w:bookmarkStart w:id="323" w:name="_Ref444450270"/>
      <w:r w:rsidRPr="008D450A">
        <w:rPr>
          <w:rFonts w:ascii="Times New Roman" w:hAnsi="Times New Roman" w:cs="Times New Roman"/>
          <w:color w:val="auto"/>
          <w:sz w:val="20"/>
        </w:rPr>
        <w:t xml:space="preserve">Table </w:t>
      </w:r>
      <w:r w:rsidRPr="008D450A">
        <w:rPr>
          <w:rFonts w:ascii="Times New Roman" w:hAnsi="Times New Roman" w:cs="Times New Roman"/>
          <w:color w:val="auto"/>
          <w:sz w:val="20"/>
        </w:rPr>
        <w:fldChar w:fldCharType="begin"/>
      </w:r>
      <w:r w:rsidRPr="008D450A">
        <w:rPr>
          <w:rFonts w:ascii="Times New Roman" w:hAnsi="Times New Roman" w:cs="Times New Roman"/>
          <w:color w:val="auto"/>
          <w:sz w:val="20"/>
        </w:rPr>
        <w:instrText xml:space="preserve"> SEQ Table \* ARABIC </w:instrText>
      </w:r>
      <w:r w:rsidRPr="008D450A">
        <w:rPr>
          <w:rFonts w:ascii="Times New Roman" w:hAnsi="Times New Roman" w:cs="Times New Roman"/>
          <w:color w:val="auto"/>
          <w:sz w:val="20"/>
        </w:rPr>
        <w:fldChar w:fldCharType="separate"/>
      </w:r>
      <w:r w:rsidR="002416C0">
        <w:rPr>
          <w:rFonts w:ascii="Times New Roman" w:hAnsi="Times New Roman" w:cs="Times New Roman"/>
          <w:noProof/>
          <w:color w:val="auto"/>
          <w:sz w:val="20"/>
        </w:rPr>
        <w:t>4</w:t>
      </w:r>
      <w:r w:rsidRPr="008D450A">
        <w:rPr>
          <w:rFonts w:ascii="Times New Roman" w:hAnsi="Times New Roman" w:cs="Times New Roman"/>
          <w:color w:val="auto"/>
          <w:sz w:val="20"/>
        </w:rPr>
        <w:fldChar w:fldCharType="end"/>
      </w:r>
      <w:bookmarkEnd w:id="322"/>
      <w:r w:rsidRPr="008D450A">
        <w:rPr>
          <w:rFonts w:ascii="Times New Roman" w:hAnsi="Times New Roman" w:cs="Times New Roman"/>
          <w:color w:val="auto"/>
          <w:sz w:val="20"/>
        </w:rPr>
        <w:t>. Colour proportion among retrieved scaffolds.</w:t>
      </w:r>
      <w:bookmarkEnd w:id="323"/>
    </w:p>
    <w:tbl>
      <w:tblPr>
        <w:tblW w:w="3580" w:type="dxa"/>
        <w:jc w:val="center"/>
        <w:tblBorders>
          <w:insideH w:val="single" w:sz="4" w:space="0" w:color="auto"/>
          <w:insideV w:val="single" w:sz="4" w:space="0" w:color="auto"/>
        </w:tblBorders>
        <w:tblLook w:val="04A0" w:firstRow="1" w:lastRow="0" w:firstColumn="1" w:lastColumn="0" w:noHBand="0" w:noVBand="1"/>
      </w:tblPr>
      <w:tblGrid>
        <w:gridCol w:w="960"/>
        <w:gridCol w:w="1128"/>
        <w:gridCol w:w="1492"/>
      </w:tblGrid>
      <w:tr w:rsidR="00567ACC" w:rsidRPr="00AF63A1" w14:paraId="1699734B" w14:textId="77777777" w:rsidTr="008D450A">
        <w:trPr>
          <w:trHeight w:val="288"/>
          <w:jc w:val="center"/>
        </w:trPr>
        <w:tc>
          <w:tcPr>
            <w:tcW w:w="3580" w:type="dxa"/>
            <w:gridSpan w:val="3"/>
            <w:tcBorders>
              <w:top w:val="nil"/>
              <w:bottom w:val="nil"/>
            </w:tcBorders>
            <w:shd w:val="clear" w:color="auto" w:fill="auto"/>
            <w:noWrap/>
            <w:vAlign w:val="center"/>
            <w:hideMark/>
          </w:tcPr>
          <w:p w14:paraId="5477E502" w14:textId="2CD16B39" w:rsidR="00567ACC" w:rsidRPr="00AF63A1" w:rsidRDefault="00567ACC" w:rsidP="008D450A">
            <w:pPr>
              <w:spacing w:line="240" w:lineRule="auto"/>
              <w:jc w:val="center"/>
              <w:rPr>
                <w:rFonts w:ascii="Times New Roman" w:eastAsia="Times New Roman" w:hAnsi="Times New Roman" w:cs="Times New Roman"/>
                <w:b/>
                <w:color w:val="000000"/>
                <w:sz w:val="24"/>
              </w:rPr>
            </w:pPr>
            <w:r w:rsidRPr="00AF63A1">
              <w:rPr>
                <w:rFonts w:ascii="Times New Roman" w:eastAsia="Times New Roman" w:hAnsi="Times New Roman" w:cs="Times New Roman"/>
                <w:b/>
                <w:color w:val="000000"/>
                <w:sz w:val="24"/>
              </w:rPr>
              <w:t>Blue/Red proportions</w:t>
            </w:r>
          </w:p>
        </w:tc>
      </w:tr>
      <w:tr w:rsidR="00567ACC" w:rsidRPr="00AF63A1" w14:paraId="2CD7699B" w14:textId="77777777" w:rsidTr="008D450A">
        <w:trPr>
          <w:trHeight w:val="288"/>
          <w:jc w:val="center"/>
        </w:trPr>
        <w:tc>
          <w:tcPr>
            <w:tcW w:w="960" w:type="dxa"/>
            <w:tcBorders>
              <w:top w:val="nil"/>
              <w:bottom w:val="single" w:sz="4" w:space="0" w:color="auto"/>
            </w:tcBorders>
            <w:shd w:val="clear" w:color="auto" w:fill="auto"/>
            <w:noWrap/>
            <w:vAlign w:val="center"/>
            <w:hideMark/>
          </w:tcPr>
          <w:p w14:paraId="17E8B780"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p>
        </w:tc>
        <w:tc>
          <w:tcPr>
            <w:tcW w:w="1128" w:type="dxa"/>
            <w:shd w:val="clear" w:color="auto" w:fill="auto"/>
            <w:noWrap/>
            <w:vAlign w:val="center"/>
            <w:hideMark/>
          </w:tcPr>
          <w:p w14:paraId="55D46644"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r w:rsidRPr="00AF63A1">
              <w:rPr>
                <w:rFonts w:ascii="Times New Roman" w:eastAsia="Times New Roman" w:hAnsi="Times New Roman" w:cs="Times New Roman"/>
                <w:color w:val="000000"/>
                <w:sz w:val="24"/>
              </w:rPr>
              <w:t>Control</w:t>
            </w:r>
          </w:p>
        </w:tc>
        <w:tc>
          <w:tcPr>
            <w:tcW w:w="1492" w:type="dxa"/>
            <w:shd w:val="clear" w:color="auto" w:fill="auto"/>
            <w:noWrap/>
            <w:vAlign w:val="center"/>
            <w:hideMark/>
          </w:tcPr>
          <w:p w14:paraId="50642474"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r w:rsidRPr="00AF63A1">
              <w:rPr>
                <w:rFonts w:ascii="Times New Roman" w:eastAsia="Times New Roman" w:hAnsi="Times New Roman" w:cs="Times New Roman"/>
                <w:color w:val="000000"/>
                <w:sz w:val="24"/>
              </w:rPr>
              <w:t>plus VEGF</w:t>
            </w:r>
          </w:p>
        </w:tc>
      </w:tr>
      <w:tr w:rsidR="00567ACC" w:rsidRPr="00AF63A1" w14:paraId="3D0A4FD0" w14:textId="77777777" w:rsidTr="008D450A">
        <w:trPr>
          <w:trHeight w:val="288"/>
          <w:jc w:val="center"/>
        </w:trPr>
        <w:tc>
          <w:tcPr>
            <w:tcW w:w="960" w:type="dxa"/>
            <w:tcBorders>
              <w:top w:val="single" w:sz="4" w:space="0" w:color="auto"/>
            </w:tcBorders>
            <w:shd w:val="clear" w:color="auto" w:fill="auto"/>
            <w:noWrap/>
            <w:vAlign w:val="center"/>
            <w:hideMark/>
          </w:tcPr>
          <w:p w14:paraId="5EFB35A0" w14:textId="77777777" w:rsidR="00567ACC" w:rsidRPr="00AF63A1" w:rsidRDefault="00567ACC" w:rsidP="008D450A">
            <w:pPr>
              <w:spacing w:line="240" w:lineRule="auto"/>
              <w:jc w:val="center"/>
              <w:rPr>
                <w:rFonts w:ascii="Times New Roman" w:eastAsia="Times New Roman" w:hAnsi="Times New Roman" w:cs="Times New Roman"/>
                <w:b/>
                <w:color w:val="000000"/>
                <w:sz w:val="24"/>
              </w:rPr>
            </w:pPr>
            <w:r w:rsidRPr="00AF63A1">
              <w:rPr>
                <w:rFonts w:ascii="Times New Roman" w:eastAsia="Times New Roman" w:hAnsi="Times New Roman" w:cs="Times New Roman"/>
                <w:b/>
                <w:color w:val="000000"/>
                <w:sz w:val="24"/>
              </w:rPr>
              <w:t>PU</w:t>
            </w:r>
          </w:p>
        </w:tc>
        <w:tc>
          <w:tcPr>
            <w:tcW w:w="1128" w:type="dxa"/>
            <w:shd w:val="clear" w:color="auto" w:fill="auto"/>
            <w:noWrap/>
            <w:vAlign w:val="center"/>
            <w:hideMark/>
          </w:tcPr>
          <w:p w14:paraId="66451E8E"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r w:rsidRPr="00AF63A1">
              <w:rPr>
                <w:rFonts w:ascii="Times New Roman" w:eastAsia="Times New Roman" w:hAnsi="Times New Roman" w:cs="Times New Roman"/>
                <w:color w:val="000000"/>
                <w:sz w:val="24"/>
              </w:rPr>
              <w:t>1.87</w:t>
            </w:r>
          </w:p>
        </w:tc>
        <w:tc>
          <w:tcPr>
            <w:tcW w:w="1492" w:type="dxa"/>
            <w:shd w:val="clear" w:color="auto" w:fill="auto"/>
            <w:noWrap/>
            <w:vAlign w:val="center"/>
            <w:hideMark/>
          </w:tcPr>
          <w:p w14:paraId="04B208DA"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r w:rsidRPr="00AF63A1">
              <w:rPr>
                <w:rFonts w:ascii="Times New Roman" w:eastAsia="Times New Roman" w:hAnsi="Times New Roman" w:cs="Times New Roman"/>
                <w:color w:val="000000"/>
                <w:sz w:val="24"/>
              </w:rPr>
              <w:t>5.93</w:t>
            </w:r>
          </w:p>
        </w:tc>
      </w:tr>
      <w:tr w:rsidR="00567ACC" w:rsidRPr="00AF63A1" w14:paraId="0C4DD84A" w14:textId="77777777" w:rsidTr="008D450A">
        <w:trPr>
          <w:trHeight w:val="288"/>
          <w:jc w:val="center"/>
        </w:trPr>
        <w:tc>
          <w:tcPr>
            <w:tcW w:w="960" w:type="dxa"/>
            <w:shd w:val="clear" w:color="auto" w:fill="auto"/>
            <w:noWrap/>
            <w:vAlign w:val="center"/>
            <w:hideMark/>
          </w:tcPr>
          <w:p w14:paraId="4FA4B661" w14:textId="77777777" w:rsidR="00567ACC" w:rsidRPr="00AF63A1" w:rsidRDefault="00567ACC" w:rsidP="008D450A">
            <w:pPr>
              <w:spacing w:line="240" w:lineRule="auto"/>
              <w:jc w:val="center"/>
              <w:rPr>
                <w:rFonts w:ascii="Times New Roman" w:eastAsia="Times New Roman" w:hAnsi="Times New Roman" w:cs="Times New Roman"/>
                <w:b/>
                <w:color w:val="000000"/>
                <w:sz w:val="24"/>
              </w:rPr>
            </w:pPr>
            <w:r w:rsidRPr="00AF63A1">
              <w:rPr>
                <w:rFonts w:ascii="Times New Roman" w:eastAsia="Times New Roman" w:hAnsi="Times New Roman" w:cs="Times New Roman"/>
                <w:b/>
                <w:color w:val="000000"/>
                <w:sz w:val="24"/>
              </w:rPr>
              <w:t>PP</w:t>
            </w:r>
          </w:p>
        </w:tc>
        <w:tc>
          <w:tcPr>
            <w:tcW w:w="1128" w:type="dxa"/>
            <w:shd w:val="clear" w:color="auto" w:fill="auto"/>
            <w:noWrap/>
            <w:vAlign w:val="center"/>
            <w:hideMark/>
          </w:tcPr>
          <w:p w14:paraId="7CF57C94"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r w:rsidRPr="00AF63A1">
              <w:rPr>
                <w:rFonts w:ascii="Times New Roman" w:eastAsia="Times New Roman" w:hAnsi="Times New Roman" w:cs="Times New Roman"/>
                <w:color w:val="000000"/>
                <w:sz w:val="24"/>
              </w:rPr>
              <w:t>1.05</w:t>
            </w:r>
          </w:p>
        </w:tc>
        <w:tc>
          <w:tcPr>
            <w:tcW w:w="1492" w:type="dxa"/>
            <w:shd w:val="clear" w:color="auto" w:fill="auto"/>
            <w:noWrap/>
            <w:vAlign w:val="center"/>
            <w:hideMark/>
          </w:tcPr>
          <w:p w14:paraId="70B935B2" w14:textId="77777777" w:rsidR="00567ACC" w:rsidRPr="00AF63A1" w:rsidRDefault="00567ACC" w:rsidP="008D450A">
            <w:pPr>
              <w:spacing w:line="240" w:lineRule="auto"/>
              <w:jc w:val="center"/>
              <w:rPr>
                <w:rFonts w:ascii="Times New Roman" w:eastAsia="Times New Roman" w:hAnsi="Times New Roman" w:cs="Times New Roman"/>
                <w:color w:val="000000"/>
                <w:sz w:val="24"/>
              </w:rPr>
            </w:pPr>
            <w:r w:rsidRPr="00AF63A1">
              <w:rPr>
                <w:rFonts w:ascii="Times New Roman" w:eastAsia="Times New Roman" w:hAnsi="Times New Roman" w:cs="Times New Roman"/>
                <w:color w:val="000000"/>
                <w:sz w:val="24"/>
              </w:rPr>
              <w:t>1.61</w:t>
            </w:r>
          </w:p>
        </w:tc>
      </w:tr>
    </w:tbl>
    <w:p w14:paraId="216F54A5" w14:textId="5CC04A32" w:rsidR="00567ACC" w:rsidRPr="00AF63A1" w:rsidRDefault="00567ACC" w:rsidP="00C609C8">
      <w:pPr>
        <w:spacing w:line="480" w:lineRule="auto"/>
        <w:jc w:val="both"/>
        <w:rPr>
          <w:rFonts w:ascii="Times New Roman" w:hAnsi="Times New Roman" w:cs="Times New Roman"/>
          <w:b/>
          <w:sz w:val="24"/>
          <w:szCs w:val="24"/>
        </w:rPr>
      </w:pPr>
    </w:p>
    <w:p w14:paraId="04595439" w14:textId="2FCBD12D" w:rsidR="008D450A" w:rsidRDefault="008D450A" w:rsidP="00C609C8">
      <w:pPr>
        <w:spacing w:line="480" w:lineRule="auto"/>
        <w:jc w:val="both"/>
        <w:rPr>
          <w:rFonts w:ascii="Times New Roman" w:hAnsi="Times New Roman" w:cs="Times New Roman"/>
          <w:sz w:val="24"/>
          <w:szCs w:val="24"/>
        </w:rPr>
      </w:pPr>
    </w:p>
    <w:p w14:paraId="7200B90A" w14:textId="77777777" w:rsidR="008D450A" w:rsidRDefault="008D450A" w:rsidP="00C609C8">
      <w:pPr>
        <w:spacing w:line="480" w:lineRule="auto"/>
        <w:jc w:val="both"/>
        <w:rPr>
          <w:rFonts w:ascii="Times New Roman" w:hAnsi="Times New Roman" w:cs="Times New Roman"/>
          <w:sz w:val="24"/>
          <w:szCs w:val="24"/>
        </w:rPr>
      </w:pPr>
    </w:p>
    <w:p w14:paraId="20C7A687" w14:textId="77777777" w:rsidR="008D450A" w:rsidRDefault="008D450A" w:rsidP="00C609C8">
      <w:pPr>
        <w:spacing w:line="480" w:lineRule="auto"/>
        <w:jc w:val="both"/>
        <w:rPr>
          <w:rFonts w:ascii="Times New Roman" w:hAnsi="Times New Roman" w:cs="Times New Roman"/>
          <w:sz w:val="24"/>
          <w:szCs w:val="24"/>
        </w:rPr>
      </w:pPr>
    </w:p>
    <w:p w14:paraId="470EF58A" w14:textId="7A8F27C5" w:rsidR="00567ACC" w:rsidRPr="00AF63A1" w:rsidRDefault="008D450A" w:rsidP="00C609C8">
      <w:pPr>
        <w:spacing w:line="480" w:lineRule="auto"/>
        <w:jc w:val="both"/>
        <w:rPr>
          <w:rFonts w:ascii="Times New Roman" w:hAnsi="Times New Roman" w:cs="Times New Roman"/>
          <w:sz w:val="24"/>
          <w:szCs w:val="24"/>
        </w:rPr>
      </w:pPr>
      <w:r w:rsidRPr="008D450A">
        <w:rPr>
          <w:rFonts w:ascii="Times New Roman" w:hAnsi="Times New Roman" w:cs="Times New Roman"/>
          <w:noProof/>
          <w:sz w:val="24"/>
          <w:szCs w:val="24"/>
          <w:lang w:val="en-US" w:eastAsia="en-US"/>
        </w:rPr>
        <mc:AlternateContent>
          <mc:Choice Requires="wps">
            <w:drawing>
              <wp:anchor distT="0" distB="0" distL="114300" distR="114300" simplePos="0" relativeHeight="253678592" behindDoc="1" locked="0" layoutInCell="1" allowOverlap="1" wp14:anchorId="0FED9913" wp14:editId="4FB46E42">
                <wp:simplePos x="0" y="0"/>
                <wp:positionH relativeFrom="margin">
                  <wp:posOffset>2960370</wp:posOffset>
                </wp:positionH>
                <wp:positionV relativeFrom="paragraph">
                  <wp:posOffset>952500</wp:posOffset>
                </wp:positionV>
                <wp:extent cx="2762250" cy="1295400"/>
                <wp:effectExtent l="0" t="0" r="0" b="6350"/>
                <wp:wrapTight wrapText="bothSides">
                  <wp:wrapPolygon edited="0">
                    <wp:start x="0" y="0"/>
                    <wp:lineTo x="0" y="21327"/>
                    <wp:lineTo x="21451" y="21327"/>
                    <wp:lineTo x="21451" y="0"/>
                    <wp:lineTo x="0" y="0"/>
                  </wp:wrapPolygon>
                </wp:wrapTight>
                <wp:docPr id="337" name="Text Box 337"/>
                <wp:cNvGraphicFramePr/>
                <a:graphic xmlns:a="http://schemas.openxmlformats.org/drawingml/2006/main">
                  <a:graphicData uri="http://schemas.microsoft.com/office/word/2010/wordprocessingShape">
                    <wps:wsp>
                      <wps:cNvSpPr txBox="1"/>
                      <wps:spPr>
                        <a:xfrm>
                          <a:off x="0" y="0"/>
                          <a:ext cx="2762250" cy="1295400"/>
                        </a:xfrm>
                        <a:prstGeom prst="rect">
                          <a:avLst/>
                        </a:prstGeom>
                        <a:solidFill>
                          <a:prstClr val="white"/>
                        </a:solidFill>
                        <a:ln>
                          <a:noFill/>
                        </a:ln>
                        <a:effectLst/>
                      </wps:spPr>
                      <wps:txbx>
                        <w:txbxContent>
                          <w:p w14:paraId="74E29A96" w14:textId="7C99EDFB" w:rsidR="007A4FF9" w:rsidRPr="008D450A" w:rsidRDefault="007A4FF9" w:rsidP="00AF63A1">
                            <w:pPr>
                              <w:pStyle w:val="Caption"/>
                              <w:rPr>
                                <w:rFonts w:ascii="Times New Roman" w:hAnsi="Times New Roman" w:cs="Times New Roman"/>
                                <w:noProof/>
                                <w:color w:val="auto"/>
                                <w:sz w:val="20"/>
                                <w:szCs w:val="22"/>
                              </w:rPr>
                            </w:pPr>
                            <w:bookmarkStart w:id="324" w:name="_Ref433905042"/>
                            <w:bookmarkStart w:id="325" w:name="_Toc433909126"/>
                            <w:bookmarkStart w:id="326" w:name="_Toc433909411"/>
                            <w:r w:rsidRPr="008D450A">
                              <w:rPr>
                                <w:rFonts w:ascii="Times New Roman" w:hAnsi="Times New Roman" w:cs="Times New Roman"/>
                                <w:color w:val="auto"/>
                                <w:sz w:val="20"/>
                                <w:szCs w:val="22"/>
                              </w:rPr>
                              <w:t xml:space="preserve">Figure </w:t>
                            </w:r>
                            <w:r w:rsidRPr="008D450A">
                              <w:rPr>
                                <w:rFonts w:ascii="Times New Roman" w:hAnsi="Times New Roman" w:cs="Times New Roman"/>
                                <w:color w:val="auto"/>
                                <w:sz w:val="20"/>
                                <w:szCs w:val="22"/>
                              </w:rPr>
                              <w:fldChar w:fldCharType="begin"/>
                            </w:r>
                            <w:r w:rsidRPr="008D450A">
                              <w:rPr>
                                <w:rFonts w:ascii="Times New Roman" w:hAnsi="Times New Roman" w:cs="Times New Roman"/>
                                <w:color w:val="auto"/>
                                <w:sz w:val="20"/>
                                <w:szCs w:val="22"/>
                              </w:rPr>
                              <w:instrText xml:space="preserve"> SEQ Figure \* ARABIC </w:instrText>
                            </w:r>
                            <w:r w:rsidRPr="008D450A">
                              <w:rPr>
                                <w:rFonts w:ascii="Times New Roman" w:hAnsi="Times New Roman" w:cs="Times New Roman"/>
                                <w:color w:val="auto"/>
                                <w:sz w:val="20"/>
                                <w:szCs w:val="22"/>
                              </w:rPr>
                              <w:fldChar w:fldCharType="separate"/>
                            </w:r>
                            <w:r>
                              <w:rPr>
                                <w:rFonts w:ascii="Times New Roman" w:hAnsi="Times New Roman" w:cs="Times New Roman"/>
                                <w:noProof/>
                                <w:color w:val="auto"/>
                                <w:sz w:val="20"/>
                                <w:szCs w:val="22"/>
                              </w:rPr>
                              <w:t>73</w:t>
                            </w:r>
                            <w:r w:rsidRPr="008D450A">
                              <w:rPr>
                                <w:rFonts w:ascii="Times New Roman" w:hAnsi="Times New Roman" w:cs="Times New Roman"/>
                                <w:color w:val="auto"/>
                                <w:sz w:val="20"/>
                                <w:szCs w:val="22"/>
                              </w:rPr>
                              <w:fldChar w:fldCharType="end"/>
                            </w:r>
                            <w:bookmarkEnd w:id="324"/>
                            <w:r w:rsidRPr="008D450A">
                              <w:rPr>
                                <w:rFonts w:ascii="Times New Roman" w:hAnsi="Times New Roman" w:cs="Times New Roman"/>
                                <w:color w:val="auto"/>
                                <w:sz w:val="20"/>
                                <w:szCs w:val="22"/>
                              </w:rPr>
                              <w:t>. Quantification of angiogenic activity of plain PU scaffolds compared to PU scaffolds coated with heparin and VEGF based on the light pictures of the explanted scaffolds</w:t>
                            </w:r>
                            <w:r>
                              <w:rPr>
                                <w:rFonts w:ascii="Times New Roman" w:hAnsi="Times New Roman" w:cs="Times New Roman"/>
                                <w:color w:val="auto"/>
                                <w:sz w:val="20"/>
                                <w:szCs w:val="22"/>
                              </w:rPr>
                              <w:t xml:space="preserve">. Assessor scored light pictures of the explanted scaffolds </w:t>
                            </w:r>
                            <w:r w:rsidRPr="008D450A">
                              <w:rPr>
                                <w:rFonts w:ascii="Times New Roman" w:hAnsi="Times New Roman" w:cs="Times New Roman"/>
                                <w:color w:val="auto"/>
                                <w:sz w:val="20"/>
                                <w:szCs w:val="22"/>
                              </w:rPr>
                              <w:t>from 0, transparent/white to 4</w:t>
                            </w:r>
                            <w:r>
                              <w:rPr>
                                <w:rFonts w:ascii="Times New Roman" w:hAnsi="Times New Roman" w:cs="Times New Roman"/>
                                <w:color w:val="auto"/>
                                <w:sz w:val="20"/>
                                <w:szCs w:val="22"/>
                              </w:rPr>
                              <w:t xml:space="preserve"> to</w:t>
                            </w:r>
                            <w:r w:rsidRPr="008D450A">
                              <w:rPr>
                                <w:rFonts w:ascii="Times New Roman" w:hAnsi="Times New Roman" w:cs="Times New Roman"/>
                                <w:color w:val="auto"/>
                                <w:sz w:val="20"/>
                                <w:szCs w:val="22"/>
                              </w:rPr>
                              <w:t xml:space="preserve"> bright red/numerous vessels visible.</w:t>
                            </w:r>
                            <w:bookmarkEnd w:id="325"/>
                            <w:bookmarkEnd w:id="326"/>
                            <w:r>
                              <w:rPr>
                                <w:rFonts w:ascii="Times New Roman" w:hAnsi="Times New Roman" w:cs="Times New Roman"/>
                                <w:color w:val="auto"/>
                                <w:sz w:val="20"/>
                                <w:szCs w:val="22"/>
                              </w:rPr>
                              <w:t xml:space="preserve"> Two tailed T-test was performed to check for statistical significance </w:t>
                            </w:r>
                            <w:r>
                              <w:rPr>
                                <w:rFonts w:ascii="Times New Roman" w:hAnsi="Times New Roman" w:cs="Times New Roman"/>
                                <w:color w:val="auto"/>
                                <w:sz w:val="20"/>
                              </w:rPr>
                              <w:t>(</w:t>
                            </w:r>
                            <w:r w:rsidRPr="00ED522E">
                              <w:rPr>
                                <w:rFonts w:ascii="Times New Roman" w:hAnsi="Times New Roman" w:cs="Times New Roman"/>
                                <w:color w:val="auto"/>
                                <w:sz w:val="20"/>
                              </w:rPr>
                              <w:t>±</w:t>
                            </w:r>
                            <w:r>
                              <w:rPr>
                                <w:rFonts w:ascii="Times New Roman" w:hAnsi="Times New Roman" w:cs="Times New Roman"/>
                                <w:color w:val="auto"/>
                                <w:sz w:val="20"/>
                              </w:rPr>
                              <w:t xml:space="preserve"> SD)</w:t>
                            </w:r>
                            <w:r>
                              <w:rPr>
                                <w:rFonts w:ascii="Times New Roman" w:hAnsi="Times New Roman" w:cs="Times New Roman"/>
                                <w:color w:val="auto"/>
                                <w:sz w:val="20"/>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ED9913" id="Text Box 337" o:spid="_x0000_s1090" type="#_x0000_t202" style="position:absolute;left:0;text-align:left;margin-left:233.1pt;margin-top:75pt;width:217.5pt;height:102pt;z-index:-249637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" stroked="f">
                <v:textbox style="mso-fit-shape-to-text:t" inset="0,0,0,0">
                  <w:txbxContent>
                    <w:p w14:paraId="74E29A96" w14:textId="7C99EDFB" w:rsidR="007A4FF9" w:rsidRPr="008D450A" w:rsidRDefault="007A4FF9" w:rsidP="00AF63A1">
                      <w:pPr>
                        <w:pStyle w:val="Caption"/>
                        <w:rPr>
                          <w:rFonts w:ascii="Times New Roman" w:hAnsi="Times New Roman" w:cs="Times New Roman"/>
                          <w:noProof/>
                          <w:color w:val="auto"/>
                          <w:sz w:val="20"/>
                          <w:szCs w:val="22"/>
                        </w:rPr>
                      </w:pPr>
                      <w:bookmarkStart w:id="327" w:name="_Ref433905042"/>
                      <w:bookmarkStart w:id="328" w:name="_Toc433909126"/>
                      <w:bookmarkStart w:id="329" w:name="_Toc433909411"/>
                      <w:r w:rsidRPr="008D450A">
                        <w:rPr>
                          <w:rFonts w:ascii="Times New Roman" w:hAnsi="Times New Roman" w:cs="Times New Roman"/>
                          <w:color w:val="auto"/>
                          <w:sz w:val="20"/>
                          <w:szCs w:val="22"/>
                        </w:rPr>
                        <w:t xml:space="preserve">Figure </w:t>
                      </w:r>
                      <w:r w:rsidRPr="008D450A">
                        <w:rPr>
                          <w:rFonts w:ascii="Times New Roman" w:hAnsi="Times New Roman" w:cs="Times New Roman"/>
                          <w:color w:val="auto"/>
                          <w:sz w:val="20"/>
                          <w:szCs w:val="22"/>
                        </w:rPr>
                        <w:fldChar w:fldCharType="begin"/>
                      </w:r>
                      <w:r w:rsidRPr="008D450A">
                        <w:rPr>
                          <w:rFonts w:ascii="Times New Roman" w:hAnsi="Times New Roman" w:cs="Times New Roman"/>
                          <w:color w:val="auto"/>
                          <w:sz w:val="20"/>
                          <w:szCs w:val="22"/>
                        </w:rPr>
                        <w:instrText xml:space="preserve"> SEQ Figure \* ARABIC </w:instrText>
                      </w:r>
                      <w:r w:rsidRPr="008D450A">
                        <w:rPr>
                          <w:rFonts w:ascii="Times New Roman" w:hAnsi="Times New Roman" w:cs="Times New Roman"/>
                          <w:color w:val="auto"/>
                          <w:sz w:val="20"/>
                          <w:szCs w:val="22"/>
                        </w:rPr>
                        <w:fldChar w:fldCharType="separate"/>
                      </w:r>
                      <w:r>
                        <w:rPr>
                          <w:rFonts w:ascii="Times New Roman" w:hAnsi="Times New Roman" w:cs="Times New Roman"/>
                          <w:noProof/>
                          <w:color w:val="auto"/>
                          <w:sz w:val="20"/>
                          <w:szCs w:val="22"/>
                        </w:rPr>
                        <w:t>73</w:t>
                      </w:r>
                      <w:r w:rsidRPr="008D450A">
                        <w:rPr>
                          <w:rFonts w:ascii="Times New Roman" w:hAnsi="Times New Roman" w:cs="Times New Roman"/>
                          <w:color w:val="auto"/>
                          <w:sz w:val="20"/>
                          <w:szCs w:val="22"/>
                        </w:rPr>
                        <w:fldChar w:fldCharType="end"/>
                      </w:r>
                      <w:bookmarkEnd w:id="327"/>
                      <w:r w:rsidRPr="008D450A">
                        <w:rPr>
                          <w:rFonts w:ascii="Times New Roman" w:hAnsi="Times New Roman" w:cs="Times New Roman"/>
                          <w:color w:val="auto"/>
                          <w:sz w:val="20"/>
                          <w:szCs w:val="22"/>
                        </w:rPr>
                        <w:t>. Quantification of angiogenic activity of plain PU scaffolds compared to PU scaffolds coated with heparin and VEGF based on the light pictures of the explanted scaffolds</w:t>
                      </w:r>
                      <w:r>
                        <w:rPr>
                          <w:rFonts w:ascii="Times New Roman" w:hAnsi="Times New Roman" w:cs="Times New Roman"/>
                          <w:color w:val="auto"/>
                          <w:sz w:val="20"/>
                          <w:szCs w:val="22"/>
                        </w:rPr>
                        <w:t xml:space="preserve">. Assessor scored light pictures of the explanted scaffolds </w:t>
                      </w:r>
                      <w:r w:rsidRPr="008D450A">
                        <w:rPr>
                          <w:rFonts w:ascii="Times New Roman" w:hAnsi="Times New Roman" w:cs="Times New Roman"/>
                          <w:color w:val="auto"/>
                          <w:sz w:val="20"/>
                          <w:szCs w:val="22"/>
                        </w:rPr>
                        <w:t>from 0, transparent/white to 4</w:t>
                      </w:r>
                      <w:r>
                        <w:rPr>
                          <w:rFonts w:ascii="Times New Roman" w:hAnsi="Times New Roman" w:cs="Times New Roman"/>
                          <w:color w:val="auto"/>
                          <w:sz w:val="20"/>
                          <w:szCs w:val="22"/>
                        </w:rPr>
                        <w:t xml:space="preserve"> to</w:t>
                      </w:r>
                      <w:r w:rsidRPr="008D450A">
                        <w:rPr>
                          <w:rFonts w:ascii="Times New Roman" w:hAnsi="Times New Roman" w:cs="Times New Roman"/>
                          <w:color w:val="auto"/>
                          <w:sz w:val="20"/>
                          <w:szCs w:val="22"/>
                        </w:rPr>
                        <w:t xml:space="preserve"> bright red/numerous vessels visible.</w:t>
                      </w:r>
                      <w:bookmarkEnd w:id="328"/>
                      <w:bookmarkEnd w:id="329"/>
                      <w:r>
                        <w:rPr>
                          <w:rFonts w:ascii="Times New Roman" w:hAnsi="Times New Roman" w:cs="Times New Roman"/>
                          <w:color w:val="auto"/>
                          <w:sz w:val="20"/>
                          <w:szCs w:val="22"/>
                        </w:rPr>
                        <w:t xml:space="preserve"> Two tailed T-test was performed to check for statistical significance </w:t>
                      </w:r>
                      <w:r>
                        <w:rPr>
                          <w:rFonts w:ascii="Times New Roman" w:hAnsi="Times New Roman" w:cs="Times New Roman"/>
                          <w:color w:val="auto"/>
                          <w:sz w:val="20"/>
                        </w:rPr>
                        <w:t>(</w:t>
                      </w:r>
                      <w:r w:rsidRPr="00ED522E">
                        <w:rPr>
                          <w:rFonts w:ascii="Times New Roman" w:hAnsi="Times New Roman" w:cs="Times New Roman"/>
                          <w:color w:val="auto"/>
                          <w:sz w:val="20"/>
                        </w:rPr>
                        <w:t>±</w:t>
                      </w:r>
                      <w:r>
                        <w:rPr>
                          <w:rFonts w:ascii="Times New Roman" w:hAnsi="Times New Roman" w:cs="Times New Roman"/>
                          <w:color w:val="auto"/>
                          <w:sz w:val="20"/>
                        </w:rPr>
                        <w:t xml:space="preserve"> SD)</w:t>
                      </w:r>
                      <w:r>
                        <w:rPr>
                          <w:rFonts w:ascii="Times New Roman" w:hAnsi="Times New Roman" w:cs="Times New Roman"/>
                          <w:color w:val="auto"/>
                          <w:sz w:val="20"/>
                          <w:szCs w:val="22"/>
                        </w:rPr>
                        <w:t xml:space="preserve">. </w:t>
                      </w:r>
                    </w:p>
                  </w:txbxContent>
                </v:textbox>
                <w10:wrap type="tight" anchorx="margin"/>
              </v:shape>
            </w:pict>
          </mc:Fallback>
        </mc:AlternateContent>
      </w:r>
      <w:r w:rsidR="00567ACC" w:rsidRPr="00AF63A1">
        <w:rPr>
          <w:rFonts w:ascii="Times New Roman" w:hAnsi="Times New Roman" w:cs="Times New Roman"/>
          <w:sz w:val="24"/>
          <w:szCs w:val="24"/>
        </w:rPr>
        <w:t>Explanted scaffolds also showed a visible difference between plain scaffolds and coated scaffolds, also confirmed by a semi-quan</w:t>
      </w:r>
      <w:r>
        <w:rPr>
          <w:rFonts w:ascii="Times New Roman" w:hAnsi="Times New Roman" w:cs="Times New Roman"/>
          <w:sz w:val="24"/>
          <w:szCs w:val="24"/>
        </w:rPr>
        <w:t>titative scoring system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_Ref433905042 \h </w:instrText>
      </w:r>
      <w:r>
        <w:rPr>
          <w:rFonts w:ascii="Times New Roman" w:hAnsi="Times New Roman" w:cs="Times New Roman"/>
          <w:sz w:val="24"/>
          <w:szCs w:val="24"/>
        </w:rPr>
      </w:r>
      <w:r>
        <w:rPr>
          <w:rFonts w:ascii="Times New Roman" w:hAnsi="Times New Roman" w:cs="Times New Roman"/>
          <w:sz w:val="24"/>
          <w:szCs w:val="24"/>
        </w:rPr>
        <w:fldChar w:fldCharType="separate"/>
      </w:r>
      <w:r w:rsidR="002416C0" w:rsidRPr="008D450A">
        <w:rPr>
          <w:rFonts w:ascii="Times New Roman" w:hAnsi="Times New Roman" w:cs="Times New Roman"/>
          <w:sz w:val="20"/>
        </w:rPr>
        <w:t xml:space="preserve">Figure </w:t>
      </w:r>
      <w:r w:rsidR="002416C0">
        <w:rPr>
          <w:rFonts w:ascii="Times New Roman" w:hAnsi="Times New Roman" w:cs="Times New Roman"/>
          <w:noProof/>
          <w:sz w:val="20"/>
        </w:rPr>
        <w:t>73</w:t>
      </w:r>
      <w:r>
        <w:rPr>
          <w:rFonts w:ascii="Times New Roman" w:hAnsi="Times New Roman" w:cs="Times New Roman"/>
          <w:sz w:val="24"/>
          <w:szCs w:val="24"/>
        </w:rPr>
        <w:fldChar w:fldCharType="end"/>
      </w:r>
      <w:r w:rsidR="00567ACC" w:rsidRPr="00AF63A1">
        <w:rPr>
          <w:rFonts w:ascii="Times New Roman" w:hAnsi="Times New Roman" w:cs="Times New Roman"/>
          <w:sz w:val="24"/>
          <w:szCs w:val="24"/>
        </w:rPr>
        <w:t xml:space="preserve">). </w:t>
      </w:r>
    </w:p>
    <w:p w14:paraId="23EE806F" w14:textId="7D4E71C6" w:rsidR="00567ACC" w:rsidRPr="00AF63A1" w:rsidRDefault="008D450A" w:rsidP="00C609C8">
      <w:pPr>
        <w:spacing w:line="480" w:lineRule="auto"/>
        <w:jc w:val="both"/>
        <w:rPr>
          <w:rFonts w:ascii="Times New Roman" w:hAnsi="Times New Roman" w:cs="Times New Roman"/>
          <w:sz w:val="24"/>
          <w:szCs w:val="24"/>
        </w:rPr>
      </w:pPr>
      <w:r w:rsidRPr="00AF63A1">
        <w:rPr>
          <w:rFonts w:ascii="Times New Roman" w:hAnsi="Times New Roman" w:cs="Times New Roman"/>
          <w:noProof/>
          <w:sz w:val="24"/>
          <w:szCs w:val="24"/>
          <w:lang w:val="en-US" w:eastAsia="en-US"/>
        </w:rPr>
        <w:drawing>
          <wp:anchor distT="0" distB="0" distL="114300" distR="114300" simplePos="0" relativeHeight="251359232" behindDoc="0" locked="0" layoutInCell="1" allowOverlap="1" wp14:anchorId="2F0C1DD2" wp14:editId="0CFFB852">
            <wp:simplePos x="0" y="0"/>
            <wp:positionH relativeFrom="margin">
              <wp:posOffset>93345</wp:posOffset>
            </wp:positionH>
            <wp:positionV relativeFrom="paragraph">
              <wp:posOffset>76835</wp:posOffset>
            </wp:positionV>
            <wp:extent cx="3181350" cy="2886075"/>
            <wp:effectExtent l="0" t="0" r="0" b="9525"/>
            <wp:wrapTight wrapText="bothSides">
              <wp:wrapPolygon edited="0">
                <wp:start x="1552" y="0"/>
                <wp:lineTo x="1293" y="570"/>
                <wp:lineTo x="1423" y="1141"/>
                <wp:lineTo x="2199" y="2281"/>
                <wp:lineTo x="1423" y="3850"/>
                <wp:lineTo x="1293" y="4562"/>
                <wp:lineTo x="2199" y="6844"/>
                <wp:lineTo x="0" y="6986"/>
                <wp:lineTo x="0" y="8840"/>
                <wp:lineTo x="647" y="9125"/>
                <wp:lineTo x="1681" y="11406"/>
                <wp:lineTo x="1423" y="11691"/>
                <wp:lineTo x="1552" y="12404"/>
                <wp:lineTo x="2199" y="13687"/>
                <wp:lineTo x="1423" y="15398"/>
                <wp:lineTo x="1293" y="16111"/>
                <wp:lineTo x="3363" y="18250"/>
                <wp:lineTo x="2328" y="18962"/>
                <wp:lineTo x="1811" y="19960"/>
                <wp:lineTo x="2069" y="20673"/>
                <wp:lineTo x="5691" y="21386"/>
                <wp:lineTo x="6079" y="21529"/>
                <wp:lineTo x="16556" y="21529"/>
                <wp:lineTo x="19013" y="18250"/>
                <wp:lineTo x="21471" y="16111"/>
                <wp:lineTo x="21471" y="11976"/>
                <wp:lineTo x="19789" y="11691"/>
                <wp:lineTo x="11770" y="11406"/>
                <wp:lineTo x="19013" y="10836"/>
                <wp:lineTo x="19013" y="9125"/>
                <wp:lineTo x="11770" y="9125"/>
                <wp:lineTo x="11899" y="6844"/>
                <wp:lineTo x="10218" y="4562"/>
                <wp:lineTo x="10994" y="4277"/>
                <wp:lineTo x="10606" y="3850"/>
                <wp:lineTo x="8666" y="2281"/>
                <wp:lineTo x="2457" y="0"/>
                <wp:lineTo x="1552"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pic:cNvPicPr>
                  </pic:nvPicPr>
                  <pic:blipFill rotWithShape="1">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1797" t="7783" r="6879" b="5408"/>
                    <a:stretch/>
                  </pic:blipFill>
                  <pic:spPr bwMode="auto">
                    <a:xfrm>
                      <a:off x="0" y="0"/>
                      <a:ext cx="3181350" cy="28860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FC1D8E0" w14:textId="63D2705E" w:rsidR="00567ACC" w:rsidRPr="00AF63A1" w:rsidRDefault="00567ACC" w:rsidP="00C609C8">
      <w:pPr>
        <w:spacing w:line="480" w:lineRule="auto"/>
        <w:jc w:val="both"/>
        <w:rPr>
          <w:rFonts w:ascii="Times New Roman" w:hAnsi="Times New Roman" w:cs="Times New Roman"/>
          <w:sz w:val="24"/>
          <w:szCs w:val="24"/>
        </w:rPr>
      </w:pPr>
    </w:p>
    <w:p w14:paraId="1AA9C5D8" w14:textId="46E78BAA" w:rsidR="00567ACC" w:rsidRPr="00AF63A1" w:rsidRDefault="00567ACC" w:rsidP="00C609C8">
      <w:pPr>
        <w:spacing w:line="480" w:lineRule="auto"/>
        <w:jc w:val="both"/>
        <w:rPr>
          <w:rFonts w:ascii="Times New Roman" w:hAnsi="Times New Roman" w:cs="Times New Roman"/>
          <w:sz w:val="24"/>
          <w:szCs w:val="24"/>
        </w:rPr>
      </w:pPr>
    </w:p>
    <w:p w14:paraId="7E17B958" w14:textId="4FDC3D7B" w:rsidR="00567ACC" w:rsidRPr="00AF63A1" w:rsidRDefault="00567ACC" w:rsidP="00C609C8">
      <w:pPr>
        <w:spacing w:line="480" w:lineRule="auto"/>
        <w:jc w:val="both"/>
        <w:rPr>
          <w:rFonts w:ascii="Times New Roman" w:hAnsi="Times New Roman" w:cs="Times New Roman"/>
          <w:sz w:val="24"/>
          <w:szCs w:val="24"/>
        </w:rPr>
      </w:pPr>
    </w:p>
    <w:p w14:paraId="6F2E68EA" w14:textId="2251DF2F" w:rsidR="00567ACC" w:rsidRPr="00AF63A1" w:rsidRDefault="00567ACC" w:rsidP="00C609C8">
      <w:pPr>
        <w:spacing w:line="480" w:lineRule="auto"/>
        <w:jc w:val="both"/>
        <w:rPr>
          <w:rFonts w:ascii="Times New Roman" w:hAnsi="Times New Roman" w:cs="Times New Roman"/>
          <w:sz w:val="24"/>
          <w:szCs w:val="24"/>
        </w:rPr>
      </w:pPr>
    </w:p>
    <w:p w14:paraId="627BD443" w14:textId="66598067" w:rsidR="00567ACC" w:rsidRPr="00AF63A1" w:rsidRDefault="00567ACC" w:rsidP="00C609C8">
      <w:pPr>
        <w:spacing w:line="480" w:lineRule="auto"/>
        <w:jc w:val="both"/>
        <w:rPr>
          <w:rFonts w:ascii="Times New Roman" w:hAnsi="Times New Roman" w:cs="Times New Roman"/>
          <w:sz w:val="24"/>
          <w:szCs w:val="24"/>
        </w:rPr>
      </w:pPr>
    </w:p>
    <w:p w14:paraId="438B06E6" w14:textId="78B01605" w:rsidR="00567ACC" w:rsidRPr="00AF63A1" w:rsidRDefault="00567ACC" w:rsidP="00C609C8">
      <w:pPr>
        <w:spacing w:line="480" w:lineRule="auto"/>
        <w:jc w:val="both"/>
        <w:rPr>
          <w:rFonts w:ascii="Times New Roman" w:hAnsi="Times New Roman" w:cs="Times New Roman"/>
          <w:sz w:val="24"/>
          <w:szCs w:val="24"/>
        </w:rPr>
      </w:pPr>
    </w:p>
    <w:p w14:paraId="1A6F559E" w14:textId="4B8B72E6" w:rsidR="00963722"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PP was also imaged with SEM to visualise how the CAM</w:t>
      </w:r>
      <w:r w:rsidR="00963722">
        <w:rPr>
          <w:rFonts w:ascii="Times New Roman" w:hAnsi="Times New Roman" w:cs="Times New Roman"/>
          <w:sz w:val="24"/>
          <w:szCs w:val="24"/>
        </w:rPr>
        <w:t xml:space="preserve"> wraps the PP scaffolds (</w:t>
      </w:r>
      <w:r w:rsidR="00963722">
        <w:rPr>
          <w:rFonts w:ascii="Times New Roman" w:hAnsi="Times New Roman" w:cs="Times New Roman"/>
          <w:sz w:val="24"/>
          <w:szCs w:val="24"/>
        </w:rPr>
        <w:fldChar w:fldCharType="begin"/>
      </w:r>
      <w:r w:rsidR="00963722">
        <w:rPr>
          <w:rFonts w:ascii="Times New Roman" w:hAnsi="Times New Roman" w:cs="Times New Roman"/>
          <w:sz w:val="24"/>
          <w:szCs w:val="24"/>
        </w:rPr>
        <w:instrText xml:space="preserve"> REF _Ref433905319 \h </w:instrText>
      </w:r>
      <w:r w:rsidR="00963722">
        <w:rPr>
          <w:rFonts w:ascii="Times New Roman" w:hAnsi="Times New Roman" w:cs="Times New Roman"/>
          <w:sz w:val="24"/>
          <w:szCs w:val="24"/>
        </w:rPr>
      </w:r>
      <w:r w:rsidR="00963722">
        <w:rPr>
          <w:rFonts w:ascii="Times New Roman" w:hAnsi="Times New Roman" w:cs="Times New Roman"/>
          <w:sz w:val="24"/>
          <w:szCs w:val="24"/>
        </w:rPr>
        <w:fldChar w:fldCharType="separate"/>
      </w:r>
      <w:r w:rsidR="002416C0" w:rsidRPr="00963722">
        <w:rPr>
          <w:rFonts w:ascii="Times New Roman" w:hAnsi="Times New Roman" w:cs="Times New Roman"/>
          <w:b/>
          <w:sz w:val="20"/>
        </w:rPr>
        <w:t xml:space="preserve">Figure </w:t>
      </w:r>
      <w:r w:rsidR="002416C0">
        <w:rPr>
          <w:rFonts w:ascii="Times New Roman" w:hAnsi="Times New Roman" w:cs="Times New Roman"/>
          <w:b/>
          <w:noProof/>
          <w:sz w:val="20"/>
        </w:rPr>
        <w:t>74</w:t>
      </w:r>
      <w:r w:rsidR="00963722">
        <w:rPr>
          <w:rFonts w:ascii="Times New Roman" w:hAnsi="Times New Roman" w:cs="Times New Roman"/>
          <w:sz w:val="24"/>
          <w:szCs w:val="24"/>
        </w:rPr>
        <w:fldChar w:fldCharType="end"/>
      </w:r>
      <w:r w:rsidR="00963722">
        <w:rPr>
          <w:rFonts w:ascii="Times New Roman" w:hAnsi="Times New Roman" w:cs="Times New Roman"/>
          <w:sz w:val="24"/>
          <w:szCs w:val="24"/>
        </w:rPr>
        <w:t>).</w:t>
      </w:r>
    </w:p>
    <w:p w14:paraId="082DB3F1" w14:textId="7439E11A" w:rsidR="00567ACC" w:rsidRPr="00963722" w:rsidRDefault="00392614" w:rsidP="00963722">
      <w:pPr>
        <w:spacing w:line="480" w:lineRule="auto"/>
        <w:rPr>
          <w:rFonts w:ascii="Times New Roman" w:hAnsi="Times New Roman" w:cs="Times New Roman"/>
          <w:b/>
          <w:szCs w:val="24"/>
        </w:rPr>
      </w:pPr>
      <w:bookmarkStart w:id="330" w:name="_Ref433905319"/>
      <w:bookmarkStart w:id="331" w:name="_Toc433909412"/>
      <w:r w:rsidRPr="00077C7F">
        <w:rPr>
          <w:rFonts w:ascii="Times New Roman" w:hAnsi="Times New Roman" w:cs="Times New Roman"/>
          <w:b/>
          <w:noProof/>
          <w:sz w:val="20"/>
          <w:lang w:val="en-US" w:eastAsia="en-US"/>
        </w:rPr>
        <mc:AlternateContent>
          <mc:Choice Requires="wps">
            <w:drawing>
              <wp:anchor distT="45720" distB="45720" distL="114300" distR="114300" simplePos="0" relativeHeight="253865984" behindDoc="0" locked="0" layoutInCell="1" allowOverlap="1" wp14:anchorId="6B7D8712" wp14:editId="3B34E31C">
                <wp:simplePos x="0" y="0"/>
                <wp:positionH relativeFrom="page">
                  <wp:posOffset>3648075</wp:posOffset>
                </wp:positionH>
                <wp:positionV relativeFrom="paragraph">
                  <wp:posOffset>1685925</wp:posOffset>
                </wp:positionV>
                <wp:extent cx="1133475" cy="295275"/>
                <wp:effectExtent l="0" t="0" r="0" b="0"/>
                <wp:wrapNone/>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95275"/>
                        </a:xfrm>
                        <a:prstGeom prst="rect">
                          <a:avLst/>
                        </a:prstGeom>
                        <a:noFill/>
                        <a:ln w="9525">
                          <a:noFill/>
                          <a:miter lim="800000"/>
                          <a:headEnd/>
                          <a:tailEnd/>
                        </a:ln>
                      </wps:spPr>
                      <wps:txbx>
                        <w:txbxContent>
                          <w:p w14:paraId="67B48082" w14:textId="369B47E5" w:rsidR="007A4FF9" w:rsidRPr="00F7027A" w:rsidRDefault="007A4FF9" w:rsidP="00392614">
                            <w:pPr>
                              <w:rPr>
                                <w:b/>
                              </w:rPr>
                            </w:pPr>
                            <w:r w:rsidRPr="008E7DFA">
                              <w:rPr>
                                <w:b/>
                              </w:rPr>
                              <w:t>PP scaffolds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D8712" id="_x0000_s1091" type="#_x0000_t202" style="position:absolute;margin-left:287.25pt;margin-top:132.75pt;width:89.25pt;height:23.25pt;z-index:253865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" filled="f" stroked="f">
                <v:textbox>
                  <w:txbxContent>
                    <w:p w14:paraId="67B48082" w14:textId="369B47E5" w:rsidR="007A4FF9" w:rsidRPr="00F7027A" w:rsidRDefault="007A4FF9" w:rsidP="00392614">
                      <w:pPr>
                        <w:rPr>
                          <w:b/>
                        </w:rPr>
                      </w:pPr>
                      <w:r w:rsidRPr="008E7DFA">
                        <w:rPr>
                          <w:b/>
                        </w:rPr>
                        <w:t>PP scaffolds</w:t>
                      </w:r>
                    </w:p>
                  </w:txbxContent>
                </v:textbox>
                <w10:wrap anchorx="page"/>
              </v:shape>
            </w:pict>
          </mc:Fallback>
        </mc:AlternateContent>
      </w:r>
      <w:r w:rsidR="00077C7F">
        <w:rPr>
          <w:rFonts w:ascii="Times New Roman" w:hAnsi="Times New Roman" w:cs="Times New Roman"/>
          <w:b/>
          <w:noProof/>
          <w:sz w:val="20"/>
          <w:lang w:val="en-US" w:eastAsia="en-US"/>
        </w:rPr>
        <mc:AlternateContent>
          <mc:Choice Requires="wps">
            <w:drawing>
              <wp:anchor distT="0" distB="0" distL="114300" distR="114300" simplePos="0" relativeHeight="253863936" behindDoc="0" locked="0" layoutInCell="1" allowOverlap="1" wp14:anchorId="1A9645C9" wp14:editId="04647832">
                <wp:simplePos x="0" y="0"/>
                <wp:positionH relativeFrom="column">
                  <wp:posOffset>2988945</wp:posOffset>
                </wp:positionH>
                <wp:positionV relativeFrom="paragraph">
                  <wp:posOffset>3019425</wp:posOffset>
                </wp:positionV>
                <wp:extent cx="171450" cy="304800"/>
                <wp:effectExtent l="57150" t="38100" r="57150" b="76200"/>
                <wp:wrapNone/>
                <wp:docPr id="384" name="Straight Arrow Connector 384"/>
                <wp:cNvGraphicFramePr/>
                <a:graphic xmlns:a="http://schemas.openxmlformats.org/drawingml/2006/main">
                  <a:graphicData uri="http://schemas.microsoft.com/office/word/2010/wordprocessingShape">
                    <wps:wsp>
                      <wps:cNvCnPr/>
                      <wps:spPr>
                        <a:xfrm flipV="1">
                          <a:off x="0" y="0"/>
                          <a:ext cx="171450" cy="3048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CDD887" id="Straight Arrow Connector 384" o:spid="_x0000_s1026" type="#_x0000_t32" style="position:absolute;margin-left:235.35pt;margin-top:237.75pt;width:13.5pt;height:24pt;flip:y;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" strokecolor="black [3200]" strokeweight="2pt">
                <v:stroke endarrow="block"/>
                <v:shadow on="t" color="black" opacity="24903f" origin=",.5" offset="0,.55556mm"/>
              </v:shape>
            </w:pict>
          </mc:Fallback>
        </mc:AlternateContent>
      </w:r>
      <w:r w:rsidR="00077C7F">
        <w:rPr>
          <w:rFonts w:ascii="Times New Roman" w:hAnsi="Times New Roman" w:cs="Times New Roman"/>
          <w:b/>
          <w:noProof/>
          <w:sz w:val="20"/>
          <w:lang w:val="en-US" w:eastAsia="en-US"/>
        </w:rPr>
        <mc:AlternateContent>
          <mc:Choice Requires="wps">
            <w:drawing>
              <wp:anchor distT="0" distB="0" distL="114300" distR="114300" simplePos="0" relativeHeight="253861888" behindDoc="0" locked="0" layoutInCell="1" allowOverlap="1" wp14:anchorId="30232C9A" wp14:editId="1D63CBD1">
                <wp:simplePos x="0" y="0"/>
                <wp:positionH relativeFrom="column">
                  <wp:posOffset>2531745</wp:posOffset>
                </wp:positionH>
                <wp:positionV relativeFrom="paragraph">
                  <wp:posOffset>2809875</wp:posOffset>
                </wp:positionV>
                <wp:extent cx="171450" cy="304800"/>
                <wp:effectExtent l="57150" t="38100" r="57150" b="76200"/>
                <wp:wrapNone/>
                <wp:docPr id="383" name="Straight Arrow Connector 383"/>
                <wp:cNvGraphicFramePr/>
                <a:graphic xmlns:a="http://schemas.openxmlformats.org/drawingml/2006/main">
                  <a:graphicData uri="http://schemas.microsoft.com/office/word/2010/wordprocessingShape">
                    <wps:wsp>
                      <wps:cNvCnPr/>
                      <wps:spPr>
                        <a:xfrm flipV="1">
                          <a:off x="0" y="0"/>
                          <a:ext cx="171450" cy="3048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18632C" id="Straight Arrow Connector 383" o:spid="_x0000_s1026" type="#_x0000_t32" style="position:absolute;margin-left:199.35pt;margin-top:221.25pt;width:13.5pt;height:24pt;flip:y;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" strokecolor="black [3200]" strokeweight="2pt">
                <v:stroke endarrow="block"/>
                <v:shadow on="t" color="black" opacity="24903f" origin=",.5" offset="0,.55556mm"/>
              </v:shape>
            </w:pict>
          </mc:Fallback>
        </mc:AlternateContent>
      </w:r>
      <w:r w:rsidR="00077C7F" w:rsidRPr="00077C7F">
        <w:rPr>
          <w:rFonts w:ascii="Times New Roman" w:hAnsi="Times New Roman" w:cs="Times New Roman"/>
          <w:b/>
          <w:noProof/>
          <w:sz w:val="20"/>
          <w:lang w:val="en-US" w:eastAsia="en-US"/>
        </w:rPr>
        <mc:AlternateContent>
          <mc:Choice Requires="wps">
            <w:drawing>
              <wp:anchor distT="45720" distB="45720" distL="114300" distR="114300" simplePos="0" relativeHeight="253860864" behindDoc="0" locked="0" layoutInCell="1" allowOverlap="1" wp14:anchorId="16402C13" wp14:editId="7E435BBF">
                <wp:simplePos x="0" y="0"/>
                <wp:positionH relativeFrom="page">
                  <wp:posOffset>3456305</wp:posOffset>
                </wp:positionH>
                <wp:positionV relativeFrom="paragraph">
                  <wp:posOffset>3171825</wp:posOffset>
                </wp:positionV>
                <wp:extent cx="1104900" cy="295275"/>
                <wp:effectExtent l="0" t="0" r="0" b="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95275"/>
                        </a:xfrm>
                        <a:prstGeom prst="rect">
                          <a:avLst/>
                        </a:prstGeom>
                        <a:noFill/>
                        <a:ln w="9525">
                          <a:noFill/>
                          <a:miter lim="800000"/>
                          <a:headEnd/>
                          <a:tailEnd/>
                        </a:ln>
                      </wps:spPr>
                      <wps:txbx>
                        <w:txbxContent>
                          <w:p w14:paraId="2483950F" w14:textId="636D847C" w:rsidR="007A4FF9" w:rsidRPr="00F7027A" w:rsidRDefault="007A4FF9" w:rsidP="00077C7F">
                            <w:pPr>
                              <w:rPr>
                                <w:b/>
                              </w:rPr>
                            </w:pPr>
                            <w:r w:rsidRPr="00077C7F">
                              <w:rPr>
                                <w:b/>
                              </w:rPr>
                              <w:t>Blood Vessels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02C13" id="_x0000_s1092" type="#_x0000_t202" style="position:absolute;margin-left:272.15pt;margin-top:249.75pt;width:87pt;height:23.25pt;z-index:253860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" filled="f" stroked="f">
                <v:textbox>
                  <w:txbxContent>
                    <w:p w14:paraId="2483950F" w14:textId="636D847C" w:rsidR="007A4FF9" w:rsidRPr="00F7027A" w:rsidRDefault="007A4FF9" w:rsidP="00077C7F">
                      <w:pPr>
                        <w:rPr>
                          <w:b/>
                        </w:rPr>
                      </w:pPr>
                      <w:r w:rsidRPr="00077C7F">
                        <w:rPr>
                          <w:b/>
                        </w:rPr>
                        <w:t>Blood Vessels</w:t>
                      </w:r>
                    </w:p>
                  </w:txbxContent>
                </v:textbox>
                <w10:wrap anchorx="page"/>
              </v:shape>
            </w:pict>
          </mc:Fallback>
        </mc:AlternateContent>
      </w:r>
      <w:r w:rsidR="00077C7F" w:rsidRPr="00077C7F">
        <w:rPr>
          <w:rFonts w:ascii="Times New Roman" w:hAnsi="Times New Roman" w:cs="Times New Roman"/>
          <w:b/>
          <w:noProof/>
          <w:sz w:val="20"/>
          <w:lang w:val="en-US" w:eastAsia="en-US"/>
        </w:rPr>
        <mc:AlternateContent>
          <mc:Choice Requires="wps">
            <w:drawing>
              <wp:anchor distT="45720" distB="45720" distL="114300" distR="114300" simplePos="0" relativeHeight="253858816" behindDoc="0" locked="0" layoutInCell="1" allowOverlap="1" wp14:anchorId="70D75B4C" wp14:editId="43DCF916">
                <wp:simplePos x="0" y="0"/>
                <wp:positionH relativeFrom="column">
                  <wp:posOffset>2756535</wp:posOffset>
                </wp:positionH>
                <wp:positionV relativeFrom="paragraph">
                  <wp:posOffset>428625</wp:posOffset>
                </wp:positionV>
                <wp:extent cx="457200" cy="295275"/>
                <wp:effectExtent l="0" t="0" r="0" b="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w="9525">
                          <a:noFill/>
                          <a:miter lim="800000"/>
                          <a:headEnd/>
                          <a:tailEnd/>
                        </a:ln>
                      </wps:spPr>
                      <wps:txbx>
                        <w:txbxContent>
                          <w:p w14:paraId="1ECB51A5" w14:textId="480E789C" w:rsidR="007A4FF9" w:rsidRPr="00F7027A" w:rsidRDefault="007A4FF9">
                            <w:pPr>
                              <w:rPr>
                                <w:b/>
                              </w:rPr>
                            </w:pPr>
                            <w:r w:rsidRPr="00F7027A">
                              <w:rPr>
                                <w:b/>
                              </w:rPr>
                              <w:t>ECM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75B4C" id="_x0000_s1093" type="#_x0000_t202" style="position:absolute;margin-left:217.05pt;margin-top:33.75pt;width:36pt;height:23.25pt;z-index:25385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" filled="f" stroked="f">
                <v:textbox>
                  <w:txbxContent>
                    <w:p w14:paraId="1ECB51A5" w14:textId="480E789C" w:rsidR="007A4FF9" w:rsidRPr="00F7027A" w:rsidRDefault="007A4FF9">
                      <w:pPr>
                        <w:rPr>
                          <w:b/>
                        </w:rPr>
                      </w:pPr>
                      <w:r w:rsidRPr="00F7027A">
                        <w:rPr>
                          <w:b/>
                        </w:rPr>
                        <w:t>ECM</w:t>
                      </w:r>
                    </w:p>
                  </w:txbxContent>
                </v:textbox>
              </v:shape>
            </w:pict>
          </mc:Fallback>
        </mc:AlternateContent>
      </w:r>
      <w:r w:rsidR="00963722" w:rsidRPr="00963722">
        <w:rPr>
          <w:rFonts w:ascii="Times New Roman" w:hAnsi="Times New Roman" w:cs="Times New Roman"/>
          <w:b/>
          <w:noProof/>
          <w:sz w:val="20"/>
          <w:lang w:val="en-US" w:eastAsia="en-US"/>
        </w:rPr>
        <w:drawing>
          <wp:anchor distT="0" distB="0" distL="114300" distR="114300" simplePos="0" relativeHeight="253737984" behindDoc="0" locked="0" layoutInCell="1" allowOverlap="1" wp14:anchorId="75281AD0" wp14:editId="0FD637E1">
            <wp:simplePos x="0" y="0"/>
            <wp:positionH relativeFrom="column">
              <wp:posOffset>-297180</wp:posOffset>
            </wp:positionH>
            <wp:positionV relativeFrom="paragraph">
              <wp:posOffset>8890</wp:posOffset>
            </wp:positionV>
            <wp:extent cx="3914775" cy="3611880"/>
            <wp:effectExtent l="0" t="0" r="9525" b="762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EM of PP explanted from CAM.PNG"/>
                    <pic:cNvPicPr/>
                  </pic:nvPicPr>
                  <pic:blipFill rotWithShape="1">
                    <a:blip r:embed="rId113">
                      <a:extLst>
                        <a:ext uri="{28A0092B-C50C-407E-A947-70E740481C1C}">
                          <a14:useLocalDpi xmlns:a14="http://schemas.microsoft.com/office/drawing/2010/main" val="0"/>
                        </a:ext>
                      </a:extLst>
                    </a:blip>
                    <a:srcRect l="1478" r="2574"/>
                    <a:stretch/>
                  </pic:blipFill>
                  <pic:spPr bwMode="auto">
                    <a:xfrm>
                      <a:off x="0" y="0"/>
                      <a:ext cx="3914775" cy="36118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567ACC" w:rsidRPr="00963722">
        <w:rPr>
          <w:rFonts w:ascii="Times New Roman" w:hAnsi="Times New Roman" w:cs="Times New Roman"/>
          <w:b/>
          <w:sz w:val="20"/>
        </w:rPr>
        <w:t xml:space="preserve">Figure </w:t>
      </w:r>
      <w:r w:rsidR="00567ACC" w:rsidRPr="00963722">
        <w:rPr>
          <w:rFonts w:ascii="Times New Roman" w:hAnsi="Times New Roman" w:cs="Times New Roman"/>
          <w:b/>
          <w:sz w:val="20"/>
        </w:rPr>
        <w:fldChar w:fldCharType="begin"/>
      </w:r>
      <w:r w:rsidR="00567ACC" w:rsidRPr="00963722">
        <w:rPr>
          <w:rFonts w:ascii="Times New Roman" w:hAnsi="Times New Roman" w:cs="Times New Roman"/>
          <w:b/>
          <w:sz w:val="20"/>
        </w:rPr>
        <w:instrText xml:space="preserve"> SEQ Figure \* ARABIC </w:instrText>
      </w:r>
      <w:r w:rsidR="00567ACC" w:rsidRPr="00963722">
        <w:rPr>
          <w:rFonts w:ascii="Times New Roman" w:hAnsi="Times New Roman" w:cs="Times New Roman"/>
          <w:b/>
          <w:sz w:val="20"/>
        </w:rPr>
        <w:fldChar w:fldCharType="separate"/>
      </w:r>
      <w:r w:rsidR="002416C0">
        <w:rPr>
          <w:rFonts w:ascii="Times New Roman" w:hAnsi="Times New Roman" w:cs="Times New Roman"/>
          <w:b/>
          <w:noProof/>
          <w:sz w:val="20"/>
        </w:rPr>
        <w:t>74</w:t>
      </w:r>
      <w:r w:rsidR="00567ACC" w:rsidRPr="00963722">
        <w:rPr>
          <w:rFonts w:ascii="Times New Roman" w:hAnsi="Times New Roman" w:cs="Times New Roman"/>
          <w:b/>
          <w:noProof/>
          <w:sz w:val="20"/>
        </w:rPr>
        <w:fldChar w:fldCharType="end"/>
      </w:r>
      <w:bookmarkEnd w:id="330"/>
      <w:r w:rsidR="00567ACC" w:rsidRPr="00963722">
        <w:rPr>
          <w:rFonts w:ascii="Times New Roman" w:hAnsi="Times New Roman" w:cs="Times New Roman"/>
          <w:b/>
          <w:sz w:val="20"/>
        </w:rPr>
        <w:t xml:space="preserve">. SEM of </w:t>
      </w:r>
      <w:r w:rsidR="00963722" w:rsidRPr="00963722">
        <w:rPr>
          <w:rFonts w:ascii="Times New Roman" w:hAnsi="Times New Roman" w:cs="Times New Roman"/>
          <w:b/>
          <w:sz w:val="20"/>
        </w:rPr>
        <w:t>Gynemesh</w:t>
      </w:r>
      <w:r w:rsidR="00567ACC" w:rsidRPr="00963722">
        <w:rPr>
          <w:rFonts w:ascii="Times New Roman" w:hAnsi="Times New Roman" w:cs="Times New Roman"/>
          <w:b/>
          <w:sz w:val="20"/>
        </w:rPr>
        <w:t xml:space="preserve"> after explantation from the </w:t>
      </w:r>
      <w:r w:rsidR="00567ACC" w:rsidRPr="00963722">
        <w:rPr>
          <w:rFonts w:ascii="Times New Roman" w:hAnsi="Times New Roman" w:cs="Times New Roman"/>
          <w:b/>
          <w:sz w:val="20"/>
        </w:rPr>
        <w:lastRenderedPageBreak/>
        <w:t>CAM. A piece of CAM was used as control (first two pi</w:t>
      </w:r>
      <w:r w:rsidR="00963722" w:rsidRPr="00963722">
        <w:rPr>
          <w:rFonts w:ascii="Times New Roman" w:hAnsi="Times New Roman" w:cs="Times New Roman"/>
          <w:b/>
          <w:sz w:val="20"/>
        </w:rPr>
        <w:t>c</w:t>
      </w:r>
      <w:r w:rsidR="00567ACC" w:rsidRPr="00963722">
        <w:rPr>
          <w:rFonts w:ascii="Times New Roman" w:hAnsi="Times New Roman" w:cs="Times New Roman"/>
          <w:b/>
          <w:sz w:val="20"/>
        </w:rPr>
        <w:t>tures). The plain and coated PP were implanted on the CAM for a period of 7 days and they were explanted in the same way.</w:t>
      </w:r>
      <w:bookmarkEnd w:id="331"/>
    </w:p>
    <w:p w14:paraId="5C5CC78A" w14:textId="77777777" w:rsidR="00567ACC" w:rsidRPr="00963722" w:rsidRDefault="00567ACC" w:rsidP="00963722">
      <w:pPr>
        <w:spacing w:line="480" w:lineRule="auto"/>
        <w:rPr>
          <w:rFonts w:ascii="Times New Roman" w:hAnsi="Times New Roman" w:cs="Times New Roman"/>
          <w:b/>
          <w:szCs w:val="24"/>
        </w:rPr>
      </w:pPr>
      <w:r w:rsidRPr="00963722">
        <w:rPr>
          <w:rFonts w:ascii="Times New Roman" w:hAnsi="Times New Roman" w:cs="Times New Roman"/>
          <w:b/>
          <w:szCs w:val="24"/>
        </w:rPr>
        <w:t xml:space="preserve">  </w:t>
      </w:r>
    </w:p>
    <w:p w14:paraId="6E5FF2AA" w14:textId="5277892F"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same magnification was used, and it is possible to see that the CAM is patchy on the plain PP fibres but it is uniform on the coated PP scaffold. This suggests that the coating improve cell-compatibility and matrix production. At high magnification, it was also possible to visualise small blood vessels on th</w:t>
      </w:r>
      <w:r w:rsidR="00963722">
        <w:rPr>
          <w:rFonts w:ascii="Times New Roman" w:hAnsi="Times New Roman" w:cs="Times New Roman"/>
          <w:sz w:val="24"/>
          <w:szCs w:val="24"/>
        </w:rPr>
        <w:t>e surface of the coated PP (</w:t>
      </w:r>
      <w:r w:rsidR="00963722">
        <w:rPr>
          <w:rFonts w:ascii="Times New Roman" w:hAnsi="Times New Roman" w:cs="Times New Roman"/>
          <w:sz w:val="24"/>
          <w:szCs w:val="24"/>
        </w:rPr>
        <w:fldChar w:fldCharType="begin"/>
      </w:r>
      <w:r w:rsidR="00963722">
        <w:rPr>
          <w:rFonts w:ascii="Times New Roman" w:hAnsi="Times New Roman" w:cs="Times New Roman"/>
          <w:sz w:val="24"/>
          <w:szCs w:val="24"/>
        </w:rPr>
        <w:instrText xml:space="preserve"> REF _Ref433905319 \h </w:instrText>
      </w:r>
      <w:r w:rsidR="00963722">
        <w:rPr>
          <w:rFonts w:ascii="Times New Roman" w:hAnsi="Times New Roman" w:cs="Times New Roman"/>
          <w:sz w:val="24"/>
          <w:szCs w:val="24"/>
        </w:rPr>
      </w:r>
      <w:r w:rsidR="00963722">
        <w:rPr>
          <w:rFonts w:ascii="Times New Roman" w:hAnsi="Times New Roman" w:cs="Times New Roman"/>
          <w:sz w:val="24"/>
          <w:szCs w:val="24"/>
        </w:rPr>
        <w:fldChar w:fldCharType="separate"/>
      </w:r>
      <w:r w:rsidR="002416C0" w:rsidRPr="00963722">
        <w:rPr>
          <w:rFonts w:ascii="Times New Roman" w:hAnsi="Times New Roman" w:cs="Times New Roman"/>
          <w:b/>
          <w:sz w:val="20"/>
        </w:rPr>
        <w:t xml:space="preserve">Figure </w:t>
      </w:r>
      <w:r w:rsidR="002416C0">
        <w:rPr>
          <w:rFonts w:ascii="Times New Roman" w:hAnsi="Times New Roman" w:cs="Times New Roman"/>
          <w:b/>
          <w:noProof/>
          <w:sz w:val="20"/>
        </w:rPr>
        <w:t>74</w:t>
      </w:r>
      <w:r w:rsidR="00963722">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1ED556C" w14:textId="77777777"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We initially used a pure solution of VEGF that however, does not reflect reality. Once the material is implanted, it is in contact with the human blood and plasma in the first instance. So, after verifying that the coated scaffolds could bind VEGF and they become more angiogenic, we aimed to perform an experiment that would resemble the conditions </w:t>
      </w:r>
      <w:r w:rsidRPr="00AF63A1">
        <w:rPr>
          <w:rFonts w:ascii="Times New Roman" w:hAnsi="Times New Roman" w:cs="Times New Roman"/>
          <w:i/>
          <w:sz w:val="24"/>
          <w:szCs w:val="24"/>
        </w:rPr>
        <w:t>in-vivo</w:t>
      </w:r>
      <w:r w:rsidRPr="00AF63A1">
        <w:rPr>
          <w:rFonts w:ascii="Times New Roman" w:hAnsi="Times New Roman" w:cs="Times New Roman"/>
          <w:sz w:val="24"/>
          <w:szCs w:val="24"/>
        </w:rPr>
        <w:t>. Thus, we aimed to coat the scaffolds with heparin and platelet rich plasma (PRP).</w:t>
      </w:r>
    </w:p>
    <w:p w14:paraId="38F2FF34" w14:textId="1B3BB373"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Blood was harvested from volunteers and plasma and platelets were separated from the red blood cells. The plasma obtained was used to condition the coated scaffolds. After conditioning, the scaffolds were implanted in the CAM to assess any signs of angiogenesis induced by the plasma. PLLA was tested first with 3 different human</w:t>
      </w:r>
      <w:r w:rsidR="00A925A8">
        <w:rPr>
          <w:rFonts w:ascii="Times New Roman" w:hAnsi="Times New Roman" w:cs="Times New Roman"/>
          <w:sz w:val="24"/>
          <w:szCs w:val="24"/>
        </w:rPr>
        <w:t xml:space="preserve"> </w:t>
      </w:r>
      <w:proofErr w:type="gramStart"/>
      <w:r w:rsidR="00A925A8">
        <w:rPr>
          <w:rFonts w:ascii="Times New Roman" w:hAnsi="Times New Roman" w:cs="Times New Roman"/>
          <w:sz w:val="24"/>
          <w:szCs w:val="24"/>
        </w:rPr>
        <w:t>plasmas</w:t>
      </w:r>
      <w:proofErr w:type="gramEnd"/>
      <w:r w:rsidR="00A925A8">
        <w:rPr>
          <w:rFonts w:ascii="Times New Roman" w:hAnsi="Times New Roman" w:cs="Times New Roman"/>
          <w:sz w:val="24"/>
          <w:szCs w:val="24"/>
        </w:rPr>
        <w:t xml:space="preserve"> and it was compared to</w:t>
      </w:r>
      <w:r w:rsidRPr="00AF63A1">
        <w:rPr>
          <w:rFonts w:ascii="Times New Roman" w:hAnsi="Times New Roman" w:cs="Times New Roman"/>
          <w:sz w:val="24"/>
          <w:szCs w:val="24"/>
        </w:rPr>
        <w:t xml:space="preserve"> the positive control</w:t>
      </w:r>
      <w:r w:rsidR="00A925A8">
        <w:rPr>
          <w:rFonts w:ascii="Times New Roman" w:hAnsi="Times New Roman" w:cs="Times New Roman"/>
          <w:sz w:val="24"/>
          <w:szCs w:val="24"/>
        </w:rPr>
        <w:t xml:space="preserve"> (</w:t>
      </w:r>
      <w:r w:rsidR="00A925A8">
        <w:rPr>
          <w:rFonts w:ascii="Times New Roman" w:hAnsi="Times New Roman" w:cs="Times New Roman"/>
          <w:sz w:val="24"/>
          <w:szCs w:val="24"/>
        </w:rPr>
        <w:fldChar w:fldCharType="begin"/>
      </w:r>
      <w:r w:rsidR="00A925A8">
        <w:rPr>
          <w:rFonts w:ascii="Times New Roman" w:hAnsi="Times New Roman" w:cs="Times New Roman"/>
          <w:sz w:val="24"/>
          <w:szCs w:val="24"/>
        </w:rPr>
        <w:instrText xml:space="preserve"> REF _Ref433905450 \h </w:instrText>
      </w:r>
      <w:r w:rsidR="00A925A8">
        <w:rPr>
          <w:rFonts w:ascii="Times New Roman" w:hAnsi="Times New Roman" w:cs="Times New Roman"/>
          <w:sz w:val="24"/>
          <w:szCs w:val="24"/>
        </w:rPr>
      </w:r>
      <w:r w:rsidR="00A925A8">
        <w:rPr>
          <w:rFonts w:ascii="Times New Roman" w:hAnsi="Times New Roman" w:cs="Times New Roman"/>
          <w:sz w:val="24"/>
          <w:szCs w:val="24"/>
        </w:rPr>
        <w:fldChar w:fldCharType="separate"/>
      </w:r>
      <w:r w:rsidR="002416C0" w:rsidRPr="00A925A8">
        <w:rPr>
          <w:rFonts w:ascii="Times New Roman" w:hAnsi="Times New Roman" w:cs="Times New Roman"/>
          <w:b/>
          <w:sz w:val="20"/>
        </w:rPr>
        <w:t xml:space="preserve">Figure </w:t>
      </w:r>
      <w:r w:rsidR="002416C0">
        <w:rPr>
          <w:rFonts w:ascii="Times New Roman" w:hAnsi="Times New Roman" w:cs="Times New Roman"/>
          <w:b/>
          <w:noProof/>
          <w:sz w:val="20"/>
        </w:rPr>
        <w:t>75</w:t>
      </w:r>
      <w:r w:rsidR="00A925A8">
        <w:rPr>
          <w:rFonts w:ascii="Times New Roman" w:hAnsi="Times New Roman" w:cs="Times New Roman"/>
          <w:sz w:val="24"/>
          <w:szCs w:val="24"/>
        </w:rPr>
        <w:fldChar w:fldCharType="end"/>
      </w:r>
      <w:r w:rsidR="00A925A8">
        <w:rPr>
          <w:rFonts w:ascii="Times New Roman" w:hAnsi="Times New Roman" w:cs="Times New Roman"/>
          <w:sz w:val="24"/>
          <w:szCs w:val="24"/>
        </w:rPr>
        <w:t>)</w:t>
      </w:r>
      <w:r w:rsidRPr="00AF63A1">
        <w:rPr>
          <w:rFonts w:ascii="Times New Roman" w:hAnsi="Times New Roman" w:cs="Times New Roman"/>
          <w:sz w:val="24"/>
          <w:szCs w:val="24"/>
        </w:rPr>
        <w:t>.</w:t>
      </w:r>
    </w:p>
    <w:p w14:paraId="5D35482E" w14:textId="77777777" w:rsidR="00567ACC" w:rsidRPr="00AF63A1" w:rsidRDefault="00567ACC" w:rsidP="00A925A8">
      <w:pPr>
        <w:spacing w:after="0" w:line="240" w:lineRule="auto"/>
        <w:jc w:val="center"/>
        <w:rPr>
          <w:rFonts w:ascii="Times New Roman" w:hAnsi="Times New Roman" w:cs="Times New Roman"/>
        </w:rPr>
      </w:pPr>
      <w:r w:rsidRPr="00AF63A1">
        <w:rPr>
          <w:rFonts w:ascii="Times New Roman" w:hAnsi="Times New Roman" w:cs="Times New Roman"/>
          <w:noProof/>
          <w:lang w:val="en-US" w:eastAsia="en-US"/>
        </w:rPr>
        <w:lastRenderedPageBreak/>
        <w:drawing>
          <wp:inline distT="0" distB="0" distL="0" distR="0" wp14:anchorId="4A89BF8C" wp14:editId="43E4B492">
            <wp:extent cx="4286250" cy="2696692"/>
            <wp:effectExtent l="0" t="0" r="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CAM of PLLA coated with VEGF vs Plasma.PNG"/>
                    <pic:cNvPicPr/>
                  </pic:nvPicPr>
                  <pic:blipFill>
                    <a:blip r:embed="rId114">
                      <a:extLst>
                        <a:ext uri="{28A0092B-C50C-407E-A947-70E740481C1C}">
                          <a14:useLocalDpi xmlns:a14="http://schemas.microsoft.com/office/drawing/2010/main" val="0"/>
                        </a:ext>
                      </a:extLst>
                    </a:blip>
                    <a:stretch>
                      <a:fillRect/>
                    </a:stretch>
                  </pic:blipFill>
                  <pic:spPr>
                    <a:xfrm>
                      <a:off x="0" y="0"/>
                      <a:ext cx="4312633" cy="2713291"/>
                    </a:xfrm>
                    <a:prstGeom prst="rect">
                      <a:avLst/>
                    </a:prstGeom>
                  </pic:spPr>
                </pic:pic>
              </a:graphicData>
            </a:graphic>
          </wp:inline>
        </w:drawing>
      </w:r>
    </w:p>
    <w:p w14:paraId="601EE1D4" w14:textId="6CDADAB7" w:rsidR="00567ACC" w:rsidRDefault="00567ACC" w:rsidP="00A925A8">
      <w:pPr>
        <w:spacing w:after="0" w:line="240" w:lineRule="auto"/>
        <w:jc w:val="center"/>
        <w:rPr>
          <w:rFonts w:ascii="Times New Roman" w:hAnsi="Times New Roman" w:cs="Times New Roman"/>
          <w:b/>
          <w:sz w:val="20"/>
        </w:rPr>
      </w:pPr>
      <w:bookmarkStart w:id="332" w:name="_Ref433905450"/>
      <w:bookmarkStart w:id="333" w:name="_Toc433909413"/>
      <w:r w:rsidRPr="00A925A8">
        <w:rPr>
          <w:rFonts w:ascii="Times New Roman" w:hAnsi="Times New Roman" w:cs="Times New Roman"/>
          <w:b/>
          <w:sz w:val="20"/>
        </w:rPr>
        <w:t xml:space="preserve">Figure </w:t>
      </w:r>
      <w:r w:rsidRPr="00A925A8">
        <w:rPr>
          <w:rFonts w:ascii="Times New Roman" w:hAnsi="Times New Roman" w:cs="Times New Roman"/>
          <w:b/>
          <w:sz w:val="20"/>
        </w:rPr>
        <w:fldChar w:fldCharType="begin"/>
      </w:r>
      <w:r w:rsidRPr="00A925A8">
        <w:rPr>
          <w:rFonts w:ascii="Times New Roman" w:hAnsi="Times New Roman" w:cs="Times New Roman"/>
          <w:b/>
          <w:sz w:val="20"/>
        </w:rPr>
        <w:instrText xml:space="preserve"> SEQ Figure \* ARABIC </w:instrText>
      </w:r>
      <w:r w:rsidRPr="00A925A8">
        <w:rPr>
          <w:rFonts w:ascii="Times New Roman" w:hAnsi="Times New Roman" w:cs="Times New Roman"/>
          <w:b/>
          <w:sz w:val="20"/>
        </w:rPr>
        <w:fldChar w:fldCharType="separate"/>
      </w:r>
      <w:r w:rsidR="002416C0">
        <w:rPr>
          <w:rFonts w:ascii="Times New Roman" w:hAnsi="Times New Roman" w:cs="Times New Roman"/>
          <w:b/>
          <w:noProof/>
          <w:sz w:val="20"/>
        </w:rPr>
        <w:t>75</w:t>
      </w:r>
      <w:r w:rsidRPr="00A925A8">
        <w:rPr>
          <w:rFonts w:ascii="Times New Roman" w:hAnsi="Times New Roman" w:cs="Times New Roman"/>
          <w:b/>
          <w:noProof/>
          <w:sz w:val="20"/>
        </w:rPr>
        <w:fldChar w:fldCharType="end"/>
      </w:r>
      <w:bookmarkEnd w:id="332"/>
      <w:r w:rsidRPr="00A925A8">
        <w:rPr>
          <w:rFonts w:ascii="Times New Roman" w:hAnsi="Times New Roman" w:cs="Times New Roman"/>
          <w:b/>
          <w:sz w:val="20"/>
        </w:rPr>
        <w:t xml:space="preserve">. </w:t>
      </w:r>
      <w:bookmarkEnd w:id="333"/>
      <w:r w:rsidR="0001417C">
        <w:rPr>
          <w:rFonts w:ascii="Times New Roman" w:hAnsi="Times New Roman" w:cs="Times New Roman"/>
          <w:b/>
          <w:sz w:val="20"/>
        </w:rPr>
        <w:t>CAM images of fully coated PLLAs conditioned with VEGF, compared to fully coated PLLA conditioned with human plasma that have been implanted on CAM after 7 days of fertilization.</w:t>
      </w:r>
      <w:r w:rsidR="000145CD">
        <w:rPr>
          <w:rFonts w:ascii="Times New Roman" w:hAnsi="Times New Roman" w:cs="Times New Roman"/>
          <w:b/>
          <w:sz w:val="20"/>
        </w:rPr>
        <w:t xml:space="preserve"> Eggs were fertilised at day 0 and incubated at 37 degrees Celsius. Scaffolds were implanted at Day 8 of fertilization on top of the CAM membrane.</w:t>
      </w:r>
    </w:p>
    <w:p w14:paraId="69A5145F" w14:textId="77777777" w:rsidR="0001417C" w:rsidRPr="00A925A8" w:rsidRDefault="0001417C" w:rsidP="00A925A8">
      <w:pPr>
        <w:spacing w:after="0" w:line="240" w:lineRule="auto"/>
        <w:jc w:val="center"/>
        <w:rPr>
          <w:rFonts w:ascii="Times New Roman" w:hAnsi="Times New Roman" w:cs="Times New Roman"/>
          <w:b/>
          <w:sz w:val="20"/>
        </w:rPr>
      </w:pPr>
    </w:p>
    <w:p w14:paraId="3F2C9B78" w14:textId="29915227"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noProof/>
          <w:lang w:val="en-US" w:eastAsia="en-US"/>
        </w:rPr>
        <mc:AlternateContent>
          <mc:Choice Requires="wps">
            <w:drawing>
              <wp:anchor distT="45720" distB="45720" distL="114300" distR="114300" simplePos="0" relativeHeight="251774976" behindDoc="0" locked="0" layoutInCell="1" allowOverlap="1" wp14:anchorId="32BDBA9A" wp14:editId="5F372F9B">
                <wp:simplePos x="0" y="0"/>
                <wp:positionH relativeFrom="column">
                  <wp:posOffset>1852295</wp:posOffset>
                </wp:positionH>
                <wp:positionV relativeFrom="paragraph">
                  <wp:posOffset>1176020</wp:posOffset>
                </wp:positionV>
                <wp:extent cx="402590" cy="282575"/>
                <wp:effectExtent l="0" t="0" r="0" b="317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 cy="282575"/>
                        </a:xfrm>
                        <a:prstGeom prst="rect">
                          <a:avLst/>
                        </a:prstGeom>
                        <a:noFill/>
                        <a:ln w="9525">
                          <a:noFill/>
                          <a:miter lim="800000"/>
                          <a:headEnd/>
                          <a:tailEnd/>
                        </a:ln>
                      </wps:spPr>
                      <wps:txbx>
                        <w:txbxContent>
                          <w:p w14:paraId="306DD550" w14:textId="77777777" w:rsidR="007A4FF9" w:rsidRDefault="007A4FF9">
                            <w:r>
                              <w:t>ns</w:t>
                            </w:r>
                          </w:p>
                          <w:p w14:paraId="009D2540" w14:textId="77777777" w:rsidR="007A4FF9" w:rsidRDefault="007A4FF9">
                            <w:r>
                              <w:t>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DBA9A" id="_x0000_s1094" type="#_x0000_t202" style="position:absolute;left:0;text-align:left;margin-left:145.85pt;margin-top:92.6pt;width:31.7pt;height:22.2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" filled="f" stroked="f">
                <v:textbox>
                  <w:txbxContent>
                    <w:p w14:paraId="306DD550" w14:textId="77777777" w:rsidR="007A4FF9" w:rsidRDefault="007A4FF9">
                      <w:r>
                        <w:t>ns</w:t>
                      </w:r>
                    </w:p>
                    <w:p w14:paraId="009D2540" w14:textId="77777777" w:rsidR="007A4FF9" w:rsidRDefault="007A4FF9">
                      <w:r>
                        <w:t>ns</w:t>
                      </w:r>
                    </w:p>
                  </w:txbxContent>
                </v:textbox>
              </v:shape>
            </w:pict>
          </mc:Fallback>
        </mc:AlternateContent>
      </w:r>
      <w:r w:rsidRPr="00AF63A1">
        <w:rPr>
          <w:rFonts w:ascii="Times New Roman" w:hAnsi="Times New Roman" w:cs="Times New Roman"/>
          <w:sz w:val="24"/>
          <w:szCs w:val="24"/>
        </w:rPr>
        <w:t>Scaffolds coated with heparin and human plasma gave the same positive response than scaffolds coated with heparin and VEGF. These images were blindly scored by four assessors</w:t>
      </w:r>
      <w:r w:rsidR="005B4DED">
        <w:rPr>
          <w:rFonts w:ascii="Times New Roman" w:hAnsi="Times New Roman" w:cs="Times New Roman"/>
          <w:sz w:val="24"/>
          <w:szCs w:val="24"/>
        </w:rPr>
        <w:t xml:space="preserve"> (</w:t>
      </w:r>
      <w:r w:rsidR="005B4DED">
        <w:rPr>
          <w:rFonts w:ascii="Times New Roman" w:hAnsi="Times New Roman" w:cs="Times New Roman"/>
          <w:sz w:val="24"/>
          <w:szCs w:val="24"/>
        </w:rPr>
        <w:fldChar w:fldCharType="begin"/>
      </w:r>
      <w:r w:rsidR="005B4DED">
        <w:rPr>
          <w:rFonts w:ascii="Times New Roman" w:hAnsi="Times New Roman" w:cs="Times New Roman"/>
          <w:sz w:val="24"/>
          <w:szCs w:val="24"/>
        </w:rPr>
        <w:instrText xml:space="preserve"> REF _Ref433905554 \h </w:instrText>
      </w:r>
      <w:r w:rsidR="005B4DED">
        <w:rPr>
          <w:rFonts w:ascii="Times New Roman" w:hAnsi="Times New Roman" w:cs="Times New Roman"/>
          <w:sz w:val="24"/>
          <w:szCs w:val="24"/>
        </w:rPr>
      </w:r>
      <w:r w:rsidR="005B4DED">
        <w:rPr>
          <w:rFonts w:ascii="Times New Roman" w:hAnsi="Times New Roman" w:cs="Times New Roman"/>
          <w:sz w:val="24"/>
          <w:szCs w:val="24"/>
        </w:rPr>
        <w:fldChar w:fldCharType="separate"/>
      </w:r>
      <w:r w:rsidR="002416C0" w:rsidRPr="005B4DED">
        <w:rPr>
          <w:rFonts w:ascii="Times New Roman" w:hAnsi="Times New Roman" w:cs="Times New Roman"/>
          <w:b/>
          <w:sz w:val="20"/>
        </w:rPr>
        <w:t xml:space="preserve">Figure </w:t>
      </w:r>
      <w:r w:rsidR="002416C0">
        <w:rPr>
          <w:rFonts w:ascii="Times New Roman" w:hAnsi="Times New Roman" w:cs="Times New Roman"/>
          <w:b/>
          <w:noProof/>
          <w:sz w:val="20"/>
        </w:rPr>
        <w:t>76</w:t>
      </w:r>
      <w:r w:rsidR="005B4DED">
        <w:rPr>
          <w:rFonts w:ascii="Times New Roman" w:hAnsi="Times New Roman" w:cs="Times New Roman"/>
          <w:sz w:val="24"/>
          <w:szCs w:val="24"/>
        </w:rPr>
        <w:fldChar w:fldCharType="end"/>
      </w:r>
      <w:r w:rsidR="005B4DED">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2D552795" w14:textId="77777777" w:rsidR="00567ACC" w:rsidRPr="00AF63A1" w:rsidRDefault="00567ACC" w:rsidP="005B4DED">
      <w:pPr>
        <w:spacing w:after="0" w:line="240" w:lineRule="auto"/>
        <w:jc w:val="both"/>
        <w:rPr>
          <w:rFonts w:ascii="Times New Roman" w:hAnsi="Times New Roman" w:cs="Times New Roman"/>
        </w:rPr>
      </w:pPr>
      <w:r w:rsidRPr="00AF63A1">
        <w:rPr>
          <w:rFonts w:ascii="Times New Roman" w:hAnsi="Times New Roman" w:cs="Times New Roman"/>
          <w:noProof/>
          <w:sz w:val="24"/>
          <w:szCs w:val="24"/>
          <w:lang w:val="en-US" w:eastAsia="en-US"/>
        </w:rPr>
        <w:drawing>
          <wp:inline distT="0" distB="0" distL="0" distR="0" wp14:anchorId="77D7FFEB" wp14:editId="51C61D67">
            <wp:extent cx="3391194" cy="3665538"/>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quantification VEGF vs human plasma.PNG"/>
                    <pic:cNvPicPr/>
                  </pic:nvPicPr>
                  <pic:blipFill>
                    <a:blip r:embed="rId115">
                      <a:extLst>
                        <a:ext uri="{28A0092B-C50C-407E-A947-70E740481C1C}">
                          <a14:useLocalDpi xmlns:a14="http://schemas.microsoft.com/office/drawing/2010/main" val="0"/>
                        </a:ext>
                      </a:extLst>
                    </a:blip>
                    <a:stretch>
                      <a:fillRect/>
                    </a:stretch>
                  </pic:blipFill>
                  <pic:spPr>
                    <a:xfrm>
                      <a:off x="0" y="0"/>
                      <a:ext cx="3391194" cy="3665538"/>
                    </a:xfrm>
                    <a:prstGeom prst="rect">
                      <a:avLst/>
                    </a:prstGeom>
                  </pic:spPr>
                </pic:pic>
              </a:graphicData>
            </a:graphic>
          </wp:inline>
        </w:drawing>
      </w:r>
    </w:p>
    <w:p w14:paraId="36DC4291" w14:textId="6AF11AD3" w:rsidR="00567ACC" w:rsidRPr="005B4DED" w:rsidRDefault="00567ACC" w:rsidP="005B4DED">
      <w:pPr>
        <w:spacing w:after="0" w:line="240" w:lineRule="auto"/>
        <w:jc w:val="both"/>
        <w:rPr>
          <w:rFonts w:ascii="Times New Roman" w:hAnsi="Times New Roman" w:cs="Times New Roman"/>
          <w:b/>
          <w:szCs w:val="24"/>
        </w:rPr>
      </w:pPr>
      <w:bookmarkStart w:id="334" w:name="_Ref433905554"/>
      <w:bookmarkStart w:id="335" w:name="_Toc433909414"/>
      <w:r w:rsidRPr="005B4DED">
        <w:rPr>
          <w:rFonts w:ascii="Times New Roman" w:hAnsi="Times New Roman" w:cs="Times New Roman"/>
          <w:b/>
          <w:sz w:val="20"/>
        </w:rPr>
        <w:t xml:space="preserve">Figure </w:t>
      </w:r>
      <w:r w:rsidRPr="005B4DED">
        <w:rPr>
          <w:rFonts w:ascii="Times New Roman" w:hAnsi="Times New Roman" w:cs="Times New Roman"/>
          <w:b/>
          <w:sz w:val="20"/>
        </w:rPr>
        <w:fldChar w:fldCharType="begin"/>
      </w:r>
      <w:r w:rsidRPr="005B4DED">
        <w:rPr>
          <w:rFonts w:ascii="Times New Roman" w:hAnsi="Times New Roman" w:cs="Times New Roman"/>
          <w:b/>
          <w:sz w:val="20"/>
        </w:rPr>
        <w:instrText xml:space="preserve"> SEQ Figure \* ARABIC </w:instrText>
      </w:r>
      <w:r w:rsidRPr="005B4DED">
        <w:rPr>
          <w:rFonts w:ascii="Times New Roman" w:hAnsi="Times New Roman" w:cs="Times New Roman"/>
          <w:b/>
          <w:sz w:val="20"/>
        </w:rPr>
        <w:fldChar w:fldCharType="separate"/>
      </w:r>
      <w:r w:rsidR="002416C0">
        <w:rPr>
          <w:rFonts w:ascii="Times New Roman" w:hAnsi="Times New Roman" w:cs="Times New Roman"/>
          <w:b/>
          <w:noProof/>
          <w:sz w:val="20"/>
        </w:rPr>
        <w:t>76</w:t>
      </w:r>
      <w:r w:rsidRPr="005B4DED">
        <w:rPr>
          <w:rFonts w:ascii="Times New Roman" w:hAnsi="Times New Roman" w:cs="Times New Roman"/>
          <w:b/>
          <w:noProof/>
          <w:sz w:val="20"/>
        </w:rPr>
        <w:fldChar w:fldCharType="end"/>
      </w:r>
      <w:bookmarkEnd w:id="334"/>
      <w:r w:rsidRPr="005B4DED">
        <w:rPr>
          <w:rFonts w:ascii="Times New Roman" w:hAnsi="Times New Roman" w:cs="Times New Roman"/>
          <w:b/>
          <w:sz w:val="20"/>
        </w:rPr>
        <w:t>. Quantification of number of blood vessels around scaffold coated with VEGF versus scaffolds coated with human plasma</w:t>
      </w:r>
      <w:bookmarkEnd w:id="335"/>
      <w:r w:rsidR="0001417C">
        <w:rPr>
          <w:rFonts w:ascii="Times New Roman" w:hAnsi="Times New Roman" w:cs="Times New Roman"/>
          <w:b/>
          <w:sz w:val="20"/>
        </w:rPr>
        <w:t xml:space="preserve">. Assessors counted the number of blood vessels based on light </w:t>
      </w:r>
      <w:r w:rsidR="00002A94">
        <w:rPr>
          <w:rFonts w:ascii="Times New Roman" w:hAnsi="Times New Roman" w:cs="Times New Roman"/>
          <w:b/>
          <w:sz w:val="20"/>
        </w:rPr>
        <w:t xml:space="preserve">micrograph </w:t>
      </w:r>
      <w:r w:rsidR="0001417C">
        <w:rPr>
          <w:rFonts w:ascii="Times New Roman" w:hAnsi="Times New Roman" w:cs="Times New Roman"/>
          <w:b/>
          <w:sz w:val="20"/>
        </w:rPr>
        <w:t xml:space="preserve">pictures of the explanted scaffolds. </w:t>
      </w:r>
      <w:r w:rsidR="00B25741">
        <w:rPr>
          <w:rFonts w:ascii="Times New Roman" w:hAnsi="Times New Roman" w:cs="Times New Roman"/>
          <w:b/>
          <w:sz w:val="20"/>
        </w:rPr>
        <w:t xml:space="preserve">3 pictures per scaffolds were taken. 3 </w:t>
      </w:r>
      <w:r w:rsidR="00B25741">
        <w:rPr>
          <w:rFonts w:ascii="Times New Roman" w:hAnsi="Times New Roman" w:cs="Times New Roman"/>
          <w:b/>
          <w:sz w:val="20"/>
        </w:rPr>
        <w:lastRenderedPageBreak/>
        <w:t xml:space="preserve">scaffolds per type were produced for 3 different experiments. </w:t>
      </w:r>
      <w:r w:rsidR="0001417C">
        <w:rPr>
          <w:rFonts w:ascii="Times New Roman" w:hAnsi="Times New Roman" w:cs="Times New Roman"/>
          <w:b/>
          <w:sz w:val="20"/>
        </w:rPr>
        <w:t>Two tailed T-test was performed to verify statistical difference</w:t>
      </w:r>
      <w:r w:rsidR="00952DDC">
        <w:rPr>
          <w:rFonts w:ascii="Times New Roman" w:hAnsi="Times New Roman" w:cs="Times New Roman"/>
          <w:b/>
          <w:sz w:val="20"/>
        </w:rPr>
        <w:t xml:space="preserve"> </w:t>
      </w:r>
      <w:r w:rsidR="00952DDC" w:rsidRPr="00952DDC">
        <w:rPr>
          <w:rFonts w:ascii="Times New Roman" w:hAnsi="Times New Roman" w:cs="Times New Roman"/>
          <w:b/>
          <w:sz w:val="20"/>
        </w:rPr>
        <w:t>(± SD)</w:t>
      </w:r>
      <w:r w:rsidR="0001417C">
        <w:rPr>
          <w:rFonts w:ascii="Times New Roman" w:hAnsi="Times New Roman" w:cs="Times New Roman"/>
          <w:b/>
          <w:sz w:val="20"/>
        </w:rPr>
        <w:t xml:space="preserve">. </w:t>
      </w:r>
    </w:p>
    <w:p w14:paraId="2E85AFCB" w14:textId="77777777" w:rsidR="005B4DED" w:rsidRDefault="005B4DED" w:rsidP="00C609C8">
      <w:pPr>
        <w:spacing w:line="480" w:lineRule="auto"/>
        <w:jc w:val="both"/>
        <w:rPr>
          <w:rFonts w:ascii="Times New Roman" w:hAnsi="Times New Roman" w:cs="Times New Roman"/>
          <w:sz w:val="24"/>
          <w:szCs w:val="24"/>
        </w:rPr>
      </w:pPr>
    </w:p>
    <w:p w14:paraId="3AF27A6F" w14:textId="393E8CAC"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There was no significant difference between the number of blood vessels in and around the PLLA coated with VEGF, compared to the one c</w:t>
      </w:r>
      <w:r w:rsidR="005B4DED">
        <w:rPr>
          <w:rFonts w:ascii="Times New Roman" w:hAnsi="Times New Roman" w:cs="Times New Roman"/>
          <w:sz w:val="24"/>
          <w:szCs w:val="24"/>
        </w:rPr>
        <w:t>onditioned in human plasma (</w:t>
      </w:r>
      <w:r w:rsidR="005B4DED">
        <w:rPr>
          <w:rFonts w:ascii="Times New Roman" w:hAnsi="Times New Roman" w:cs="Times New Roman"/>
          <w:sz w:val="24"/>
          <w:szCs w:val="24"/>
        </w:rPr>
        <w:fldChar w:fldCharType="begin"/>
      </w:r>
      <w:r w:rsidR="005B4DED">
        <w:rPr>
          <w:rFonts w:ascii="Times New Roman" w:hAnsi="Times New Roman" w:cs="Times New Roman"/>
          <w:sz w:val="24"/>
          <w:szCs w:val="24"/>
        </w:rPr>
        <w:instrText xml:space="preserve"> REF _Ref433905554 \h </w:instrText>
      </w:r>
      <w:r w:rsidR="005B4DED">
        <w:rPr>
          <w:rFonts w:ascii="Times New Roman" w:hAnsi="Times New Roman" w:cs="Times New Roman"/>
          <w:sz w:val="24"/>
          <w:szCs w:val="24"/>
        </w:rPr>
      </w:r>
      <w:r w:rsidR="005B4DED">
        <w:rPr>
          <w:rFonts w:ascii="Times New Roman" w:hAnsi="Times New Roman" w:cs="Times New Roman"/>
          <w:sz w:val="24"/>
          <w:szCs w:val="24"/>
        </w:rPr>
        <w:fldChar w:fldCharType="separate"/>
      </w:r>
      <w:r w:rsidR="002416C0" w:rsidRPr="005B4DED">
        <w:rPr>
          <w:rFonts w:ascii="Times New Roman" w:hAnsi="Times New Roman" w:cs="Times New Roman"/>
          <w:b/>
          <w:sz w:val="20"/>
        </w:rPr>
        <w:t xml:space="preserve">Figure </w:t>
      </w:r>
      <w:r w:rsidR="002416C0">
        <w:rPr>
          <w:rFonts w:ascii="Times New Roman" w:hAnsi="Times New Roman" w:cs="Times New Roman"/>
          <w:b/>
          <w:noProof/>
          <w:sz w:val="20"/>
        </w:rPr>
        <w:t>76</w:t>
      </w:r>
      <w:r w:rsidR="005B4DED">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Scaffolds were then retrieved </w:t>
      </w:r>
      <w:r w:rsidR="005B4DED">
        <w:rPr>
          <w:rFonts w:ascii="Times New Roman" w:hAnsi="Times New Roman" w:cs="Times New Roman"/>
          <w:sz w:val="24"/>
          <w:szCs w:val="24"/>
        </w:rPr>
        <w:t xml:space="preserve">for histological analysis. </w:t>
      </w:r>
      <w:r w:rsidR="005B4DED">
        <w:rPr>
          <w:rFonts w:ascii="Times New Roman" w:hAnsi="Times New Roman" w:cs="Times New Roman"/>
          <w:sz w:val="24"/>
          <w:szCs w:val="24"/>
        </w:rPr>
        <w:fldChar w:fldCharType="begin"/>
      </w:r>
      <w:r w:rsidR="005B4DED">
        <w:rPr>
          <w:rFonts w:ascii="Times New Roman" w:hAnsi="Times New Roman" w:cs="Times New Roman"/>
          <w:sz w:val="24"/>
          <w:szCs w:val="24"/>
        </w:rPr>
        <w:instrText xml:space="preserve"> REF _Ref433905664 \h </w:instrText>
      </w:r>
      <w:r w:rsidR="005B4DED">
        <w:rPr>
          <w:rFonts w:ascii="Times New Roman" w:hAnsi="Times New Roman" w:cs="Times New Roman"/>
          <w:sz w:val="24"/>
          <w:szCs w:val="24"/>
        </w:rPr>
      </w:r>
      <w:r w:rsidR="005B4DED">
        <w:rPr>
          <w:rFonts w:ascii="Times New Roman" w:hAnsi="Times New Roman" w:cs="Times New Roman"/>
          <w:sz w:val="24"/>
          <w:szCs w:val="24"/>
        </w:rPr>
        <w:fldChar w:fldCharType="separate"/>
      </w:r>
      <w:r w:rsidR="002416C0" w:rsidRPr="005B4DED">
        <w:rPr>
          <w:rFonts w:ascii="Times New Roman" w:hAnsi="Times New Roman" w:cs="Times New Roman"/>
          <w:b/>
          <w:sz w:val="20"/>
        </w:rPr>
        <w:t xml:space="preserve">Figure </w:t>
      </w:r>
      <w:r w:rsidR="002416C0">
        <w:rPr>
          <w:rFonts w:ascii="Times New Roman" w:hAnsi="Times New Roman" w:cs="Times New Roman"/>
          <w:b/>
          <w:noProof/>
          <w:sz w:val="20"/>
        </w:rPr>
        <w:t>77</w:t>
      </w:r>
      <w:r w:rsidR="005B4DED">
        <w:rPr>
          <w:rFonts w:ascii="Times New Roman" w:hAnsi="Times New Roman" w:cs="Times New Roman"/>
          <w:sz w:val="24"/>
          <w:szCs w:val="24"/>
        </w:rPr>
        <w:fldChar w:fldCharType="end"/>
      </w:r>
      <w:r w:rsidR="005B4DED">
        <w:rPr>
          <w:rFonts w:ascii="Times New Roman" w:hAnsi="Times New Roman" w:cs="Times New Roman"/>
          <w:sz w:val="24"/>
          <w:szCs w:val="24"/>
        </w:rPr>
        <w:t xml:space="preserve"> </w:t>
      </w:r>
      <w:r w:rsidRPr="00AF63A1">
        <w:rPr>
          <w:rFonts w:ascii="Times New Roman" w:hAnsi="Times New Roman" w:cs="Times New Roman"/>
          <w:sz w:val="24"/>
          <w:szCs w:val="24"/>
        </w:rPr>
        <w:t xml:space="preserve">shows H&amp;E and Gouldner’s trichrome sections of the coated PLLA. </w:t>
      </w:r>
    </w:p>
    <w:p w14:paraId="034FD24A" w14:textId="2FA77641" w:rsidR="00567ACC" w:rsidRPr="00AF63A1" w:rsidRDefault="00B25741" w:rsidP="005B4DED">
      <w:pPr>
        <w:spacing w:after="0" w:line="240" w:lineRule="auto"/>
        <w:jc w:val="both"/>
        <w:rPr>
          <w:rFonts w:ascii="Times New Roman" w:hAnsi="Times New Roman" w:cs="Times New Roman"/>
        </w:rPr>
      </w:pPr>
      <w:r w:rsidRPr="00AF63A1">
        <w:rPr>
          <w:rFonts w:ascii="Times New Roman" w:hAnsi="Times New Roman" w:cs="Times New Roman"/>
          <w:b/>
          <w:noProof/>
          <w:sz w:val="24"/>
          <w:szCs w:val="24"/>
          <w:lang w:val="en-US" w:eastAsia="en-US"/>
        </w:rPr>
        <mc:AlternateContent>
          <mc:Choice Requires="wpg">
            <w:drawing>
              <wp:anchor distT="0" distB="0" distL="114300" distR="114300" simplePos="0" relativeHeight="251893760" behindDoc="0" locked="0" layoutInCell="1" allowOverlap="1" wp14:anchorId="7B2CE61F" wp14:editId="13A3DC13">
                <wp:simplePos x="0" y="0"/>
                <wp:positionH relativeFrom="column">
                  <wp:posOffset>769620</wp:posOffset>
                </wp:positionH>
                <wp:positionV relativeFrom="paragraph">
                  <wp:posOffset>1114425</wp:posOffset>
                </wp:positionV>
                <wp:extent cx="252153" cy="1666875"/>
                <wp:effectExtent l="57150" t="38100" r="71755" b="104775"/>
                <wp:wrapNone/>
                <wp:docPr id="228" name="Group 228"/>
                <wp:cNvGraphicFramePr/>
                <a:graphic xmlns:a="http://schemas.openxmlformats.org/drawingml/2006/main">
                  <a:graphicData uri="http://schemas.microsoft.com/office/word/2010/wordprocessingGroup">
                    <wpg:wgp>
                      <wpg:cNvGrpSpPr/>
                      <wpg:grpSpPr>
                        <a:xfrm>
                          <a:off x="0" y="0"/>
                          <a:ext cx="252153" cy="1666875"/>
                          <a:chOff x="0" y="0"/>
                          <a:chExt cx="252153" cy="2461260"/>
                        </a:xfrm>
                      </wpg:grpSpPr>
                      <wps:wsp>
                        <wps:cNvPr id="224" name="Straight Connector 224"/>
                        <wps:cNvCnPr/>
                        <wps:spPr>
                          <a:xfrm>
                            <a:off x="30480" y="0"/>
                            <a:ext cx="221673" cy="0"/>
                          </a:xfrm>
                          <a:prstGeom prst="line">
                            <a:avLst/>
                          </a:prstGeom>
                        </wps:spPr>
                        <wps:style>
                          <a:lnRef idx="3">
                            <a:schemeClr val="dk1"/>
                          </a:lnRef>
                          <a:fillRef idx="0">
                            <a:schemeClr val="dk1"/>
                          </a:fillRef>
                          <a:effectRef idx="2">
                            <a:schemeClr val="dk1"/>
                          </a:effectRef>
                          <a:fontRef idx="minor">
                            <a:schemeClr val="tx1"/>
                          </a:fontRef>
                        </wps:style>
                        <wps:bodyPr/>
                      </wps:wsp>
                      <wps:wsp>
                        <wps:cNvPr id="225" name="Straight Connector 225"/>
                        <wps:cNvCnPr/>
                        <wps:spPr>
                          <a:xfrm>
                            <a:off x="0" y="1211580"/>
                            <a:ext cx="221673" cy="0"/>
                          </a:xfrm>
                          <a:prstGeom prst="line">
                            <a:avLst/>
                          </a:prstGeom>
                        </wps:spPr>
                        <wps:style>
                          <a:lnRef idx="3">
                            <a:schemeClr val="dk1"/>
                          </a:lnRef>
                          <a:fillRef idx="0">
                            <a:schemeClr val="dk1"/>
                          </a:fillRef>
                          <a:effectRef idx="2">
                            <a:schemeClr val="dk1"/>
                          </a:effectRef>
                          <a:fontRef idx="minor">
                            <a:schemeClr val="tx1"/>
                          </a:fontRef>
                        </wps:style>
                        <wps:bodyPr/>
                      </wps:wsp>
                      <wps:wsp>
                        <wps:cNvPr id="227" name="Straight Connector 227"/>
                        <wps:cNvCnPr/>
                        <wps:spPr>
                          <a:xfrm>
                            <a:off x="0" y="2461260"/>
                            <a:ext cx="221673" cy="0"/>
                          </a:xfrm>
                          <a:prstGeom prst="line">
                            <a:avLst/>
                          </a:prstGeom>
                        </wps:spPr>
                        <wps:style>
                          <a:lnRef idx="3">
                            <a:schemeClr val="dk1"/>
                          </a:lnRef>
                          <a:fillRef idx="0">
                            <a:schemeClr val="dk1"/>
                          </a:fillRef>
                          <a:effectRef idx="2">
                            <a:schemeClr val="dk1"/>
                          </a:effectRef>
                          <a:fontRef idx="minor">
                            <a:schemeClr val="tx1"/>
                          </a:fontRef>
                        </wps:style>
                        <wps:bodyPr/>
                      </wps:wsp>
                    </wpg:wgp>
                  </a:graphicData>
                </a:graphic>
                <wp14:sizeRelV relativeFrom="margin">
                  <wp14:pctHeight>0</wp14:pctHeight>
                </wp14:sizeRelV>
              </wp:anchor>
            </w:drawing>
          </mc:Choice>
          <mc:Fallback>
            <w:pict>
              <v:group w14:anchorId="7F49E521" id="Group 228" o:spid="_x0000_s1026" style="position:absolute;margin-left:60.6pt;margin-top:87.75pt;width:19.85pt;height:131.25pt;z-index:251893760;mso-height-relative:margin" coordsize="2521,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">
                <v:line id="Straight Connector 224" o:spid="_x0000_s1027" style="position:absolute;visibility:visible;mso-wrap-style:square" from="304,0" to="25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" strokecolor="black [3200]" strokeweight="3pt">
                  <v:shadow on="t" color="black" opacity="22937f" origin=",.5" offset="0,.63889mm"/>
                </v:line>
                <v:line id="Straight Connector 225" o:spid="_x0000_s1028" style="position:absolute;visibility:visible;mso-wrap-style:square" from="0,12115" to="2216,1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" strokecolor="black [3200]" strokeweight="3pt">
                  <v:shadow on="t" color="black" opacity="22937f" origin=",.5" offset="0,.63889mm"/>
                </v:line>
                <v:line id="Straight Connector 227" o:spid="_x0000_s1029" style="position:absolute;visibility:visible;mso-wrap-style:square" from="0,24612" to="2216,24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" strokecolor="black [3200]" strokeweight="3pt">
                  <v:shadow on="t" color="black" opacity="22937f" origin=",.5" offset="0,.63889mm"/>
                </v:line>
              </v:group>
            </w:pict>
          </mc:Fallback>
        </mc:AlternateContent>
      </w:r>
      <w:r w:rsidR="005B4DED" w:rsidRPr="00AF63A1">
        <w:rPr>
          <w:rFonts w:ascii="Times New Roman" w:hAnsi="Times New Roman" w:cs="Times New Roman"/>
          <w:noProof/>
          <w:lang w:val="en-US" w:eastAsia="en-US"/>
        </w:rPr>
        <mc:AlternateContent>
          <mc:Choice Requires="wps">
            <w:drawing>
              <wp:anchor distT="45720" distB="45720" distL="114300" distR="114300" simplePos="0" relativeHeight="251953152" behindDoc="0" locked="0" layoutInCell="1" allowOverlap="1" wp14:anchorId="73189D40" wp14:editId="6726CC8D">
                <wp:simplePos x="0" y="0"/>
                <wp:positionH relativeFrom="column">
                  <wp:posOffset>541020</wp:posOffset>
                </wp:positionH>
                <wp:positionV relativeFrom="paragraph">
                  <wp:posOffset>923925</wp:posOffset>
                </wp:positionV>
                <wp:extent cx="640080" cy="200025"/>
                <wp:effectExtent l="0" t="0" r="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00025"/>
                        </a:xfrm>
                        <a:prstGeom prst="rect">
                          <a:avLst/>
                        </a:prstGeom>
                        <a:noFill/>
                        <a:ln w="9525">
                          <a:noFill/>
                          <a:miter lim="800000"/>
                          <a:headEnd/>
                          <a:tailEnd/>
                        </a:ln>
                      </wps:spPr>
                      <wps:txbx>
                        <w:txbxContent>
                          <w:p w14:paraId="5966FD78" w14:textId="77777777" w:rsidR="007A4FF9" w:rsidRPr="005B4DED" w:rsidRDefault="007A4FF9">
                            <w:pPr>
                              <w:rPr>
                                <w:rFonts w:ascii="Times New Roman" w:hAnsi="Times New Roman" w:cs="Times New Roman"/>
                                <w:b/>
                                <w:sz w:val="18"/>
                              </w:rPr>
                            </w:pPr>
                            <w:r w:rsidRPr="005B4DED">
                              <w:rPr>
                                <w:rFonts w:ascii="Times New Roman" w:hAnsi="Times New Roman" w:cs="Times New Roman"/>
                                <w:b/>
                                <w:sz w:val="18"/>
                              </w:rPr>
                              <w:t>100 µm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89D40" id="_x0000_s1095" type="#_x0000_t202" style="position:absolute;left:0;text-align:left;margin-left:42.6pt;margin-top:72.75pt;width:50.4pt;height:15.7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" filled="f" stroked="f">
                <v:textbox>
                  <w:txbxContent>
                    <w:p w14:paraId="5966FD78" w14:textId="77777777" w:rsidR="007A4FF9" w:rsidRPr="005B4DED" w:rsidRDefault="007A4FF9">
                      <w:pPr>
                        <w:rPr>
                          <w:rFonts w:ascii="Times New Roman" w:hAnsi="Times New Roman" w:cs="Times New Roman"/>
                          <w:b/>
                          <w:sz w:val="18"/>
                        </w:rPr>
                      </w:pPr>
                      <w:r w:rsidRPr="005B4DED">
                        <w:rPr>
                          <w:rFonts w:ascii="Times New Roman" w:hAnsi="Times New Roman" w:cs="Times New Roman"/>
                          <w:b/>
                          <w:sz w:val="18"/>
                        </w:rPr>
                        <w:t>100 µm</w:t>
                      </w:r>
                    </w:p>
                  </w:txbxContent>
                </v:textbox>
              </v:shape>
            </w:pict>
          </mc:Fallback>
        </mc:AlternateContent>
      </w:r>
      <w:r w:rsidR="00D753C2" w:rsidRPr="00D753C2">
        <w:rPr>
          <w:noProof/>
        </w:rPr>
        <w:t xml:space="preserve"> </w:t>
      </w:r>
      <w:r w:rsidR="00D753C2" w:rsidRPr="00D753C2">
        <w:rPr>
          <w:rFonts w:ascii="Times New Roman" w:hAnsi="Times New Roman" w:cs="Times New Roman"/>
          <w:noProof/>
          <w:lang w:val="en-US" w:eastAsia="en-US"/>
        </w:rPr>
        <w:drawing>
          <wp:inline distT="0" distB="0" distL="0" distR="0" wp14:anchorId="6A5E3B18" wp14:editId="3F8E7086">
            <wp:extent cx="4457700" cy="3342811"/>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r="2487" b="2500"/>
                    <a:stretch/>
                  </pic:blipFill>
                  <pic:spPr bwMode="auto">
                    <a:xfrm>
                      <a:off x="0" y="0"/>
                      <a:ext cx="4458941" cy="334374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8430BD2" w14:textId="5AD209E8" w:rsidR="00567ACC" w:rsidRPr="005B4DED" w:rsidRDefault="00567ACC" w:rsidP="005B4DED">
      <w:pPr>
        <w:spacing w:after="0" w:line="240" w:lineRule="auto"/>
        <w:jc w:val="both"/>
        <w:rPr>
          <w:rFonts w:ascii="Times New Roman" w:hAnsi="Times New Roman" w:cs="Times New Roman"/>
          <w:b/>
          <w:sz w:val="20"/>
        </w:rPr>
      </w:pPr>
      <w:bookmarkStart w:id="336" w:name="_Ref433905664"/>
      <w:bookmarkStart w:id="337" w:name="_Toc433909415"/>
      <w:r w:rsidRPr="005B4DED">
        <w:rPr>
          <w:rFonts w:ascii="Times New Roman" w:hAnsi="Times New Roman" w:cs="Times New Roman"/>
          <w:b/>
          <w:sz w:val="20"/>
        </w:rPr>
        <w:t xml:space="preserve">Figure </w:t>
      </w:r>
      <w:r w:rsidRPr="005B4DED">
        <w:rPr>
          <w:rFonts w:ascii="Times New Roman" w:hAnsi="Times New Roman" w:cs="Times New Roman"/>
          <w:b/>
          <w:sz w:val="20"/>
        </w:rPr>
        <w:fldChar w:fldCharType="begin"/>
      </w:r>
      <w:r w:rsidRPr="005B4DED">
        <w:rPr>
          <w:rFonts w:ascii="Times New Roman" w:hAnsi="Times New Roman" w:cs="Times New Roman"/>
          <w:b/>
          <w:sz w:val="20"/>
        </w:rPr>
        <w:instrText xml:space="preserve"> SEQ Figure \* ARABIC </w:instrText>
      </w:r>
      <w:r w:rsidRPr="005B4DED">
        <w:rPr>
          <w:rFonts w:ascii="Times New Roman" w:hAnsi="Times New Roman" w:cs="Times New Roman"/>
          <w:b/>
          <w:sz w:val="20"/>
        </w:rPr>
        <w:fldChar w:fldCharType="separate"/>
      </w:r>
      <w:r w:rsidR="002416C0">
        <w:rPr>
          <w:rFonts w:ascii="Times New Roman" w:hAnsi="Times New Roman" w:cs="Times New Roman"/>
          <w:b/>
          <w:noProof/>
          <w:sz w:val="20"/>
        </w:rPr>
        <w:t>77</w:t>
      </w:r>
      <w:r w:rsidRPr="005B4DED">
        <w:rPr>
          <w:rFonts w:ascii="Times New Roman" w:hAnsi="Times New Roman" w:cs="Times New Roman"/>
          <w:b/>
          <w:noProof/>
          <w:sz w:val="20"/>
        </w:rPr>
        <w:fldChar w:fldCharType="end"/>
      </w:r>
      <w:bookmarkEnd w:id="336"/>
      <w:r w:rsidRPr="005B4DED">
        <w:rPr>
          <w:rFonts w:ascii="Times New Roman" w:hAnsi="Times New Roman" w:cs="Times New Roman"/>
          <w:b/>
          <w:sz w:val="20"/>
        </w:rPr>
        <w:t>. Histology sections of PLLA once explanted from the CAM. Plain PLLA was compared to PLLA coated with heparin and human platelet rich plasma.</w:t>
      </w:r>
      <w:bookmarkEnd w:id="337"/>
      <w:r w:rsidR="002F157D">
        <w:rPr>
          <w:rFonts w:ascii="Times New Roman" w:hAnsi="Times New Roman" w:cs="Times New Roman"/>
          <w:b/>
          <w:sz w:val="20"/>
        </w:rPr>
        <w:t xml:space="preserve"> (They all have the same scale).</w:t>
      </w:r>
      <w:r w:rsidR="00B25741">
        <w:rPr>
          <w:rFonts w:ascii="Times New Roman" w:hAnsi="Times New Roman" w:cs="Times New Roman"/>
          <w:b/>
          <w:sz w:val="20"/>
        </w:rPr>
        <w:t xml:space="preserve"> After explantation, scaffolds have been fixed and sectioned for H&amp;E stain. </w:t>
      </w:r>
    </w:p>
    <w:p w14:paraId="66B257B5" w14:textId="77777777" w:rsidR="005B4DED" w:rsidRDefault="005B4DED" w:rsidP="00C609C8">
      <w:pPr>
        <w:spacing w:line="480" w:lineRule="auto"/>
        <w:jc w:val="both"/>
        <w:rPr>
          <w:rFonts w:ascii="Times New Roman" w:hAnsi="Times New Roman" w:cs="Times New Roman"/>
          <w:sz w:val="24"/>
          <w:szCs w:val="24"/>
        </w:rPr>
      </w:pPr>
    </w:p>
    <w:p w14:paraId="2F292DD7" w14:textId="63C3EFE5"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Slides were also stained for CD31 to confirm the presence of endothelial cells in our scaffolds</w:t>
      </w:r>
      <w:r w:rsidR="005B4DED">
        <w:rPr>
          <w:rFonts w:ascii="Times New Roman" w:hAnsi="Times New Roman" w:cs="Times New Roman"/>
          <w:sz w:val="24"/>
          <w:szCs w:val="24"/>
        </w:rPr>
        <w:t xml:space="preserve"> (</w:t>
      </w:r>
      <w:r w:rsidR="005B4DED">
        <w:rPr>
          <w:rFonts w:ascii="Times New Roman" w:hAnsi="Times New Roman" w:cs="Times New Roman"/>
          <w:sz w:val="24"/>
          <w:szCs w:val="24"/>
        </w:rPr>
        <w:fldChar w:fldCharType="begin"/>
      </w:r>
      <w:r w:rsidR="005B4DED">
        <w:rPr>
          <w:rFonts w:ascii="Times New Roman" w:hAnsi="Times New Roman" w:cs="Times New Roman"/>
          <w:sz w:val="24"/>
          <w:szCs w:val="24"/>
        </w:rPr>
        <w:instrText xml:space="preserve"> REF _Ref433905718 \h </w:instrText>
      </w:r>
      <w:r w:rsidR="005B4DED">
        <w:rPr>
          <w:rFonts w:ascii="Times New Roman" w:hAnsi="Times New Roman" w:cs="Times New Roman"/>
          <w:sz w:val="24"/>
          <w:szCs w:val="24"/>
        </w:rPr>
      </w:r>
      <w:r w:rsidR="005B4DED">
        <w:rPr>
          <w:rFonts w:ascii="Times New Roman" w:hAnsi="Times New Roman" w:cs="Times New Roman"/>
          <w:sz w:val="24"/>
          <w:szCs w:val="24"/>
        </w:rPr>
        <w:fldChar w:fldCharType="separate"/>
      </w:r>
      <w:r w:rsidR="002416C0" w:rsidRPr="005B4DED">
        <w:rPr>
          <w:rFonts w:ascii="Times New Roman" w:hAnsi="Times New Roman" w:cs="Times New Roman"/>
          <w:b/>
          <w:sz w:val="20"/>
        </w:rPr>
        <w:t xml:space="preserve">Figure </w:t>
      </w:r>
      <w:r w:rsidR="002416C0">
        <w:rPr>
          <w:rFonts w:ascii="Times New Roman" w:hAnsi="Times New Roman" w:cs="Times New Roman"/>
          <w:b/>
          <w:noProof/>
          <w:sz w:val="20"/>
        </w:rPr>
        <w:t>78</w:t>
      </w:r>
      <w:r w:rsidR="005B4DED">
        <w:rPr>
          <w:rFonts w:ascii="Times New Roman" w:hAnsi="Times New Roman" w:cs="Times New Roman"/>
          <w:sz w:val="24"/>
          <w:szCs w:val="24"/>
        </w:rPr>
        <w:fldChar w:fldCharType="end"/>
      </w:r>
      <w:r w:rsidR="005B4DED">
        <w:rPr>
          <w:rFonts w:ascii="Times New Roman" w:hAnsi="Times New Roman" w:cs="Times New Roman"/>
          <w:sz w:val="24"/>
          <w:szCs w:val="24"/>
        </w:rPr>
        <w:t>)</w:t>
      </w:r>
      <w:r w:rsidRPr="00AF63A1">
        <w:rPr>
          <w:rFonts w:ascii="Times New Roman" w:hAnsi="Times New Roman" w:cs="Times New Roman"/>
          <w:sz w:val="24"/>
          <w:szCs w:val="24"/>
        </w:rPr>
        <w:t xml:space="preserve">. </w:t>
      </w:r>
    </w:p>
    <w:p w14:paraId="59D06493" w14:textId="77777777" w:rsidR="00567ACC" w:rsidRPr="00AF63A1" w:rsidRDefault="00567ACC" w:rsidP="005B4DED">
      <w:pPr>
        <w:spacing w:after="0" w:line="240" w:lineRule="auto"/>
        <w:jc w:val="both"/>
        <w:rPr>
          <w:rFonts w:ascii="Times New Roman" w:hAnsi="Times New Roman" w:cs="Times New Roman"/>
        </w:rPr>
      </w:pPr>
      <w:r w:rsidRPr="00AF63A1">
        <w:rPr>
          <w:rFonts w:ascii="Times New Roman" w:hAnsi="Times New Roman" w:cs="Times New Roman"/>
          <w:b/>
          <w:noProof/>
          <w:sz w:val="24"/>
          <w:szCs w:val="24"/>
          <w:lang w:val="en-US" w:eastAsia="en-US"/>
        </w:rPr>
        <w:lastRenderedPageBreak/>
        <w:drawing>
          <wp:inline distT="0" distB="0" distL="0" distR="0" wp14:anchorId="67DB29E7" wp14:editId="6966A80B">
            <wp:extent cx="5788348" cy="1739839"/>
            <wp:effectExtent l="0" t="0" r="317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CD31_PLLA_vegf versus plasma.PNG"/>
                    <pic:cNvPicPr/>
                  </pic:nvPicPr>
                  <pic:blipFill>
                    <a:blip r:embed="rId117">
                      <a:extLst>
                        <a:ext uri="{28A0092B-C50C-407E-A947-70E740481C1C}">
                          <a14:useLocalDpi xmlns:a14="http://schemas.microsoft.com/office/drawing/2010/main" val="0"/>
                        </a:ext>
                      </a:extLst>
                    </a:blip>
                    <a:stretch>
                      <a:fillRect/>
                    </a:stretch>
                  </pic:blipFill>
                  <pic:spPr>
                    <a:xfrm>
                      <a:off x="0" y="0"/>
                      <a:ext cx="5838571" cy="1754935"/>
                    </a:xfrm>
                    <a:prstGeom prst="rect">
                      <a:avLst/>
                    </a:prstGeom>
                  </pic:spPr>
                </pic:pic>
              </a:graphicData>
            </a:graphic>
          </wp:inline>
        </w:drawing>
      </w:r>
    </w:p>
    <w:p w14:paraId="2AAF4295" w14:textId="77777777" w:rsidR="00567ACC" w:rsidRDefault="00567ACC" w:rsidP="005B4DED">
      <w:pPr>
        <w:spacing w:after="0" w:line="240" w:lineRule="auto"/>
        <w:jc w:val="both"/>
        <w:rPr>
          <w:rFonts w:ascii="Times New Roman" w:hAnsi="Times New Roman" w:cs="Times New Roman"/>
          <w:b/>
          <w:sz w:val="20"/>
        </w:rPr>
      </w:pPr>
      <w:bookmarkStart w:id="338" w:name="_Ref433905718"/>
      <w:bookmarkStart w:id="339" w:name="_Toc433909416"/>
      <w:r w:rsidRPr="005B4DED">
        <w:rPr>
          <w:rFonts w:ascii="Times New Roman" w:hAnsi="Times New Roman" w:cs="Times New Roman"/>
          <w:b/>
          <w:sz w:val="20"/>
        </w:rPr>
        <w:t xml:space="preserve">Figure </w:t>
      </w:r>
      <w:r w:rsidRPr="005B4DED">
        <w:rPr>
          <w:rFonts w:ascii="Times New Roman" w:hAnsi="Times New Roman" w:cs="Times New Roman"/>
          <w:b/>
          <w:sz w:val="20"/>
        </w:rPr>
        <w:fldChar w:fldCharType="begin"/>
      </w:r>
      <w:r w:rsidRPr="005B4DED">
        <w:rPr>
          <w:rFonts w:ascii="Times New Roman" w:hAnsi="Times New Roman" w:cs="Times New Roman"/>
          <w:b/>
          <w:sz w:val="20"/>
        </w:rPr>
        <w:instrText xml:space="preserve"> SEQ Figure \* ARABIC </w:instrText>
      </w:r>
      <w:r w:rsidRPr="005B4DED">
        <w:rPr>
          <w:rFonts w:ascii="Times New Roman" w:hAnsi="Times New Roman" w:cs="Times New Roman"/>
          <w:b/>
          <w:sz w:val="20"/>
        </w:rPr>
        <w:fldChar w:fldCharType="separate"/>
      </w:r>
      <w:r w:rsidR="002416C0">
        <w:rPr>
          <w:rFonts w:ascii="Times New Roman" w:hAnsi="Times New Roman" w:cs="Times New Roman"/>
          <w:b/>
          <w:noProof/>
          <w:sz w:val="20"/>
        </w:rPr>
        <w:t>78</w:t>
      </w:r>
      <w:r w:rsidRPr="005B4DED">
        <w:rPr>
          <w:rFonts w:ascii="Times New Roman" w:hAnsi="Times New Roman" w:cs="Times New Roman"/>
          <w:b/>
          <w:noProof/>
          <w:sz w:val="20"/>
        </w:rPr>
        <w:fldChar w:fldCharType="end"/>
      </w:r>
      <w:bookmarkEnd w:id="338"/>
      <w:r w:rsidRPr="005B4DED">
        <w:rPr>
          <w:rFonts w:ascii="Times New Roman" w:hAnsi="Times New Roman" w:cs="Times New Roman"/>
          <w:b/>
          <w:sz w:val="20"/>
        </w:rPr>
        <w:t>. CD31 stain in PLLA scaffolds extracted from the CAM. PLLA scaffolds coated with VEGF were compared to PLLA scaffolds coated with human plasma. Control used was a plain piece of CAM that has been extracted from a 14 days old egg.</w:t>
      </w:r>
      <w:bookmarkEnd w:id="339"/>
    </w:p>
    <w:p w14:paraId="0E87389B" w14:textId="77777777" w:rsidR="00B25741" w:rsidRPr="005B4DED" w:rsidRDefault="00B25741" w:rsidP="005B4DED">
      <w:pPr>
        <w:spacing w:after="0" w:line="240" w:lineRule="auto"/>
        <w:jc w:val="both"/>
        <w:rPr>
          <w:rFonts w:ascii="Times New Roman" w:hAnsi="Times New Roman" w:cs="Times New Roman"/>
          <w:b/>
          <w:szCs w:val="24"/>
        </w:rPr>
      </w:pPr>
    </w:p>
    <w:p w14:paraId="209A062D" w14:textId="4E120E92"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Blood vessels are visible around and within the scaffolds, and the collagen produced appeared increased in the scaffolds coated with human plasma compared to the plain PLLA scaffolds. This shows that growth factors have indeed bound onto the surface of the scaffolds and were inducing an angiogenic response in the CAM.  Similar results were obtained when human plasma from three different individuals were tested. Taking into consideration biological variability, </w:t>
      </w:r>
      <w:proofErr w:type="gramStart"/>
      <w:r w:rsidRPr="00AF63A1">
        <w:rPr>
          <w:rFonts w:ascii="Times New Roman" w:hAnsi="Times New Roman" w:cs="Times New Roman"/>
          <w:sz w:val="24"/>
          <w:szCs w:val="24"/>
        </w:rPr>
        <w:t>all of</w:t>
      </w:r>
      <w:proofErr w:type="gramEnd"/>
      <w:r w:rsidRPr="00AF63A1">
        <w:rPr>
          <w:rFonts w:ascii="Times New Roman" w:hAnsi="Times New Roman" w:cs="Times New Roman"/>
          <w:sz w:val="24"/>
          <w:szCs w:val="24"/>
        </w:rPr>
        <w:t xml:space="preserve"> the three different sera showed an increase in bloo</w:t>
      </w:r>
      <w:r w:rsidR="005B4DED">
        <w:rPr>
          <w:rFonts w:ascii="Times New Roman" w:hAnsi="Times New Roman" w:cs="Times New Roman"/>
          <w:sz w:val="24"/>
          <w:szCs w:val="24"/>
        </w:rPr>
        <w:t>d vessels on the scaffolds (</w:t>
      </w:r>
      <w:r w:rsidR="005B4DED">
        <w:rPr>
          <w:rFonts w:ascii="Times New Roman" w:hAnsi="Times New Roman" w:cs="Times New Roman"/>
          <w:sz w:val="24"/>
          <w:szCs w:val="24"/>
        </w:rPr>
        <w:fldChar w:fldCharType="begin"/>
      </w:r>
      <w:r w:rsidR="005B4DED">
        <w:rPr>
          <w:rFonts w:ascii="Times New Roman" w:hAnsi="Times New Roman" w:cs="Times New Roman"/>
          <w:sz w:val="24"/>
          <w:szCs w:val="24"/>
        </w:rPr>
        <w:instrText xml:space="preserve"> REF _Ref433905664 \h </w:instrText>
      </w:r>
      <w:r w:rsidR="005B4DED">
        <w:rPr>
          <w:rFonts w:ascii="Times New Roman" w:hAnsi="Times New Roman" w:cs="Times New Roman"/>
          <w:sz w:val="24"/>
          <w:szCs w:val="24"/>
        </w:rPr>
      </w:r>
      <w:r w:rsidR="005B4DED">
        <w:rPr>
          <w:rFonts w:ascii="Times New Roman" w:hAnsi="Times New Roman" w:cs="Times New Roman"/>
          <w:sz w:val="24"/>
          <w:szCs w:val="24"/>
        </w:rPr>
        <w:fldChar w:fldCharType="separate"/>
      </w:r>
      <w:r w:rsidR="002416C0" w:rsidRPr="005B4DED">
        <w:rPr>
          <w:rFonts w:ascii="Times New Roman" w:hAnsi="Times New Roman" w:cs="Times New Roman"/>
          <w:b/>
          <w:sz w:val="20"/>
        </w:rPr>
        <w:t xml:space="preserve">Figure </w:t>
      </w:r>
      <w:r w:rsidR="002416C0">
        <w:rPr>
          <w:rFonts w:ascii="Times New Roman" w:hAnsi="Times New Roman" w:cs="Times New Roman"/>
          <w:b/>
          <w:noProof/>
          <w:sz w:val="20"/>
        </w:rPr>
        <w:t>77</w:t>
      </w:r>
      <w:r w:rsidR="005B4DED">
        <w:rPr>
          <w:rFonts w:ascii="Times New Roman" w:hAnsi="Times New Roman" w:cs="Times New Roman"/>
          <w:sz w:val="24"/>
          <w:szCs w:val="24"/>
        </w:rPr>
        <w:fldChar w:fldCharType="end"/>
      </w:r>
      <w:r w:rsidRPr="00AF63A1">
        <w:rPr>
          <w:rFonts w:ascii="Times New Roman" w:hAnsi="Times New Roman" w:cs="Times New Roman"/>
          <w:sz w:val="24"/>
          <w:szCs w:val="24"/>
        </w:rPr>
        <w:t>). Moreover, the presence of positively stained cells with CD31</w:t>
      </w:r>
      <w:r w:rsidR="00B25741">
        <w:rPr>
          <w:rFonts w:ascii="Times New Roman" w:hAnsi="Times New Roman" w:cs="Times New Roman"/>
          <w:sz w:val="24"/>
          <w:szCs w:val="24"/>
        </w:rPr>
        <w:t xml:space="preserve"> </w:t>
      </w:r>
      <w:r w:rsidRPr="00AF63A1">
        <w:rPr>
          <w:rFonts w:ascii="Times New Roman" w:hAnsi="Times New Roman" w:cs="Times New Roman"/>
          <w:sz w:val="24"/>
          <w:szCs w:val="24"/>
        </w:rPr>
        <w:t xml:space="preserve">suggests that endothelial cells have moved towards the scaffold. </w:t>
      </w:r>
    </w:p>
    <w:p w14:paraId="51E84CC0" w14:textId="31C58F95"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Plain PLLA, once retrieved, was white, compared to the scaffolds that have been coated with human plasma, where blood vessels were vis</w:t>
      </w:r>
      <w:r w:rsidR="005B4DED">
        <w:rPr>
          <w:rFonts w:ascii="Times New Roman" w:hAnsi="Times New Roman" w:cs="Times New Roman"/>
          <w:sz w:val="24"/>
          <w:szCs w:val="24"/>
        </w:rPr>
        <w:t>ible on and around them (</w:t>
      </w:r>
      <w:r w:rsidR="005B4DED">
        <w:rPr>
          <w:rFonts w:ascii="Times New Roman" w:hAnsi="Times New Roman" w:cs="Times New Roman"/>
          <w:sz w:val="24"/>
          <w:szCs w:val="24"/>
        </w:rPr>
        <w:fldChar w:fldCharType="begin"/>
      </w:r>
      <w:r w:rsidR="005B4DED">
        <w:rPr>
          <w:rFonts w:ascii="Times New Roman" w:hAnsi="Times New Roman" w:cs="Times New Roman"/>
          <w:sz w:val="24"/>
          <w:szCs w:val="24"/>
        </w:rPr>
        <w:instrText xml:space="preserve"> REF _Ref433905874 \h </w:instrText>
      </w:r>
      <w:r w:rsidR="005B4DED">
        <w:rPr>
          <w:rFonts w:ascii="Times New Roman" w:hAnsi="Times New Roman" w:cs="Times New Roman"/>
          <w:sz w:val="24"/>
          <w:szCs w:val="24"/>
        </w:rPr>
      </w:r>
      <w:r w:rsidR="005B4DED">
        <w:rPr>
          <w:rFonts w:ascii="Times New Roman" w:hAnsi="Times New Roman" w:cs="Times New Roman"/>
          <w:sz w:val="24"/>
          <w:szCs w:val="24"/>
        </w:rPr>
        <w:fldChar w:fldCharType="separate"/>
      </w:r>
      <w:r w:rsidR="002416C0" w:rsidRPr="005B4DED">
        <w:rPr>
          <w:rFonts w:ascii="Times New Roman" w:hAnsi="Times New Roman" w:cs="Times New Roman"/>
          <w:b/>
          <w:sz w:val="20"/>
        </w:rPr>
        <w:t xml:space="preserve">Figure </w:t>
      </w:r>
      <w:r w:rsidR="002416C0">
        <w:rPr>
          <w:rFonts w:ascii="Times New Roman" w:hAnsi="Times New Roman" w:cs="Times New Roman"/>
          <w:b/>
          <w:noProof/>
          <w:sz w:val="20"/>
        </w:rPr>
        <w:t>79</w:t>
      </w:r>
      <w:r w:rsidR="005B4DED">
        <w:rPr>
          <w:rFonts w:ascii="Times New Roman" w:hAnsi="Times New Roman" w:cs="Times New Roman"/>
          <w:sz w:val="24"/>
          <w:szCs w:val="24"/>
        </w:rPr>
        <w:fldChar w:fldCharType="end"/>
      </w:r>
      <w:r w:rsidR="005B4DED">
        <w:rPr>
          <w:rFonts w:ascii="Times New Roman" w:hAnsi="Times New Roman" w:cs="Times New Roman"/>
          <w:sz w:val="24"/>
          <w:szCs w:val="24"/>
        </w:rPr>
        <w:t>).</w:t>
      </w:r>
    </w:p>
    <w:p w14:paraId="57D536CB" w14:textId="77777777" w:rsidR="00567ACC" w:rsidRPr="00AF63A1" w:rsidRDefault="00567ACC" w:rsidP="005B4DED">
      <w:pPr>
        <w:spacing w:after="0" w:line="240" w:lineRule="auto"/>
        <w:jc w:val="center"/>
        <w:rPr>
          <w:rFonts w:ascii="Times New Roman" w:hAnsi="Times New Roman" w:cs="Times New Roman"/>
        </w:rPr>
      </w:pPr>
      <w:r w:rsidRPr="00AF63A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2547072" behindDoc="0" locked="0" layoutInCell="1" allowOverlap="1" wp14:anchorId="61BFBB3F" wp14:editId="58114B27">
                <wp:simplePos x="0" y="0"/>
                <wp:positionH relativeFrom="column">
                  <wp:posOffset>4838700</wp:posOffset>
                </wp:positionH>
                <wp:positionV relativeFrom="paragraph">
                  <wp:posOffset>1031240</wp:posOffset>
                </wp:positionV>
                <wp:extent cx="243840" cy="7620"/>
                <wp:effectExtent l="0" t="0" r="22860" b="30480"/>
                <wp:wrapNone/>
                <wp:docPr id="242" name="Straight Connector 242"/>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D5F8D05" id="Straight Connector 242" o:spid="_x0000_s1026" style="position:absolute;z-index:252547072;visibility:visible;mso-wrap-style:square;mso-wrap-distance-left:9pt;mso-wrap-distance-top:0;mso-wrap-distance-right:9pt;mso-wrap-distance-bottom:0;mso-position-horizontal:absolute;mso-position-horizontal-relative:text;mso-position-vertical:absolute;mso-position-vertical-relative:text" from="381pt,81.2pt" to="400.2pt,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" strokecolor="black [3200]" strokeweight="3pt">
                <v:shadow on="t" color="black" opacity="22937f" origin=",.5" offset="0,.63889mm"/>
              </v:lin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487680" behindDoc="0" locked="0" layoutInCell="1" allowOverlap="1" wp14:anchorId="144EF54E" wp14:editId="2A7CFDD2">
                <wp:simplePos x="0" y="0"/>
                <wp:positionH relativeFrom="column">
                  <wp:posOffset>3512820</wp:posOffset>
                </wp:positionH>
                <wp:positionV relativeFrom="paragraph">
                  <wp:posOffset>1016000</wp:posOffset>
                </wp:positionV>
                <wp:extent cx="243840" cy="7620"/>
                <wp:effectExtent l="0" t="0" r="22860" b="30480"/>
                <wp:wrapNone/>
                <wp:docPr id="241" name="Straight Connector 241"/>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91DB90B" id="Straight Connector 241" o:spid="_x0000_s1026" style="position:absolute;z-index:252487680;visibility:visible;mso-wrap-style:square;mso-wrap-distance-left:9pt;mso-wrap-distance-top:0;mso-wrap-distance-right:9pt;mso-wrap-distance-bottom:0;mso-position-horizontal:absolute;mso-position-horizontal-relative:text;mso-position-vertical:absolute;mso-position-vertical-relative:text" from="276.6pt,80pt" to="295.8pt,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" strokecolor="black [3200]" strokeweight="3pt">
                <v:shadow on="t" color="black" opacity="22937f" origin=",.5" offset="0,.63889mm"/>
              </v:lin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428288" behindDoc="0" locked="0" layoutInCell="1" allowOverlap="1" wp14:anchorId="191DB6CC" wp14:editId="18223549">
                <wp:simplePos x="0" y="0"/>
                <wp:positionH relativeFrom="column">
                  <wp:posOffset>2278380</wp:posOffset>
                </wp:positionH>
                <wp:positionV relativeFrom="paragraph">
                  <wp:posOffset>1061720</wp:posOffset>
                </wp:positionV>
                <wp:extent cx="243840" cy="7620"/>
                <wp:effectExtent l="0" t="0" r="22860" b="30480"/>
                <wp:wrapNone/>
                <wp:docPr id="240" name="Straight Connector 240"/>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B37FCA2" id="Straight Connector 240" o:spid="_x0000_s1026" style="position:absolute;z-index:252428288;visibility:visible;mso-wrap-style:square;mso-wrap-distance-left:9pt;mso-wrap-distance-top:0;mso-wrap-distance-right:9pt;mso-wrap-distance-bottom:0;mso-position-horizontal:absolute;mso-position-horizontal-relative:text;mso-position-vertical:absolute;mso-position-vertical-relative:text" from="179.4pt,83.6pt" to="198.6pt,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" strokecolor="black [3200]" strokeweight="3pt">
                <v:shadow on="t" color="black" opacity="22937f" origin=",.5" offset="0,.63889mm"/>
              </v:lin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368896" behindDoc="0" locked="0" layoutInCell="1" allowOverlap="1" wp14:anchorId="5B493AF1" wp14:editId="7362FCBF">
                <wp:simplePos x="0" y="0"/>
                <wp:positionH relativeFrom="column">
                  <wp:posOffset>967740</wp:posOffset>
                </wp:positionH>
                <wp:positionV relativeFrom="paragraph">
                  <wp:posOffset>1054100</wp:posOffset>
                </wp:positionV>
                <wp:extent cx="243840" cy="7620"/>
                <wp:effectExtent l="0" t="0" r="22860" b="30480"/>
                <wp:wrapNone/>
                <wp:docPr id="239" name="Straight Connector 239"/>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59B2490" id="Straight Connector 239" o:spid="_x0000_s1026" style="position:absolute;z-index:252368896;visibility:visible;mso-wrap-style:square;mso-wrap-distance-left:9pt;mso-wrap-distance-top:0;mso-wrap-distance-right:9pt;mso-wrap-distance-bottom:0;mso-position-horizontal:absolute;mso-position-horizontal-relative:text;mso-position-vertical:absolute;mso-position-vertical-relative:text" from="76.2pt,83pt" to="95.4pt,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" strokecolor="black [3200]" strokeweight="3pt">
                <v:shadow on="t" color="black" opacity="22937f" origin=",.5" offset="0,.63889mm"/>
              </v:line>
            </w:pict>
          </mc:Fallback>
        </mc:AlternateContent>
      </w:r>
      <w:r w:rsidRPr="00AF63A1">
        <w:rPr>
          <w:rFonts w:ascii="Times New Roman" w:hAnsi="Times New Roman" w:cs="Times New Roman"/>
          <w:noProof/>
          <w:lang w:val="en-US" w:eastAsia="en-US"/>
        </w:rPr>
        <mc:AlternateContent>
          <mc:Choice Requires="wps">
            <w:drawing>
              <wp:anchor distT="45720" distB="45720" distL="114300" distR="114300" simplePos="0" relativeHeight="252309504" behindDoc="0" locked="0" layoutInCell="1" allowOverlap="1" wp14:anchorId="4635CC97" wp14:editId="37871350">
                <wp:simplePos x="0" y="0"/>
                <wp:positionH relativeFrom="column">
                  <wp:posOffset>838200</wp:posOffset>
                </wp:positionH>
                <wp:positionV relativeFrom="paragraph">
                  <wp:posOffset>810260</wp:posOffset>
                </wp:positionV>
                <wp:extent cx="441960" cy="213360"/>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13360"/>
                        </a:xfrm>
                        <a:prstGeom prst="rect">
                          <a:avLst/>
                        </a:prstGeom>
                        <a:noFill/>
                        <a:ln w="9525">
                          <a:noFill/>
                          <a:miter lim="800000"/>
                          <a:headEnd/>
                          <a:tailEnd/>
                        </a:ln>
                      </wps:spPr>
                      <wps:txbx>
                        <w:txbxContent>
                          <w:p w14:paraId="09D4A499" w14:textId="77777777" w:rsidR="007A4FF9" w:rsidRPr="00DD3BE6" w:rsidRDefault="007A4FF9" w:rsidP="00AF63A1">
                            <w:pPr>
                              <w:rPr>
                                <w:rFonts w:ascii="Times New Roman" w:hAnsi="Times New Roman" w:cs="Times New Roman"/>
                                <w:sz w:val="18"/>
                              </w:rPr>
                            </w:pPr>
                            <w:r w:rsidRPr="00DD3BE6">
                              <w:rPr>
                                <w:rFonts w:ascii="Times New Roman" w:hAnsi="Times New Roman" w:cs="Times New Roman"/>
                                <w:sz w:val="18"/>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5CC97" id="_x0000_s1096" type="#_x0000_t202" style="position:absolute;left:0;text-align:left;margin-left:66pt;margin-top:63.8pt;width:34.8pt;height:16.8pt;z-index:25230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" filled="f" stroked="f">
                <v:textbox>
                  <w:txbxContent>
                    <w:p w14:paraId="09D4A499" w14:textId="77777777" w:rsidR="007A4FF9" w:rsidRPr="00DD3BE6" w:rsidRDefault="007A4FF9" w:rsidP="00AF63A1">
                      <w:pPr>
                        <w:rPr>
                          <w:rFonts w:ascii="Times New Roman" w:hAnsi="Times New Roman" w:cs="Times New Roman"/>
                          <w:sz w:val="18"/>
                        </w:rPr>
                      </w:pPr>
                      <w:r w:rsidRPr="00DD3BE6">
                        <w:rPr>
                          <w:rFonts w:ascii="Times New Roman" w:hAnsi="Times New Roman" w:cs="Times New Roman"/>
                          <w:sz w:val="18"/>
                        </w:rPr>
                        <w:t>1 cm</w:t>
                      </w:r>
                    </w:p>
                  </w:txbxContent>
                </v:textbox>
              </v:shap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250112" behindDoc="0" locked="0" layoutInCell="1" allowOverlap="1" wp14:anchorId="477B96C6" wp14:editId="53FCBB81">
                <wp:simplePos x="0" y="0"/>
                <wp:positionH relativeFrom="column">
                  <wp:posOffset>4831080</wp:posOffset>
                </wp:positionH>
                <wp:positionV relativeFrom="paragraph">
                  <wp:posOffset>2288540</wp:posOffset>
                </wp:positionV>
                <wp:extent cx="243840" cy="7620"/>
                <wp:effectExtent l="0" t="0" r="22860" b="30480"/>
                <wp:wrapNone/>
                <wp:docPr id="237" name="Straight Connector 237"/>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549A0EB" id="Straight Connector 237" o:spid="_x0000_s1026" style="position:absolute;z-index:252250112;visibility:visible;mso-wrap-style:square;mso-wrap-distance-left:9pt;mso-wrap-distance-top:0;mso-wrap-distance-right:9pt;mso-wrap-distance-bottom:0;mso-position-horizontal:absolute;mso-position-horizontal-relative:text;mso-position-vertical:absolute;mso-position-vertical-relative:text" from="380.4pt,180.2pt" to="399.6pt,1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" strokecolor="black [3200]" strokeweight="3pt">
                <v:shadow on="t" color="black" opacity="22937f" origin=",.5" offset="0,.63889mm"/>
              </v:lin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190720" behindDoc="0" locked="0" layoutInCell="1" allowOverlap="1" wp14:anchorId="1340B5CC" wp14:editId="21B21CBB">
                <wp:simplePos x="0" y="0"/>
                <wp:positionH relativeFrom="column">
                  <wp:posOffset>3550920</wp:posOffset>
                </wp:positionH>
                <wp:positionV relativeFrom="paragraph">
                  <wp:posOffset>2296160</wp:posOffset>
                </wp:positionV>
                <wp:extent cx="243840" cy="7620"/>
                <wp:effectExtent l="0" t="0" r="22860" b="30480"/>
                <wp:wrapNone/>
                <wp:docPr id="236" name="Straight Connector 236"/>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AA795FC" id="Straight Connector 236" o:spid="_x0000_s1026" style="position:absolute;z-index:252190720;visibility:visible;mso-wrap-style:square;mso-wrap-distance-left:9pt;mso-wrap-distance-top:0;mso-wrap-distance-right:9pt;mso-wrap-distance-bottom:0;mso-position-horizontal:absolute;mso-position-horizontal-relative:text;mso-position-vertical:absolute;mso-position-vertical-relative:text" from="279.6pt,180.8pt" to="298.8pt,1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" strokecolor="black [3200]" strokeweight="3pt">
                <v:shadow on="t" color="black" opacity="22937f" origin=",.5" offset="0,.63889mm"/>
              </v:lin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131328" behindDoc="0" locked="0" layoutInCell="1" allowOverlap="1" wp14:anchorId="587C4CA4" wp14:editId="4904F5BE">
                <wp:simplePos x="0" y="0"/>
                <wp:positionH relativeFrom="column">
                  <wp:posOffset>2209800</wp:posOffset>
                </wp:positionH>
                <wp:positionV relativeFrom="paragraph">
                  <wp:posOffset>2311400</wp:posOffset>
                </wp:positionV>
                <wp:extent cx="243840" cy="7620"/>
                <wp:effectExtent l="0" t="0" r="22860" b="30480"/>
                <wp:wrapNone/>
                <wp:docPr id="235" name="Straight Connector 235"/>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352E338" id="Straight Connector 235" o:spid="_x0000_s1026" style="position:absolute;z-index:252131328;visibility:visible;mso-wrap-style:square;mso-wrap-distance-left:9pt;mso-wrap-distance-top:0;mso-wrap-distance-right:9pt;mso-wrap-distance-bottom:0;mso-position-horizontal:absolute;mso-position-horizontal-relative:text;mso-position-vertical:absolute;mso-position-vertical-relative:text" from="174pt,182pt" to="193.2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" strokecolor="black [3200]" strokeweight="3pt">
                <v:shadow on="t" color="black" opacity="22937f" origin=",.5" offset="0,.63889mm"/>
              </v:line>
            </w:pict>
          </mc:Fallback>
        </mc:AlternateContent>
      </w:r>
      <w:r w:rsidRPr="00AF63A1">
        <w:rPr>
          <w:rFonts w:ascii="Times New Roman" w:hAnsi="Times New Roman" w:cs="Times New Roman"/>
          <w:noProof/>
          <w:lang w:val="en-US" w:eastAsia="en-US"/>
        </w:rPr>
        <mc:AlternateContent>
          <mc:Choice Requires="wps">
            <w:drawing>
              <wp:anchor distT="45720" distB="45720" distL="114300" distR="114300" simplePos="0" relativeHeight="252071936" behindDoc="0" locked="0" layoutInCell="1" allowOverlap="1" wp14:anchorId="7899D3E7" wp14:editId="5E54629F">
                <wp:simplePos x="0" y="0"/>
                <wp:positionH relativeFrom="column">
                  <wp:posOffset>845820</wp:posOffset>
                </wp:positionH>
                <wp:positionV relativeFrom="paragraph">
                  <wp:posOffset>2059940</wp:posOffset>
                </wp:positionV>
                <wp:extent cx="441960" cy="213360"/>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13360"/>
                        </a:xfrm>
                        <a:prstGeom prst="rect">
                          <a:avLst/>
                        </a:prstGeom>
                        <a:noFill/>
                        <a:ln w="9525">
                          <a:noFill/>
                          <a:miter lim="800000"/>
                          <a:headEnd/>
                          <a:tailEnd/>
                        </a:ln>
                      </wps:spPr>
                      <wps:txbx>
                        <w:txbxContent>
                          <w:p w14:paraId="51D2936A" w14:textId="77777777" w:rsidR="007A4FF9" w:rsidRPr="00DD3BE6" w:rsidRDefault="007A4FF9">
                            <w:pPr>
                              <w:rPr>
                                <w:rFonts w:ascii="Times New Roman" w:hAnsi="Times New Roman" w:cs="Times New Roman"/>
                                <w:sz w:val="18"/>
                              </w:rPr>
                            </w:pPr>
                            <w:r w:rsidRPr="00DD3BE6">
                              <w:rPr>
                                <w:rFonts w:ascii="Times New Roman" w:hAnsi="Times New Roman" w:cs="Times New Roman"/>
                                <w:sz w:val="18"/>
                              </w:rPr>
                              <w:t>1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9D3E7" id="_x0000_s1097" type="#_x0000_t202" style="position:absolute;left:0;text-align:left;margin-left:66.6pt;margin-top:162.2pt;width:34.8pt;height:16.8pt;z-index:25207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" filled="f" stroked="f">
                <v:textbox>
                  <w:txbxContent>
                    <w:p w14:paraId="51D2936A" w14:textId="77777777" w:rsidR="007A4FF9" w:rsidRPr="00DD3BE6" w:rsidRDefault="007A4FF9">
                      <w:pPr>
                        <w:rPr>
                          <w:rFonts w:ascii="Times New Roman" w:hAnsi="Times New Roman" w:cs="Times New Roman"/>
                          <w:sz w:val="18"/>
                        </w:rPr>
                      </w:pPr>
                      <w:r w:rsidRPr="00DD3BE6">
                        <w:rPr>
                          <w:rFonts w:ascii="Times New Roman" w:hAnsi="Times New Roman" w:cs="Times New Roman"/>
                          <w:sz w:val="18"/>
                        </w:rPr>
                        <w:t>1 cm</w:t>
                      </w:r>
                    </w:p>
                  </w:txbxContent>
                </v:textbox>
              </v:shape>
            </w:pict>
          </mc:Fallback>
        </mc:AlternateContent>
      </w:r>
      <w:r w:rsidRPr="00AF63A1">
        <w:rPr>
          <w:rFonts w:ascii="Times New Roman" w:hAnsi="Times New Roman" w:cs="Times New Roman"/>
          <w:noProof/>
          <w:sz w:val="24"/>
          <w:szCs w:val="24"/>
          <w:lang w:val="en-US" w:eastAsia="en-US"/>
        </w:rPr>
        <mc:AlternateContent>
          <mc:Choice Requires="wps">
            <w:drawing>
              <wp:anchor distT="0" distB="0" distL="114300" distR="114300" simplePos="0" relativeHeight="252012544" behindDoc="0" locked="0" layoutInCell="1" allowOverlap="1" wp14:anchorId="37773504" wp14:editId="66585D7A">
                <wp:simplePos x="0" y="0"/>
                <wp:positionH relativeFrom="column">
                  <wp:posOffset>944880</wp:posOffset>
                </wp:positionH>
                <wp:positionV relativeFrom="paragraph">
                  <wp:posOffset>2258060</wp:posOffset>
                </wp:positionV>
                <wp:extent cx="243840" cy="7620"/>
                <wp:effectExtent l="0" t="0" r="22860" b="30480"/>
                <wp:wrapNone/>
                <wp:docPr id="232" name="Straight Connector 232"/>
                <wp:cNvGraphicFramePr/>
                <a:graphic xmlns:a="http://schemas.openxmlformats.org/drawingml/2006/main">
                  <a:graphicData uri="http://schemas.microsoft.com/office/word/2010/wordprocessingShape">
                    <wps:wsp>
                      <wps:cNvCnPr/>
                      <wps:spPr>
                        <a:xfrm>
                          <a:off x="0" y="0"/>
                          <a:ext cx="243840" cy="76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BE6E016" id="Straight Connector 232" o:spid="_x0000_s1026" style="position:absolute;z-index:252012544;visibility:visible;mso-wrap-style:square;mso-wrap-distance-left:9pt;mso-wrap-distance-top:0;mso-wrap-distance-right:9pt;mso-wrap-distance-bottom:0;mso-position-horizontal:absolute;mso-position-horizontal-relative:text;mso-position-vertical:absolute;mso-position-vertical-relative:text" from="74.4pt,177.8pt" to="93.6pt,1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" strokecolor="black [3200]" strokeweight="3pt">
                <v:shadow on="t" color="black" opacity="22937f" origin=",.5" offset="0,.63889mm"/>
              </v:line>
            </w:pict>
          </mc:Fallback>
        </mc:AlternateContent>
      </w:r>
      <w:r w:rsidRPr="00AF63A1">
        <w:rPr>
          <w:rFonts w:ascii="Times New Roman" w:hAnsi="Times New Roman" w:cs="Times New Roman"/>
          <w:noProof/>
          <w:sz w:val="24"/>
          <w:szCs w:val="24"/>
          <w:lang w:val="en-US" w:eastAsia="en-US"/>
        </w:rPr>
        <w:drawing>
          <wp:inline distT="0" distB="0" distL="0" distR="0" wp14:anchorId="0534308A" wp14:editId="67070ADA">
            <wp:extent cx="5344886" cy="2532415"/>
            <wp:effectExtent l="0" t="0" r="8255" b="127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6985" b="29841"/>
                    <a:stretch/>
                  </pic:blipFill>
                  <pic:spPr bwMode="auto">
                    <a:xfrm>
                      <a:off x="0" y="0"/>
                      <a:ext cx="5360424" cy="25397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9A3E9CE" w14:textId="4E54E768" w:rsidR="00567ACC" w:rsidRPr="005B4DED" w:rsidRDefault="00567ACC" w:rsidP="005B4DED">
      <w:pPr>
        <w:spacing w:after="0" w:line="240" w:lineRule="auto"/>
        <w:jc w:val="center"/>
        <w:rPr>
          <w:rFonts w:ascii="Times New Roman" w:hAnsi="Times New Roman" w:cs="Times New Roman"/>
          <w:b/>
          <w:sz w:val="20"/>
        </w:rPr>
      </w:pPr>
      <w:bookmarkStart w:id="340" w:name="_Ref433905874"/>
      <w:bookmarkStart w:id="341" w:name="_Toc433909417"/>
      <w:r w:rsidRPr="005B4DED">
        <w:rPr>
          <w:rFonts w:ascii="Times New Roman" w:hAnsi="Times New Roman" w:cs="Times New Roman"/>
          <w:b/>
          <w:sz w:val="20"/>
        </w:rPr>
        <w:t xml:space="preserve">Figure </w:t>
      </w:r>
      <w:r w:rsidRPr="005B4DED">
        <w:rPr>
          <w:rFonts w:ascii="Times New Roman" w:hAnsi="Times New Roman" w:cs="Times New Roman"/>
          <w:b/>
          <w:sz w:val="20"/>
        </w:rPr>
        <w:fldChar w:fldCharType="begin"/>
      </w:r>
      <w:r w:rsidRPr="005B4DED">
        <w:rPr>
          <w:rFonts w:ascii="Times New Roman" w:hAnsi="Times New Roman" w:cs="Times New Roman"/>
          <w:b/>
          <w:sz w:val="20"/>
        </w:rPr>
        <w:instrText xml:space="preserve"> SEQ Figure \* ARABIC </w:instrText>
      </w:r>
      <w:r w:rsidRPr="005B4DED">
        <w:rPr>
          <w:rFonts w:ascii="Times New Roman" w:hAnsi="Times New Roman" w:cs="Times New Roman"/>
          <w:b/>
          <w:sz w:val="20"/>
        </w:rPr>
        <w:fldChar w:fldCharType="separate"/>
      </w:r>
      <w:r w:rsidR="002416C0">
        <w:rPr>
          <w:rFonts w:ascii="Times New Roman" w:hAnsi="Times New Roman" w:cs="Times New Roman"/>
          <w:b/>
          <w:noProof/>
          <w:sz w:val="20"/>
        </w:rPr>
        <w:t>79</w:t>
      </w:r>
      <w:r w:rsidRPr="005B4DED">
        <w:rPr>
          <w:rFonts w:ascii="Times New Roman" w:hAnsi="Times New Roman" w:cs="Times New Roman"/>
          <w:b/>
          <w:noProof/>
          <w:sz w:val="20"/>
        </w:rPr>
        <w:fldChar w:fldCharType="end"/>
      </w:r>
      <w:bookmarkEnd w:id="340"/>
      <w:r w:rsidRPr="005B4DED">
        <w:rPr>
          <w:rFonts w:ascii="Times New Roman" w:hAnsi="Times New Roman" w:cs="Times New Roman"/>
          <w:b/>
          <w:sz w:val="20"/>
        </w:rPr>
        <w:t xml:space="preserve">. </w:t>
      </w:r>
      <w:r w:rsidR="00B25741">
        <w:rPr>
          <w:rFonts w:ascii="Times New Roman" w:hAnsi="Times New Roman" w:cs="Times New Roman"/>
          <w:b/>
          <w:sz w:val="20"/>
        </w:rPr>
        <w:t>E</w:t>
      </w:r>
      <w:r w:rsidR="00B25741" w:rsidRPr="005B4DED">
        <w:rPr>
          <w:rFonts w:ascii="Times New Roman" w:hAnsi="Times New Roman" w:cs="Times New Roman"/>
          <w:b/>
          <w:sz w:val="20"/>
        </w:rPr>
        <w:t xml:space="preserve">xplanted </w:t>
      </w:r>
      <w:r w:rsidRPr="005B4DED">
        <w:rPr>
          <w:rFonts w:ascii="Times New Roman" w:hAnsi="Times New Roman" w:cs="Times New Roman"/>
          <w:b/>
          <w:sz w:val="20"/>
        </w:rPr>
        <w:t xml:space="preserve">PLLA from the CAM. Plain PLLA </w:t>
      </w:r>
      <w:r w:rsidR="00B25741">
        <w:rPr>
          <w:rFonts w:ascii="Times New Roman" w:hAnsi="Times New Roman" w:cs="Times New Roman"/>
          <w:b/>
          <w:sz w:val="20"/>
        </w:rPr>
        <w:t>and</w:t>
      </w:r>
      <w:r w:rsidRPr="005B4DED">
        <w:rPr>
          <w:rFonts w:ascii="Times New Roman" w:hAnsi="Times New Roman" w:cs="Times New Roman"/>
          <w:b/>
          <w:sz w:val="20"/>
        </w:rPr>
        <w:t xml:space="preserve"> PLLA coated with heparin and 3 different human plasmas</w:t>
      </w:r>
      <w:r w:rsidR="00B25741">
        <w:rPr>
          <w:rFonts w:ascii="Times New Roman" w:hAnsi="Times New Roman" w:cs="Times New Roman"/>
          <w:b/>
          <w:sz w:val="20"/>
        </w:rPr>
        <w:t xml:space="preserve"> were implanted on a CAM</w:t>
      </w:r>
      <w:r w:rsidRPr="005B4DED">
        <w:rPr>
          <w:rFonts w:ascii="Times New Roman" w:hAnsi="Times New Roman" w:cs="Times New Roman"/>
          <w:b/>
          <w:sz w:val="20"/>
        </w:rPr>
        <w:t>. Pictures are representative of 3 different experiments</w:t>
      </w:r>
      <w:r w:rsidR="006205B8">
        <w:rPr>
          <w:rFonts w:ascii="Times New Roman" w:hAnsi="Times New Roman" w:cs="Times New Roman"/>
          <w:b/>
          <w:sz w:val="20"/>
        </w:rPr>
        <w:t xml:space="preserve"> with 3 different human plasma</w:t>
      </w:r>
      <w:r w:rsidRPr="005B4DED">
        <w:rPr>
          <w:rFonts w:ascii="Times New Roman" w:hAnsi="Times New Roman" w:cs="Times New Roman"/>
          <w:b/>
          <w:sz w:val="20"/>
        </w:rPr>
        <w:t>.</w:t>
      </w:r>
      <w:bookmarkEnd w:id="341"/>
    </w:p>
    <w:p w14:paraId="104D586F" w14:textId="77777777"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w:t>
      </w:r>
    </w:p>
    <w:p w14:paraId="02465094" w14:textId="332D8533"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 experiment was repeated with the other two substrates, PP and PU. Both PU and PP were coated with heparin and conditioned with human platelet rich plasma. They were then placed on the CAM to che</w:t>
      </w:r>
      <w:r w:rsidR="00033FF7">
        <w:rPr>
          <w:rFonts w:ascii="Times New Roman" w:hAnsi="Times New Roman" w:cs="Times New Roman"/>
          <w:sz w:val="24"/>
          <w:szCs w:val="24"/>
        </w:rPr>
        <w:t>ck for angiogenic activity (</w:t>
      </w:r>
      <w:r w:rsidR="00033FF7">
        <w:rPr>
          <w:rFonts w:ascii="Times New Roman" w:hAnsi="Times New Roman" w:cs="Times New Roman"/>
          <w:sz w:val="24"/>
          <w:szCs w:val="24"/>
        </w:rPr>
        <w:fldChar w:fldCharType="begin"/>
      </w:r>
      <w:r w:rsidR="00033FF7">
        <w:rPr>
          <w:rFonts w:ascii="Times New Roman" w:hAnsi="Times New Roman" w:cs="Times New Roman"/>
          <w:sz w:val="24"/>
          <w:szCs w:val="24"/>
        </w:rPr>
        <w:instrText xml:space="preserve"> REF _Ref433905984 \h </w:instrText>
      </w:r>
      <w:r w:rsidR="00033FF7">
        <w:rPr>
          <w:rFonts w:ascii="Times New Roman" w:hAnsi="Times New Roman" w:cs="Times New Roman"/>
          <w:sz w:val="24"/>
          <w:szCs w:val="24"/>
        </w:rPr>
      </w:r>
      <w:r w:rsidR="00033FF7">
        <w:rPr>
          <w:rFonts w:ascii="Times New Roman" w:hAnsi="Times New Roman" w:cs="Times New Roman"/>
          <w:sz w:val="24"/>
          <w:szCs w:val="24"/>
        </w:rPr>
        <w:fldChar w:fldCharType="separate"/>
      </w:r>
      <w:r w:rsidR="002416C0" w:rsidRPr="00033FF7">
        <w:rPr>
          <w:rFonts w:ascii="Times New Roman" w:hAnsi="Times New Roman" w:cs="Times New Roman"/>
          <w:b/>
          <w:sz w:val="20"/>
        </w:rPr>
        <w:t xml:space="preserve">Figure </w:t>
      </w:r>
      <w:r w:rsidR="002416C0">
        <w:rPr>
          <w:rFonts w:ascii="Times New Roman" w:hAnsi="Times New Roman" w:cs="Times New Roman"/>
          <w:b/>
          <w:noProof/>
          <w:sz w:val="20"/>
        </w:rPr>
        <w:t>80</w:t>
      </w:r>
      <w:r w:rsidR="00033FF7">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5E8DDE5C" w14:textId="77777777" w:rsidR="00567ACC" w:rsidRPr="00AF63A1" w:rsidRDefault="00567ACC" w:rsidP="00033FF7">
      <w:pPr>
        <w:spacing w:after="0" w:line="240" w:lineRule="auto"/>
        <w:jc w:val="both"/>
        <w:rPr>
          <w:rFonts w:ascii="Times New Roman" w:hAnsi="Times New Roman" w:cs="Times New Roman"/>
        </w:rPr>
      </w:pPr>
      <w:r w:rsidRPr="00AF63A1">
        <w:rPr>
          <w:rFonts w:ascii="Times New Roman" w:hAnsi="Times New Roman" w:cs="Times New Roman"/>
          <w:noProof/>
          <w:sz w:val="24"/>
          <w:szCs w:val="24"/>
          <w:lang w:val="en-US" w:eastAsia="en-US"/>
        </w:rPr>
        <mc:AlternateContent>
          <mc:Choice Requires="wpg">
            <w:drawing>
              <wp:anchor distT="0" distB="0" distL="114300" distR="114300" simplePos="0" relativeHeight="252606464" behindDoc="0" locked="0" layoutInCell="1" allowOverlap="1" wp14:anchorId="55B87A80" wp14:editId="14383EDD">
                <wp:simplePos x="0" y="0"/>
                <wp:positionH relativeFrom="column">
                  <wp:posOffset>144780</wp:posOffset>
                </wp:positionH>
                <wp:positionV relativeFrom="paragraph">
                  <wp:posOffset>1267460</wp:posOffset>
                </wp:positionV>
                <wp:extent cx="6004560" cy="2827020"/>
                <wp:effectExtent l="0" t="0" r="34290" b="30480"/>
                <wp:wrapNone/>
                <wp:docPr id="260" name="Group 260"/>
                <wp:cNvGraphicFramePr/>
                <a:graphic xmlns:a="http://schemas.openxmlformats.org/drawingml/2006/main">
                  <a:graphicData uri="http://schemas.microsoft.com/office/word/2010/wordprocessingGroup">
                    <wpg:wgp>
                      <wpg:cNvGrpSpPr/>
                      <wpg:grpSpPr>
                        <a:xfrm>
                          <a:off x="0" y="0"/>
                          <a:ext cx="6004560" cy="2827020"/>
                          <a:chOff x="0" y="0"/>
                          <a:chExt cx="6004560" cy="2827020"/>
                        </a:xfrm>
                      </wpg:grpSpPr>
                      <wpg:grpSp>
                        <wpg:cNvPr id="259" name="Group 259"/>
                        <wpg:cNvGrpSpPr/>
                        <wpg:grpSpPr>
                          <a:xfrm>
                            <a:off x="0" y="0"/>
                            <a:ext cx="6004560" cy="2827020"/>
                            <a:chOff x="0" y="0"/>
                            <a:chExt cx="6004560" cy="2827020"/>
                          </a:xfrm>
                        </wpg:grpSpPr>
                        <wps:wsp>
                          <wps:cNvPr id="243" name="Straight Connector 243"/>
                          <wps:cNvCnPr/>
                          <wps:spPr>
                            <a:xfrm flipV="1">
                              <a:off x="1584960" y="647700"/>
                              <a:ext cx="274320" cy="7620"/>
                            </a:xfrm>
                            <a:prstGeom prst="line">
                              <a:avLst/>
                            </a:prstGeom>
                          </wps:spPr>
                          <wps:style>
                            <a:lnRef idx="3">
                              <a:schemeClr val="dk1"/>
                            </a:lnRef>
                            <a:fillRef idx="0">
                              <a:schemeClr val="dk1"/>
                            </a:fillRef>
                            <a:effectRef idx="2">
                              <a:schemeClr val="dk1"/>
                            </a:effectRef>
                            <a:fontRef idx="minor">
                              <a:schemeClr val="tx1"/>
                            </a:fontRef>
                          </wps:style>
                          <wps:bodyPr/>
                        </wps:wsp>
                        <wpg:grpSp>
                          <wpg:cNvPr id="258" name="Group 258"/>
                          <wpg:cNvGrpSpPr/>
                          <wpg:grpSpPr>
                            <a:xfrm>
                              <a:off x="0" y="0"/>
                              <a:ext cx="6004560" cy="2827020"/>
                              <a:chOff x="0" y="0"/>
                              <a:chExt cx="6004560" cy="2827020"/>
                            </a:xfrm>
                          </wpg:grpSpPr>
                          <wpg:grpSp>
                            <wpg:cNvPr id="257" name="Group 257"/>
                            <wpg:cNvGrpSpPr/>
                            <wpg:grpSpPr>
                              <a:xfrm>
                                <a:off x="68580" y="213360"/>
                                <a:ext cx="5935980" cy="2613660"/>
                                <a:chOff x="0" y="0"/>
                                <a:chExt cx="5935980" cy="2613660"/>
                              </a:xfrm>
                            </wpg:grpSpPr>
                            <wps:wsp>
                              <wps:cNvPr id="244" name="Straight Connector 244"/>
                              <wps:cNvCnPr/>
                              <wps:spPr>
                                <a:xfrm flipV="1">
                                  <a:off x="3619500" y="51054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45" name="Straight Connector 245"/>
                              <wps:cNvCnPr/>
                              <wps:spPr>
                                <a:xfrm flipV="1">
                                  <a:off x="5654040" y="45720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46" name="Straight Connector 246"/>
                              <wps:cNvCnPr/>
                              <wps:spPr>
                                <a:xfrm flipV="1">
                                  <a:off x="4213860" y="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47" name="Straight Connector 247"/>
                              <wps:cNvCnPr/>
                              <wps:spPr>
                                <a:xfrm flipV="1">
                                  <a:off x="2080260" y="1524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48" name="Straight Connector 248"/>
                              <wps:cNvCnPr/>
                              <wps:spPr>
                                <a:xfrm flipV="1">
                                  <a:off x="0" y="762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49" name="Straight Connector 249"/>
                              <wps:cNvCnPr/>
                              <wps:spPr>
                                <a:xfrm flipV="1">
                                  <a:off x="1424940" y="258318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50" name="Straight Connector 250"/>
                              <wps:cNvCnPr/>
                              <wps:spPr>
                                <a:xfrm flipV="1">
                                  <a:off x="3550920" y="260604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51" name="Straight Connector 251"/>
                              <wps:cNvCnPr/>
                              <wps:spPr>
                                <a:xfrm flipV="1">
                                  <a:off x="5661660" y="259080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52" name="Straight Connector 252"/>
                              <wps:cNvCnPr/>
                              <wps:spPr>
                                <a:xfrm flipV="1">
                                  <a:off x="4213860" y="208026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53" name="Straight Connector 253"/>
                              <wps:cNvCnPr/>
                              <wps:spPr>
                                <a:xfrm flipV="1">
                                  <a:off x="2049780" y="2087880"/>
                                  <a:ext cx="274320" cy="7620"/>
                                </a:xfrm>
                                <a:prstGeom prst="line">
                                  <a:avLst/>
                                </a:prstGeom>
                              </wps:spPr>
                              <wps:style>
                                <a:lnRef idx="3">
                                  <a:schemeClr val="dk1"/>
                                </a:lnRef>
                                <a:fillRef idx="0">
                                  <a:schemeClr val="dk1"/>
                                </a:fillRef>
                                <a:effectRef idx="2">
                                  <a:schemeClr val="dk1"/>
                                </a:effectRef>
                                <a:fontRef idx="minor">
                                  <a:schemeClr val="tx1"/>
                                </a:fontRef>
                              </wps:style>
                              <wps:bodyPr/>
                            </wps:wsp>
                            <wps:wsp>
                              <wps:cNvPr id="254" name="Straight Connector 254"/>
                              <wps:cNvCnPr/>
                              <wps:spPr>
                                <a:xfrm flipV="1">
                                  <a:off x="38100" y="2065020"/>
                                  <a:ext cx="274320" cy="7620"/>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255" name="Text Box 2"/>
                            <wps:cNvSpPr txBox="1">
                              <a:spLocks noChangeArrowheads="1"/>
                            </wps:cNvSpPr>
                            <wps:spPr bwMode="auto">
                              <a:xfrm>
                                <a:off x="0" y="0"/>
                                <a:ext cx="502920" cy="281940"/>
                              </a:xfrm>
                              <a:prstGeom prst="rect">
                                <a:avLst/>
                              </a:prstGeom>
                              <a:noFill/>
                              <a:ln w="9525">
                                <a:noFill/>
                                <a:miter lim="800000"/>
                                <a:headEnd/>
                                <a:tailEnd/>
                              </a:ln>
                            </wps:spPr>
                            <wps:txbx>
                              <w:txbxContent>
                                <w:p w14:paraId="1AAADADE" w14:textId="77777777" w:rsidR="007A4FF9" w:rsidRDefault="007A4FF9" w:rsidP="00AF63A1">
                                  <w:r>
                                    <w:t>1 cm</w:t>
                                  </w:r>
                                </w:p>
                              </w:txbxContent>
                            </wps:txbx>
                            <wps:bodyPr rot="0" vert="horz" wrap="square" lIns="91440" tIns="45720" rIns="91440" bIns="45720" anchor="t" anchorCtr="0">
                              <a:noAutofit/>
                            </wps:bodyPr>
                          </wps:wsp>
                        </wpg:grpSp>
                      </wpg:grpSp>
                      <wps:wsp>
                        <wps:cNvPr id="256" name="Text Box 2"/>
                        <wps:cNvSpPr txBox="1">
                          <a:spLocks noChangeArrowheads="1"/>
                        </wps:cNvSpPr>
                        <wps:spPr bwMode="auto">
                          <a:xfrm>
                            <a:off x="1455420" y="396240"/>
                            <a:ext cx="502920" cy="281940"/>
                          </a:xfrm>
                          <a:prstGeom prst="rect">
                            <a:avLst/>
                          </a:prstGeom>
                          <a:noFill/>
                          <a:ln w="9525">
                            <a:noFill/>
                            <a:miter lim="800000"/>
                            <a:headEnd/>
                            <a:tailEnd/>
                          </a:ln>
                        </wps:spPr>
                        <wps:txbx>
                          <w:txbxContent>
                            <w:p w14:paraId="09D67AD5" w14:textId="77777777" w:rsidR="007A4FF9" w:rsidRDefault="007A4FF9" w:rsidP="00AF63A1">
                              <w:r>
                                <w:t>1 cm</w:t>
                              </w:r>
                            </w:p>
                          </w:txbxContent>
                        </wps:txbx>
                        <wps:bodyPr rot="0" vert="horz" wrap="square" lIns="91440" tIns="45720" rIns="91440" bIns="45720" anchor="t" anchorCtr="0">
                          <a:noAutofit/>
                        </wps:bodyPr>
                      </wps:wsp>
                    </wpg:wgp>
                  </a:graphicData>
                </a:graphic>
              </wp:anchor>
            </w:drawing>
          </mc:Choice>
          <mc:Fallback>
            <w:pict>
              <v:group w14:anchorId="55B87A80" id="Group 260" o:spid="_x0000_s1098" style="position:absolute;left:0;text-align:left;margin-left:11.4pt;margin-top:99.8pt;width:472.8pt;height:222.6pt;z-index:252606464;mso-position-horizontal-relative:text;mso-position-vertical-relative:text" coordsize="60045,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">
                <v:group id="Group 259" o:spid="_x0000_s1099" style="position:absolute;width:60045;height:28270" coordsize="60045,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line id="Straight Connector 243" o:spid="_x0000_s1100" style="position:absolute;flip:y;visibility:visible;mso-wrap-style:square" from="15849,6477" to="18592,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" strokecolor="black [3200]" strokeweight="3pt">
                    <v:shadow on="t" color="black" opacity="22937f" origin=",.5" offset="0,.63889mm"/>
                  </v:line>
                  <v:group id="Group 258" o:spid="_x0000_s1101" style="position:absolute;width:60045;height:28270" coordsize="60045,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group id="Group 257" o:spid="_x0000_s1102" style="position:absolute;left:685;top:2133;width:59360;height:26137" coordsize="59359,2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line id="Straight Connector 244" o:spid="_x0000_s1103" style="position:absolute;flip:y;visibility:visible;mso-wrap-style:square" from="36195,5105" to="38938,5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" strokecolor="black [3200]" strokeweight="3pt">
                        <v:shadow on="t" color="black" opacity="22937f" origin=",.5" offset="0,.63889mm"/>
                      </v:line>
                      <v:line id="Straight Connector 245" o:spid="_x0000_s1104" style="position:absolute;flip:y;visibility:visible;mso-wrap-style:square" from="56540,4572" to="59283,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" strokecolor="black [3200]" strokeweight="3pt">
                        <v:shadow on="t" color="black" opacity="22937f" origin=",.5" offset="0,.63889mm"/>
                      </v:line>
                      <v:line id="Straight Connector 246" o:spid="_x0000_s1105" style="position:absolute;flip:y;visibility:visible;mso-wrap-style:square" from="42138,0" to="4488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" strokecolor="black [3200]" strokeweight="3pt">
                        <v:shadow on="t" color="black" opacity="22937f" origin=",.5" offset="0,.63889mm"/>
                      </v:line>
                      <v:line id="Straight Connector 247" o:spid="_x0000_s1106" style="position:absolute;flip:y;visibility:visible;mso-wrap-style:square" from="20802,152" to="2354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" strokecolor="black [3200]" strokeweight="3pt">
                        <v:shadow on="t" color="black" opacity="22937f" origin=",.5" offset="0,.63889mm"/>
                      </v:line>
                      <v:line id="Straight Connector 248" o:spid="_x0000_s1107" style="position:absolute;flip:y;visibility:visible;mso-wrap-style:square" from="0,76" to="2743,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" strokecolor="black [3200]" strokeweight="3pt">
                        <v:shadow on="t" color="black" opacity="22937f" origin=",.5" offset="0,.63889mm"/>
                      </v:line>
                      <v:line id="Straight Connector 249" o:spid="_x0000_s1108" style="position:absolute;flip:y;visibility:visible;mso-wrap-style:square" from="14249,25831" to="16992,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" strokecolor="black [3200]" strokeweight="3pt">
                        <v:shadow on="t" color="black" opacity="22937f" origin=",.5" offset="0,.63889mm"/>
                      </v:line>
                      <v:line id="Straight Connector 250" o:spid="_x0000_s1109" style="position:absolute;flip:y;visibility:visible;mso-wrap-style:square" from="35509,26060" to="38252,2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" strokecolor="black [3200]" strokeweight="3pt">
                        <v:shadow on="t" color="black" opacity="22937f" origin=",.5" offset="0,.63889mm"/>
                      </v:line>
                      <v:line id="Straight Connector 251" o:spid="_x0000_s1110" style="position:absolute;flip:y;visibility:visible;mso-wrap-style:square" from="56616,25908" to="59359,25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" strokecolor="black [3200]" strokeweight="3pt">
                        <v:shadow on="t" color="black" opacity="22937f" origin=",.5" offset="0,.63889mm"/>
                      </v:line>
                      <v:line id="Straight Connector 252" o:spid="_x0000_s1111" style="position:absolute;flip:y;visibility:visible;mso-wrap-style:square" from="42138,20802" to="44881,20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" strokecolor="black [3200]" strokeweight="3pt">
                        <v:shadow on="t" color="black" opacity="22937f" origin=",.5" offset="0,.63889mm"/>
                      </v:line>
                      <v:line id="Straight Connector 253" o:spid="_x0000_s1112" style="position:absolute;flip:y;visibility:visible;mso-wrap-style:square" from="20497,20878" to="23241,20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" strokecolor="black [3200]" strokeweight="3pt">
                        <v:shadow on="t" color="black" opacity="22937f" origin=",.5" offset="0,.63889mm"/>
                      </v:line>
                      <v:line id="Straight Connector 254" o:spid="_x0000_s1113" style="position:absolute;flip:y;visibility:visible;mso-wrap-style:square" from="381,20650" to="3124,2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" strokecolor="black [3200]" strokeweight="3pt">
                        <v:shadow on="t" color="black" opacity="22937f" origin=",.5" offset="0,.63889mm"/>
                      </v:line>
                    </v:group>
                    <v:shape id="_x0000_s1114" type="#_x0000_t202" style="position:absolute;width:5029;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1AAADADE" w14:textId="77777777" w:rsidR="007A4FF9" w:rsidRDefault="007A4FF9" w:rsidP="00AF63A1">
                            <w:r>
                              <w:t>1 cm</w:t>
                            </w:r>
                          </w:p>
                        </w:txbxContent>
                      </v:textbox>
                    </v:shape>
                  </v:group>
                </v:group>
                <v:shape id="_x0000_s1115" type="#_x0000_t202" style="position:absolute;left:14554;top:3962;width:5029;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09D67AD5" w14:textId="77777777" w:rsidR="007A4FF9" w:rsidRDefault="007A4FF9" w:rsidP="00AF63A1">
                        <w:r>
                          <w:t>1 cm</w:t>
                        </w:r>
                      </w:p>
                    </w:txbxContent>
                  </v:textbox>
                </v:shape>
              </v:group>
            </w:pict>
          </mc:Fallback>
        </mc:AlternateContent>
      </w:r>
      <w:r w:rsidRPr="00AF63A1">
        <w:rPr>
          <w:rFonts w:ascii="Times New Roman" w:hAnsi="Times New Roman" w:cs="Times New Roman"/>
          <w:noProof/>
          <w:sz w:val="24"/>
          <w:szCs w:val="24"/>
          <w:lang w:val="en-US" w:eastAsia="en-US"/>
        </w:rPr>
        <w:drawing>
          <wp:inline distT="0" distB="0" distL="0" distR="0" wp14:anchorId="3FFB6911" wp14:editId="7AEEACDF">
            <wp:extent cx="6194425" cy="4205247"/>
            <wp:effectExtent l="0" t="0" r="0"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9483"/>
                    <a:stretch/>
                  </pic:blipFill>
                  <pic:spPr bwMode="auto">
                    <a:xfrm>
                      <a:off x="0" y="0"/>
                      <a:ext cx="6202344" cy="42106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9849CB" w14:textId="7F381173" w:rsidR="00567ACC" w:rsidRPr="00033FF7" w:rsidRDefault="00567ACC" w:rsidP="00033FF7">
      <w:pPr>
        <w:spacing w:after="0" w:line="360" w:lineRule="auto"/>
        <w:jc w:val="both"/>
        <w:rPr>
          <w:rFonts w:ascii="Times New Roman" w:hAnsi="Times New Roman" w:cs="Times New Roman"/>
          <w:b/>
          <w:sz w:val="20"/>
        </w:rPr>
      </w:pPr>
      <w:bookmarkStart w:id="342" w:name="_Ref433905984"/>
      <w:bookmarkStart w:id="343" w:name="_Toc433909418"/>
      <w:r w:rsidRPr="00033FF7">
        <w:rPr>
          <w:rFonts w:ascii="Times New Roman" w:hAnsi="Times New Roman" w:cs="Times New Roman"/>
          <w:b/>
          <w:sz w:val="20"/>
        </w:rPr>
        <w:lastRenderedPageBreak/>
        <w:t xml:space="preserve">Figure </w:t>
      </w:r>
      <w:r w:rsidRPr="00033FF7">
        <w:rPr>
          <w:rFonts w:ascii="Times New Roman" w:hAnsi="Times New Roman" w:cs="Times New Roman"/>
          <w:b/>
          <w:sz w:val="20"/>
        </w:rPr>
        <w:fldChar w:fldCharType="begin"/>
      </w:r>
      <w:r w:rsidRPr="00033FF7">
        <w:rPr>
          <w:rFonts w:ascii="Times New Roman" w:hAnsi="Times New Roman" w:cs="Times New Roman"/>
          <w:b/>
          <w:sz w:val="20"/>
        </w:rPr>
        <w:instrText xml:space="preserve"> SEQ Figure \* ARABIC </w:instrText>
      </w:r>
      <w:r w:rsidRPr="00033FF7">
        <w:rPr>
          <w:rFonts w:ascii="Times New Roman" w:hAnsi="Times New Roman" w:cs="Times New Roman"/>
          <w:b/>
          <w:sz w:val="20"/>
        </w:rPr>
        <w:fldChar w:fldCharType="separate"/>
      </w:r>
      <w:r w:rsidR="002416C0">
        <w:rPr>
          <w:rFonts w:ascii="Times New Roman" w:hAnsi="Times New Roman" w:cs="Times New Roman"/>
          <w:b/>
          <w:noProof/>
          <w:sz w:val="20"/>
        </w:rPr>
        <w:t>80</w:t>
      </w:r>
      <w:r w:rsidRPr="00033FF7">
        <w:rPr>
          <w:rFonts w:ascii="Times New Roman" w:hAnsi="Times New Roman" w:cs="Times New Roman"/>
          <w:b/>
          <w:noProof/>
          <w:sz w:val="20"/>
        </w:rPr>
        <w:fldChar w:fldCharType="end"/>
      </w:r>
      <w:bookmarkEnd w:id="342"/>
      <w:r w:rsidRPr="00033FF7">
        <w:rPr>
          <w:rFonts w:ascii="Times New Roman" w:hAnsi="Times New Roman" w:cs="Times New Roman"/>
          <w:b/>
          <w:sz w:val="20"/>
        </w:rPr>
        <w:t>. Pictures of the CAM</w:t>
      </w:r>
      <w:r w:rsidR="006205B8">
        <w:rPr>
          <w:rFonts w:ascii="Times New Roman" w:hAnsi="Times New Roman" w:cs="Times New Roman"/>
          <w:b/>
          <w:sz w:val="20"/>
        </w:rPr>
        <w:t xml:space="preserve"> of</w:t>
      </w:r>
      <w:r w:rsidRPr="00033FF7">
        <w:rPr>
          <w:rFonts w:ascii="Times New Roman" w:hAnsi="Times New Roman" w:cs="Times New Roman"/>
          <w:b/>
          <w:sz w:val="20"/>
        </w:rPr>
        <w:t xml:space="preserve"> retrieved</w:t>
      </w:r>
      <w:r w:rsidR="006205B8">
        <w:rPr>
          <w:rFonts w:ascii="Times New Roman" w:hAnsi="Times New Roman" w:cs="Times New Roman"/>
          <w:b/>
          <w:sz w:val="20"/>
        </w:rPr>
        <w:t xml:space="preserve"> Plain PU and coated</w:t>
      </w:r>
      <w:r w:rsidRPr="00033FF7">
        <w:rPr>
          <w:rFonts w:ascii="Times New Roman" w:hAnsi="Times New Roman" w:cs="Times New Roman"/>
          <w:b/>
          <w:sz w:val="20"/>
        </w:rPr>
        <w:t xml:space="preserve"> PU scaffolds.</w:t>
      </w:r>
      <w:bookmarkEnd w:id="343"/>
      <w:r w:rsidR="006205B8">
        <w:rPr>
          <w:rFonts w:ascii="Times New Roman" w:hAnsi="Times New Roman" w:cs="Times New Roman"/>
          <w:b/>
          <w:sz w:val="20"/>
        </w:rPr>
        <w:t xml:space="preserve"> Scaffolds were implanted on the CAM at Day 7 from fertilization. Scaffolds were retrieved at Day 14 from fertilization. Scissors were used to cut around the scaffold, keeping the CAM intact. Pictures are representative of 3 different experiments. </w:t>
      </w:r>
    </w:p>
    <w:p w14:paraId="5528DADB" w14:textId="77777777" w:rsidR="006205B8" w:rsidRDefault="006205B8" w:rsidP="00033FF7">
      <w:pPr>
        <w:spacing w:line="360" w:lineRule="auto"/>
        <w:jc w:val="both"/>
        <w:rPr>
          <w:rFonts w:ascii="Times New Roman" w:hAnsi="Times New Roman" w:cs="Times New Roman"/>
          <w:sz w:val="24"/>
          <w:szCs w:val="24"/>
        </w:rPr>
      </w:pPr>
    </w:p>
    <w:p w14:paraId="15D8E704" w14:textId="674BC4E5" w:rsidR="00567ACC" w:rsidRPr="00AF63A1" w:rsidRDefault="00567ACC" w:rsidP="00033FF7">
      <w:pPr>
        <w:spacing w:line="360" w:lineRule="auto"/>
        <w:jc w:val="both"/>
        <w:rPr>
          <w:rFonts w:ascii="Times New Roman" w:hAnsi="Times New Roman" w:cs="Times New Roman"/>
          <w:sz w:val="24"/>
          <w:szCs w:val="24"/>
        </w:rPr>
      </w:pPr>
      <w:r w:rsidRPr="00AF63A1">
        <w:rPr>
          <w:rFonts w:ascii="Times New Roman" w:hAnsi="Times New Roman" w:cs="Times New Roman"/>
          <w:sz w:val="24"/>
          <w:szCs w:val="24"/>
        </w:rPr>
        <w:t>Plain PU scaffolds retrieved from the CAM looked whiter compared to the coated PU scaffolds that looked red and more vascularised. Similar results were obtained when plain PP was compared to c</w:t>
      </w:r>
      <w:r w:rsidR="00033FF7">
        <w:rPr>
          <w:rFonts w:ascii="Times New Roman" w:hAnsi="Times New Roman" w:cs="Times New Roman"/>
          <w:sz w:val="24"/>
          <w:szCs w:val="24"/>
        </w:rPr>
        <w:t>oated PP with human plasma (</w:t>
      </w:r>
      <w:r w:rsidR="00033FF7">
        <w:rPr>
          <w:rFonts w:ascii="Times New Roman" w:hAnsi="Times New Roman" w:cs="Times New Roman"/>
          <w:sz w:val="24"/>
          <w:szCs w:val="24"/>
        </w:rPr>
        <w:fldChar w:fldCharType="begin"/>
      </w:r>
      <w:r w:rsidR="00033FF7">
        <w:rPr>
          <w:rFonts w:ascii="Times New Roman" w:hAnsi="Times New Roman" w:cs="Times New Roman"/>
          <w:sz w:val="24"/>
          <w:szCs w:val="24"/>
        </w:rPr>
        <w:instrText xml:space="preserve"> REF _Ref433906108 \h </w:instrText>
      </w:r>
      <w:r w:rsidR="00033FF7">
        <w:rPr>
          <w:rFonts w:ascii="Times New Roman" w:hAnsi="Times New Roman" w:cs="Times New Roman"/>
          <w:sz w:val="24"/>
          <w:szCs w:val="24"/>
        </w:rPr>
      </w:r>
      <w:r w:rsidR="00033FF7">
        <w:rPr>
          <w:rFonts w:ascii="Times New Roman" w:hAnsi="Times New Roman" w:cs="Times New Roman"/>
          <w:sz w:val="24"/>
          <w:szCs w:val="24"/>
        </w:rPr>
        <w:fldChar w:fldCharType="separate"/>
      </w:r>
      <w:r w:rsidR="002416C0" w:rsidRPr="00033FF7">
        <w:rPr>
          <w:rFonts w:ascii="Times New Roman" w:hAnsi="Times New Roman" w:cs="Times New Roman"/>
          <w:b/>
          <w:sz w:val="20"/>
        </w:rPr>
        <w:t xml:space="preserve">Figure </w:t>
      </w:r>
      <w:r w:rsidR="002416C0">
        <w:rPr>
          <w:rFonts w:ascii="Times New Roman" w:hAnsi="Times New Roman" w:cs="Times New Roman"/>
          <w:b/>
          <w:noProof/>
          <w:sz w:val="20"/>
        </w:rPr>
        <w:t>81</w:t>
      </w:r>
      <w:r w:rsidR="00033FF7">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3D232FC3" w14:textId="77777777" w:rsidR="00567ACC" w:rsidRPr="00AF63A1" w:rsidRDefault="00567ACC" w:rsidP="00033FF7">
      <w:pPr>
        <w:spacing w:after="0" w:line="240" w:lineRule="auto"/>
        <w:jc w:val="both"/>
        <w:rPr>
          <w:rFonts w:ascii="Times New Roman" w:hAnsi="Times New Roman" w:cs="Times New Roman"/>
        </w:rPr>
      </w:pPr>
      <w:r w:rsidRPr="00AF63A1">
        <w:rPr>
          <w:rFonts w:ascii="Times New Roman" w:hAnsi="Times New Roman" w:cs="Times New Roman"/>
          <w:noProof/>
          <w:lang w:val="en-US" w:eastAsia="en-US"/>
        </w:rPr>
        <w:drawing>
          <wp:inline distT="0" distB="0" distL="0" distR="0" wp14:anchorId="682FB012" wp14:editId="74E9A183">
            <wp:extent cx="5295900" cy="3189783"/>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P with human plasma retrieved from CAM.PNG"/>
                    <pic:cNvPicPr/>
                  </pic:nvPicPr>
                  <pic:blipFill>
                    <a:blip r:embed="rId120">
                      <a:extLst>
                        <a:ext uri="{28A0092B-C50C-407E-A947-70E740481C1C}">
                          <a14:useLocalDpi xmlns:a14="http://schemas.microsoft.com/office/drawing/2010/main" val="0"/>
                        </a:ext>
                      </a:extLst>
                    </a:blip>
                    <a:stretch>
                      <a:fillRect/>
                    </a:stretch>
                  </pic:blipFill>
                  <pic:spPr>
                    <a:xfrm>
                      <a:off x="0" y="0"/>
                      <a:ext cx="5301431" cy="3193114"/>
                    </a:xfrm>
                    <a:prstGeom prst="rect">
                      <a:avLst/>
                    </a:prstGeom>
                  </pic:spPr>
                </pic:pic>
              </a:graphicData>
            </a:graphic>
          </wp:inline>
        </w:drawing>
      </w:r>
    </w:p>
    <w:p w14:paraId="7B79DE79" w14:textId="60CD7CA0" w:rsidR="006205B8" w:rsidRPr="00033FF7" w:rsidRDefault="00567ACC" w:rsidP="006205B8">
      <w:pPr>
        <w:spacing w:after="0" w:line="360" w:lineRule="auto"/>
        <w:jc w:val="both"/>
        <w:rPr>
          <w:rFonts w:ascii="Times New Roman" w:hAnsi="Times New Roman" w:cs="Times New Roman"/>
          <w:b/>
          <w:sz w:val="20"/>
        </w:rPr>
      </w:pPr>
      <w:bookmarkStart w:id="344" w:name="_Ref433906108"/>
      <w:bookmarkStart w:id="345" w:name="_Toc433909419"/>
      <w:r w:rsidRPr="00033FF7">
        <w:rPr>
          <w:rFonts w:ascii="Times New Roman" w:hAnsi="Times New Roman" w:cs="Times New Roman"/>
          <w:b/>
          <w:sz w:val="20"/>
        </w:rPr>
        <w:t xml:space="preserve">Figure </w:t>
      </w:r>
      <w:r w:rsidRPr="00033FF7">
        <w:rPr>
          <w:rFonts w:ascii="Times New Roman" w:hAnsi="Times New Roman" w:cs="Times New Roman"/>
          <w:b/>
          <w:sz w:val="20"/>
        </w:rPr>
        <w:fldChar w:fldCharType="begin"/>
      </w:r>
      <w:r w:rsidRPr="00033FF7">
        <w:rPr>
          <w:rFonts w:ascii="Times New Roman" w:hAnsi="Times New Roman" w:cs="Times New Roman"/>
          <w:b/>
          <w:sz w:val="20"/>
        </w:rPr>
        <w:instrText xml:space="preserve"> SEQ Figure \* ARABIC </w:instrText>
      </w:r>
      <w:r w:rsidRPr="00033FF7">
        <w:rPr>
          <w:rFonts w:ascii="Times New Roman" w:hAnsi="Times New Roman" w:cs="Times New Roman"/>
          <w:b/>
          <w:sz w:val="20"/>
        </w:rPr>
        <w:fldChar w:fldCharType="separate"/>
      </w:r>
      <w:r w:rsidR="002416C0">
        <w:rPr>
          <w:rFonts w:ascii="Times New Roman" w:hAnsi="Times New Roman" w:cs="Times New Roman"/>
          <w:b/>
          <w:noProof/>
          <w:sz w:val="20"/>
        </w:rPr>
        <w:t>81</w:t>
      </w:r>
      <w:r w:rsidRPr="00033FF7">
        <w:rPr>
          <w:rFonts w:ascii="Times New Roman" w:hAnsi="Times New Roman" w:cs="Times New Roman"/>
          <w:b/>
          <w:noProof/>
          <w:sz w:val="20"/>
        </w:rPr>
        <w:fldChar w:fldCharType="end"/>
      </w:r>
      <w:bookmarkEnd w:id="344"/>
      <w:r w:rsidRPr="00033FF7">
        <w:rPr>
          <w:rFonts w:ascii="Times New Roman" w:hAnsi="Times New Roman" w:cs="Times New Roman"/>
          <w:b/>
          <w:sz w:val="20"/>
        </w:rPr>
        <w:t xml:space="preserve">. </w:t>
      </w:r>
      <w:bookmarkEnd w:id="345"/>
      <w:r w:rsidR="006205B8" w:rsidRPr="00033FF7">
        <w:rPr>
          <w:rFonts w:ascii="Times New Roman" w:hAnsi="Times New Roman" w:cs="Times New Roman"/>
          <w:b/>
          <w:sz w:val="20"/>
        </w:rPr>
        <w:t>Pictures of the CAM</w:t>
      </w:r>
      <w:r w:rsidR="006205B8">
        <w:rPr>
          <w:rFonts w:ascii="Times New Roman" w:hAnsi="Times New Roman" w:cs="Times New Roman"/>
          <w:b/>
          <w:sz w:val="20"/>
        </w:rPr>
        <w:t xml:space="preserve"> of</w:t>
      </w:r>
      <w:r w:rsidR="006205B8" w:rsidRPr="00033FF7">
        <w:rPr>
          <w:rFonts w:ascii="Times New Roman" w:hAnsi="Times New Roman" w:cs="Times New Roman"/>
          <w:b/>
          <w:sz w:val="20"/>
        </w:rPr>
        <w:t xml:space="preserve"> retrieved</w:t>
      </w:r>
      <w:r w:rsidR="006205B8">
        <w:rPr>
          <w:rFonts w:ascii="Times New Roman" w:hAnsi="Times New Roman" w:cs="Times New Roman"/>
          <w:b/>
          <w:sz w:val="20"/>
        </w:rPr>
        <w:t xml:space="preserve"> Plain PP and coated PP</w:t>
      </w:r>
      <w:r w:rsidR="006205B8" w:rsidRPr="00033FF7">
        <w:rPr>
          <w:rFonts w:ascii="Times New Roman" w:hAnsi="Times New Roman" w:cs="Times New Roman"/>
          <w:b/>
          <w:sz w:val="20"/>
        </w:rPr>
        <w:t xml:space="preserve"> scaffolds.</w:t>
      </w:r>
      <w:r w:rsidR="006205B8">
        <w:rPr>
          <w:rFonts w:ascii="Times New Roman" w:hAnsi="Times New Roman" w:cs="Times New Roman"/>
          <w:b/>
          <w:sz w:val="20"/>
        </w:rPr>
        <w:t xml:space="preserve"> Scaffolds were implanted on the CAM at Day 7 from fertilization. Scaffolds were retrieved at Day 14 from fertilization. Scissors were used to cut around the scaffold, keeping the CAM intact. Pictures are representative of three different experiments. </w:t>
      </w:r>
    </w:p>
    <w:p w14:paraId="09EC253C" w14:textId="44F16343" w:rsidR="00567ACC" w:rsidRDefault="00567ACC" w:rsidP="00033FF7">
      <w:pPr>
        <w:spacing w:after="0" w:line="240" w:lineRule="auto"/>
        <w:jc w:val="both"/>
        <w:rPr>
          <w:rFonts w:ascii="Times New Roman" w:hAnsi="Times New Roman" w:cs="Times New Roman"/>
          <w:b/>
          <w:sz w:val="20"/>
        </w:rPr>
      </w:pPr>
    </w:p>
    <w:p w14:paraId="4F27F382" w14:textId="77777777" w:rsidR="006205B8" w:rsidRDefault="006205B8" w:rsidP="00033FF7">
      <w:pPr>
        <w:spacing w:after="0" w:line="240" w:lineRule="auto"/>
        <w:jc w:val="both"/>
        <w:rPr>
          <w:rFonts w:ascii="Times New Roman" w:hAnsi="Times New Roman" w:cs="Times New Roman"/>
          <w:b/>
          <w:sz w:val="20"/>
        </w:rPr>
      </w:pPr>
    </w:p>
    <w:p w14:paraId="4AB58FB4" w14:textId="76FDF203" w:rsidR="006205B8" w:rsidRPr="00033FF7" w:rsidRDefault="006205B8" w:rsidP="00033FF7">
      <w:pPr>
        <w:spacing w:after="0" w:line="240" w:lineRule="auto"/>
        <w:jc w:val="both"/>
        <w:rPr>
          <w:rFonts w:ascii="Times New Roman" w:hAnsi="Times New Roman" w:cs="Times New Roman"/>
          <w:b/>
          <w:sz w:val="20"/>
        </w:rPr>
      </w:pPr>
    </w:p>
    <w:p w14:paraId="653B1D25" w14:textId="76C616D9" w:rsidR="00567ACC" w:rsidRPr="00AF63A1"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It is possible to observe that PP scaffolds are not as red as PU </w:t>
      </w:r>
      <w:r w:rsidR="006205B8" w:rsidRPr="00AF63A1">
        <w:rPr>
          <w:rFonts w:ascii="Times New Roman" w:hAnsi="Times New Roman" w:cs="Times New Roman"/>
          <w:sz w:val="24"/>
          <w:szCs w:val="24"/>
        </w:rPr>
        <w:t>scaffolds that</w:t>
      </w:r>
      <w:r w:rsidRPr="00AF63A1">
        <w:rPr>
          <w:rFonts w:ascii="Times New Roman" w:hAnsi="Times New Roman" w:cs="Times New Roman"/>
          <w:sz w:val="24"/>
          <w:szCs w:val="24"/>
        </w:rPr>
        <w:t xml:space="preserve"> is probably due to the nature of the scaffolds (i.e. big pores and big fibres). However, a difference between plain PP and coated P is visible where coated PP are surrounded by tissue and blood vessels, while plain PP are not. Due to the nature of these scaffolds, it was very difficult to do histology, so quantification was carried out by </w:t>
      </w:r>
      <w:r w:rsidRPr="00AF63A1">
        <w:rPr>
          <w:rFonts w:ascii="Times New Roman" w:hAnsi="Times New Roman" w:cs="Times New Roman"/>
          <w:sz w:val="24"/>
          <w:szCs w:val="24"/>
        </w:rPr>
        <w:lastRenderedPageBreak/>
        <w:t xml:space="preserve">four assessors </w:t>
      </w:r>
      <w:proofErr w:type="gramStart"/>
      <w:r w:rsidRPr="00AF63A1">
        <w:rPr>
          <w:rFonts w:ascii="Times New Roman" w:hAnsi="Times New Roman" w:cs="Times New Roman"/>
          <w:sz w:val="24"/>
          <w:szCs w:val="24"/>
        </w:rPr>
        <w:t>on the basis of</w:t>
      </w:r>
      <w:proofErr w:type="gramEnd"/>
      <w:r w:rsidRPr="00AF63A1">
        <w:rPr>
          <w:rFonts w:ascii="Times New Roman" w:hAnsi="Times New Roman" w:cs="Times New Roman"/>
          <w:sz w:val="24"/>
          <w:szCs w:val="24"/>
        </w:rPr>
        <w:t xml:space="preserve"> examining the light pictures of the CAM and the retrieved sca</w:t>
      </w:r>
      <w:r w:rsidR="00033FF7">
        <w:rPr>
          <w:rFonts w:ascii="Times New Roman" w:hAnsi="Times New Roman" w:cs="Times New Roman"/>
          <w:sz w:val="24"/>
          <w:szCs w:val="24"/>
        </w:rPr>
        <w:t>ffolds (</w:t>
      </w:r>
      <w:r w:rsidR="00033FF7">
        <w:rPr>
          <w:rFonts w:ascii="Times New Roman" w:hAnsi="Times New Roman" w:cs="Times New Roman"/>
          <w:sz w:val="24"/>
          <w:szCs w:val="24"/>
        </w:rPr>
        <w:fldChar w:fldCharType="begin"/>
      </w:r>
      <w:r w:rsidR="00033FF7">
        <w:rPr>
          <w:rFonts w:ascii="Times New Roman" w:hAnsi="Times New Roman" w:cs="Times New Roman"/>
          <w:sz w:val="24"/>
          <w:szCs w:val="24"/>
        </w:rPr>
        <w:instrText xml:space="preserve"> REF _Ref433906166 \h </w:instrText>
      </w:r>
      <w:r w:rsidR="00033FF7">
        <w:rPr>
          <w:rFonts w:ascii="Times New Roman" w:hAnsi="Times New Roman" w:cs="Times New Roman"/>
          <w:sz w:val="24"/>
          <w:szCs w:val="24"/>
        </w:rPr>
      </w:r>
      <w:r w:rsidR="00033FF7">
        <w:rPr>
          <w:rFonts w:ascii="Times New Roman" w:hAnsi="Times New Roman" w:cs="Times New Roman"/>
          <w:sz w:val="24"/>
          <w:szCs w:val="24"/>
        </w:rPr>
        <w:fldChar w:fldCharType="separate"/>
      </w:r>
      <w:r w:rsidR="002416C0" w:rsidRPr="00033FF7">
        <w:rPr>
          <w:rFonts w:ascii="Times New Roman" w:hAnsi="Times New Roman" w:cs="Times New Roman"/>
          <w:sz w:val="20"/>
          <w:szCs w:val="20"/>
        </w:rPr>
        <w:t xml:space="preserve">Figure </w:t>
      </w:r>
      <w:r w:rsidR="002416C0">
        <w:rPr>
          <w:rFonts w:ascii="Times New Roman" w:hAnsi="Times New Roman" w:cs="Times New Roman"/>
          <w:noProof/>
          <w:sz w:val="20"/>
          <w:szCs w:val="20"/>
        </w:rPr>
        <w:t>82</w:t>
      </w:r>
      <w:r w:rsidR="00033FF7">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72430789" w14:textId="3170AEC1" w:rsidR="00567ACC" w:rsidRPr="00AF63A1" w:rsidRDefault="00C01D70" w:rsidP="00C609C8">
      <w:pPr>
        <w:spacing w:line="480" w:lineRule="auto"/>
        <w:jc w:val="both"/>
        <w:rPr>
          <w:rFonts w:ascii="Times New Roman" w:hAnsi="Times New Roman" w:cs="Times New Roman"/>
          <w:sz w:val="24"/>
          <w:szCs w:val="24"/>
        </w:rPr>
      </w:pPr>
      <w:r w:rsidRPr="00AF63A1">
        <w:rPr>
          <w:rFonts w:ascii="Times New Roman" w:hAnsi="Times New Roman" w:cs="Times New Roman"/>
          <w:noProof/>
          <w:sz w:val="24"/>
          <w:szCs w:val="24"/>
          <w:lang w:val="en-US" w:eastAsia="en-US"/>
        </w:rPr>
        <mc:AlternateContent>
          <mc:Choice Requires="wpg">
            <w:drawing>
              <wp:anchor distT="0" distB="0" distL="114300" distR="114300" simplePos="0" relativeHeight="252665856" behindDoc="0" locked="0" layoutInCell="1" allowOverlap="1" wp14:anchorId="23BD9203" wp14:editId="0DA3FCEB">
                <wp:simplePos x="0" y="0"/>
                <wp:positionH relativeFrom="column">
                  <wp:posOffset>958215</wp:posOffset>
                </wp:positionH>
                <wp:positionV relativeFrom="paragraph">
                  <wp:posOffset>320040</wp:posOffset>
                </wp:positionV>
                <wp:extent cx="1813560" cy="487680"/>
                <wp:effectExtent l="38100" t="38100" r="53340" b="102870"/>
                <wp:wrapNone/>
                <wp:docPr id="266" name="Group 266"/>
                <wp:cNvGraphicFramePr/>
                <a:graphic xmlns:a="http://schemas.openxmlformats.org/drawingml/2006/main">
                  <a:graphicData uri="http://schemas.microsoft.com/office/word/2010/wordprocessingGroup">
                    <wpg:wgp>
                      <wpg:cNvGrpSpPr/>
                      <wpg:grpSpPr>
                        <a:xfrm>
                          <a:off x="0" y="0"/>
                          <a:ext cx="1813560" cy="487680"/>
                          <a:chOff x="0" y="0"/>
                          <a:chExt cx="1813560" cy="487680"/>
                        </a:xfrm>
                      </wpg:grpSpPr>
                      <wps:wsp>
                        <wps:cNvPr id="264" name="Straight Connector 264"/>
                        <wps:cNvCnPr/>
                        <wps:spPr>
                          <a:xfrm>
                            <a:off x="0" y="0"/>
                            <a:ext cx="624840" cy="0"/>
                          </a:xfrm>
                          <a:prstGeom prst="line">
                            <a:avLst/>
                          </a:prstGeom>
                        </wps:spPr>
                        <wps:style>
                          <a:lnRef idx="2">
                            <a:schemeClr val="dk1"/>
                          </a:lnRef>
                          <a:fillRef idx="0">
                            <a:schemeClr val="dk1"/>
                          </a:fillRef>
                          <a:effectRef idx="1">
                            <a:schemeClr val="dk1"/>
                          </a:effectRef>
                          <a:fontRef idx="minor">
                            <a:schemeClr val="tx1"/>
                          </a:fontRef>
                        </wps:style>
                        <wps:bodyPr/>
                      </wps:wsp>
                      <wps:wsp>
                        <wps:cNvPr id="265" name="Straight Connector 265"/>
                        <wps:cNvCnPr/>
                        <wps:spPr>
                          <a:xfrm>
                            <a:off x="1188720" y="487680"/>
                            <a:ext cx="624840" cy="0"/>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0E41A000" id="Group 266" o:spid="_x0000_s1026" style="position:absolute;margin-left:75.45pt;margin-top:25.2pt;width:142.8pt;height:38.4pt;z-index:252665856" coordsize="18135,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">
                <v:line id="Straight Connector 264" o:spid="_x0000_s1027" style="position:absolute;visibility:visible;mso-wrap-style:square" from="0,0" to="6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" strokecolor="black [3200]" strokeweight="2pt">
                  <v:shadow on="t" color="black" opacity="24903f" origin=",.5" offset="0,.55556mm"/>
                </v:line>
                <v:line id="Straight Connector 265" o:spid="_x0000_s1028" style="position:absolute;visibility:visible;mso-wrap-style:square" from="11887,4876" to="1813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" strokecolor="black [3200]" strokeweight="2pt">
                  <v:shadow on="t" color="black" opacity="24903f" origin=",.5" offset="0,.55556mm"/>
                </v:line>
              </v:group>
            </w:pict>
          </mc:Fallback>
        </mc:AlternateContent>
      </w:r>
      <w:r w:rsidRPr="00AF63A1">
        <w:rPr>
          <w:rFonts w:ascii="Times New Roman" w:hAnsi="Times New Roman" w:cs="Times New Roman"/>
          <w:noProof/>
          <w:lang w:val="en-US" w:eastAsia="en-US"/>
        </w:rPr>
        <mc:AlternateContent>
          <mc:Choice Requires="wps">
            <w:drawing>
              <wp:anchor distT="0" distB="0" distL="114300" distR="114300" simplePos="0" relativeHeight="251834368" behindDoc="1" locked="0" layoutInCell="1" allowOverlap="1" wp14:anchorId="5A92BE45" wp14:editId="4AECDEE1">
                <wp:simplePos x="0" y="0"/>
                <wp:positionH relativeFrom="column">
                  <wp:posOffset>3331210</wp:posOffset>
                </wp:positionH>
                <wp:positionV relativeFrom="paragraph">
                  <wp:posOffset>373380</wp:posOffset>
                </wp:positionV>
                <wp:extent cx="2708275" cy="1441450"/>
                <wp:effectExtent l="0" t="0" r="0" b="0"/>
                <wp:wrapTight wrapText="bothSides">
                  <wp:wrapPolygon edited="0">
                    <wp:start x="0" y="0"/>
                    <wp:lineTo x="0" y="20921"/>
                    <wp:lineTo x="21423" y="20921"/>
                    <wp:lineTo x="21423" y="0"/>
                    <wp:lineTo x="0" y="0"/>
                  </wp:wrapPolygon>
                </wp:wrapTight>
                <wp:docPr id="343" name="Text Box 343"/>
                <wp:cNvGraphicFramePr/>
                <a:graphic xmlns:a="http://schemas.openxmlformats.org/drawingml/2006/main">
                  <a:graphicData uri="http://schemas.microsoft.com/office/word/2010/wordprocessingShape">
                    <wps:wsp>
                      <wps:cNvSpPr txBox="1"/>
                      <wps:spPr>
                        <a:xfrm>
                          <a:off x="0" y="0"/>
                          <a:ext cx="2708275" cy="1441450"/>
                        </a:xfrm>
                        <a:prstGeom prst="rect">
                          <a:avLst/>
                        </a:prstGeom>
                        <a:solidFill>
                          <a:prstClr val="white"/>
                        </a:solidFill>
                        <a:ln>
                          <a:noFill/>
                        </a:ln>
                        <a:effectLst/>
                      </wps:spPr>
                      <wps:txbx>
                        <w:txbxContent>
                          <w:p w14:paraId="5AEEFE6B" w14:textId="6194DA60" w:rsidR="007A4FF9" w:rsidRPr="00F7027A" w:rsidRDefault="007A4FF9" w:rsidP="00AF63A1">
                            <w:pPr>
                              <w:pStyle w:val="Caption"/>
                              <w:rPr>
                                <w:rFonts w:ascii="Times New Roman" w:hAnsi="Times New Roman" w:cs="Times New Roman"/>
                                <w:sz w:val="20"/>
                                <w:szCs w:val="20"/>
                              </w:rPr>
                            </w:pPr>
                            <w:bookmarkStart w:id="346" w:name="_Ref433906166"/>
                            <w:bookmarkStart w:id="347" w:name="_Toc433909135"/>
                            <w:bookmarkStart w:id="348" w:name="_Toc433909420"/>
                            <w:r w:rsidRPr="00033FF7">
                              <w:rPr>
                                <w:rFonts w:ascii="Times New Roman" w:hAnsi="Times New Roman" w:cs="Times New Roman"/>
                                <w:color w:val="auto"/>
                                <w:sz w:val="20"/>
                                <w:szCs w:val="20"/>
                              </w:rPr>
                              <w:t xml:space="preserve">Figure </w:t>
                            </w:r>
                            <w:r w:rsidRPr="00033FF7">
                              <w:rPr>
                                <w:rFonts w:ascii="Times New Roman" w:hAnsi="Times New Roman" w:cs="Times New Roman"/>
                                <w:color w:val="auto"/>
                                <w:sz w:val="20"/>
                                <w:szCs w:val="20"/>
                              </w:rPr>
                              <w:fldChar w:fldCharType="begin"/>
                            </w:r>
                            <w:r w:rsidRPr="00033FF7">
                              <w:rPr>
                                <w:rFonts w:ascii="Times New Roman" w:hAnsi="Times New Roman" w:cs="Times New Roman"/>
                                <w:color w:val="auto"/>
                                <w:sz w:val="20"/>
                                <w:szCs w:val="20"/>
                              </w:rPr>
                              <w:instrText xml:space="preserve"> SEQ Figure \* ARABIC </w:instrText>
                            </w:r>
                            <w:r w:rsidRPr="00033FF7">
                              <w:rPr>
                                <w:rFonts w:ascii="Times New Roman" w:hAnsi="Times New Roman" w:cs="Times New Roman"/>
                                <w:color w:val="auto"/>
                                <w:sz w:val="20"/>
                                <w:szCs w:val="20"/>
                              </w:rPr>
                              <w:fldChar w:fldCharType="separate"/>
                            </w:r>
                            <w:r>
                              <w:rPr>
                                <w:rFonts w:ascii="Times New Roman" w:hAnsi="Times New Roman" w:cs="Times New Roman"/>
                                <w:noProof/>
                                <w:color w:val="auto"/>
                                <w:sz w:val="20"/>
                                <w:szCs w:val="20"/>
                              </w:rPr>
                              <w:t>82</w:t>
                            </w:r>
                            <w:r w:rsidRPr="00033FF7">
                              <w:rPr>
                                <w:rFonts w:ascii="Times New Roman" w:hAnsi="Times New Roman" w:cs="Times New Roman"/>
                                <w:noProof/>
                                <w:color w:val="auto"/>
                                <w:sz w:val="20"/>
                                <w:szCs w:val="20"/>
                              </w:rPr>
                              <w:fldChar w:fldCharType="end"/>
                            </w:r>
                            <w:bookmarkEnd w:id="346"/>
                            <w:r w:rsidRPr="00033FF7">
                              <w:rPr>
                                <w:rFonts w:ascii="Times New Roman" w:hAnsi="Times New Roman" w:cs="Times New Roman"/>
                                <w:color w:val="auto"/>
                                <w:sz w:val="20"/>
                                <w:szCs w:val="20"/>
                              </w:rPr>
                              <w:t xml:space="preserve">. Semi-quantification by the four assessors based on the light pictures of the retrieved scaffolds. </w:t>
                            </w:r>
                            <w:r>
                              <w:rPr>
                                <w:rFonts w:ascii="Times New Roman" w:hAnsi="Times New Roman" w:cs="Times New Roman"/>
                                <w:color w:val="auto"/>
                                <w:sz w:val="20"/>
                                <w:szCs w:val="20"/>
                              </w:rPr>
                              <w:t>Assessors used a</w:t>
                            </w:r>
                            <w:r w:rsidRPr="00033FF7">
                              <w:rPr>
                                <w:rFonts w:ascii="Times New Roman" w:hAnsi="Times New Roman" w:cs="Times New Roman"/>
                                <w:color w:val="auto"/>
                                <w:sz w:val="20"/>
                                <w:szCs w:val="20"/>
                              </w:rPr>
                              <w:t xml:space="preserve">rbitrary units </w:t>
                            </w:r>
                            <w:r>
                              <w:rPr>
                                <w:rFonts w:ascii="Times New Roman" w:hAnsi="Times New Roman" w:cs="Times New Roman"/>
                                <w:color w:val="auto"/>
                                <w:sz w:val="20"/>
                                <w:szCs w:val="20"/>
                              </w:rPr>
                              <w:t>to score the light pictures,</w:t>
                            </w:r>
                            <w:r w:rsidRPr="00033FF7">
                              <w:rPr>
                                <w:rFonts w:ascii="Times New Roman" w:hAnsi="Times New Roman" w:cs="Times New Roman"/>
                                <w:color w:val="auto"/>
                                <w:sz w:val="20"/>
                                <w:szCs w:val="20"/>
                              </w:rPr>
                              <w:t xml:space="preserve"> were 0, transparent/white to 4, bright red/numerous vessels visible.</w:t>
                            </w:r>
                            <w:bookmarkEnd w:id="347"/>
                            <w:bookmarkEnd w:id="348"/>
                            <w:r>
                              <w:rPr>
                                <w:rFonts w:ascii="Times New Roman" w:hAnsi="Times New Roman" w:cs="Times New Roman"/>
                                <w:color w:val="auto"/>
                                <w:sz w:val="20"/>
                                <w:szCs w:val="20"/>
                              </w:rPr>
                              <w:t xml:space="preserve"> </w:t>
                            </w:r>
                            <w:r w:rsidRPr="001E62A2">
                              <w:rPr>
                                <w:rFonts w:ascii="Times New Roman" w:hAnsi="Times New Roman" w:cs="Times New Roman"/>
                                <w:sz w:val="20"/>
                                <w:szCs w:val="20"/>
                              </w:rPr>
                              <w:t>3 pictures per scaffolds were taken. 3 scaffolds per type were produced for 3 different experiments. Two tailed T-test was performed to verify statistical difference</w:t>
                            </w:r>
                            <w:r>
                              <w:rPr>
                                <w:rFonts w:ascii="Times New Roman" w:hAnsi="Times New Roman" w:cs="Times New Roman"/>
                                <w:sz w:val="20"/>
                                <w:szCs w:val="20"/>
                              </w:rPr>
                              <w:t xml:space="preserve"> </w:t>
                            </w:r>
                            <w:r>
                              <w:rPr>
                                <w:rFonts w:ascii="Times New Roman" w:hAnsi="Times New Roman" w:cs="Times New Roman"/>
                                <w:color w:val="auto"/>
                                <w:sz w:val="20"/>
                              </w:rPr>
                              <w:t>(</w:t>
                            </w:r>
                            <w:r w:rsidRPr="00ED522E">
                              <w:rPr>
                                <w:rFonts w:ascii="Times New Roman" w:hAnsi="Times New Roman" w:cs="Times New Roman"/>
                                <w:color w:val="auto"/>
                                <w:sz w:val="20"/>
                              </w:rPr>
                              <w:t>±</w:t>
                            </w:r>
                            <w:r>
                              <w:rPr>
                                <w:rFonts w:ascii="Times New Roman" w:hAnsi="Times New Roman" w:cs="Times New Roman"/>
                                <w:color w:val="auto"/>
                                <w:sz w:val="20"/>
                              </w:rPr>
                              <w:t xml:space="preserve"> SD)</w:t>
                            </w:r>
                            <w:r w:rsidRPr="001E62A2">
                              <w:rPr>
                                <w:rFonts w:ascii="Times New Roman" w:hAnsi="Times New Roman" w:cs="Times New Roman"/>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92BE45" id="Text Box 343" o:spid="_x0000_s1116" type="#_x0000_t202" style="position:absolute;left:0;text-align:left;margin-left:262.3pt;margin-top:29.4pt;width:213.25pt;height:113.5pt;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" stroked="f">
                <v:textbox style="mso-fit-shape-to-text:t" inset="0,0,0,0">
                  <w:txbxContent>
                    <w:p w14:paraId="5AEEFE6B" w14:textId="6194DA60" w:rsidR="007A4FF9" w:rsidRPr="00F7027A" w:rsidRDefault="007A4FF9" w:rsidP="00AF63A1">
                      <w:pPr>
                        <w:pStyle w:val="Caption"/>
                        <w:rPr>
                          <w:rFonts w:ascii="Times New Roman" w:hAnsi="Times New Roman" w:cs="Times New Roman"/>
                          <w:sz w:val="20"/>
                          <w:szCs w:val="20"/>
                        </w:rPr>
                      </w:pPr>
                      <w:bookmarkStart w:id="349" w:name="_Ref433906166"/>
                      <w:bookmarkStart w:id="350" w:name="_Toc433909135"/>
                      <w:bookmarkStart w:id="351" w:name="_Toc433909420"/>
                      <w:r w:rsidRPr="00033FF7">
                        <w:rPr>
                          <w:rFonts w:ascii="Times New Roman" w:hAnsi="Times New Roman" w:cs="Times New Roman"/>
                          <w:color w:val="auto"/>
                          <w:sz w:val="20"/>
                          <w:szCs w:val="20"/>
                        </w:rPr>
                        <w:t xml:space="preserve">Figure </w:t>
                      </w:r>
                      <w:r w:rsidRPr="00033FF7">
                        <w:rPr>
                          <w:rFonts w:ascii="Times New Roman" w:hAnsi="Times New Roman" w:cs="Times New Roman"/>
                          <w:color w:val="auto"/>
                          <w:sz w:val="20"/>
                          <w:szCs w:val="20"/>
                        </w:rPr>
                        <w:fldChar w:fldCharType="begin"/>
                      </w:r>
                      <w:r w:rsidRPr="00033FF7">
                        <w:rPr>
                          <w:rFonts w:ascii="Times New Roman" w:hAnsi="Times New Roman" w:cs="Times New Roman"/>
                          <w:color w:val="auto"/>
                          <w:sz w:val="20"/>
                          <w:szCs w:val="20"/>
                        </w:rPr>
                        <w:instrText xml:space="preserve"> SEQ Figure \* ARABIC </w:instrText>
                      </w:r>
                      <w:r w:rsidRPr="00033FF7">
                        <w:rPr>
                          <w:rFonts w:ascii="Times New Roman" w:hAnsi="Times New Roman" w:cs="Times New Roman"/>
                          <w:color w:val="auto"/>
                          <w:sz w:val="20"/>
                          <w:szCs w:val="20"/>
                        </w:rPr>
                        <w:fldChar w:fldCharType="separate"/>
                      </w:r>
                      <w:r>
                        <w:rPr>
                          <w:rFonts w:ascii="Times New Roman" w:hAnsi="Times New Roman" w:cs="Times New Roman"/>
                          <w:noProof/>
                          <w:color w:val="auto"/>
                          <w:sz w:val="20"/>
                          <w:szCs w:val="20"/>
                        </w:rPr>
                        <w:t>82</w:t>
                      </w:r>
                      <w:r w:rsidRPr="00033FF7">
                        <w:rPr>
                          <w:rFonts w:ascii="Times New Roman" w:hAnsi="Times New Roman" w:cs="Times New Roman"/>
                          <w:noProof/>
                          <w:color w:val="auto"/>
                          <w:sz w:val="20"/>
                          <w:szCs w:val="20"/>
                        </w:rPr>
                        <w:fldChar w:fldCharType="end"/>
                      </w:r>
                      <w:bookmarkEnd w:id="349"/>
                      <w:r w:rsidRPr="00033FF7">
                        <w:rPr>
                          <w:rFonts w:ascii="Times New Roman" w:hAnsi="Times New Roman" w:cs="Times New Roman"/>
                          <w:color w:val="auto"/>
                          <w:sz w:val="20"/>
                          <w:szCs w:val="20"/>
                        </w:rPr>
                        <w:t xml:space="preserve">. Semi-quantification by the four assessors based on the light pictures of the retrieved scaffolds. </w:t>
                      </w:r>
                      <w:r>
                        <w:rPr>
                          <w:rFonts w:ascii="Times New Roman" w:hAnsi="Times New Roman" w:cs="Times New Roman"/>
                          <w:color w:val="auto"/>
                          <w:sz w:val="20"/>
                          <w:szCs w:val="20"/>
                        </w:rPr>
                        <w:t>Assessors used a</w:t>
                      </w:r>
                      <w:r w:rsidRPr="00033FF7">
                        <w:rPr>
                          <w:rFonts w:ascii="Times New Roman" w:hAnsi="Times New Roman" w:cs="Times New Roman"/>
                          <w:color w:val="auto"/>
                          <w:sz w:val="20"/>
                          <w:szCs w:val="20"/>
                        </w:rPr>
                        <w:t xml:space="preserve">rbitrary units </w:t>
                      </w:r>
                      <w:r>
                        <w:rPr>
                          <w:rFonts w:ascii="Times New Roman" w:hAnsi="Times New Roman" w:cs="Times New Roman"/>
                          <w:color w:val="auto"/>
                          <w:sz w:val="20"/>
                          <w:szCs w:val="20"/>
                        </w:rPr>
                        <w:t>to score the light pictures,</w:t>
                      </w:r>
                      <w:r w:rsidRPr="00033FF7">
                        <w:rPr>
                          <w:rFonts w:ascii="Times New Roman" w:hAnsi="Times New Roman" w:cs="Times New Roman"/>
                          <w:color w:val="auto"/>
                          <w:sz w:val="20"/>
                          <w:szCs w:val="20"/>
                        </w:rPr>
                        <w:t xml:space="preserve"> were 0, transparent/white to 4, bright red/numerous vessels visible.</w:t>
                      </w:r>
                      <w:bookmarkEnd w:id="350"/>
                      <w:bookmarkEnd w:id="351"/>
                      <w:r>
                        <w:rPr>
                          <w:rFonts w:ascii="Times New Roman" w:hAnsi="Times New Roman" w:cs="Times New Roman"/>
                          <w:color w:val="auto"/>
                          <w:sz w:val="20"/>
                          <w:szCs w:val="20"/>
                        </w:rPr>
                        <w:t xml:space="preserve"> </w:t>
                      </w:r>
                      <w:r w:rsidRPr="001E62A2">
                        <w:rPr>
                          <w:rFonts w:ascii="Times New Roman" w:hAnsi="Times New Roman" w:cs="Times New Roman"/>
                          <w:sz w:val="20"/>
                          <w:szCs w:val="20"/>
                        </w:rPr>
                        <w:t>3 pictures per scaffolds were taken. 3 scaffolds per type were produced for 3 different experiments. Two tailed T-test was performed to verify statistical difference</w:t>
                      </w:r>
                      <w:r>
                        <w:rPr>
                          <w:rFonts w:ascii="Times New Roman" w:hAnsi="Times New Roman" w:cs="Times New Roman"/>
                          <w:sz w:val="20"/>
                          <w:szCs w:val="20"/>
                        </w:rPr>
                        <w:t xml:space="preserve"> </w:t>
                      </w:r>
                      <w:r>
                        <w:rPr>
                          <w:rFonts w:ascii="Times New Roman" w:hAnsi="Times New Roman" w:cs="Times New Roman"/>
                          <w:color w:val="auto"/>
                          <w:sz w:val="20"/>
                        </w:rPr>
                        <w:t>(</w:t>
                      </w:r>
                      <w:r w:rsidRPr="00ED522E">
                        <w:rPr>
                          <w:rFonts w:ascii="Times New Roman" w:hAnsi="Times New Roman" w:cs="Times New Roman"/>
                          <w:color w:val="auto"/>
                          <w:sz w:val="20"/>
                        </w:rPr>
                        <w:t>±</w:t>
                      </w:r>
                      <w:r>
                        <w:rPr>
                          <w:rFonts w:ascii="Times New Roman" w:hAnsi="Times New Roman" w:cs="Times New Roman"/>
                          <w:color w:val="auto"/>
                          <w:sz w:val="20"/>
                        </w:rPr>
                        <w:t xml:space="preserve"> SD)</w:t>
                      </w:r>
                      <w:r w:rsidRPr="001E62A2">
                        <w:rPr>
                          <w:rFonts w:ascii="Times New Roman" w:hAnsi="Times New Roman" w:cs="Times New Roman"/>
                          <w:sz w:val="20"/>
                          <w:szCs w:val="20"/>
                        </w:rPr>
                        <w:t xml:space="preserve">. </w:t>
                      </w:r>
                    </w:p>
                  </w:txbxContent>
                </v:textbox>
                <w10:wrap type="tight"/>
              </v:shape>
            </w:pict>
          </mc:Fallback>
        </mc:AlternateContent>
      </w:r>
      <w:r w:rsidR="00567ACC" w:rsidRPr="00AF63A1">
        <w:rPr>
          <w:rFonts w:ascii="Times New Roman" w:hAnsi="Times New Roman" w:cs="Times New Roman"/>
          <w:noProof/>
          <w:sz w:val="24"/>
          <w:szCs w:val="24"/>
          <w:lang w:val="en-US" w:eastAsia="en-US"/>
        </w:rPr>
        <mc:AlternateContent>
          <mc:Choice Requires="wpg">
            <w:drawing>
              <wp:anchor distT="0" distB="0" distL="114300" distR="114300" simplePos="0" relativeHeight="252725248" behindDoc="0" locked="0" layoutInCell="1" allowOverlap="1" wp14:anchorId="1642A95B" wp14:editId="38DE2BA1">
                <wp:simplePos x="0" y="0"/>
                <wp:positionH relativeFrom="column">
                  <wp:posOffset>198120</wp:posOffset>
                </wp:positionH>
                <wp:positionV relativeFrom="paragraph">
                  <wp:posOffset>7620</wp:posOffset>
                </wp:positionV>
                <wp:extent cx="3111500" cy="3216910"/>
                <wp:effectExtent l="0" t="0" r="0" b="0"/>
                <wp:wrapSquare wrapText="bothSides"/>
                <wp:docPr id="339" name="Group 339"/>
                <wp:cNvGraphicFramePr/>
                <a:graphic xmlns:a="http://schemas.openxmlformats.org/drawingml/2006/main">
                  <a:graphicData uri="http://schemas.microsoft.com/office/word/2010/wordprocessingGroup">
                    <wpg:wgp>
                      <wpg:cNvGrpSpPr/>
                      <wpg:grpSpPr>
                        <a:xfrm>
                          <a:off x="0" y="0"/>
                          <a:ext cx="3111500" cy="3216910"/>
                          <a:chOff x="0" y="0"/>
                          <a:chExt cx="3111500" cy="3216910"/>
                        </a:xfrm>
                      </wpg:grpSpPr>
                      <pic:pic xmlns:pic="http://schemas.openxmlformats.org/drawingml/2006/picture">
                        <pic:nvPicPr>
                          <pic:cNvPr id="340" name="Picture 340"/>
                          <pic:cNvPicPr>
                            <a:picLocks noChangeAspect="1"/>
                          </pic:cNvPicPr>
                        </pic:nvPicPr>
                        <pic:blipFill rotWithShape="1">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l="11412" t="10030"/>
                          <a:stretch/>
                        </pic:blipFill>
                        <pic:spPr bwMode="auto">
                          <a:xfrm>
                            <a:off x="0" y="0"/>
                            <a:ext cx="3111500" cy="32169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341" name="Text Box 2"/>
                        <wps:cNvSpPr txBox="1">
                          <a:spLocks noChangeArrowheads="1"/>
                        </wps:cNvSpPr>
                        <wps:spPr bwMode="auto">
                          <a:xfrm>
                            <a:off x="716280" y="114300"/>
                            <a:ext cx="716280" cy="243840"/>
                          </a:xfrm>
                          <a:prstGeom prst="rect">
                            <a:avLst/>
                          </a:prstGeom>
                          <a:noFill/>
                          <a:ln w="9525">
                            <a:noFill/>
                            <a:miter lim="800000"/>
                            <a:headEnd/>
                            <a:tailEnd/>
                          </a:ln>
                        </wps:spPr>
                        <wps:txbx>
                          <w:txbxContent>
                            <w:p w14:paraId="2F8E6768" w14:textId="77777777" w:rsidR="007A4FF9" w:rsidRDefault="007A4FF9">
                              <w:r>
                                <w:t>P &lt; 0.05</w:t>
                              </w:r>
                            </w:p>
                          </w:txbxContent>
                        </wps:txbx>
                        <wps:bodyPr rot="0" vert="horz" wrap="square" lIns="91440" tIns="45720" rIns="91440" bIns="45720" anchor="t" anchorCtr="0">
                          <a:noAutofit/>
                        </wps:bodyPr>
                      </wps:wsp>
                      <wps:wsp>
                        <wps:cNvPr id="342" name="Text Box 2"/>
                        <wps:cNvSpPr txBox="1">
                          <a:spLocks noChangeArrowheads="1"/>
                        </wps:cNvSpPr>
                        <wps:spPr bwMode="auto">
                          <a:xfrm>
                            <a:off x="1859280" y="426720"/>
                            <a:ext cx="716280" cy="243840"/>
                          </a:xfrm>
                          <a:prstGeom prst="rect">
                            <a:avLst/>
                          </a:prstGeom>
                          <a:noFill/>
                          <a:ln w="9525">
                            <a:noFill/>
                            <a:miter lim="800000"/>
                            <a:headEnd/>
                            <a:tailEnd/>
                          </a:ln>
                        </wps:spPr>
                        <wps:txbx>
                          <w:txbxContent>
                            <w:p w14:paraId="7D57283E" w14:textId="77777777" w:rsidR="007A4FF9" w:rsidRDefault="007A4FF9" w:rsidP="00AF63A1">
                              <w:r>
                                <w:t>P &lt; 0.05</w:t>
                              </w:r>
                            </w:p>
                          </w:txbxContent>
                        </wps:txbx>
                        <wps:bodyPr rot="0" vert="horz" wrap="square" lIns="91440" tIns="45720" rIns="91440" bIns="45720" anchor="t" anchorCtr="0">
                          <a:noAutofit/>
                        </wps:bodyPr>
                      </wps:wsp>
                    </wpg:wgp>
                  </a:graphicData>
                </a:graphic>
              </wp:anchor>
            </w:drawing>
          </mc:Choice>
          <mc:Fallback>
            <w:pict>
              <v:group w14:anchorId="1642A95B" id="Group 339" o:spid="_x0000_s1117" style="position:absolute;left:0;text-align:left;margin-left:15.6pt;margin-top:.6pt;width:245pt;height:253.3pt;z-index:252725248;mso-position-horizontal-relative:text;mso-position-vertical-relative:text" coordsize="31115,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">
                <v:shape id="Picture 340" o:spid="_x0000_s1118" type="#_x0000_t75" style="position:absolute;width:31115;height:3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">
                  <v:imagedata r:id="rId122" o:title="" croptop="6573f" cropleft="7479f" chromakey="white"/>
                </v:shape>
                <v:shape id="_x0000_s1119" type="#_x0000_t202" style="position:absolute;left:7162;top:1143;width:7163;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" filled="f" stroked="f">
                  <v:textbox>
                    <w:txbxContent>
                      <w:p w14:paraId="2F8E6768" w14:textId="77777777" w:rsidR="007A4FF9" w:rsidRDefault="007A4FF9">
                        <w:r>
                          <w:t>P &lt; 0.05</w:t>
                        </w:r>
                      </w:p>
                    </w:txbxContent>
                  </v:textbox>
                </v:shape>
                <v:shape id="_x0000_s1120" type="#_x0000_t202" style="position:absolute;left:18592;top:4267;width:7163;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7D57283E" w14:textId="77777777" w:rsidR="007A4FF9" w:rsidRDefault="007A4FF9" w:rsidP="00AF63A1">
                        <w:r>
                          <w:t>P &lt; 0.05</w:t>
                        </w:r>
                      </w:p>
                    </w:txbxContent>
                  </v:textbox>
                </v:shape>
                <w10:wrap type="square"/>
              </v:group>
            </w:pict>
          </mc:Fallback>
        </mc:AlternateContent>
      </w:r>
    </w:p>
    <w:p w14:paraId="10850DA8" w14:textId="7AA8FF0C" w:rsidR="00567ACC" w:rsidRDefault="00567ACC" w:rsidP="00C609C8">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 </w:t>
      </w:r>
    </w:p>
    <w:p w14:paraId="3B845727" w14:textId="77777777" w:rsidR="00033FF7" w:rsidRDefault="00033FF7" w:rsidP="00C609C8">
      <w:pPr>
        <w:spacing w:line="480" w:lineRule="auto"/>
        <w:jc w:val="both"/>
        <w:rPr>
          <w:rFonts w:ascii="Times New Roman" w:hAnsi="Times New Roman" w:cs="Times New Roman"/>
          <w:sz w:val="24"/>
          <w:szCs w:val="24"/>
        </w:rPr>
      </w:pPr>
    </w:p>
    <w:p w14:paraId="5F1051F3" w14:textId="77777777" w:rsidR="00033FF7" w:rsidRDefault="00033FF7" w:rsidP="00C609C8">
      <w:pPr>
        <w:spacing w:line="480" w:lineRule="auto"/>
        <w:jc w:val="both"/>
        <w:rPr>
          <w:rFonts w:ascii="Times New Roman" w:hAnsi="Times New Roman" w:cs="Times New Roman"/>
          <w:sz w:val="24"/>
          <w:szCs w:val="24"/>
        </w:rPr>
      </w:pPr>
    </w:p>
    <w:p w14:paraId="1024CEDE" w14:textId="77777777" w:rsidR="00033FF7" w:rsidRDefault="00033FF7" w:rsidP="00C609C8">
      <w:pPr>
        <w:spacing w:line="480" w:lineRule="auto"/>
        <w:jc w:val="both"/>
        <w:rPr>
          <w:rFonts w:ascii="Times New Roman" w:hAnsi="Times New Roman" w:cs="Times New Roman"/>
          <w:sz w:val="24"/>
          <w:szCs w:val="24"/>
        </w:rPr>
      </w:pPr>
    </w:p>
    <w:p w14:paraId="6F20CA3A" w14:textId="77777777" w:rsidR="00033FF7" w:rsidRPr="00AF63A1" w:rsidRDefault="00033FF7" w:rsidP="00C609C8">
      <w:pPr>
        <w:spacing w:line="480" w:lineRule="auto"/>
        <w:jc w:val="both"/>
        <w:rPr>
          <w:rFonts w:ascii="Times New Roman" w:hAnsi="Times New Roman" w:cs="Times New Roman"/>
          <w:sz w:val="24"/>
          <w:szCs w:val="24"/>
        </w:rPr>
      </w:pPr>
    </w:p>
    <w:p w14:paraId="18DA5BD8" w14:textId="77777777" w:rsidR="00033FF7" w:rsidRDefault="00033FF7" w:rsidP="00C609C8">
      <w:pPr>
        <w:spacing w:line="480" w:lineRule="auto"/>
        <w:jc w:val="both"/>
        <w:rPr>
          <w:rFonts w:ascii="Times New Roman" w:hAnsi="Times New Roman" w:cs="Times New Roman"/>
          <w:sz w:val="24"/>
          <w:szCs w:val="24"/>
        </w:rPr>
      </w:pPr>
    </w:p>
    <w:p w14:paraId="0C023960" w14:textId="77777777" w:rsidR="00033FF7" w:rsidRDefault="00033FF7" w:rsidP="00C609C8">
      <w:pPr>
        <w:spacing w:line="480" w:lineRule="auto"/>
        <w:jc w:val="both"/>
        <w:rPr>
          <w:rFonts w:ascii="Times New Roman" w:hAnsi="Times New Roman" w:cs="Times New Roman"/>
          <w:sz w:val="24"/>
          <w:szCs w:val="24"/>
        </w:rPr>
      </w:pPr>
    </w:p>
    <w:p w14:paraId="4C5FCB6D" w14:textId="77777777" w:rsidR="00033FF7" w:rsidRDefault="00033FF7" w:rsidP="00C609C8">
      <w:pPr>
        <w:spacing w:line="480" w:lineRule="auto"/>
        <w:jc w:val="both"/>
        <w:rPr>
          <w:rFonts w:ascii="Times New Roman" w:hAnsi="Times New Roman" w:cs="Times New Roman"/>
          <w:sz w:val="24"/>
          <w:szCs w:val="24"/>
        </w:rPr>
      </w:pPr>
    </w:p>
    <w:p w14:paraId="120BED3E" w14:textId="77777777" w:rsidR="00033FF7" w:rsidRDefault="00033FF7" w:rsidP="00C609C8">
      <w:pPr>
        <w:spacing w:line="480" w:lineRule="auto"/>
        <w:jc w:val="both"/>
        <w:rPr>
          <w:rFonts w:ascii="Times New Roman" w:hAnsi="Times New Roman" w:cs="Times New Roman"/>
          <w:sz w:val="24"/>
          <w:szCs w:val="24"/>
        </w:rPr>
      </w:pPr>
    </w:p>
    <w:p w14:paraId="6E99126D" w14:textId="77777777" w:rsidR="00033FF7" w:rsidRDefault="00033FF7" w:rsidP="00C609C8">
      <w:pPr>
        <w:spacing w:line="480" w:lineRule="auto"/>
        <w:jc w:val="both"/>
        <w:rPr>
          <w:rFonts w:ascii="Times New Roman" w:hAnsi="Times New Roman" w:cs="Times New Roman"/>
          <w:sz w:val="24"/>
          <w:szCs w:val="24"/>
        </w:rPr>
      </w:pPr>
    </w:p>
    <w:p w14:paraId="5B69954F" w14:textId="28676AFC" w:rsidR="00567ACC" w:rsidRPr="00AF63A1" w:rsidRDefault="00567ACC" w:rsidP="00C609C8">
      <w:pPr>
        <w:spacing w:line="480" w:lineRule="auto"/>
        <w:jc w:val="both"/>
        <w:rPr>
          <w:rFonts w:ascii="Times New Roman" w:hAnsi="Times New Roman" w:cs="Times New Roman"/>
          <w:color w:val="FF0000"/>
          <w:sz w:val="24"/>
          <w:szCs w:val="24"/>
        </w:rPr>
      </w:pPr>
      <w:r w:rsidRPr="00AF63A1">
        <w:rPr>
          <w:rFonts w:ascii="Times New Roman" w:hAnsi="Times New Roman" w:cs="Times New Roman"/>
          <w:sz w:val="24"/>
          <w:szCs w:val="24"/>
        </w:rPr>
        <w:t>After quantification, there was a significant difference between plain and coated scaffolds. The coated scaffolds showed an increased number of blood vessels around them compared to the control</w:t>
      </w:r>
      <w:r w:rsidR="00033FF7">
        <w:rPr>
          <w:rFonts w:ascii="Times New Roman" w:hAnsi="Times New Roman" w:cs="Times New Roman"/>
          <w:sz w:val="24"/>
          <w:szCs w:val="24"/>
        </w:rPr>
        <w:t xml:space="preserve"> (</w:t>
      </w:r>
      <w:r w:rsidR="004D2001">
        <w:rPr>
          <w:rFonts w:ascii="Times New Roman" w:hAnsi="Times New Roman" w:cs="Times New Roman"/>
          <w:sz w:val="24"/>
          <w:szCs w:val="24"/>
        </w:rPr>
        <w:fldChar w:fldCharType="begin"/>
      </w:r>
      <w:r w:rsidR="004D2001">
        <w:rPr>
          <w:rFonts w:ascii="Times New Roman" w:hAnsi="Times New Roman" w:cs="Times New Roman"/>
          <w:sz w:val="24"/>
          <w:szCs w:val="24"/>
        </w:rPr>
        <w:instrText xml:space="preserve"> REF _Ref433906515 \h </w:instrText>
      </w:r>
      <w:r w:rsidR="004D2001">
        <w:rPr>
          <w:rFonts w:ascii="Times New Roman" w:hAnsi="Times New Roman" w:cs="Times New Roman"/>
          <w:sz w:val="24"/>
          <w:szCs w:val="24"/>
        </w:rPr>
      </w:r>
      <w:r w:rsidR="004D2001">
        <w:rPr>
          <w:rFonts w:ascii="Times New Roman" w:hAnsi="Times New Roman" w:cs="Times New Roman"/>
          <w:sz w:val="24"/>
          <w:szCs w:val="24"/>
        </w:rPr>
        <w:fldChar w:fldCharType="separate"/>
      </w:r>
      <w:r w:rsidR="002416C0" w:rsidRPr="001B37D6">
        <w:rPr>
          <w:rFonts w:ascii="Times New Roman" w:hAnsi="Times New Roman" w:cs="Times New Roman"/>
          <w:sz w:val="20"/>
        </w:rPr>
        <w:t xml:space="preserve">Figure </w:t>
      </w:r>
      <w:r w:rsidR="002416C0">
        <w:rPr>
          <w:rFonts w:ascii="Times New Roman" w:hAnsi="Times New Roman" w:cs="Times New Roman"/>
          <w:noProof/>
          <w:sz w:val="20"/>
        </w:rPr>
        <w:t>84</w:t>
      </w:r>
      <w:r w:rsidR="004D2001">
        <w:rPr>
          <w:rFonts w:ascii="Times New Roman" w:hAnsi="Times New Roman" w:cs="Times New Roman"/>
          <w:sz w:val="24"/>
          <w:szCs w:val="24"/>
        </w:rPr>
        <w:fldChar w:fldCharType="end"/>
      </w:r>
      <w:r w:rsidR="00033FF7">
        <w:rPr>
          <w:rFonts w:ascii="Times New Roman" w:hAnsi="Times New Roman" w:cs="Times New Roman"/>
          <w:sz w:val="24"/>
          <w:szCs w:val="24"/>
        </w:rPr>
        <w:t>)</w:t>
      </w:r>
      <w:r w:rsidRPr="00AF63A1">
        <w:rPr>
          <w:rFonts w:ascii="Times New Roman" w:hAnsi="Times New Roman" w:cs="Times New Roman"/>
          <w:color w:val="FF0000"/>
          <w:sz w:val="24"/>
          <w:szCs w:val="24"/>
        </w:rPr>
        <w:t xml:space="preserve">. </w:t>
      </w:r>
    </w:p>
    <w:p w14:paraId="7C91E923" w14:textId="19756ACC" w:rsidR="00567ACC" w:rsidRPr="00AF63A1" w:rsidRDefault="004D2001" w:rsidP="00C609C8">
      <w:pPr>
        <w:rPr>
          <w:rFonts w:ascii="Times New Roman" w:hAnsi="Times New Roman" w:cs="Times New Roman"/>
          <w:b/>
          <w:sz w:val="32"/>
          <w:szCs w:val="24"/>
        </w:rPr>
      </w:pPr>
      <w:r>
        <w:rPr>
          <w:noProof/>
          <w:lang w:val="en-US" w:eastAsia="en-US"/>
        </w:rPr>
        <w:lastRenderedPageBreak/>
        <mc:AlternateContent>
          <mc:Choice Requires="wps">
            <w:drawing>
              <wp:anchor distT="0" distB="0" distL="114300" distR="114300" simplePos="0" relativeHeight="253841408" behindDoc="1" locked="0" layoutInCell="1" allowOverlap="1" wp14:anchorId="488EC8AC" wp14:editId="343201F5">
                <wp:simplePos x="0" y="0"/>
                <wp:positionH relativeFrom="column">
                  <wp:posOffset>-52070</wp:posOffset>
                </wp:positionH>
                <wp:positionV relativeFrom="paragraph">
                  <wp:posOffset>3324225</wp:posOffset>
                </wp:positionV>
                <wp:extent cx="5257800" cy="545465"/>
                <wp:effectExtent l="0" t="0" r="0" b="0"/>
                <wp:wrapTight wrapText="bothSides">
                  <wp:wrapPolygon edited="0">
                    <wp:start x="0" y="0"/>
                    <wp:lineTo x="0" y="21600"/>
                    <wp:lineTo x="21600" y="21600"/>
                    <wp:lineTo x="21600" y="0"/>
                  </wp:wrapPolygon>
                </wp:wrapTight>
                <wp:docPr id="351" name="Text Box 351"/>
                <wp:cNvGraphicFramePr/>
                <a:graphic xmlns:a="http://schemas.openxmlformats.org/drawingml/2006/main">
                  <a:graphicData uri="http://schemas.microsoft.com/office/word/2010/wordprocessingShape">
                    <wps:wsp>
                      <wps:cNvSpPr txBox="1"/>
                      <wps:spPr>
                        <a:xfrm>
                          <a:off x="0" y="0"/>
                          <a:ext cx="5257800" cy="545465"/>
                        </a:xfrm>
                        <a:prstGeom prst="rect">
                          <a:avLst/>
                        </a:prstGeom>
                        <a:solidFill>
                          <a:prstClr val="white"/>
                        </a:solidFill>
                        <a:ln>
                          <a:noFill/>
                        </a:ln>
                        <a:effectLst/>
                      </wps:spPr>
                      <wps:txbx>
                        <w:txbxContent>
                          <w:p w14:paraId="00B45F78" w14:textId="362DA2E4" w:rsidR="007A4FF9" w:rsidRPr="00EB596E" w:rsidRDefault="007A4FF9" w:rsidP="00F7027A">
                            <w:pPr>
                              <w:pStyle w:val="Caption"/>
                              <w:rPr>
                                <w:rFonts w:ascii="Times New Roman" w:hAnsi="Times New Roman" w:cs="Times New Roman"/>
                                <w:noProof/>
                                <w:sz w:val="24"/>
                                <w:szCs w:val="24"/>
                              </w:rPr>
                            </w:pPr>
                            <w:r>
                              <w:t xml:space="preserve">Figure </w:t>
                            </w:r>
                            <w:fldSimple w:instr=" SEQ Figure \* ARABIC ">
                              <w:r>
                                <w:rPr>
                                  <w:noProof/>
                                </w:rPr>
                                <w:t>83</w:t>
                              </w:r>
                            </w:fldSimple>
                            <w:r>
                              <w:t xml:space="preserve">. </w:t>
                            </w:r>
                            <w:r w:rsidRPr="00552298">
                              <w:t>Quantification of number of blood vessels around scaffold coated with VEGF versus scaffolds coated with human plasma. Assessors counted the number of blood vessels based on light pictures of the explanted scaffolds. 3 pi</w:t>
                            </w:r>
                            <w:r>
                              <w:t>ctures per scaffolds were taken.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8EC8AC" id="Text Box 351" o:spid="_x0000_s1121" type="#_x0000_t202" style="position:absolute;margin-left:-4.1pt;margin-top:261.75pt;width:414pt;height:42.95pt;z-index:-24947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" stroked="f">
                <v:textbox style="mso-fit-shape-to-text:t" inset="0,0,0,0">
                  <w:txbxContent>
                    <w:p w14:paraId="00B45F78" w14:textId="362DA2E4" w:rsidR="007A4FF9" w:rsidRPr="00EB596E" w:rsidRDefault="007A4FF9" w:rsidP="00F7027A">
                      <w:pPr>
                        <w:pStyle w:val="Caption"/>
                        <w:rPr>
                          <w:rFonts w:ascii="Times New Roman" w:hAnsi="Times New Roman" w:cs="Times New Roman"/>
                          <w:noProof/>
                          <w:sz w:val="24"/>
                          <w:szCs w:val="24"/>
                        </w:rPr>
                      </w:pPr>
                      <w:r>
                        <w:t xml:space="preserve">Figure </w:t>
                      </w:r>
                      <w:fldSimple w:instr=" SEQ Figure \* ARABIC ">
                        <w:r>
                          <w:rPr>
                            <w:noProof/>
                          </w:rPr>
                          <w:t>83</w:t>
                        </w:r>
                      </w:fldSimple>
                      <w:r>
                        <w:t xml:space="preserve">. </w:t>
                      </w:r>
                      <w:r w:rsidRPr="00552298">
                        <w:t>Quantification of number of blood vessels around scaffold coated with VEGF versus scaffolds coated with human plasma. Assessors counted the number of blood vessels based on light pictures of the explanted scaffolds. 3 pi</w:t>
                      </w:r>
                      <w:r>
                        <w:t>ctures per scaffolds were taken.</w:t>
                      </w:r>
                    </w:p>
                  </w:txbxContent>
                </v:textbox>
                <w10:wrap type="tight"/>
              </v:shape>
            </w:pict>
          </mc:Fallback>
        </mc:AlternateContent>
      </w:r>
      <w:r w:rsidR="00033FF7" w:rsidRPr="00AF63A1">
        <w:rPr>
          <w:rFonts w:ascii="Times New Roman" w:hAnsi="Times New Roman" w:cs="Times New Roman"/>
          <w:noProof/>
          <w:sz w:val="24"/>
          <w:szCs w:val="24"/>
          <w:lang w:val="en-US" w:eastAsia="en-US"/>
        </w:rPr>
        <w:drawing>
          <wp:anchor distT="0" distB="0" distL="114300" distR="114300" simplePos="0" relativeHeight="253797376" behindDoc="1" locked="0" layoutInCell="1" allowOverlap="1" wp14:anchorId="1E359502" wp14:editId="2DCAACDA">
            <wp:simplePos x="0" y="0"/>
            <wp:positionH relativeFrom="margin">
              <wp:align>right</wp:align>
            </wp:positionH>
            <wp:positionV relativeFrom="paragraph">
              <wp:posOffset>0</wp:posOffset>
            </wp:positionV>
            <wp:extent cx="5257800" cy="3267075"/>
            <wp:effectExtent l="0" t="0" r="0" b="9525"/>
            <wp:wrapTight wrapText="bothSides">
              <wp:wrapPolygon edited="0">
                <wp:start x="0" y="0"/>
                <wp:lineTo x="0" y="21537"/>
                <wp:lineTo x="21522" y="21537"/>
                <wp:lineTo x="21522"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t="17140"/>
                    <a:stretch/>
                  </pic:blipFill>
                  <pic:spPr bwMode="auto">
                    <a:xfrm>
                      <a:off x="0" y="0"/>
                      <a:ext cx="5257800" cy="32670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4A9E412" w14:textId="77777777" w:rsidR="00567ACC" w:rsidRPr="00AF63A1" w:rsidRDefault="00567ACC" w:rsidP="00C609C8">
      <w:pPr>
        <w:pStyle w:val="ListParagraph"/>
        <w:numPr>
          <w:ilvl w:val="1"/>
          <w:numId w:val="8"/>
        </w:numPr>
        <w:spacing w:line="480" w:lineRule="auto"/>
        <w:jc w:val="both"/>
        <w:outlineLvl w:val="1"/>
        <w:rPr>
          <w:rFonts w:ascii="Times New Roman" w:hAnsi="Times New Roman" w:cs="Times New Roman"/>
          <w:b/>
          <w:sz w:val="32"/>
          <w:szCs w:val="24"/>
        </w:rPr>
      </w:pPr>
      <w:bookmarkStart w:id="352" w:name="_Toc447348765"/>
      <w:r w:rsidRPr="00AF63A1">
        <w:rPr>
          <w:rFonts w:ascii="Times New Roman" w:hAnsi="Times New Roman" w:cs="Times New Roman"/>
          <w:b/>
          <w:sz w:val="32"/>
          <w:szCs w:val="24"/>
        </w:rPr>
        <w:t>Discussion</w:t>
      </w:r>
      <w:bookmarkEnd w:id="352"/>
    </w:p>
    <w:p w14:paraId="0164D491" w14:textId="22800B9B" w:rsidR="00033FF7" w:rsidRDefault="00567ACC" w:rsidP="00AF63A1">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 first step of this study aimed to show if heparin alone could induce angiogenesis, or if heparin has to be loaded with growth factors. PLLA scaffolds coated with heparin were compared to scaffolds coated with heparin and VEGF using the CAM assay. This first analysis was performed on PLLA only to check its feasibility. Results show that heparin alone, in a non-inflammatory situation like the CAM, does not induce angiogenesis. However, if heparin is left in a solution containing growth factors, like a pure solution of VEGF, it would sequester them from a solution, making the scaffold angiogenic. Similar results were obtained when PU and PP were coated with the same protocol where more angiogenesis was visible in the coated scaffolds. </w:t>
      </w:r>
    </w:p>
    <w:p w14:paraId="049F3FDD" w14:textId="3D843995" w:rsidR="00567ACC" w:rsidRPr="00AF63A1" w:rsidRDefault="00567ACC" w:rsidP="00AF63A1">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Secondly, coated scaffolds were conditioned with platelet rich plasma, instead of pure VEGF solution, to recreate similar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conditions. Again, plasma conditioned scaffolds appeared to induce more matrix production and more blood vessels. However, differences in performance among scaffolds were visible, and it is worth </w:t>
      </w:r>
      <w:r w:rsidR="00033FF7" w:rsidRPr="00AF63A1">
        <w:rPr>
          <w:rFonts w:ascii="Times New Roman" w:hAnsi="Times New Roman" w:cs="Times New Roman"/>
          <w:sz w:val="24"/>
          <w:szCs w:val="24"/>
        </w:rPr>
        <w:t>discussing these</w:t>
      </w:r>
      <w:r w:rsidRPr="00AF63A1">
        <w:rPr>
          <w:rFonts w:ascii="Times New Roman" w:hAnsi="Times New Roman" w:cs="Times New Roman"/>
          <w:sz w:val="24"/>
          <w:szCs w:val="24"/>
        </w:rPr>
        <w:t xml:space="preserve"> differences that are probably caused by the different natures of the scaffolds used.</w:t>
      </w:r>
    </w:p>
    <w:p w14:paraId="6C61B309" w14:textId="77777777" w:rsidR="00567ACC" w:rsidRPr="00AF63A1" w:rsidRDefault="00567ACC" w:rsidP="00D4478A">
      <w:pPr>
        <w:pStyle w:val="ListParagraph"/>
        <w:numPr>
          <w:ilvl w:val="2"/>
          <w:numId w:val="8"/>
        </w:numPr>
        <w:spacing w:line="480" w:lineRule="auto"/>
        <w:jc w:val="both"/>
        <w:outlineLvl w:val="2"/>
        <w:rPr>
          <w:rFonts w:ascii="Times New Roman" w:hAnsi="Times New Roman" w:cs="Times New Roman"/>
          <w:b/>
          <w:sz w:val="32"/>
          <w:szCs w:val="24"/>
        </w:rPr>
      </w:pPr>
      <w:bookmarkStart w:id="353" w:name="_Toc447348766"/>
      <w:r w:rsidRPr="00AF63A1">
        <w:rPr>
          <w:rFonts w:ascii="Times New Roman" w:hAnsi="Times New Roman" w:cs="Times New Roman"/>
          <w:b/>
          <w:sz w:val="32"/>
          <w:szCs w:val="24"/>
        </w:rPr>
        <w:t>PLLA</w:t>
      </w:r>
      <w:bookmarkEnd w:id="353"/>
    </w:p>
    <w:p w14:paraId="14A1DB1A" w14:textId="24D91579" w:rsidR="00033FF7" w:rsidRPr="00A93888" w:rsidRDefault="00567ACC" w:rsidP="00D4478A">
      <w:pPr>
        <w:spacing w:line="480" w:lineRule="auto"/>
        <w:jc w:val="both"/>
        <w:rPr>
          <w:rFonts w:ascii="Times New Roman" w:hAnsi="Times New Roman" w:cs="Times New Roman"/>
          <w:sz w:val="24"/>
          <w:szCs w:val="24"/>
          <w:lang w:val="nl-NL"/>
        </w:rPr>
      </w:pPr>
      <w:r w:rsidRPr="00AF63A1">
        <w:rPr>
          <w:rFonts w:ascii="Times New Roman" w:hAnsi="Times New Roman" w:cs="Times New Roman"/>
          <w:sz w:val="24"/>
          <w:szCs w:val="24"/>
        </w:rPr>
        <w:t xml:space="preserve">PLLA was the best performing scaffold and it was used to initially prove the functionality of our coating. PLLA scaffolds coated with heparin alone were compared with PLLA coated with heparin and VEGF. Results show that heparin alone is not angiogenic. However, it has the ability to bind growth factors that are chemoattractant for endothelial cells. This study is consistent with recent studies where heparin was used to stabilise and bind VEGF to make materials more angiogenic. Initial studies included heparin to stabilise VEGF for slow release in particles aimed </w:t>
      </w:r>
      <w:r w:rsidR="00952DDC">
        <w:rPr>
          <w:rFonts w:ascii="Times New Roman" w:hAnsi="Times New Roman" w:cs="Times New Roman"/>
          <w:sz w:val="24"/>
          <w:szCs w:val="24"/>
        </w:rPr>
        <w:t>at</w:t>
      </w:r>
      <w:r w:rsidRPr="00AF63A1">
        <w:rPr>
          <w:rFonts w:ascii="Times New Roman" w:hAnsi="Times New Roman" w:cs="Times New Roman"/>
          <w:sz w:val="24"/>
          <w:szCs w:val="24"/>
        </w:rPr>
        <w:t xml:space="preserve"> pharmacological therapies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"10.1016/S0168-3659(01)00258-9", "ISSN" : "0168-3659", "abstract" : "Although preclinical animal studies have demonstrated the utility of recombinant human vascular endothelial growth factor (rhVEGF) in promoting neovascularization in regions of ischemia, rhVEGF systemic administration did not provide clinical benefit to patients in recent placebo-controlled Phase II clinical trials. The amount of rhVEGF localized in the ischemic region after systemic administration is minimal and does not persist for more than 1 day. A greater persistence of rhVEGF at the region of ischemia may provide an increased angiogenesis with the eventual formation of patent blood vessels to restore nourishment to the tissues. We sought to develop a formulation of rhVEGF in poly(,-lactide-co-glycolide) (PLG) microspheres that would provide a continuous local delivery of intact protein. A stable formulation of rhVEGF for encapsulation contained a small amount of a stabilizing sugar, trehalose. Addition of excess trehalose increased the rate of release from the PLG. In addition, PLG with free acid end groups appeared to retard the initial release of rhVEGF by associating with it through ionic interactions at the positively charged heparin binding domain. rhVEGF was released continuously for 21 days with a very low (less than 10%) initial burst. The released rhVEGF aggregated and hydrolyzed over time and lost heparin affinity but not receptor affinity. The compression molding of rhVEGF PLG microspheres into disks yielded formulations with a low initial release and a lag of 10 days followed by complete release. The PLG microsphere formulations were assessed in the corneal implant model of angiogenesis and generated a dose-dependent angiogenic response. These formulations were also administered intravitreally and subretinally, generating local neovascularization comparable to the human disease states, vitroretinopathy and age-related macular degeneration, respectively. The rhVEGF PLG formulations may increase local angiogenesis without systemic side effects and may also be useful in the development of ocular disease models.", "author" : [ { "dropping-particle" : "", "family" : "Cleland", "given" : "Jeffrey L.", "non-dropping-particle" : "", "parse-names" : false, "suffix" : "" }, { "dropping-particle" : "", "family" : "Duenas", "given" : "Eileen T.", "non-dropping-particle" : "", "parse-names" : false, "suffix" : "" }, { "dropping-particle" : "", "family" : "Park", "given" : "Ann", "non-dropping-particle" : "", "parse-names" : false, "suffix" : "" }, { "dropping-particle" : "", "family" : "Daugherty", "given" : "Ann", "non-dropping-particle" : "", "parse-names" : false, "suffix" : "" }, { "dropping-particle" : "", "family" : "Kahn", "given" : "Jeanne", "non-dropping-particle" : "", "parse-names" : false, "suffix" : "" }, { "dropping-particle" : "", "family" : "Kowalski", "given" : "Joseph", "non-dropping-particle" : "", "parse-names" : false, "suffix" : "" }, { "dropping-particle" : "", "family" : "Cuthbertson", "given" : "Andrew", "non-dropping-particle" : "", "parse-names" : false, "suffix" : "" } ], "container-title" : "Journal of Controlled Release", "id" : "ITEM-1", "issue" : "1-3", "issued" : { "date-parts" : [ [ "2001" ] ] }, "page" : "13-24", "title" : "Development of poly-(,-lactide-coglycolide) microsphere formulations containing recombinant human vascular endothelial growth factor to promote local angiogenesis", "type" : "article-journal", "volume" : "72" }, "uris" : [ "http://www.mendeley.com/documents/?uuid=ad312e38-ea3b-4f47-932e-29283e74a6a2" ] }, { "id" : "ITEM-2", "itemData" : { "DOI" : "10.1002/jbm.a.10542", "ISBN" : "1549-3296 (Print) 1549-3296 (Linking)", "ISSN" : "1549-3296", "PMID" : "12761840", "abstract" : "Site-specific delivery of angiogenic growth factors from tissue-engineered devices should provide an efficient means of stimulating localized vessel recruitment to the cell transplants and would ensure cell survival and function. In the present article, we describe the construction of a novel porous alginate scaffold that incorporates tiny poly (lactic-co-glycolic acid) microspheres capable of controlling the release of angiogenic factors, such as basic fibroblast growth factor (bFGF). The microspheres are an integral part of the solid alginate matrix, and their incorporation does not affect the scaffold porosity or pore size. In vitro, bFGF was released from the porous composite scaffolds in a controlled manner and it was biologically active as assessed by its ability to induce the proliferation of cardiac fibroblasts. The controlled delivery of bFGF from the three-dimensional scaffolds accelerated the matrix vascularization after implantation on the mesenteric membrane in rat peritoneum. The number of penetrating capillaries into the bFGF-releasing scaffolds was nearly fourfold higher than into the control scaffolds (those incorporating microspheric BSA and heparin but not bFGF). At day 10 posttransplantation, capillary density in the composite scaffolds was 45 +/- 3/mm(2) and it increased to 70 +/- 7/mm(2) by day 21. The released bFGF induced the formation of large and matured blood vessels, as judged by the massive layer of mural cells surrounding the endothelial cells. The control over bFGF delivery and localizing its effects to areas of need, may aid in the wider application of bFGF in therapeutic angiogenesis as well as in tissue engineering.", "author" : [ { "dropping-particle" : "", "family" : "Perets", "given" : "Anat", "non-dropping-particle" : "", "parse-names" : false, "suffix" : "" }, { "dropping-particle" : "", "family" : "Baruch", "given" : "Yaacov", "non-dropping-particle" : "", "parse-names" : false, "suffix" : "" }, { "dropping-particle" : "", "family" : "Weisbuch", "given" : "Felix", "non-dropping-particle" : "", "parse-names" : false, "suffix" : "" }, { "dropping-particle" : "", "family" : "Shoshany", "given" : "Gideon", "non-dropping-particle" : "", "parse-names" : false, "suffix" : "" }, { "dropping-particle" : "", "family" : "Neufeld", "given" : "Gera", "non-dropping-particle" : "", "parse-names" : false, "suffix" : "" }, { "dropping-particle" : "", "family" : "Cohen", "given" : "Smadar", "non-dropping-particle" : "", "parse-names" : false, "suffix" : "" } ], "container-title" : "Journal of biomedical materials research. Part A", "id" : "ITEM-2", "issue" : "4", "issued" : { "date-parts" : [ [ "2003" ] ] }, "page" : "489-497", "title" : "Enhancing the vascularization of three-dimensional porous alginate scaffolds by incorporating controlled release basic fibroblast growth factor microspheres.", "type" : "article-journal", "volume" : "65" }, "uris" : [ "http://www.mendeley.com/documents/?uuid=74652297-11e9-48c6-bfb3-198701c27a71" ] }, { "id" : "ITEM-3", "itemData" : { "DOI" : "10.1016/j.biomaterials.2005.11.043", "ISBN" : "0142-9612 (Print)\\r0142-9612 (Linking)", "ISSN" : "01429612", "PMID" : "16360204", "abstract" : "A new, facile method to prepare the heparin-functionalized PLGA nanoparticle (HEP-PLGA NP) for the controlled release of growth factors is developed. This system is composed of PLGA as a hydrophobic core, Pluronic F-127 as a hydrophilic surface layer, and heparin as the functional moiety. HEP-PLGA NPs were prepared by a solvent-diffusion method without chemical modification of the components. The entrapment of heparin molecules was confirmed by a negatively increased zeta potential value and the specific binding affinity to antithrombin III. The average diameter and the surface charge of the nanoparticles were ranged from 139+/-2 to 188+/-4 nm and from -26.0+/-1.1 to -44.1+/-1.3 mV by increasing the amount of heparin during the nanoparticle preparation. Accordingly, the amount of heparin on the nanoparticle increased from 0% to 4.7%. As a model in vitro release experiment, lysozyme was loaded into HEP-PLGA NPs, and a sustained release profile over 2 weeks was obtained with maintaining its bioactivity. The release of rhVEGF, one of the heparin-binding growth factors, showed a more sustained and prolonged profile than that of lysozyme over one month.", "author" : [ { "dropping-particle" : "", "family" : "Chung", "given" : "Yong-Il", "non-dropping-particle" : "", "parse-names" : false, "suffix" : "" }, { "dropping-particle" : "", "family" : "Tae", "given" : "Giyoong", "non-dropping-particle" : "", "parse-names" : false, "suffix" : "" }, { "dropping-particle" : "", "family" : "Hong Yuk", "given" : "Soon", "non-dropping-particle" : "", "parse-names" : false, "suffix" : "" } ], "container-title" : "Biomaterials", "id" : "ITEM-3", "issue" : "12", "issued" : { "date-parts" : [ [ "2006" ] ] }, "page" : "2621-2626", "title" : "A facile method to prepare heparin-functionalized nanoparticles for controlled release of growth factors.", "type" : "article-journal", "volume" : "27" }, "uris" : [ "http://www.mendeley.com/documents/?uuid=b427a5fa-233f-4124-aa9a-9ddce23d4aec" ] } ], "mendeley" : { "formattedCitation" : "(Cleland et al. 2001; Perets et al. 2003; Chung et al. 2006)", "plainTextFormattedCitation" : "(Cleland et al. 2001; Perets et al. 2003; Chung et al. 2006)", "previouslyFormattedCitation" : "(Cleland et al. 2001; Perets et al. 2003; Chung et al. 2006)"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(Cleland et al. 2001; Perets et al. 2003; Chung et al. 2006)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More recently, the same rationale was applied to materials for medical applications. Heparin is used, either within the material or as a coating, to make the material able to bind growth factors. These studies are all based on the same principle that heparin is able to bind and stabilise growth factors with heparin-binding sites </w:t>
      </w:r>
      <w:r w:rsidR="00952DDC">
        <w:rPr>
          <w:rFonts w:ascii="Times New Roman" w:hAnsi="Times New Roman" w:cs="Times New Roman"/>
          <w:sz w:val="24"/>
          <w:szCs w:val="24"/>
        </w:rPr>
        <w:t xml:space="preserve">such as </w:t>
      </w:r>
      <w:r w:rsidRPr="00AF63A1">
        <w:rPr>
          <w:rFonts w:ascii="Times New Roman" w:hAnsi="Times New Roman" w:cs="Times New Roman"/>
          <w:sz w:val="24"/>
          <w:szCs w:val="24"/>
        </w:rPr>
        <w:t xml:space="preserve"> VEGF, EGFs and FGFs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 xml:space="preserve">ADDIN CSL_CITATION { "citationItems" : [ { "id" : "ITEM-1", "itemData" : { "DOI" : "10.1016/j.biomaterials.2011.07.022", "ISSN" : "1878-5905", "PMID" : "21807407", "abstract" : "A significant stumbling block in the creation of functional three-dimensional (3D) engineered tissues is the proper vascularization of the constructs. Furthermore, in the context of electrospinning, the development of 3D constructs using this technique has been hindered by the limited infiltration of cells into their structure. In an attempt to address these issues, a hybrid mesh of poly (\u025b-caprolactone)-collagen blend (PCL/Col) and hyaluronic acid (HA) hydrogel, Heprasil\u2122 was created via a dual electrodeposition system. Simultaneous deposition of HA and PCL/Col allowed the dual loading and controlled release of two potent angiogenic growth factors VEGF(165) and PDGF-BB over a period of five weeks in\u00a0vitro. Furthermore, this manner of loading sustained the bioactivity of the two growth factors. Utilizing an in-house developed 3D co-culture assay model of human umbilical vein endothelial cells and lung fibroblasts, the growth factor-loaded hybrid meshes was shown to not only support cellular attachment, but also their infiltration and the recapitulation of primitive capillary network in the scaffold's architecture. Thus, the creation of a PCL/Col-Heprasil hybrid scaffold is a step forward toward the attainment of a 3D bio-functionalized, vascularized tissue engineering construct.", "author" : [ { "dropping-particle" : "", "family" : "Ekaputra", "given" : "Andrew K", "non-dropping-particle" : "", "parse-names" : false, "suffix" : "" }, { "dropping-particle" : "", "family" : "Prestwich", "given" : "Glenn D", "non-dropping-particle" : "", "parse-names" : false, "suffix" : "" }, { "dropping-particle" : "", "family" : "Cool", "given" : "Simon M", "non-dropping-particle" : "", "parse-names" : false, "suffix" : "" }, { "dropping-particle" : "", "family" : "Hutmacher", "given" : "Dietmar W", "non-dropping-particle" : "", "parse-names" : false, "suffix" : "" } ], "container-title" : "Biomaterials", "id" : "ITEM-1", "issue" : "32", "issued" : { "date-parts" : [ [ "2011", "11" ] ] }, "page" : "8108-17", "title" : "The three-dimensional vascularization of growth factor-releasing hybrid scaffold of poly (epsilon-caprolactone)/collagen fibers and hyaluronic acid hydrogel.", "type" : "article-journal", "volume" : "32" }, "uris" : [ "http://www.mendeley.com/documents/?uuid=b90965e7-3516-49b6-abdc-e4566725749f" ] }, { "id" : "ITEM-2", "itemData" : { "DOI" : "10.1002/mabi.201000222", "ISSN" : "1616-5195", "PMID" : "20886548", "abstract" : "In this study, we fabricated non-woven matrices using blends of polycaprolactone and gelatin with various spinning volumes to control the immobilized heparin content, which was ultimately intended to increase the immobilization efficiency of bFGF. The amount of bFGF on the heparin conjugated fibrous matrices depended on the thicknesses of the swollen matrices ranging from 35.4\u2009\u00b1\u20096.5 to 162.3\u2009\u00b1\u200914.0\u2009ng and \u224890% of the bFGF was gradually released over a period of up to 56 d. The released bFGF enhanced the proliferation of human umbilical vein endothelial cells and human mesenchymal stem cells. In conclusion, our heparin-conjugated fibrous matrices have the potential to be used as a growth factor delivery system in tissue engineering applications.", "author" : [ { "dropping-particle" : "", "family" : "Kim", "given" : "Min Sup", "non-dropping-particle" : "", "parse-names" : false, "suffix" : "" }, { "dropping-particle" : "", "family" : "Shin", "given" : "Young Min", "non-dropping-particle" : "", "parse-names" : false, "suffix" : "" }, { "dropping-particle" : "", "family" : "Lee", "given" : "Ji-Hye", "non-dropping-particle" : "", "parse-names" : false, "suffix" : "" }, { "dropping-particle" : "", "family" : "Kim", "given" : "Sun I", "non-dropping-particle" : "", "parse-names" : false, "suffix" : "" }, { "dropping-particle" : "", "family" : "Nam", "given" : "Young Soo", "non-dropping-particle" : "", "parse-names" : false, "suffix" : "" }, { "dropping-particle" : "", "family" : "Shin", "given" : "Choongsoo S", "non-dropping-particle" : "", "parse-names" : false, "suffix" : "" }, { "dropping-particle" : "", "family" : "Shin", "given" : "Heungsoo", "non-dropping-particle" : "", "parse-names" : false, "suffix" : "" } ], "container-title" : "Macromolecular bioscience", "id" : "ITEM-2", "issue" : "1", "issued" : { "date-parts" : [ [ "2011", "1", "10" ] ] }, "page" : "122-30", "title" : "Release kinetics and in vitro bioactivity of basic fibroblast growth factor: effect of the thickness of fibrous matrices.", "type" : "article-journal", "volume" : "11" }, "uris" : [ "http://www.mendeley.com/documents/?uuid=f7c014c9-9a93-4475-bbc4-8d8fe889647e" ] }, { "id" : "ITEM-3", "itemData" : { "DOI" : "10.1021/bm301029a", "ISSN" : "1526-4602", "PMID" : "22924876", "abstract" : "Fast angiogenesis in 3D fibrous constructs that mimic the morphology of the extracellular matrix remains challenging due to limited porosity in the densely packed constructs. We investigated whether mimicking the in vivo chemotaxis microenvironment for native blood vessel formation would stimulate angiogenesis in the fibrous constructs. The chemotaxis microenvironment was created by introducing 3D angiogenic growth factor gradients into the constructs. We have developed a technique that can quickly fabricate (\u223c40 min) such 3D gradients by simultaneously electrospinning polycaprolactone (PCL) fibers, encapsulating gradient amount of bFGF (stabilized by heparin) into poly(lactide-co-glycolide) (PLGA) microspheres, and electrospraying the microspheres into PCL fibers. Gradient formation was confirmed by fluorescence microscopy. Gradients with different steepnesses were obtained by modulating the initial concentration of the bFGF solution. All of the constructs were able to sustainedly release bioactive bFGF over a 28 day period. The release kinetics was dependent on the bFGF loading and steepness of the gradient. In vitro cell migration study demonstrated that bFGF gradients significantly increased the depth of cell migration. To assess the efficacy of bFGF gradients in inducing angiogenesis, we implanted constructs subcutaneously using mouse model. bFGF gradients significantly promoted cell penetration into the constructs. After 10 days of implantation, a high density of mature blood vessels (positive to both CD31 and \u03b1-SMA) were formed in the constructs. Vessel density was increased with the increase in steepness of the bFGF gradient. These gradient constructs may have potential to engineer vascularized tissues for various applications.", "author" : [ { "dropping-particle" : "", "family" : "Guo", "given" : "Xiaolei", "non-dropping-particle" : "", "parse-names" : false, "suffix" : "" }, { "dropping-particle" : "", "family" : "Elliott", "given" : "Christopher G", "non-dropping-particle" : "", "parse-names" : false, "suffix" : "" }, { "dropping-particle" : "", "family" : "Li", "given" : "Zhenqing", "non-dropping-particle" : "", "parse-names" : false, "suffix" : "" }, { "dropping-particle" : "", "family" : "Xu", "given" : "Yanyi", "non-dropping-particle" : "", "parse-names" : false, "suffix" : "" }, { "dropping-particle" : "", "family" : "Hamilton", "given" : "Douglas W", "non-dropping-particle" : "", "parse-names" : false, "suffix" : "" }, { "dropping-particle" : "", "family" : "Guan", "given" : "Jianjun", "non-dropping-particle" : "", "parse-names" : false, "suffix" : "" } ], "container-title" : "Biomacromolecules", "id" : "ITEM-3", "issue" : "10", "issued" : { "date-parts" : [ [ "2012", "10", "8" ] ] }, "page" : "3262-71", "title" : "Creating 3D angiogenic growth factor gradients in fibrous constructs to guide fast angiogenesis.", "type" : "article-journal", "volume" : "13" }, "uris" : [ "http://www.mendeley.com/documents/?uuid=72485bbf-28c7-4026-ba8d-2693c2551197" ] }, { "id" : "ITEM-4", "itemData" : { "DOI" : "10.1177/0883911512469707", "ISSN" : "0883-9115", "author" : [ { "dropping-particle" : "", "family" : "Wang", "given" : "Z.", "non-dropping-particle" : "", "parse-names" : false, "suffix" : "" }, { "dropping-particle" : "", "family" : "Sun", "given" : "B.", "non-dropping-particle" : "", "parse-names" : false, "suffix" : "" }, { "dropping-particle" : "", "family" : "Zhang", "given" : "M.", "non-dropping-particle" : "", "parse-names" : false, "suffix" : "" }, { "dropping-particle" : "", "family" : "Ou", "given" : "L.", "non-dropping-particle" : "", "parse-names" : false, "suffix" : "" }, { "dropping-particle" : "", "family" : "Che", "given" : "Y.", "non-dropping-particle" : "", "parse-names" : false, "suffix" : "" }, { "dropping-particle" : "", "family" : "Zhang", "given" : "J.", "non-dropping-particle" : "", "parse-names" : false, "suffix" : "" }, { "dropping-particle" : "", "family" : "Kong", "given" : "D.", "non-dropping-particle" : "", "parse-names" : false, "suffix" : "" } ], "container-title" : "Journal of Bioactive and Compatible Polymers", "id" : "ITEM-4", "issue" : "2", "issued" : { "date-parts" : [ [ "2012", "12", "27" ] ] }, "page" : "154-166", "title" : "Functionalization of electrospun poly(\u00a0-caprolactone) scaffold with heparin and vascular endothelial growth factors for potential application as vascular grafts", "type" : "article-journal", "volume" : "28" }, "uris" : [ "http://www.mendeley.com/documents/?uuid=bc29f0b0-e764-4ce8-a96e-297a656290f2" ] }, { "id" : "ITEM-5", "itemData" : { "DOI" : "10.1016/j.actbio.2012.04.023", "ISSN" : "1878-7568", "PMID" : "22522128", "abstract" : "Electrospun scaffolds are used extensively in tissue-engineering applications as they offer a cell-friendly microenvironment. However, one major limitation is the dense fibers, small pore size and consequently poor cell infiltration. Here, we employ a femtosecond (FS) laser system to ablate and create microscale features on electrospun poly(L-lactide) (PLLA) nanofibrous scaffolds. Upon determining the ablation parameters, we pattern structured holes with diameters of 50, 100 and 200 \u03bcm and spacings of 50 and 200 \u03bcm between adjacent holes on the scaffolds. The elastic moduli of ablated scaffolds decrease with the decrease in spacing and the increase in hole size. Cells seeded on the laser-ablated scaffolds exhibit different morphology but similar proliferation rate when compared with control (non-ablated) scaffold. Furthermore, animal studies indicate that ablated scaffolds facilitate endothelial cell ingrowth as well as drastically increase M2 macrophage and overall cell infiltration. These findings demonstrate that FS laser ablation can be used to increase cell infiltration into nanofibrous scaffolds. Laser ablation not only can create desired features in micrometer length scale but also presents a new approach in the fabrication of three-dimensional porous constructs for tissue engineering.", "author" : [ { "dropping-particle" : "", "family" : "Lee", "given" : "Benjamin Li-Ping", "non-dropping-particle" : "", "parse-names" : false, "suffix" : "" }, { "dropping-particle" : "", "family" : "Jeon", "given" : "Hojeong", "non-dropping-particle" : "", "parse-names" : false, "suffix" : "" }, { "dropping-particle" : "", "family" : "Wang", "given" : "Aijun", "non-dropping-particle" : "", "parse-names" : false, "suffix" : "" }, { "dropping-particle" : "", "family" : "Yan", "given" : "Zhiqiang", "non-dropping-particle" : "", "parse-names" : false, "suffix" : "" }, { "dropping-particle" : "", "family" : "Yu", "given" : "Jian", "non-dropping-particle" : "", "parse-names" : false, "suffix" : "" }, { "dropping-particle" : "", "family" : "Grigoropoulos", "given" : "Costas", "non-dropping-particle" : "", "parse-names" : false, "suffix" : "" }, { "dropping-particle" : "", "family" : "Li", "given" : "Song", "non-dropping-particle" : "", "parse-names" : false, "suffix" : "" } ], "container-title" : "Acta biomaterialia", "id" : "ITEM-5", "issue" : "7", "issued" : { "date-parts" : [ [ "2012", "7" ] ] }, "page" : "2648-58", "title" : "Femtosecond laser ablation enhances cell infiltration into three-dimensional electrospun scaffolds.", "type" : "article-journal", "volume" : "8" }, "uris" : [ "http://www.mendeley.com/documents/?uuid=4218c894-1016-4e81-944a-c213d3ac5c95" ] }, { "id" : "ITEM-6", "itemData" : { "DOI" : "10.1021/am400099p", "ISSN" : "1944-8252", "PMID" : "23465348", "abstract" : "We herein proved that the two commonly used antithrombotic methods, heparin loading and pre-endothelialization could both greatly enhance the patency rate of a small-diameter graft in a canine model. Tubular grafts having an inner diameter of 4 mm were prepared by electrospinning poly(l-lactide-co-\u03b5-caprolactone) (P(LLA-CL)) and heparin through a coaxial electrospinning technique. Seventy-two percent of heparin was found to be released sustainably from the graft within 14 days. To prepare the pre-endothelialized grafts, we seeded endothelial cells isolated from the femoral artery and cultured then dynamically on the lumen until a cell monolayer was formed. Digital subtraction angiography (DSA) and color Doppler flow imaging (CDFI) were used to monitor the patency without sacrificing the animals. Histological analyses revealed that following the direction of blood flow, a cell monolayer was formed at the proximal end of the heparin-loaded grafts, but such a monolayer could be found in the middle or distal region of the grafts. In contrast, the whole luminal surface of the pre-endothelialized graft was covered by a cell monolayer, suggesting the in vivo survival of the preseeded cells. This demonstrated that heparin was a comparatively simple method to achieve good patency, but the pre-endothelialization had better mechanical properties and cellular compatibility.", "author" : [ { "dropping-particle" : "", "family" : "Huang", "given" : "Chen", "non-dropping-particle" : "", "parse-names" : false, "suffix" : "" }, { "dropping-particle" : "", "family" : "Wang", "given" : "Sheng", "non-dropping-particle" : "", "parse-names" : false, "suffix" : "" }, { "dropping-particle" : "", "family" : "Qiu", "given" : "Lijun", "non-dropping-particle" : "", "parse-names" : false, "suffix" : "" }, { "dropping-particle" : "", "family" : "Ke", "given" : "Qinfei", "non-dropping-particle" : "", "parse-names" : false, "suffix" : "" }, { "dropping-particle" : "", "family" : "Zhai", "given" : "Wei", "non-dropping-particle" : "", "parse-names" : false, "suffix" : "" }, { "dropping-particle" : "", "family" : "Mo", "given" : "Xiumei", "non-dropping-particle" : "", "parse-names" : false, "suffix" : "" } ], "container-title" : "ACS applied materials &amp; interfaces", "id" : "ITEM-6", "issue" : "6", "issued" : { "date-parts" : [ [ "2013", "3" ] ] }, "page" : "2220-6", "title" : "Heparin loading and pre-endothelialization in enhancing the patency rate of electrospun small-diameter vascular grafts in a canine model.", "type" : "article-journal", "volume" : "5" }, "uris" : [ "http://www.mendeley.com/documents/?uuid=27cb9136-9ad8-4679-a35c-3b5600b556b6" ] }, { "id" : "ITEM-7", "itemData" : { "author" : [ { "dropping-particle" : "", "family" : "Wu", "given" : "Chunchen", "non-dropping-particle" : "", "parse-names" : false, "suffix" : "" }, { "dropping-particle" : "", "family" : "An", "given" : "Qingzhu", "non-dropping-particle" : "", "parse-names" : false, "suffix" : "" }, { "dropping-particle" : "", "family" : "Li", "given" : "Dawei", "non-dropping-particle" : "", "parse-names" : false, "suffix" : "" }, { "dropping-particle" : "", "family" : "Wang", "given" : "Jing", "non-dropping-particle" : "", "parse-names" : false, "suffix" : "" }, { "dropping-particle" : "", "family" : "He", "given" : "Liping", "non-dropping-particle" : "", "parse-names" : false, "suffix" : "" }, { "dropping-particle" : "", "family" : "Huang", "given" : "Chen", "non-dropping-particle" : "", "parse-names" : false, "suffix" : "" }, { "dropping-particle" : "", "family" : "Li", "given" : "Yu", "non-dropping-particle" : "", "parse-names" : false, "suffix" : "" } ], "container-title" : "Materials Letters", "id" : "ITEM-7", "issued" : { "date-parts" : [ [ "2014" ] ] }, "page" : "39-42", "title" : "A novel heparin loaded poly ( L -lactide-co-caprolactone ) covered stent for aneurysm therapy", "type" : "article-journal", "volume" : "116" }, "uris" : [ "http://www.mendeley.com/documents/?uuid=8556cba2-9c9d-41d2-927b-00013bedd37c" ] }, { "id" : "ITEM-8", "itemData" : { "DOI" : "10.1002/jbm.a.34818", "ISSN" : "15524965", "PMID" : "23733561", "abstract" : "An interesting issue in tissue engineering is the development of a biodegradable vascular graft able to substitute a blood vessel and to allow its complete regeneration. Here, we report a new scaffold potentially useful as a synthetic vascular graft, produced through the electrospinning of \u03b1,\u03b2-poly(N-2-hydroxyethyl) (2-aminoethylcarbamate)-d,l-aspartamide-graft-polylactic acid (PHEA-EDA-g-PLA) in the presence of polycaprolactone (PCL). The scaffold degradation profile has been evaluated as well as the possibility to bind heparin to electrospun fibers, being it a known anticoagulant molecule able to bind growth factors. In vitro cell compatibility has been investigated using human vascular endothelial cells (ECV 304) and the ability of heparinized PHEA-EDA-g-PLA/PCL scaffold to retain basic fibroblast growth factor has been evaluated in comparison with not heparinized sample. \u00a9 2013 Wiley Periodicals, Inc. J Biomed Mater Res Part A, 2013.", "author" : [ { "dropping-particle" : "", "family" : "Pitarresi", "given" : "Giovanna", "non-dropping-particle" : "", "parse-names" : false, "suffix" : "" }, { "dropping-particle" : "", "family" : "Fiorica", "given" : "Calogero", "non-dropping-particle" : "", "parse-names" : false, "suffix" : "" }, { "dropping-particle" : "", "family" : "Palumbo", "given" : "Fabio Salvatore", "non-dropping-particle" : "", "parse-names" : false, "suffix" : "" }, { "dropping-particle" : "", "family" : "Rigogliuso", "given" : "Salvatrice", "non-dropping-particle" : "", "parse-names" : false, "suffix" : "" }, { "dropping-particle" : "", "family" : "Ghersi", "given" : "Giulio", "non-dropping-particle" : "", "parse-names" : false, "suffix" : "" }, { "dropping-particle" : "", "family" : "Giammona", "given" : "Gaetano", "non-dropping-particle" : "", "parse-names" : false, "suffix" : "" } ], "container-title" : "Journal of Biomedical Materials Research - Part A", "id" : "ITEM-8", "issue" : "5", "issued" : { "date-parts" : [ [ "2014" ] ] }, "page" : "1334-1341", "title" : "Heparin functionalized polyaspartamide/polyester scaffold for potential blood vessel regeneration", "type" : "article-journal", "volume" : "102" }, "uris" : [ "http://www.mendeley.com/documents/?uuid=736d5e7a-46d6-4cc2-b7fe-336fe13dd3c6" ] }, { "id" : "ITEM-9", "itemData" : { "DOI" : "10.1039/C4TB00448E", "ISSN" : "2050-750X",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"ITEM-9", "issue" : "34", "issued" : { "date-parts" : [ [ "2014", "7", "11" ] ] }, "page" : "5558", "title" : "Application of layer-by-layer coatings to tissue scaffolds \u2013 development of an angiogenic biomaterial", "type" : "article-journal", "volume" : "2" }, "uris" : [ "http://www.mendeley.com/documents/?uuid=543b4476-4ddf-46c2-bf8b-a435c7bd6410" ] }, { "id" : "ITEM-10", "itemData" : { "DOI" : "10.1089/1076327042500382", "ISBN" : "1076-3279", "author" : [ { "dropping-particle" : "", "family" : "Steffens", "given" : "G C M", "non-dropping-particle" : "", "parse-names" : false, "suffix" : "" }, { "dropping-particle" : "", "family" : "Yao", "given" : "C", "non-dropping-particle" : "", "parse-names" : false, "suffix" : "" }, { "dropping-particle" : "", "family" : "Prevel", "given" : "P", "non-dropping-particle" : "", "parse-names" : false, "suffix" : "" }, { "dropping-particle" : "", "family" : "Markowicz", "given" : "M", "non-dropping-particle" : "", "parse-names" : false, "suffix" : "" }, { "dropping-particle" : "", "family" : "Schenck", "given" : "P", "non-dropping-particle" : "", "parse-names" : false, "suffix" : "" }, { "dropping-particle" : "", "family" : "Noah", "given" : "E M", "non-dropping-particle" : "", "parse-names" : false, "suffix" : "" }, { "dropping-particle" : "", "family" : "Pallua", "given" : "N", "non-dropping-particle" : "", "parse-names" : false, "suffix" : "" } ], "container-title" : "Tissue Engineering", "id" : "ITEM-10", "issue" : "9-10", "issued" : { "date-parts" : [ [ "2004" ] ] }, "page" : "1502-1509", "title" : "Modulation of angiogenic potential of collagen matrices by covalent incorporation of heparin and loading with vascular endothelial growth factor", "type" : "article-journal", "volume" : "10" }, "uris" : [ "http://www.mendeley.com/documents/?uuid=1829f498-2262-44a9-8fae-4e9491cd3466" ] }, { "id" : "ITEM-11", "itemData" : { "DOI" : "10.1177/0885328208097565", "ISBN" : "0885-3282", "author" : [ { "dropping-particle" : "", "family" : "Bezuidenhout", "given" : "Deon", "non-dropping-particle" : "", "parse-names" : false, "suffix" : "" }, { "dropping-particle" : "", "family" : "Davies", "given" : "Neil", "non-dropping-particle" : "", "parse-names" : false, "suffix" : "" }, { "dropping-particle" : "", "family" : "Black", "given" : "Melanie", "non-dropping-particle" : "", "parse-names" : false, "suffix" : "" }, { "dropping-particle" : "", "family" : "Schmidt", "given" : "Christian", "non-dropping-particle" : "", "parse-names" : false, "suffix" : "" }, { "dropping-particle" : "", "family" : "Oosthuysen", "given" : "Anel", "non-dropping-particle" : "", "parse-names" : false, "suffix" : "" }, { "dropping-particle" : "", "family" : "Zilla", "given" : "Peter", "non-dropping-particle" : "", "parse-names" : false, "suffix" : "" } ], "container-title" : "Journal of Biomaterials Applications", "id" : "ITEM-11", "issue" : "5", "issued" : { "date-parts" : [ [ "2010" ] ] }, "page" : "401-418", "title" : "Covalent Surface Heparinization Potentiates Porous Polyurethane Scaffold Vascularization", "type" : "article-journal", "volume" : "24" }, "uris" : [ "http://www.mendeley.com/documents/?uuid=78cf9829-8964-48c3-9812-6b3beecbbe06" ] }, { "id" : "ITEM-12", "itemData" : { "DOI" : "10.1016/j.jbiosc.2010.01.016", "ISBN" : "1389-1723", "author" : [ { "dropping-particle" : "", "family" : "Hou", "given" : "Yung-Te", "non-dropping-particle" : "", "parse-names" : false, "suffix" : "" }, { "dropping-particle" : "", "family" : "Ijima", "given" : "Hiroyuki", "non-dropping-particle" : "", "parse-names" : false, "suffix" : "" }, { "dropping-particle" : "", "family" : "Matsumoto", "given" : "Shunichi", "non-dropping-particle" : "", "parse-names" : false, "suffix" : "" }, { "dropping-particle" : "", "family" : "Kubo", "given" : "Takafumi", "non-dropping-particle" : "", "parse-names" : false, "suffix" : "" }, { "dropping-particle" : "", "family" : "Takei", "given" : "Takayuki", "non-dropping-particle" : "", "parse-names" : false, "suffix" : "" }, { "dropping-particle" : "", "family" : "Sakai", "given" : "Shinji", "non-dropping-particle" : "", "parse-names" : false, "suffix" : "" }, { "dropping-particle" : "", "family" : "Kawakami", "given" : "Koei", "non-dropping-particle" : "", "parse-names" : false, "suffix" : "" } ], "container-title" : "Journal of Bioscience and Bioengineering", "id" : "ITEM-12", "issue" : "2", "issued" : { "date-parts" : [ [ "2010" ] ] }, "page" : "208-216", "title" : "Effect of a hepatocyte growth factor/heparin-immobilized collagen system on albumin synthesis and spheroid formation by hepatocytes", "type" : "article-journal", "volume" : "110" }, "uris" : [ "http://www.mendeley.com/documents/?uuid=1a4bd278-f21e-4691-b11e-c76af353693b" ] }, { "id" : "ITEM-13", "itemData" : { "DOI" : "10.1016/j.biomaterials.2010.11.038", "ISBN" : "0142-9612", "author" : [ { "dropping-particle" : "", "family" : "Singh", "given" : "Shivani", "non-dropping-particle" : "", "parse-names" : false, "suffix" : "" }, { "dropping-particle" : "", "family" : "Wu", "given" : "Benjamin M", "non-dropping-particle" : "", "parse-names" : false, "suffix" : "" }, { "dropping-particle" : "", "family" : "Dunn", "given" : "James C Y", "non-dropping-particle" : "", "parse-names" : false, "suffix" : "" } ], "container-title" : "Biomaterials", "id" : "ITEM-13", "issue" : "8", "issued" : { "date-parts" : [ [ "2011" ] ] }, "page" : "2059-2069", "title" : "The enhancement of VEGF-mediated angiogenesis by polycaprolactone scaffolds with surface cross-linked heparin", "type" : "article-journal", "volume" : "32" }, "uris" : [ "http://www.mendeley.com/documents/?uuid=2249b35e-919a-4f0d-bbf3-7dd9e3eb6a1d" ] }, { "id" : "ITEM-14", "itemData" : { "DOI" : "10.1002/jbm.a.33150", "ISBN" : "1549-3296", "author" : [ { "dropping-particle" : "", "family" : "Schmidt", "given" : "Christian", "non-dropping-particle" : "", "parse-names" : false, "suffix" : "" }, { "dropping-particle" : "", "family" : "Bezuidenhout", "given" : "Deon", "non-dropping-particle" : "", "parse-names" : false, "suffix" : "" }, { "dropping-particle" : "", "family" : "Higham", "given" : "Lawrence", "non-dropping-particle" : "", "parse-names" : false, "suffix" : "" }, { "dropping-particle" : "", "family" : "Zilla", "given" : "Peter", "non-dropping-particle" : "", "parse-names" : false, "suffix" : "" }, { "dropping-particle" : "", "family" : "Davies", "given" : "Neil H", "non-dropping-particle" : "", "parse-names" : false, "suffix" : "" } ], "container-title" : "Journal of Biomedical Materials Research Part A", </w:instrText>
      </w:r>
      <w:r w:rsidR="003116F5" w:rsidRPr="00A93888">
        <w:rPr>
          <w:rFonts w:ascii="Times New Roman" w:hAnsi="Times New Roman" w:cs="Times New Roman"/>
          <w:sz w:val="24"/>
          <w:szCs w:val="24"/>
          <w:lang w:val="nl-NL"/>
        </w:rPr>
        <w:instrText>"id" : "ITEM-14", "issue" : "4", "issued" : { "date-parts" : [ [ "2011" ] ] }, "page" : "621-628", "title" : "Induced chronic hypoxia negates the pro-angiogenic effect of surface immobilized heparin in a polyurethane porous scaffold", "type" : "article-journal", "volume" : "98A" }, "uris" : [ "http://www.mendeley.com/documents/?uuid=649fd05d-451c-4d16-8741-4d4f24561b04" ] } ], "mendeley" : { "formattedCitation" : "(Ekaputra et al. 2011; Kim et al. 2011; Guo et al. 2012; Z. Wang et al. 2012; B. L.-P. Lee et al. 2012; Huang et al. 2013; Wu et al. 2014; Pitarresi et al. 2014; C. D. Easton et al. 2014; Steffens et al. 2004; Bezuidenhout et al. 2010; Hou et al. 2010; Singh et al. 2011; Schmidt et al. 2011)", "plainTextFormattedCitation" : "(Ekaputra et al. 2011; Kim et al. 2011; Guo et al. 2012; Z. Wang et al. 2012; B. L.-P. Lee et al. 2012; Huang et al. 2013; Wu et al. 2014; Pitarresi et al. 2014; C. D. Easton et al. 2014; Steffens et al. 2004; Bezuidenhout et al. 2010; Hou et al. 2010; Singh et al. 2011; Schmidt et al. 2011)", "previouslyFormattedCitation" : "(Ekaputra et al. 2011; Kim et al. 2011; Guo et al. 2012; Z. Wang et al. 2012; B. L.-P. Lee et al. 2012; Huang et al. 2013; Wu et al. 2014; Pitarresi et al. 2014; C. D. Easton et al. 2014; Steffens et al. 2004; Bezuidenhout et al. 2010; Hou et al. 2010; Singh et al. 2011; Schmidt et al. 2011)"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A93888">
        <w:rPr>
          <w:rFonts w:ascii="Times New Roman" w:hAnsi="Times New Roman" w:cs="Times New Roman"/>
          <w:noProof/>
          <w:sz w:val="24"/>
          <w:szCs w:val="24"/>
          <w:lang w:val="nl-NL"/>
        </w:rPr>
        <w:t>(Ekaputra et al. 2011; Kim et al. 2011; Guo et al. 2012; Z. Wang et al. 2012; B. L.-P. Lee et al. 2012; Huang et al. 2013; Wu et al. 2014; Pitarresi et al. 2014; C. D. Easton et al. 2014; Steffens et al. 2004; Bezuidenhout et al. 2010; Hou et al. 2010; Singh et al. 2011; Schmidt et al. 2011)</w:t>
      </w:r>
      <w:r w:rsidRPr="00AF63A1">
        <w:rPr>
          <w:rFonts w:ascii="Times New Roman" w:hAnsi="Times New Roman" w:cs="Times New Roman"/>
          <w:sz w:val="24"/>
          <w:szCs w:val="24"/>
        </w:rPr>
        <w:fldChar w:fldCharType="end"/>
      </w:r>
      <w:r w:rsidRPr="00A93888">
        <w:rPr>
          <w:rFonts w:ascii="Times New Roman" w:hAnsi="Times New Roman" w:cs="Times New Roman"/>
          <w:sz w:val="24"/>
          <w:szCs w:val="24"/>
          <w:lang w:val="nl-NL"/>
        </w:rPr>
        <w:t xml:space="preserve">. </w:t>
      </w:r>
    </w:p>
    <w:p w14:paraId="7B1E517C" w14:textId="579677A5"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However, heparin is usually covalently bound onto the substrate, making its availability limited. This study instead focuses on a method to electrostatically bind heparin on the surface. The first part of this study validated the functionality of the coating. It has been shown for the first time on electrospun mats, compared to commercially available polypropylene meshes, that coating with heparin and VEGF induced endothelial cells proliferation </w:t>
      </w:r>
      <w:r w:rsidRPr="00AF63A1">
        <w:rPr>
          <w:rFonts w:ascii="Times New Roman" w:hAnsi="Times New Roman" w:cs="Times New Roman"/>
          <w:sz w:val="24"/>
          <w:szCs w:val="24"/>
        </w:rPr>
        <w:fldChar w:fldCharType="begin" w:fldLock="1"/>
      </w:r>
      <w:r w:rsidR="005725DF">
        <w:rPr>
          <w:rFonts w:ascii="Times New Roman" w:hAnsi="Times New Roman" w:cs="Times New Roman"/>
          <w:sz w:val="24"/>
          <w:szCs w:val="24"/>
        </w:rPr>
        <w:instrText>ADDIN CSL_CITATION { "citationItems" : [ { "id" : "ITEM-1", "itemData" : { "DOI" : "10.1039/c4tb00448e", "ISBN" : "2050-750X; 2050-7518",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"ITEM-1", "issue" : "34", "issued" : { "date-parts" : [ [ "2014" ] ] }, "page" : "5558-5568", "title" : "Application of layer-by-layer coatings to tissue scaffolds - development of an angiogenic biomaterial", "type" : "article-journal", "volume" : "2" }, "uris" : [ "http://www.mendeley.com/documents/?uuid=8ecf3c49-f92a-4061-8404-283db169feab" ] } ], "mendeley" : { "formattedCitation" : "(C D Easton et al. 2014)", "plainTextFormattedCitation" : "(C D Easton et al. 2014)", "previouslyFormattedCitation" : "(C D Easton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(C D Easton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Following that, we carried the project forward to show that this coating is angiogenic in the CAM assay. We used the CAM assay because it is currently used and universally accepted as a screening method for angiogenesis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 xml:space="preserve">ADDIN CSL_CITATION { "citationItems" : [ { "id" : "ITEM-1", "itemData" : { "DOI" : "10.1002/jbm.10152", "ISBN" : "0021-9304", "author" : [ { "dropping-particle" : "", "family" : "Valdes", "given" : "T I", "non-dropping-particle" : "", "parse-names" : false, "suffix" : "" }, { "dropping-particle" : "", "family" : "Kreutzer", "given" : "D", "non-dropping-particle" : "", "parse-names" : false, "suffix" : "" }, { "dropping-particle" : "", "family" : "Moussy", "given" : "F", "non-dropping-particle" : "", "parse-names" : false, "suffix" : "" } ], "container-title" : "Journal of Biomedical Materials Research", "id" : "ITEM-1", "issue" : "2", "issued" : { "date-parts" : [ [ "2002" ] ] }, "language" : "English", "page" : "273-282", "title" : "The chick chorioallantoic membrane as a novel in vivo model for the testing of biomaterials", "type" : "article-journal", "volume" : "62" }, "uris" : [ "http://www.mendeley.com/documents/?uuid=ffa5980f-222d-4067-86dd-7907370b3bf4" ] }, { "id" : "ITEM-2", "itemData" : { "DOI" : "10.1089/107632703322066624", "ISBN" : "1076-3279", "author" : [ { "dropping-particle" : "", "family" : "Borges", "given" : "J", "non-dropping-particle" : "", "parse-names" : false, "suffix" : "" }, { "dropping-particle" : "", "family" : "Tegtmeier", "given" : "F T", "non-dropping-particle" : "", "parse-names" : false, "suffix" : "" }, { "dropping-particle" : "", "family" : "Padron", "given" : "N T", "non-dropping-particle" : "", "parse-names" : false, "suffix" : "" }, { "dropping-particle" : "", "family" : "Mueller", "given" : "M C", "non-dropping-particle" : "", "parse-names" : false, "suffix" : "" }, { "dropping-particle" : "", "family" : "Lang", "given" : "E M", "non-dropping-particle" : "", "parse-names" : false, "suffix" : "" }, { "dropping-particle" : "", "family" : "Stark", "given" : "G B", "non-dropping-particle" : "", "parse-names" : false, "suffix" : "" } ], "container-title" : "Tissue Engineering", "id" : "ITEM-2", "issue" : "3", "issued" : { "date-parts" : [ [ "2003" ] ] }, "page" : "441-450", "title" : "Chorioallantoic membrane angiogenesis model for tissue engineering: A new twist on a classic model", "type" : "article-journal", "volume" : "9" }, "uris" : </w:instrText>
      </w:r>
      <w:r w:rsidRPr="00A93888">
        <w:rPr>
          <w:rFonts w:ascii="Times New Roman" w:hAnsi="Times New Roman" w:cs="Times New Roman"/>
          <w:sz w:val="24"/>
          <w:szCs w:val="24"/>
          <w:lang w:val="fr-FR"/>
        </w:rPr>
        <w:instrText>[ "http://www.mendeley.com/documents/?uuid=d2fb9c3b-9347-4d99-b6a3-553b52405d76" ] }, { "id" : "ITEM-3", "itemData" : { "DOI" : "10.1002/jbm.b.32653", "ISBN" : "1552-4973", "author" : [ { "dropping-particle" : "", "family" : "Baiguera", "given" : "Silvia", "non-dropping-particle" : "", "parse-names" : false, "suffix" : "" }, { "dropping-particle" : "", "family" : "Macchiarini", "given" : "Paolo", "non-dropping-particle" : "", "parse-names" : false, "suffix" : "" }, { "dropping-particle" : "", "family" : "Ribatti", "given" : "Domenico", "non-dropping-particle" : "", "parse-names" : false, "suffix" : "" } ], "container-title" : "Journal of Biomedical Materials Research Part B-Applied Biomaterials", "id" : "ITEM-3", "issue" : "5", "issued" : { "date-parts" : [ [ "2012" ] ] }, "page" : "1425-1434", "title" : "Chorioallantoic membrane for in vivo investigation of tissue-engineered construct biocompatibility", "type" : "article-journal", "volume" : "100B" }, "uris" : [ "http://www.mendeley.com/documents/?uuid=e1d50038-9116-4335-adff-9d63eb177f7d" ] } ], "mendeley" : { "formattedCitation" : "(Valdes et al. 2002; J Borges et al. 2003; Baiguera et al. 2012)", "plainTextFormattedCitation" : "(Valdes et al. 2002; J Borges et al. 2003; Baiguera et al. 2012)", "previouslyFormattedCitation" : "(Valdes et al. 2002; J Borges et al. 2003; Baiguera et al. 2012)"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93888">
        <w:rPr>
          <w:rFonts w:ascii="Times New Roman" w:hAnsi="Times New Roman" w:cs="Times New Roman"/>
          <w:noProof/>
          <w:sz w:val="24"/>
          <w:szCs w:val="24"/>
          <w:lang w:val="fr-FR"/>
        </w:rPr>
        <w:t>(Valdes et al. 2002; J Borges et al. 2003; Baiguera et al. 2012)</w:t>
      </w:r>
      <w:r w:rsidRPr="00AF63A1">
        <w:rPr>
          <w:rFonts w:ascii="Times New Roman" w:hAnsi="Times New Roman" w:cs="Times New Roman"/>
          <w:sz w:val="24"/>
          <w:szCs w:val="24"/>
        </w:rPr>
        <w:fldChar w:fldCharType="end"/>
      </w:r>
      <w:r w:rsidRPr="00A93888">
        <w:rPr>
          <w:rFonts w:ascii="Times New Roman" w:hAnsi="Times New Roman" w:cs="Times New Roman"/>
          <w:sz w:val="24"/>
          <w:szCs w:val="24"/>
          <w:lang w:val="fr-FR"/>
        </w:rPr>
        <w:t xml:space="preserve">. </w:t>
      </w:r>
      <w:r w:rsidRPr="00AF63A1">
        <w:rPr>
          <w:rFonts w:ascii="Times New Roman" w:hAnsi="Times New Roman" w:cs="Times New Roman"/>
          <w:sz w:val="24"/>
          <w:szCs w:val="24"/>
        </w:rPr>
        <w:t xml:space="preserve">The CAM assay allowed us to verify that scaffolds coated with heparin and VEGF induce an angiogenic response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"10.1177/0885328215569891", "ISSN" : "1530-8022", "PMID" : "25652887", "abstract" : "Tissue-engineered constructs often fail due to poor integration with the patient's tissues. Specifically, they fail to be neovascularised, leading to the death and loss of the implanted tissues. Thus, there is a need to produce angiogenic materials to improve tissue integration. We describe the development of a layer-by-layer approach to coat electrospun scaffolds to help promote angiogenesis into these biomaterials once implanted. Electrospun poly-L-lactic acid was coated comparing two different techniques - one using alternative layers of polyethyleneImine (PEI) and polyacrylic Acid (PAC) and one with alternative layers of PEI and heparin for a total of seven layers in both cases. Both scaffolds were then coated with heparin as the final layer. The scaffold coated with alternate PEI and PAC showed a clear ability to bind the most heparin. This scaffold was then studied further for its ability to bind vascular endothelial growth factor, which was confirmed using an ELISA. The scaffold coated with seven alternate layers of PEI and PAC and heparin was then implanted in a chick chorionic allantoic membrane (CAM) assay. After a period of 7 days in the CAM, the coated scaffold showed strong angiogenic activity. In contrast, the uncoated scaffolds did not promote angiogenesis. We conclude that this approach to functionalising scaffolds is effective within a clinically relevant time period (7 days in an in-vivo angiogenic model) and suggest this will be useful for improving integration of scaffolds once implanted.", "author" : [ { "dropping-particle" : "", "family" : "Gigliobianco", "given" : "Giulia", "non-dropping-particle" : "", "parse-names" : false, "suffix" : "" }, { "dropping-particle" : "", "family" : "Chong", "given" : "Chuh K", "non-dropping-particle" : "", "parse-names" : false, "suffix" : "" }, { "dropping-particle" : "", "family" : "MacNeil", "given" : "Sheila", "non-dropping-particle" : "", "parse-names" : false, "suffix" : "" } ], "container-title" : "Journal of biomaterials applications", "id" : "ITEM-1", "issue" : "0", "issued" : { "date-parts" : [ [ "2015", "2", "3" ] ] }, "page" : "1-11", "title" : "Simple surface coating of electrospun poly-L-lactic acid scaffolds to induce angiogenesis.", "type" : "article-journal", "volume" : "0" }, "uris" : [ "http://www.mendeley.com/documents/?uuid=841075a0-bc22-444b-b4c2-553b2299dd4b" ] } ], "mendeley" : { "formattedCitation" : "(Gigliobianco, Chong, et al. 2015)", "plainTextFormattedCitation" : "(Gigliobianco, Chong, et al. 2015)", "previouslyFormattedCitation" : "(Gigliobianco, Chong,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620FC" w:rsidRPr="003620FC">
        <w:rPr>
          <w:rFonts w:ascii="Times New Roman" w:hAnsi="Times New Roman" w:cs="Times New Roman"/>
          <w:noProof/>
          <w:sz w:val="24"/>
          <w:szCs w:val="24"/>
        </w:rPr>
        <w:t>(Gigliobianco, Chong,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01A76B14" w14:textId="77777777" w:rsidR="00033FF7"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After verifying that the heparin coated PLLA could sequester VEGF from a solution, we mimic the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scenario by conditioning the heparin coated PLLA with human platelet rich plasma. This was based on the basis that the first liquid to be in contact with the scaffold as soon as it is implanted is human plasma and erythrocytes.  All of the scaffolds coated with platelet rich plasma appeared angiogenic, despite the biological variability among them.  The use of human plasma has been long known and recently used to induce a positive body reaction: clotting, wound healing, endothelial cells proliferation, angiogenesis and tissue integration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"10.1016/j.joms.2003.12.003", "ISSN" : "02782391", "author" : [ { "dropping-particle" : "", "family" : "Marx", "given" : "Robert E.", "non-dropping-particle" : "", "parse-names" : false, "suffix" : "" } ], "container-title" : "Journal of Oral and Maxillofacial Surgery", "id" : "ITEM-1", "issue" : "4", "issued" : { "date-parts" : [ [ "2004" ] ] }, "page" : "489-496", "title" : "Platelet-Rich Plasma: Evidence to Support Its Use", "type" : "article-journal", "volume" : "62" }, "uris" : [ "http://www.mendeley.com/documents/?uuid=098521da-31c8-45e8-b455-e0c436d83d3f" ] }, { "id" : "ITEM-2", "itemData" : { "DOI" : "10.1177/1938640008317782", "ISBN" : "1938640008317", "ISSN" : "1938-6400", "PMID" : "19825710", "abstract" : "Split-thickness skin grafting (STSG) is commonly employed for soft-tissue coverage because of its broad application for use, ease of harvest, and universal equipment. STSG healing proceeds through 3 stages: (1) anchorage, (2) inosculation, and (3) maturation. The success of the first 2 stages is critical to the overall success. Bolster dressings of various types are universally applied to create apposition of the skin graft with the granular bed, thereby preventing shearing forces and fluid accumulation until vascular ingrowth can occur. The application of autologous platelet-rich plasma (PRP) to STSG application sites has been recently described and theorized to provide immediate skin graft anchorage as well as inosculation of the STSG with nutrient-rich blood media. This study was performed to report the time to &gt;or=90% primary healing of STSGs augmented with application of PRP in a high-risk patient population. The mean time to &gt;or=90% STSG recipient site healing was 16 +/- 4.2 days, as determined by retrospective chart review and digital photograph analysis. The addition of PRP to STSG recipient sites seems to enhance primary healing and reduce healing time, likely as a result of shearing force reduction and enhancement of the wound environment with growth factors.", "author" : [ { "dropping-particle" : "", "family" : "Schade", "given" : "Valerie L", "non-dropping-particle" : "", "parse-names" : false, "suffix" : "" }, { "dropping-particle" : "", "family" : "Roukis", "given" : "Thomas S", "non-dropping-particle" : "", "parse-names" : false, "suffix" : "" } ], "container-title" : "Foot &amp; ankle specialist", "id" : "ITEM-2", "issue" : "3", "issued" : { "date-parts" : [ [ "2008" ] ] }, "page" : "155-159", "title" : "Use of platelet-rich plasma with split-thickness skin grafts in the high-risk patient.", "type" : "article-journal", "volume" : "1" }, "uris" : [ "http://www.mendeley.com/documents/?uuid=70ac688e-3cd2-42d2-a248-6ba90b1f2cb6" ] }, { "id" : "ITEM-3", "itemData" : { "DOI" : "10.1089/ten.teb.2008.0062", "ISBN" : "1937-3368", "ISSN" : "1937-3368", "PMID" : "18601587", "abstract" : "Platelet-rich plasma (PRP) is a new approach in tissue regeneration and a developing area for clinicians and researchers. It is used in various surgical fields, including oral and maxillofacial surgery. PRP is prepared from the patient's own blood and contains growth factors that influence wound healing. Of these growth factors, platelet-derived growth factor, transforming growth factor, insulin-like growth factor, and epidermal growth factor play a pivotal role in tissue repair mechanisms. Although the growth factors and mechanisms involved are still poorly understood, the easy application of PRP in the clinic and its possible beneficial outcome, including reduction of bleeding, rapid soft tissue healing, and bone regeneration, hold promise for new treatment approaches. However, animal studies and human trials demonstrate conflicting results regarding the application of PRP. Therefore the aim of this literature review is to evaluate the scientific evidence regarding the use of PRP in dentistry, to describe the different bioactive substances included in PRP and their participation in the healing process, to elucidate the different techniques and available technology for PRP preparation, to review animal and human studies, to clarify risks, and to provide guidance for future research.", "author" : [ { "dropping-particle" : "", "family" : "Nikolidakis", "given" : "Dimitris", "non-dropping-particle" : "", "parse-names" : false, "suffix" : "" }, { "dropping-particle" : "", "family" : "Jansen", "given" : "John a", "non-dropping-particle" : "", "parse-names" : false, "suffix" : "" } ], "container-title" : "Tissue engineering. Part B, Reviews", "id" : "ITEM-3", "issue" : "3", "issued" : { "date-parts" : [ [ "2008" ] ] }, "page" : "249-258", "title" : "The biology of platelet-rich plasma and its application in oral surgery: literature review.", "type" : "article-journal", "volume" : "14" }, "uris" : [ "http://www.mendeley.com/documents/?uuid=3e3bf475-5af8-4ada-bec0-63c064d8252d" ] }, { "id" : "ITEM-4", "itemData" : { "DOI" : "10.1016/j.biomaterials.2009.05.055", "ISBN" : "1878-5905 (Electronic)\\n0142-9612 (Linking)", "ISSN" : "01429612", "PMID" : "19573909", "abstract" : "The use of platelet-rich plasma (PRP) in bone reconstruction therapy was introduced in the late 1990s. Since then, many scientists and clinicians have employed it in orthopaedic and oral surgeries. Unfortunately, studies that analyze the use of PRP are somewhat controversial as some conclude that the use of PRP may favor bone regeneration and others conclude that the use of PRP is irrelevant. By listing and analyzing the biological effect that each factor released by the activated platelets can have in bone regeneration, the present review answers the question of why PRP may be useful in bone reconstruction therapy. Subsequently, by examining the studies that have both successfully and unsuccessfully utilized PRP, it suggests how PRP might be used in order to achieve successful results in orthopaedic and dental bone reconstruction surgeries. ?? 2009 Elsevier Ltd. All rights reserved.", "author" : [ { "dropping-particle" : "", "family" : "Intini", "given" : "Giuseppe", "non-dropping-particle" : "", "parse-names" : false, "suffix" : "" } ], "container-title" : "Biomaterials", "id" : "ITEM-4", "issue" : "28", "issued" : { "date-parts" : [ [ "2009" ] ] }, "page" : "4956-4966", "title" : "The use of platelet-rich plasma in bone reconstruction therapy", "type" : "article-journal", "volume" : "30" }, "uris" : [ "http://www.mendeley.com/documents/?uuid=988f5a82-44ea-4535-8a7f-5da8d78bd226" ] }, { "id" : "ITEM-5", "itemData" : { "DOI" : "10.1016/j.cryobiol.2013.01.006", "ISSN" : "00112240", "PMID" : "23422785", "abstract" : "We previously published an investigation indicating freeze-dried platelet-rich plasma (PRP)-coated polyglactin mesh was a promising wound-dressing material. However, one of its disadvantages was the inflammatory nature due to degradation of the polyglactin. Therefore, in this study, we investigated the use of a collagen sponge as the carrier for PRP. When implanted subcutaneously in nude mice, the PRP-coated sponge alone rapidly induced angiogenesis and infiltration of surrounding connective tissue without inducing appreciable inflammation. Moreover, addition of periosteal fibroblastic cells substantially augmented the angiogenic response. With in vitro studies, the PRP-coated sponge provided various major growth factors at high levels to stimulate the proliferation of cells cultured on plastic dishes, but did not stimulate the proliferation of cells inoculated into the PRP-coated sponge. Cells were embedded in the fibrin mesh and maintained their spherical shape without stretching. The atomic force microscopic analysis demonstrated that the fibrin gel formed on the PRP-coated sponge was much softer (approx. 22. kPa) than the cross-linked collagen that formed the sponge base (appox. 1.9. MPa). Because insoluble matrices have recently and increasingly been considered important regulatory factors of cellular behavior, as are soluble growth factors, it is suggested that this soft fibrin mesh possibly suppresses cell survival. Overall, our investigation has successfully demonstrated improved wound-healing and regenerative potential of the PRP-coated mesh by combining it with the collagen sponge. In the clinical setting, this PRP-coated collagen sponge is a promising material for connective tissue regenerative therapy, such as periodontal therapy, burn victim treatment and in cosmetic or plastic surgery. \u00a9 2013 Elsevier Inc.", "author" : [ { "dropping-particle" : "", "family" : "Horimizu", "given" : "Makoto", "non-dropping-particle" : "", "parse-names" : false, "suffix" : "" }, { "dropping-particle" : "", "family" : "Kawase", "given" : "Tomoyuki", "non-dropping-particle" : "", "parse-names" : false, "suffix" : "" }, { "dropping-particle" : "", "family" : "Nakajima", "given" : "Yu", "non-dropping-particle" : "", "parse-names" : false, "suffix" : "" }, { "dropping-particle" : "", "family" : "Okuda", "given" : "Kazuhiro", "non-dropping-particle" : "", "parse-names" : false, "suffix" : "" }, { "dropping-particle" : "", "family" : "Nagata", "given" : "Masaki", "non-dropping-particle" : "", "parse-names" : false, "suffix" : "" }, { "dropping-particle" : "", "family" : "Wolff", "given" : "Larry F.", "non-dropping-particle" : "", "parse-names" : false, "suffix" : "" }, { "dropping-particle" : "", "family" : "Yoshie", "given" : "Hiromasa", "non-dropping-particle" : "", "parse-names" : false, "suffix" : "" } ], "container-title" : "Cryobiology", "id" : "ITEM-5", "issue" : "3", "issued" : { "date-parts" : [ [ "2013" ] ] }, "page" : "223-232", "title" : "An improved freeze-dried PRP-coated biodegradable material suitable for connective tissue regenerative therapy", "type" : "article-journal", "volume" : "66" }, "uris" : [ "http://www.mendeley.com/documents/?uuid=6c8c3c8b-bbc6-4a9c-8af5-851e39ebc72d" ] }, { "id" : "ITEM-6", "itemData" : { "DOI" : "10.1002/jbm.a.34428", "ISBN" : "1552-4965 (Electronic)\\r1549-3296 (Linking)", "ISSN" : "15493296", "PMID" : "23135872", "abstract" : "Plasma rich in growth factors (PRGFs) technology is an autologous platelet-rich plasma approach that provides a pool of growth factors and cytokines that have been shown to increase tissue regeneration and accelerate dental implant osseointegration. In this framework, the spatiotemporal release of growth factors and the establishment of a provisional fibrin matrix are likely to be key aspects governing the stimulation of the early phases of tissue regeneration around implants. We investigated the kinetics of growth factor release at implant surfaces functionalized either with PRGFs or platelet-poor plasma and correlated the results obtained with the morphology of the resulting interfaces. Our main finding is that activation and clot formation favors longer residence times of the growth factors at the interfaces studied, probably due to their retention in the adsorbed fibrin matrix. The concentration of the platelet-derived growth factors above the interfaces becomes negligible after 2-4 days and is significantly higher in the case of activated interfaces than in the case of nonactivated ones, whereas that of the plasmatic hepatocyte growth factor is independent of platelet concentration and activation, and remains significant for up to 9 days. Platelet-rich plasma preparations should be activated to permit growth factor release and thereby facilitate implant surface osseointegration.", "author" : [ { "dropping-particle" : "", "family" : "S\u00e1nchez-Il\u00e1rduya", "given" : "Mar\u00eda Bel\u00e9n", "non-dropping-particle" : "", "parse-names" : false, "suffix" : "" }, { "dropping-particle" : "", "family" : "Trouche", "given" : "Elodie", "non-dropping-particle" : "", "parse-names" : false, "suffix" : "" }, { "dropping-particle" : "", "family" : "Tejero", "given" : "Ricardo", "non-dropping-particle" : "", "parse-names" : false, "suffix" : "" }, { "dropping-particle" : "", "family" : "Orive", "given" : "Gorka", "non-dropping-particle" : "", "parse-names" : false, "suffix" : "" }, { "dropping-particle" : "", "family" : "Reviakine", "given" : "Ilya", "non-dropping-particle" : "", "parse-names" : false, "suffix" : "" }, { "dropping-particle" : "", "family" : "Anitua", "given" : "Eduardo", "non-dropping-particle" : "", "parse-names" : false, "suffix" : "" } ], "container-title" : "Journal of Biomedical Materials Research - Part A", "id" : "ITEM-6", "issue" : "5", "issued" : { "date-parts" : [ [ "2013" ] ] }, "page" : "1478-1488", "title" : "Time-dependent release of growth factors from implant surfaces treated with plasma rich in growth factors", "type" : "article-journal", "volume" : "101 A" }, "uris" : [ "http://www.mendeley.com/documents/?uuid=39fb885b-8e27-4d25-be37-17cd9dbaca58" ] }, { "id" : "ITEM-7", "itemData" : { "DOI" : "10.1016/j.msec.2014.03.065", "ISSN" : "1873-0191", "PMID" : "24857481", "abstract" : "Biodegradable electrospun poly(\u03b5-caprolactone) (PCL) scaffolds were coated with platelet-rich plasma (PRP) to improve cell adhesion and proliferation. PRP was obtained from human buffy coat, and tested on human adipose-derived mesenchymal stem cells (MSCs) to confirm cell proliferation and cytocompatibility. Then, PRP was adsorbed on the PCL scaffolds via lyophilization, which resulted in a uniform sponge-like coating of 2.85 (S.D. 0.14) mg/mg. The scaffolds were evaluated regarding mechanical properties (Young's modulus, tensile stress and tensile strain), sustained release of total protein and growth factors (PDGF-BB, TGF-\u03b21 and VEGF), and hemocompatibility. MSC seeded on the PRP-PCL nanofibers showed an increased adhesion and proliferation compared to pristine PCL fibers. Moreover, the adsorbed PRP enabled angiogenesis features observed as neovascularization in a chicken chorioallantoic membrane (CAM) model. Overall, these results suggest that PRP-PCL scaffolds hold promise for tissue regeneration applications.", "author" : [ { "dropping-particle" : "", "family" : "Diaz-Gomez", "given" : "Luis", "non-dropping-particle" : "", "parse-names" : false, "suffix" : "" }, { "dropping-particle" : "", "family" : "Alvarez-Lorenzo", "given" : "Carmen", "non-dropping-particle" : "", "parse-names" : false, "suffix" : "" }, { "dropping-particle" : "", "family" : "Concheiro", "given" : "Angel", "non-dropping-particle" : "", "parse-names" : false, "suffix" : "" }, { "dropping-particle" : "", "family" : "Silva", "given" : "Maite", "non-dropping-particle" : "", "parse-names" : false, "suffix" : "" }, { "dropping-particle" : "", "family" : "Dominguez", "given" : "Fernando", "non-dropping-particle" : "", "parse-names" : false, "suffix" : "" }, { "dropping-particle" : "", "family" : "Sheikh", "given" : "Faheem a", "non-dropping-particle" : "", "parse-names" : false, "suffix" : "" }, { "dropping-particle" : "", "family" : "Cantu", "given" : "Travis", "non-dropping-particle" : "", "parse-names" : false, "suffix" : "" }, { "dropping-particle" : "", "family" : "Desai", "given" : "Raj", "non-dropping-particle" : "", "parse-names" : false, "suffix" : "" }, { "dropping-particle" : "", "family" : "Garcia", "given" : "Vanessa L", "non-dropping-particle" : "", "parse-names" : false, "suffix" : "" }, { "dropping-particle" : "", "family" : "Macossay", "given" : "Javier", "non-dropping-particle" : "", "parse-names" : false, "suffix" : "" } ], "container-title" : "Materials science &amp; engineering. C, Materials for biological applications", "id" : "ITEM-7", "issued" : { "date-parts" : [ [ "2014" ] ] }, "page" : "180-8", "title" : "Biodegradable electrospun nanofibers coated with platelet-rich plasma for cell adhesion and proliferation.", "type" : "article-journal", "volume" : "40" }, "uris" : [ "http://www.mendeley.com/documents/?uuid=0396449a-b530-4e2c-bc08-7da999e771a4" ] }, { "id" : "ITEM-8", "itemData" : { "DOI" : "10.1111/aor.12389", "ISSN" : "0160564X", "author" : [ { "dropping-particle" : "", "family" : "La", "given" : "Wan-Geun", "non-dropping-particle" : "", "parse-names" : false, "suffix" : "" }, { "dropping-particle" : "", "family" : "Yang", "given" : "Hee Seok", "non-dropping-particle" : "", "parse-names" : false, "suffix" : "" } ], "container-title" : "Artificial Organs", "id" : "ITEM-8", "issue" : "4", "issued" : { "date-parts" : [ [ "2014" ] ] }, "page" : "n/a-n/a", "title" : "Heparin-Conjugated Poly(Lactic-Co-Glycolic Acid) Nanospheres Enhance Large-Wound Healing by Delivering Growth Factors in Platelet-Rich Plasma", "type" : "article-journal", "volume" : "39" }, "uris" : [ "http://www.mendeley.com/documents/?uuid=b336518e-5ffb-4873-9a0b-12a36c2fd1ea" ] }, { "id" : "ITEM-9", "itemData" : { "author" : [ { "dropping-particle" : "", "family" : "Anitua", "given" : "Eduardo", "non-dropping-particle" : "", "parse-names" : false, "suffix" : "" }, { "dropping-particle" : "", "family" : "Pelacho", "given" : "Beatriz", "non-dropping-particle" : "", "parse-names" : false, "suffix" : "" }, { "dropping-particle" : "", "family" : "Prado", "given" : "Roberto", "non-dropping-particle" : "", "parse-names" : false, "suffix" : "" }, { "dropping-particle" : "", "family" : "Javier", "given" : "Jos\u00e9", "non-dropping-particle" : "", "parse-names" : false, "suffix" : "" }, { "dropping-particle" : "", "family" : "S\u00e1nchez", "given" : "Mikel", "non-dropping-particle" : "", "parse-names" : false, "suffix" : "" }, { "dropping-particle" : "", "family" : "Padilla", "given" : "Sabino", "non-dropping-particle" : "", "parse-names" : false, "suffix" : "" }, { "dropping-particle" : "", "family" : "Aranguren", "given" : "Xabier L", "non-dropping-particle" : "", "parse-names" : false, "suffix" : "" }, { "dropping-particle" : "", "family" : "Abizanda", "given" : "Gloria", "non-dropping-particle" : "", "parse-names" : false, "suffix" : "" }, { "dropping-particle" : "", "family" : "Collantes", "given" : "Mar\u00eda", "non-dropping-particle" : "", "parse-names" : false, "suffix" : "" }, { "dropping-particle" : "", "family" : "Hernandez", "given" : "Milagros", "non-dropping-particle" : "", "parse-names" : false, "suffix" : "" }, { "dropping-particle" : "", "family" : "Perez-ruiz", "given" : "Ana", "non-dropping-particle" : "", "parse-names" : false, "suffix" : "" }, { "dropping-particle" : "", "family" : "Pe\u00f1uelas", "given" : "Ivan", "non-dropping-particle" : "", "parse-names" : false, "suffix" : "" }, { "dropping-particle" : "", "family" : "Orive", "given" : "Gorka", "non-dropping-particle" : "", "parse-names" : false, "suffix" : "" }, { "dropping-particle" : "", "family" : "Prosper", "given" : "Felipe", "non-dropping-particle" : "", "parse-names" : false, "suffix" : "" } ], "container-title" : "Journal of Controlled Release", "id" : "ITEM-9", "issued" : { "date-parts" : [ [ "2015" ] ] }, "page" : "31-39", "title" : "In fi ltration of plasma rich in growth factors enhances in vivo angiogenesis and improves reperfusion and tissue remodeling after severe hind limb ischemia", "type" : "article-journal", "volume" : "202" }, "uris" : [ "http://www.mendeley.com/documents/?uuid=1f1eb889-0974-4dae-a4ba-3e529a262d42" ] } ], "mendeley" : { "formattedCitation" : "(Marx 2004; Schade &amp; Roukis 2008; Nikolidakis &amp; Jansen 2008; Intini 2009; Horimizu et al. 2013; S\u00e1nchez-Il\u00e1rduya et al. 2013; Diaz-Gomez et al. 2014; La &amp; Yang 2014; Anitua et al. 2015)", "plainTextFormattedCitation" : "(Marx 2004; Schade &amp; Roukis 2008; Nikolidakis &amp; Jansen 2008; Intini 2009; Horimizu et al. 2013; S\u00e1nchez-Il\u00e1rduya et al. 2013; Diaz-Gomez et al. 2014; La &amp; Yang 2014; Anitua et al. 2015)", "previouslyFormattedCitation" : "(Marx 2004; Schade &amp; Roukis 2008; Nikolidakis &amp; Jansen 2008; Intini 2009; Horimizu et al. 2013; S\u00e1nchez-Il\u00e1rduya et al. 2013; Diaz-Gomez et al. 2014; La &amp; Yang 2014; Anitua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(Marx 2004; Schade &amp; Roukis 2008; Nikolidakis &amp; Jansen 2008; Intini 2009; Horimizu et al. 2013; Sánchez-Ilárduya et al. 2013; Diaz-Gomez et al. 2014; La &amp; Yang 2014; Anitua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This is due to the growth factors present within the plasma that have been sequestered by the heparin on the surface of the scaffolds. </w:t>
      </w:r>
    </w:p>
    <w:p w14:paraId="5528ED91" w14:textId="0EC38528"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Moreover, these growth factors have been shown to be responsible for angiogenesis. Numerous studies have confirmed that heparin sequesters growth factors in a heterogeneous solution. Already in the early 80’s it was shown that endothelial growth factors have a high affinity for heparin. Endothelial growth factors were shown to be angiogenic in the CAM and the rat cornea assay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"ISSN" : "0021-9525", "author" : [ { "dropping-particle" : "", "family" : "SHING", "given" : "Y", "non-dropping-particle" : "", "parse-names" : false, "suffix" : "" }, { "dropping-particle" : "", "family" : "FOLKMAN", "given" : "J", "non-dropping-particle" : "", "parse-names" : false, "suffix" : "" }, { "dropping-particle" : "", "family" : "MURRAY", "given" : "J", "non-dropping-particle" : "", "parse-names" : false, "suffix" : "" }, { "dropping-particle" : "", "family" : "KLAGSBRUN", "given" : "M", "non-dropping-particle" : "", "parse-names" : false, "suffix" : "" } ], "container-title" : "JOURNAL OF CELL BIOLOGY", "id" : "ITEM-1", "issue" : "5", "issued" : { "date-parts" : [ [ "1983" ] ] }, "page" : "A395-A395", "publisher" : "ROCKEFELLER UNIV PRESS, 1114 FIRST AVE, 4TH FL, NEW YORK, NY 10021 USA", "title" : "PURIFICATION BY AFFINITY-CHROMATOGRAPHY ON HEPARIN-SEPHAROSE OF A GROWTH-FACTOR THAT STIMULATES CAPILLARY ENDOTHELIAL CELL-PROLIFERATION", "type" : "article-journal", "volume" : "97" }, "uris" : [ "http://www.mendeley.com/documents/?uuid=460e4ee3-0962-475d-bada-7a5219daebb1", "http://www.mendeley.com/documents/?uuid=8137c297-aedd-444c-b36d-57a7a4cf1119" ] }, { "id" : "ITEM-2", "itemData" : { "DOI" : "10.1126/science.6199844", "ISSN" : "0036-8075", "PMID" : "6199844", "abstract" : "A tumor-derived growth factor that stimulates the proliferation of capillary endothelial cells has a very strong affinity for heparin. This heparin affinity makes it possible to purify the growth factor to a single-band preparation in a rapid two-step procedure. The purified growth factor is a cationic polypeptide, has a molecular weight of about 18,000, and stimulates capillary endothelial cell proliferation at a concentration of about 1 nanogram per milliliter.", "author" : [ { "dropping-particle" : "", "family" : "Shing", "given" : "Y", "non-dropping-particle" : "", "parse-names" : false, "suffix" : "" }, { "dropping-particle" : "", "family" : "Folkman", "given" : "J", "non-dropping-particle" : "", "parse-names" : false, "suffix" : "" }, { "dropping-particle" : "", "family" : "Sullivan", "given" : "R", "non-dropping-particle" : "", "parse-names" : false, "suffix" : "" }, { "dropping-particle" : "", "family" : "Butterfield", "given" : "C", "non-dropping-particle" : "", "parse-names" : false, "suffix" : "" }, { "dropping-particle" : "", "family" : "Murray", "given" : "J", "non-dropping-particle" : "", "parse-names" : false, "suffix" : "" }, { "dropping-particle" : "", "family" : "Klagsbrun", "given" : "M", "non-dropping-particle" : "", "parse-names" : false, "suffix" : "" } ], "container-title" : "Science (New York, N.Y.)", "id" : "ITEM-2", "issue" : "4642", "issued" : { "date-parts" : [ [ "1984" ] ] }, "page" : "1296-1299", "title" : "Heparin affinity: purification of a tumor-derived capillary endothelial cell growth factor.", "type" : "article-journal", "volume" : "223" }, "uris" : [ "http://www.mendeley.com/documents/?uuid=35f3c029-ae9a-4103-aaab-4e3ae0abb708" ] } ], "mendeley" : { "formattedCitation" : "(SHING et al. 1983; Shing et al. 1984)", "manualFormatting" : "(Shing et al. 1983; Shing et al. 1984)", "plainTextFormattedCitation" : "(SHING et al. 1983; Shing et al. 1984)", "previouslyFormattedCitation" : "(SHING et al. 1983; Shing et al. 1984)"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(Shing et al. 1983; Shing et al. 1984)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Soon after, many other endothelial growth factors were found to have a high affinity with heparin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"author" : [ { "dropping-particle" : "", "family" : "D'Amore", "given" : "P a", "non-dropping-particle" : "", "parse-names" : false, "suffix" : "" }, { "dropping-particle" : "", "family" : "Klagsbrun", "given" : "M", "non-dropping-particle" : "", "parse-names" : false, "suffix" : "" } ], "container-title" : "J. Cell Biol.", "id" : "ITEM-1", "issued" : { "date-parts" : [ [ "1984" ] ] }, "page" : "1545-1549", "title" : "Endothelial mitogens derived from retina and hypothalamus: Biological and biochemical similarities", "type" : "article-journal", "volume" : "99" }, "uris" : [ "http://www.mendeley.com/documents/?uuid=54ec0fd0-4a89-46cc-8ca6-9344a7a44a28", "http://www.mendeley.com/documents/?uuid=6b8b43e2-2c02-4269-805c-2be4ea5092b1" ] }, { "id" : "ITEM-2", "itemData" : { "PMID" : "1000000127", "author" : [ { "dropping-particle" : "", "family" : "Lobb", "given" : "Roy R.", "non-dropping-particle" : "", "parse-names" : false, "suffix" : "" }, { "dropping-particle" : "", "family" : "Fett", "given" : "James W.", "non-dropping-particle" : "", "parse-names" : false, "suffix" : "" } ], "container-title" : "Biochemistry", "id" : "ITEM-2", "issue" : "26", "issued" : { "date-parts" : [ [ "1984" ] ] }, "page" : "6296-6299", "title" : "Purification of two dinstict growth factors from bovine neural tissue by heparin affinity chromatography", "type" : "article-journal", "volume" : "23" }, "uris" : [ "http://www.mendeley.com/documents/?uuid=616af968-d7a2-4b79-98f7-f3bf2211676f", "http://www.mendeley.com/documents/?uuid=5ee07b63-619d-4b22-b53d-e93b8616644e" ] }, { "id" : "ITEM-3", "itemData" : { "author" : [ { "dropping-particle" : "", "family" : "Gospodarowicz", "given" : "Denis", "non-dropping-particle" : "", "parse-names" : false, "suffix" : "" }, { "dropping-particle" : "", "family" : "Cheng", "given" : "Jannie", "non-dropping-particle" : "", "parse-names" : false, "suffix" : "" }, { "dropping-particle" : "", "family" : "Lui", "given" : "Ge-Ming", "non-dropping-particle" : "", "parse-names" : false, "suffix" : "" }, { "dropping-particle" : "", "family" : "Baird", "given" : "Andrew", "non-dropping-particle" : "", "parse-names" : false, "suffix" : "" }, { "dropping-particle" : "", "family" : "Bohlent", "given" : "Peter", "non-dropping-particle" : "", "parse-names" : false, "suffix" : "" } ], "container-title" : "Proc. Natl. Acad. Sci.", "id" : "ITEM-3", "issue" : "November", "issued" : { "date-parts" : [ [ "1984" ] ] }, "page" : "6963-6967", "title" : "Isolation of brain fibroblast growth factor by heparin-sepharose affinity chromatography: Identity with pituitary fibrobalsts growth factor", "type" : "article-journal", "volume" : "81" }, "uris" : [ "http://www.mendeley.com/documents/?uuid=1333c946-be9a-4a5f-b716-bf7349dd0cfc", "http://www.mendeley.com/documents/?uuid=d6464499-13e6-47b5-977a-154efed3c71d" ] }, { "id" : "ITEM-4", "itemData" : { "author" : [ { "dropping-particle" : "", "family" : "Maciag", "given" : "Thomas", "non-dropping-particle" : "", "parse-names" : false, "suffix" : "" }, { "dropping-particle" : "", "family" : "Mehlman", "given" : "Tevie", "non-dropping-particle" : "", "parse-names" : false, "suffix" : "" }, { "dropping-particle" : "", "family" : "Friesel", "given" : "Robert", "non-dropping-particle" : "", "parse-names" : false, "suffix" : "" } ], "container-title" : "Science", "id" : "ITEM-4", "issued" : { "date-parts" : [ [ "1984" ] ] }, "page" : "932-934", "title" : "Heparin Binds Endothelial Cell Growth Factor, the principal endothelial cell mitogen in bovine brain", "type" : "article-journal", "volume" : "225" }, "uris" : [ "http://www.mendeley.com/documents/?uuid=73a7abce-67af-4823-8d2b-61cb3d15365c", "http://www.mendeley.com/documents/?uuid=99e20efb-81c7-4cd3-b69a-81a98e382f4e" ] }, { "id" : "ITEM-5", "itemData" : { "DOI" : "10.1016/S0300-9084(85)80056-0", "ISSN" : "03009084", "PMID" : "4005311", "abstract" : "Several ocular tissues have been shown to contain growth factor activity designated under a generic name as Eye Derived Growth Factor. Purification from bovine retina was undertaken and a fraction which could induce target cells to proliferate at doses of 5 ng per ml of culture medium was obtained. Using heparin sepharose chromatography we now show that this mitogenic activity can be fractionated into three different activities. Crude extract of bovine retina used as starting material was separated into two major fractions, one with no affinity for heparin and which was named Eye Derived Growth Factor III, and one with a strong affinity for heparin and eluted from the column with 1.4 M NaCl named Eye Derived Growth Factor I. This fraction EDGF I induces cell proliferation at doses of 100 pg/ml of culture medium. A 10(5) fold purification was achieved by this single chromatography step. Cibacron Blue purified EDGF was also further fractionated by heparin sepharose. All biological activity was found to bind to heparin. One fraction eluted at 1 M NaCl named Eye Derived Growth Factor II had a biological activity at doses of 1 ng while the other growth factor was the EDGF I with biological activity at 25 pg. At this step of purification EDGF I runs as a single band on SDS polyacrylamide gel at a molecular weight of 17 000 d. These data strongly suggest that Eye Derived Growth Factors I and II are respectively similar to Brain Fibroblast Growth Factor and to Endothelial Cell Growth Factor from hypothalamus.", "author" : [ { "dropping-particle" : "", "family" : "Courty", "given" : "J", "non-dropping-particle" : "", "parse-names" : false, "suffix" : "" }, { "dropping-particle" : "", "family" : "Loret", "given" : "C", "non-dropping-particle" : "", "parse-names" : false, "suffix" : "" }, { "dropping-particle" : "", "family" : "Moenner", "given" : "M", "non-dropping-particle" : "", "parse-names" : false, "suffix" : "" }, { "dropping-particle" : "", "family" : "Chevallier", "given" : "B", "non-dropping-particle" : "", "parse-names" : false, "suffix" : "" }, { "dropping-particle" : "", "family" : "Lagente", "given" : "O", "non-dropping-particle" : "", "parse-names" : false, "suffix" : "" }, { "dropping-particle" : "", "family" : "Courtois", "given" : "Y", "non-dropping-particle" : "", "parse-names" : false, "suffix" : "" }, { "dropping-particle" : "", "family" : "Barritault", "given" : "D", "non-dropping-particle" : "", "parse-names" : false, "suffix" : "" } ], "container-title" : "Biochimie", "id" : "ITEM-5", "issue" : "2", "issued" : { "date-parts" : [ [ "1985" ] ] }, "page" : "265-269", "title" : "Bovine retina contains three growth factor activities with different affinity to heparin: eye derived growth factor I, II, III.", "type" : "article-journal", "volume" : "67" }, "uris" : [ "http://www.mendeley.com/documents/?uuid=13a0e6fd-577b-421a-9fc6-ba6429341fe9", "http://www.mendeley.com/documents/?uuid=b600a46f-2a87-4455-bd42-649743217e8f" ] }, { "id" : "ITEM-6", "itemData" : { "DOI" : "10.1073/pnas.82.19.6507", "ISSN" : "0027-8424", "PMID" : "3863109", "abstract" : "The two major mitogenic polypeptides for endothelial cells have been purified to homogeneity. The complete primary structure of bovine pituitary basic fibroblast growth factor (FGF) and the amino-terminal amino acid sequence of bovine brain acidic FGF have been established by gas-phase sequence analyses. Homogeneous preparations of these polypeptides are potent mitogens (basic FGF, ED50 approximately equal to 60 pg/ml; acidic FGF ED50 approximately equal to 6000 pg/ml) for many diverse cell types including capillary endothelial cells, vascular smooth muscle cells, and adrenocortical and granulosa cells; in vivo, basic FGF is a powerful angiogenic agent in the chick chorioallantoic membrane assay. The available protein sequence data demonstrate the existence of significant structural homology between the two polypeptides.", "author" : [ { "dropping-particle" : "", "family" : "Esch", "given" : "F", "non-dropping-particle" : "", "parse-names" : false, "suffix" : "" }, { "dropping-particle" : "", "family" : "Baird", "given" : "a", "non-dropping-particle" : "", "parse-names" : false, "suffix" : "" }, { "dropping-particle" : "", "family" : "Ling", "given" : "N", "non-dropping-particle" : "", "parse-names" : false, "suffix" : "" }, { "dropping-particle" : "", "family" : "Ueno", "given" : "N", "non-dropping-particle" : "", "parse-names" : false, "suffix" : "" }, { "dropping-particle" : "", "family" : "Hill", "given" : "F", "non-dropping-particle" : "", "parse-names" : false, "suffix" : "" }, { "dropping-particle" : "", "family" : "Denoroy", "given" : "L", "non-dropping-particle" : "", "parse-names" : false, "suffix" : "" }, { "dropping-particle" : "", "family" : "Klepper", "given" : "R", "non-dropping-particle" : "", "parse-names" : false, "suffix" : "" }, { "dropping-particle" : "", "family" : "Gospodarowicz", "given" : "D", "non-dropping-particle" : "", "parse-names" : false, "suffix" : "" }, { "dropping-particle" : "", "family" : "B\u00f6hlen", "given" : "P", "non-dropping-particle" : "", "parse-names" : false, "suffix" : "" }, { "dropping-particle" : "", "family" : "Guillemin", "given" : "R", "non-dropping-particle" : "", "parse-names" : false, "suffix" : "" } ], "container-title" : "Proceedings of the National Academy of Sciences of the United States of America", "id" : "ITEM-6", "issue" : "19", "issued" : { "date-parts" : [ [ "1985" ] ] }, "page" : "6507-6511", "title" : "Primary structure of bovine pituitary basic fibroblast growth factor (FGF) and comparison with the amino-terminal sequence of bovine brain acidic FGF.", "type" : "article-journal", "volume" : "82" }, "uris" : [ "http://www.mendeley.com/documents/?uuid=1776ab96-5851-4b47-a872-ed77d60b2ffe", "http://www.mendeley.com/documents/?uuid=bf85063b-b21e-494e-a678-3aa09d592705" ] }, { "id" : "ITEM-7", "itemData" : { "PMID" : "4071057", "abstract" : "Bovine brain-derived acidic fibroblast growth factor (aFGF) is a protein mitogen originally identified in partially purified preparations of whole brain. The protein was purified to homogeneity and shown to be a potent vascular endothelial cell mitogen in culture and angiogenic substance in vivo. The homology of aFGF to human interleukin-1 beta was inferred from partial sequence data. The complete amino acid sequence of aFGF has now been determined and observed to be similar to both basic FGF and interleukin-1's. A neuropeptide-like sequence, flanked by basic dipeptides, was observed within the aFGF sequence.", "author" : [ { "dropping-particle" : "", "family" : "Gimenez-Gallego", "given" : "G", "non-dropping-particle" : "", "parse-names" : false, "suffix" : "" }, { "dropping-particle" : "", "family" : "Rodkey", "given" : "J", "non-dropping-particle" : "", "parse-names" : false, "suffix" : "" }, { "dropping-particle" : "", "family" : "Bennett", "given" : "C", "non-dropping-particle" : "", "parse-names" : false, "suffix" : "" }, { "dropping-particle" : "", "family" : "Rios-Candelore", "given" : "M", "non-dropping-particle" : "", "parse-names" : false, "suffix" : "" }, { "dropping-particle" : "", "family" : "DiSalvo", "given" : "J", "non-dropping-particle" : "", "parse-names" : false, "suffix" : "" }, { "dropping-particle" : "", "family" : "Thomas", "given" : "K", "non-dropping-particle" : "", "parse-names" : false, "suffix" : "" } ], "container-title" : "Science (New York, N.Y.)", "id" : "ITEM-7", "issue" : "4732", "issued" : { "date-parts" : [ [ "1985" ] ] }, "page" : "1385-1388", "title" : "Brain-derived acidic fibroblast growth factor: complete amino acid sequence and homologies.", "type" : "article-journal", "volume" : "230" }, "uris" : [ "http://www.mendeley.com/documents/?uuid=bdee466c-1296-40b9-8c18-a51bb4bf9941", "http://www.mendeley.com/documents/?uuid=dc0c7ede-5d65-43a4-adc2-0aa5493e7484" ] }, { "id" : "ITEM-8", "itemData" : { "ISSN" : "00219258", "PMID" : "3838306", "abstract" : "Cartilage-derived growth factor (CDGF) was found to bind tightly to columns of immobilized heparin and could be eluted with concentrations of salt in the order of 1.6-1.8 M NaCl. The molecular weight of CDGF was estimated to be 18,000-20,000 by high performance liquid-size exclusion chromatography. The affinity of CDGF for heparin greatly facilitated its purification. Highly purified CDGF active at about 1-2 ng/ml was obtained when crude cartilage extract was applied to heparin-Sepharose and the growth factor activity was recycled over heparin-Sepharose two more times. Analysis by sodium dodecyl sulfate-polyacrylamide gel electrophoresis and silver stain visualization of highly purified CDGF showed one major polypeptide band with a molecular weight of about 19,000 containing over 95% of the protein and one minor polypeptide band containing the rest of the protein. Only the Mr 19,000 polypeptide was active after elution from the polyacrylamide gel. Although CDGF bound tightly to immobilized heparin, it did not bind to immobilized chondroitin sulfate or hyaluronic acid. In addition, CDGF bound to heparin much more tightly than did platelet-derived growth factor even though these two growth factors had similar isoelectric points of about 10. These results suggest that the binding of CDGF to heparin was due to a specific affinity of the 2 molecules for each other.", "author" : [ { "dropping-particle" : "", "family" : "Sullivan", "given" : "R.", "non-dropping-particle" : "", "parse-names" : false, "suffix" : "" }, { "dropping-particle" : "", "family" : "Klagsbrun", "given" : "M.", "non-dropping-particle" : "", "parse-names" : false, "suffix" : "" } ], "container-title" : "Journal of Biological Chemistry", "id" : "ITEM-8", "issue" : "4", "issued" : { "date-parts" : [ [ "1985" ] ] }, "page" : "2399-2403", "title" : "Purification of cartilage-derived growth factor by heparin affinity chromatography", "type" : "article-journal", "volume" : "260" }, "uris" : [ "http://www.mendeley.com/documents/?uuid=7fbedb8b-6e95-4ea5-a9ab-691d81def795", "http://www.mendeley.com/documents/?uuid=88c170fe-aa55-45e2-9796-01850dce2202" ] }, { "id" : "ITEM-9", "itemData" : { "author" : [ { "dropping-particle" : "", "family" : "Abraham", "given" : "Judith A.", "non-dropping-particle" : "", "parse-names" : false, "suffix" : "" }, { "dropping-particle" : "", "family" : "Mergia", "given" : "Ayalew", "non-dropping-particle" : "", "parse-names" : false, "suffix" : "" }, { "dropping-particle" : "", "family" : "Whang", "given" : "Jacqueline L.", "non-dropping-particle" : "", "parse-names" : false, "suffix" : "" }, { "dropping-particle" : "", "family" : "Tumolo", "given" : "Annette", "non-dropping-particle" : "", "parse-names" : false, "suffix" : "" }, { "dropping-particle" : "", "family" : "Friedman", "given" : "Jeff", "non-dropping-particle" : "", "parse-names" : false, "suffix" : "" }, { "dropping-particle" : "", "family" : "Hjerrild", "given" : "Kathryn a", "non-dropping-particle" : "", "parse-names" : false, "suffix" : "" }, { "dropping-particle" : "", "family" : "Gospodarowicz", "given" : "Denis", "non-dropping-particle" : "", "parse-names" : false, "suffix" : "" }, { "dropping-particle" : "", "family" : "Fiddes", "given" : "John C", "non-dropping-particle" : "", "parse-names" : false, "suffix" : "" } ], "container-title" : "Science", "id" : "ITEM-9", "issued" : { "date-parts" : [ [ "1986" ] ] }, "page" : "s46-s48", "title" : "Nucleotide Sequence of a bovine clone encoding the angiogenic protein, basic fibroblast growth factor", "type" : "article-journal", "volume" : "233" }, "uris" : [ "http://www.mendeley.com/documents/?uuid=a667c4f7-5a18-47dc-96ff-0778d4f6acf5", "http://www.mendeley.com/documents/?uuid=3143bc0b-5927-4e47-af8f-2e1ac5eff14a" ] } ], "mendeley" : { "formattedCitation" : "(D\u2019Amore &amp; Klagsbrun 1984; Lobb &amp; Fett 1984; Gospodarowicz et al. 1984; Maciag et al. 1984; Courty et al. 1985; Esch et al. 1985; Gimenez-Gallego et al. 1985; Sullivan &amp; Klagsbrun 1985; Abraham et al. 1986)", "plainTextFormattedCitation" : "(D\u2019Amore &amp; Klagsbrun 1984; Lobb &amp; Fett 1984; Gospodarowicz et al. 1984; Maciag et al. 1984; Courty et al. 1985; Esch et al. 1985; Gimenez-Gallego et al. 1985; Sullivan &amp; Klagsbrun 1985; Abraham et al. 1986)", "previouslyFormattedCitation" : "(D\u2019Amore &amp; Klagsbrun 1984; Lobb &amp; Fett 1984; Gospodarowicz et al. 1984; Maciag et al. 1984; Courty et al. 1985; Esch et al. 1985; Gimenez-Gallego et al. 1985; Sullivan &amp; Klagsbrun 1985; Abraham et al. 1986)"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(D’Amore &amp; Klagsbrun 1984; Lobb &amp; Fett 1984; Gospodarowicz et al. 1984; Maciag et al. 1984; Courty et al. 1985; Esch et al. 1985; Gimenez-Gallego et al. 1985; Sullivan &amp; Klagsbrun 1985; Abraham et al. 1986)</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7DD80D6B" w14:textId="33DAB85C" w:rsidR="00033FF7"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We have shown this by conditioning the heparin coated scaffolds with VEGF. We took this forward by conditioning the scaffolds with platelet rich human plasma (PRP</w:t>
      </w:r>
      <w:proofErr w:type="gramStart"/>
      <w:r w:rsidRPr="00AF63A1">
        <w:rPr>
          <w:rFonts w:ascii="Times New Roman" w:hAnsi="Times New Roman" w:cs="Times New Roman"/>
          <w:sz w:val="24"/>
          <w:szCs w:val="24"/>
        </w:rPr>
        <w:t>)</w:t>
      </w:r>
      <w:r w:rsidR="00615B08">
        <w:rPr>
          <w:rFonts w:ascii="Times New Roman" w:hAnsi="Times New Roman" w:cs="Times New Roman"/>
          <w:sz w:val="24"/>
          <w:szCs w:val="24"/>
        </w:rPr>
        <w:t>,</w:t>
      </w:r>
      <w:r w:rsidRPr="00AF63A1">
        <w:rPr>
          <w:rFonts w:ascii="Times New Roman" w:hAnsi="Times New Roman" w:cs="Times New Roman"/>
          <w:sz w:val="24"/>
          <w:szCs w:val="24"/>
        </w:rPr>
        <w:t>to</w:t>
      </w:r>
      <w:proofErr w:type="gramEnd"/>
      <w:r w:rsidRPr="00AF63A1">
        <w:rPr>
          <w:rFonts w:ascii="Times New Roman" w:hAnsi="Times New Roman" w:cs="Times New Roman"/>
          <w:sz w:val="24"/>
          <w:szCs w:val="24"/>
        </w:rPr>
        <w:t xml:space="preserve"> verify that heparin was able to bind growth factors present in a heterogeneous solution </w:t>
      </w:r>
      <w:r w:rsidR="00952DDC">
        <w:rPr>
          <w:rFonts w:ascii="Times New Roman" w:hAnsi="Times New Roman" w:cs="Times New Roman"/>
          <w:sz w:val="24"/>
          <w:szCs w:val="24"/>
        </w:rPr>
        <w:t xml:space="preserve">such as </w:t>
      </w:r>
      <w:r w:rsidRPr="00AF63A1">
        <w:rPr>
          <w:rFonts w:ascii="Times New Roman" w:hAnsi="Times New Roman" w:cs="Times New Roman"/>
          <w:sz w:val="24"/>
          <w:szCs w:val="24"/>
        </w:rPr>
        <w:t xml:space="preserve"> human plasma. The advantages of using human plasma are that it is autologous so</w:t>
      </w:r>
      <w:r w:rsidR="00952DDC">
        <w:rPr>
          <w:rFonts w:ascii="Times New Roman" w:hAnsi="Times New Roman" w:cs="Times New Roman"/>
          <w:sz w:val="24"/>
          <w:szCs w:val="24"/>
        </w:rPr>
        <w:t xml:space="preserve"> move</w:t>
      </w:r>
      <w:r w:rsidRPr="00AF63A1">
        <w:rPr>
          <w:rFonts w:ascii="Times New Roman" w:hAnsi="Times New Roman" w:cs="Times New Roman"/>
          <w:sz w:val="24"/>
          <w:szCs w:val="24"/>
        </w:rPr>
        <w:t xml:space="preserve"> straightforward to take to the clinic than recombinant growth factors</w:t>
      </w:r>
      <w:r w:rsidR="00952DDC">
        <w:rPr>
          <w:rFonts w:ascii="Times New Roman" w:hAnsi="Times New Roman" w:cs="Times New Roman"/>
          <w:sz w:val="24"/>
          <w:szCs w:val="24"/>
        </w:rPr>
        <w:t>,</w:t>
      </w:r>
      <w:r w:rsidRPr="00AF63A1">
        <w:rPr>
          <w:rFonts w:ascii="Times New Roman" w:hAnsi="Times New Roman" w:cs="Times New Roman"/>
          <w:sz w:val="24"/>
          <w:szCs w:val="24"/>
        </w:rPr>
        <w:t xml:space="preserve"> conditioning can be performed in the operating theatre and it is cheaper than commercially available growth factors.  Recent studies have also used PRP as part of the scaffold to improve the material’s biological properties. In a recent study of Kim et al., PRP was incorporated into gelatin particles. Addition of PRP to the gelatin particles resulted in recruitment of macrophages to the site and bone remodelling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"10.1016/j.biomaterials.2013.09.103", "ISBN" : "1878-5905 (Electronic)\\r0142-9612 (Linking)", "ISSN" : "01429612", "PMID" : "24125774", "abstract" : "Macrophages play an important role in regulating inflammatory responses and tissue regeneration. In the present study, their effect on bone remodeling is investigated by the simultaneous application of a macrophage recruiting agent, SEW2871 of a sphingosine-1 phosphate agonist, and platelet-rich plasma (PRP). The non-water soluble SEW2871 was solubilized in water through micelles formation with l-lactic acid grafted gelatin, and the resulting micelles with PRP were incorporated into gelatin hydrogels. Mixed SEW2871-micelles and PRP were released from gelatin hydrogels in a controlled fashion both invitro and invivo. Invitro migration assay revealed that the presence of PRP synergistically promoted SEW2871-induced macrophages migration. When applied to a bone defect of rats, the hydrogels incorporating mixed SEW2871-micelles and PRP recruited a higher number of macrophages than those hydrogels incorporating either SEW2871-micelles or PRP. The hydrogels incorporating mixed SEW2871-micelles and PRP enhanced the level of tumor necrosis factor (TNF)-?? of pro-inflammatory cytokine, 3 days after application, while pro-inflammatory responses coupled with a significant increase in the expression level of osteoprotegerin (OPG) and interleukin (IL)-10 and transforming growth factor (TGF)-??1 of anti-inflammatory cytokine were observed 10 days postoperatively. The hydrogels incorporating mixed SEW2871-micelles and PRP promoted bone regeneration to a significant great extent compared with those incorporating PBS and either SEW2871-micelles or PRP. It is concluded that macrophages recruitment contributed to PRP-induced bone regeneration. ?? 2013 Elsevier Ltd.", "author" : [ { "dropping-particle" : "", "family" : "Kim", "given" : "Yang Hee", "non-dropping-particle" : "", "parse-names" : false, "suffix" : "" }, { "dropping-particle" : "", "family" : "Furuya", "given" : "Hiroyuki", "non-dropping-particle" : "", "parse-names" : false, "suffix" : "" }, { "dropping-particle" : "", "family" : "Tabata", "given" : "Yasuhiko", "non-dropping-particle" : "", "parse-names" : false, "suffix" : "" } ], "container-title" : "Biomaterials", "id" : "ITEM-1", "issue" : "1", "issued" : { "date-parts" : [ [ "2014" ] ] }, "page" : "214-224", "title" : "Enhancement of bone regeneration by dual release of a macrophage recruitment agent and platelet-rich plasma from gelatin hydrogels", "type" : "article-journal", "volume" : "35" }, "uris" : [ "http://www.mendeley.com/documents/?uuid=de2799b4-381f-49d1-bcf9-72bcbe3ad850", "http://www.mendeley.com/documents/?uuid=0d4fc709-c8ab-4e83-ace0-3ac3c87f1cc7" ] } ], "mendeley" : { "formattedCitation" : "(Kim et al. 2014)", "plainTextFormattedCitation" : "(Kim et al. 2014)", "previouslyFormattedCitation" : "(Kim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(Kim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Moreover, another study mixed PRP in a gel with Schwann cells to fill nerve conduits made of PLGA. After implantation in rabbits, a conduit with PRP had a positive effect on nerve regeneration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"10.3969/j.issn.1673", "author" : [ { "dropping-particle" : "", "family" : "Ye", "given" : "Fagang", "non-dropping-particle" : "", "parse-names" : false, "suffix" : "" }, { "dropping-particle" : "", "family" : "Li", "given" : "Haiyan", "non-dropping-particle" : "", "parse-names" : false, "suffix" : "" }, { "dropping-particle" : "", "family" : "Qiao", "given" : "Guangxi", "non-dropping-particle" : "", "parse-names" : false, "suffix" : "" }, { "dropping-particle" : "", "family" : "Chen", "given" : "Feng", "non-dropping-particle" : "", "parse-names" : false, "suffix" : "" }, { "dropping-particle" : "", "family" : "Tao", "given" : "Hao", "non-dropping-particle" : "", "parse-names" : false, "suffix" : "" }, { "dropping-particle" : "", "family" : "Ji", "given" : "Aiyu", "non-dropping-particle" : "", "parse-names" : false, "suffix" : "" }, { "dropping-particle" : "", "family" : "Hu", "given" : "Yanling", "non-dropping-particle" : "", "parse-names" : false, "suffix" : "" } ], "container-title" : "Neural Regeneration Research", "id" : "ITEM-1", "issue" : "29", "issued" : { "date-parts" : [ [ "2012" ] ] }, "page" : "8-11", "title" : "Platelet-rich plasma gel in combination with Schwann cells for repair of sciatic nerve injury", "type" : "article-journal", "volume" : "7" }, "uris" : [ "http://www.mendeley.com/documents/?uuid=075ee8f1-1a53-482f-a5ae-1a4bfd5c0785", "http://www.mendeley.com/documents/?uuid=6a5fcdf1-1922-43b0-9ec5-b6054080ae59" ] } ], "mendeley" : { "formattedCitation" : "(Ye et al. 2012)", "plainTextFormattedCitation" : "(Ye et al. 2012)", "previouslyFormattedCitation" : "(Ye et al. 2012)"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(Ye et al. 2012)</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Also a study of He et al. confirmed that the presence of PRP was also beneficial for tissue regeneration. PLGA and calcium phosphate cement were mixed with PRP for bone repair in rabbits. </w:t>
      </w:r>
    </w:p>
    <w:p w14:paraId="1E2EC6B1" w14:textId="6487CEEC"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The presence of PRP boosted bone formation and scaffold degradation. They also showed that angiogenesis increased when PRP was present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"10.1002/jbm.a.35248", "ISBN" : "1552-4965 (Electronic)\r1549-3296 (Linking)", "ISSN" : "15493296", "PMID" : "24890626", "abstract" : "In this study, a PRP-PLGA/CPC composite scaffold was prepared by incorporating platelet-rich plasma (PRP) into PLGA/CPC scaffold with unidirectional pore structure, which was fabricated by the unidirectional freeze casting of calcium phosphate cement (CPC) slurry and the following infiltration of poly(lactic-co-glycolic acid) (PLGA). The results from in vitro cell experiments and in vivo implantation in femoral defects manifested that incorporation of PRP into PLGA/CPC scaffold improved in vitro cell response (cell attachment, proliferation, and differentiation), and markedly boosted bone formation, angiogenesis and material degradation. The incorporation of PRP into scaffold showed more outstanding improvement in osteogenesis as the scaffolds were used to repair the segmental radial defects, especially at the early stage. The new bone tissues grew along the unidirectional lamellar pores of scaffold. At 12 weeks post-implantation, the segmental radial defects treated with PRP-PLGA/CPC scaffold had almost recuperated, whereas treated with the scaffold without PRP was far from healed. Taken together, the PRP-PLGA/CPC scaffold with unidirectional pore structure is a promising candidate to repair bone defects at various sites.", "author" : [ { "dropping-particle" : "", "family" : "He", "given" : "Fupo", "non-dropping-particle" : "", "parse-names" : false, "suffix" : "" }, { "dropping-particle" : "", "family" : "Chen", "given" : "Yan", "non-dropping-particle" : "", "parse-names" : false, "suffix" : "" }, { "dropping-particle" : "", "family" : "Li", "given" : "Jiyan", "non-dropping-particle" : "", "parse-names" : false, "suffix" : "" }, { "dropping-particle" : "", "family" : "Lin", "given" : "Bomiao", "non-dropping-particle" : "", "parse-names" : false, "suffix" : "" }, { "dropping-particle" : "", "family" : "Ouyang", "given" : "Yi", "non-dropping-particle" : "", "parse-names" : false, "suffix" : "" }, { "dropping-particle" : "", "family" : "Yu", "given" : "Bo", "non-dropping-particle" : "", "parse-names" : false, "suffix" : "" }, { "dropping-particle" : "", "family" : "Xia", "given" : "Yuanyou", "non-dropping-particle" : "", "parse-names" : false, "suffix" : "" }, { "dropping-particle" : "", "family" : "Yu", "given" : "Bo", "non-dropping-particle" : "", "parse-names" : false, "suffix" : "" }, { "dropping-particle" : "", "family" : "Ye", "given" : "Jiandong", "non-dropping-particle" : "", "parse-names" : false, "suffix" : "" } ], "container-title" : "Journal of Biomedical Materials Research - Part A", "id" : "ITEM-1", "issued" : { "date-parts" : [ [ "2014" ] ] }, "page" : "1312-1324", "title" : "Improving bone repair of femoral and radial defects in rabbit by incorporating PRP into PLGA/CPC composite scaffold with unidirectional pore structure", "type" : "article-journal" }, "uris" : [ "http://www.mendeley.com/documents/?uuid=d3fff7f4-92c5-47c4-86da-4d78ac2baf78", "http://www.mendeley.com/documents/?uuid=b3becba8-9627-46ab-8d8f-9bc6cdff20da" ] } ], "mendeley" : { "formattedCitation" : "(He et al. 2014)", "plainTextFormattedCitation" : "(He et al. 2014)", "previouslyFormattedCitation" : "(He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(He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Two studies have been found where PRP was used to modify scaffolds made of poly-lactic fibres. Lee et al. incorporated PRP into a PLGA woven mesh (Vycryl) by various strategies. They confirmed that the presence of platelet related plasma improved cell adhesion and spreading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"10.1088/1748-6041/10/2/025002", "ISSN" : "1748-605X", "author" : [ { "dropping-particle" : "", "family" : "Lee", "given" : "Ji-Hye", "non-dropping-particle" : "", "parse-names" : false, "suffix" : "" }, { "dropping-particle" : "", "family" : "Nam", "given" : "Jinwoo", "non-dropping-particle" : "", "parse-names" : false, "suffix" : "" }, { "dropping-particle" : "", "family" : "Kim", "given" : "Hee Joong", "non-dropping-particle" : "", "parse-names" : false, "suffix" : "" }, { "dropping-particle" : "", "family" : "Yoo", "given" : "Jeong Joon", "non-dropping-particle" : "", "parse-names" : false, "suffix" : "" } ], "container-title" : "Biomedical Materials", "id" : "ITEM-1", "issue" : "2", "issued" : { "date-parts" : [ [ "2015" ] ] }, "page" : "025002", "title" : "Comparison of three different methods for effective introduction of platelet-rich plasma on PLGA woven mesh", "type" : "article-journal", "volume" : "10" }, "uris" : [ "http://www.mendeley.com/documents/?uuid=bc47e078-9a9a-436f-8fb9-5266afeb3258", "http://www.mendeley.com/documents/?uuid=b50210ef-85ec-4acc-9e5e-7e14c0f15228" ] } ], "mendeley" : { "formattedCitation" : "(Lee et al. 2015)", "plainTextFormattedCitation" : "(Lee et al. 2015)", "previouslyFormattedCitation" : "(Lee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(Lee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In a similar study, PLLA was mixed with various concentrations of PRP and then electrospun into aligned and random fibres. Scaffolds with PRP showed enhanced cell proliferation and adhesion to the scaffolds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"10.1016/j.msec.2014.03.065", "ISSN" : "1873-0191", "PMID" : "24857481", "abstract" : "Biodegradable electrospun poly(\u03b5-caprolactone) (PCL) scaffolds were coated with platelet-rich plasma (PRP) to improve cell adhesion and proliferation. PRP was obtained from human buffy coat, and tested on human adipose-derived mesenchymal stem cells (MSCs) to confirm cell proliferation and cytocompatibility. Then, PRP was adsorbed on the PCL scaffolds via lyophilization, which resulted in a uniform sponge-like coating of 2.85 (S.D. 0.14) mg/mg. The scaffolds were evaluated regarding mechanical properties (Young's modulus, tensile stress and tensile strain), sustained release of total protein and growth factors (PDGF-BB, TGF-\u03b21 and VEGF), and hemocompatibility. MSC seeded on the PRP-PCL nanofibers showed an increased adhesion and proliferation compared to pristine PCL fibers. Moreover, the adsorbed PRP enabled angiogenesis features observed as neovascularization in a chicken chorioallantoic membrane (CAM) model. Overall, these results suggest that PRP-PCL scaffolds hold promise for tissue regeneration applications.", "author" : [ { "dropping-particle" : "", "family" : "Diaz-Gomez", "given" : "Luis", "non-dropping-particle" : "", "parse-names" : false, "suffix" : "" }, { "dropping-particle" : "", "family" : "Alvarez-Lorenzo", "given" : "Carmen", "non-dropping-particle" : "", "parse-names" : false, "suffix" : "" }, { "dropping-particle" : "", "family" : "Concheiro", "given" : "Angel", "non-dropping-particle" : "", "parse-names" : false, "suffix" : "" }, { "dropping-particle" : "", "family" : "Silva", "given" : "Maite", "non-dropping-particle" : "", "parse-names" : false, "suffix" : "" }, { "dropping-particle" : "", "family" : "Dominguez", "given" : "Fernando", "non-dropping-particle" : "", "parse-names" : false, "suffix" : "" }, { "dropping-particle" : "", "family" : "Sheikh", "given" : "Faheem a", "non-dropping-particle" : "", "parse-names" : false, "suffix" : "" }, { "dropping-particle" : "", "family" : "Cantu", "given" : "Travis", "non-dropping-particle" : "", "parse-names" : false, "suffix" : "" }, { "dropping-particle" : "", "family" : "Desai", "given" : "Raj", "non-dropping-particle" : "", "parse-names" : false, "suffix" : "" }, { "dropping-particle" : "", "family" : "Garcia", "given" : "Vanessa L", "non-dropping-particle" : "", "parse-names" : false, "suffix" : "" }, { "dropping-particle" : "", "family" : "Macossay", "given" : "Javier", "non-dropping-particle" : "", "parse-names" : false, "suffix" : "" } ], "container-title" : "Materials science &amp; engineering. C, Materials for biological applications", "id" : "ITEM-1", "issued" : { "date-parts" : [ [ "2014" ] ] }, "page" : "180-8", "title" : "Biodegradable electrospun nanofibers coated with platelet-rich plasma for cell adhesion and proliferation.", "type" : "article-journal", "volume" : "40" }, "uris" : [ "http://www.mendeley.com/documents/?uuid=0396449a-b530-4e2c-bc08-7da999e771a4" ] } ], "mendeley" : { "formattedCitation" : "(Diaz-Gomez et al. 2014)", "plainTextFormattedCitation" : "(Diaz-Gomez et al. 2014)", "previouslyFormattedCitation" : "(Diaz-Gomez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(Diaz-Gomez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However, for both of these studies, angiogenesis was not tested. </w:t>
      </w:r>
    </w:p>
    <w:p w14:paraId="0389472D" w14:textId="68DF6022"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Compared to all the studies previously mentioned, the study depicted in this thesis shows a novel approach to electrostatically binding heparin onto the surface of electrospun PLLA and then loading it with human plasma. We also showed that this method of coa</w:t>
      </w:r>
      <w:r w:rsidR="005725DF">
        <w:rPr>
          <w:rFonts w:ascii="Times New Roman" w:hAnsi="Times New Roman" w:cs="Times New Roman"/>
          <w:sz w:val="24"/>
          <w:szCs w:val="24"/>
        </w:rPr>
        <w:t>t</w:t>
      </w:r>
      <w:r w:rsidRPr="00AF63A1">
        <w:rPr>
          <w:rFonts w:ascii="Times New Roman" w:hAnsi="Times New Roman" w:cs="Times New Roman"/>
          <w:sz w:val="24"/>
          <w:szCs w:val="24"/>
        </w:rPr>
        <w:t xml:space="preserve">ing PLLA is also angiogenic in an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model.</w:t>
      </w:r>
    </w:p>
    <w:p w14:paraId="447C38C7" w14:textId="61096B69" w:rsidR="00567ACC" w:rsidRPr="00AF63A1" w:rsidRDefault="00615B08" w:rsidP="00D4478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coating, although it was possible to have 3 layers, the study carried on with 7 layers for comparison purposes. </w:t>
      </w:r>
      <w:r w:rsidR="00567ACC" w:rsidRPr="00AF63A1">
        <w:rPr>
          <w:rFonts w:ascii="Times New Roman" w:hAnsi="Times New Roman" w:cs="Times New Roman"/>
          <w:sz w:val="24"/>
          <w:szCs w:val="24"/>
        </w:rPr>
        <w:t>We advanced this project by testing the coating on two other different substrates, an electrospun PU mat that represent the future generation of urological materials, and a knitted PP mesh, that represent</w:t>
      </w:r>
      <w:r w:rsidR="00952DDC">
        <w:rPr>
          <w:rFonts w:ascii="Times New Roman" w:hAnsi="Times New Roman" w:cs="Times New Roman"/>
          <w:sz w:val="24"/>
          <w:szCs w:val="24"/>
        </w:rPr>
        <w:t>s</w:t>
      </w:r>
      <w:r w:rsidR="00567ACC" w:rsidRPr="00AF63A1">
        <w:rPr>
          <w:rFonts w:ascii="Times New Roman" w:hAnsi="Times New Roman" w:cs="Times New Roman"/>
          <w:sz w:val="24"/>
          <w:szCs w:val="24"/>
        </w:rPr>
        <w:t xml:space="preserve"> the gold standard for reconstructive urology. </w:t>
      </w:r>
    </w:p>
    <w:p w14:paraId="6C9B034E" w14:textId="77777777" w:rsidR="00567ACC" w:rsidRPr="00AF63A1" w:rsidRDefault="00567ACC" w:rsidP="00D4478A">
      <w:pPr>
        <w:pStyle w:val="ListParagraph"/>
        <w:numPr>
          <w:ilvl w:val="2"/>
          <w:numId w:val="8"/>
        </w:numPr>
        <w:spacing w:line="480" w:lineRule="auto"/>
        <w:jc w:val="both"/>
        <w:outlineLvl w:val="2"/>
        <w:rPr>
          <w:rFonts w:ascii="Times New Roman" w:hAnsi="Times New Roman" w:cs="Times New Roman"/>
          <w:b/>
          <w:sz w:val="32"/>
          <w:szCs w:val="24"/>
        </w:rPr>
      </w:pPr>
      <w:bookmarkStart w:id="354" w:name="_Toc447348767"/>
      <w:r w:rsidRPr="00AF63A1">
        <w:rPr>
          <w:rFonts w:ascii="Times New Roman" w:hAnsi="Times New Roman" w:cs="Times New Roman"/>
          <w:b/>
          <w:sz w:val="32"/>
          <w:szCs w:val="24"/>
        </w:rPr>
        <w:t>PU</w:t>
      </w:r>
      <w:bookmarkEnd w:id="354"/>
    </w:p>
    <w:p w14:paraId="11DABF73" w14:textId="5C77F9D4"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PU is often used for cardiovascular applications, such synthetic vessels. Due its adaptable properties, it is often considered an ideal biomaterial</w:t>
      </w:r>
      <w:r w:rsidR="005725DF">
        <w:rPr>
          <w:rFonts w:ascii="Times New Roman" w:hAnsi="Times New Roman" w:cs="Times New Roman"/>
          <w:sz w:val="24"/>
          <w:szCs w:val="24"/>
        </w:rPr>
        <w:t xml:space="preserve"> for soft tissue engineering</w:t>
      </w:r>
      <w:r w:rsidRPr="00AF63A1">
        <w:rPr>
          <w:rFonts w:ascii="Times New Roman" w:hAnsi="Times New Roman" w:cs="Times New Roman"/>
          <w:sz w:val="24"/>
          <w:szCs w:val="24"/>
        </w:rPr>
        <w:t xml:space="preserve"> </w:t>
      </w:r>
      <w:r w:rsidRPr="00AF63A1">
        <w:rPr>
          <w:rFonts w:ascii="Times New Roman" w:hAnsi="Times New Roman" w:cs="Times New Roman"/>
          <w:sz w:val="24"/>
          <w:szCs w:val="24"/>
        </w:rPr>
        <w:fldChar w:fldCharType="begin" w:fldLock="1"/>
      </w:r>
      <w:r w:rsidR="003116F5">
        <w:rPr>
          <w:rFonts w:ascii="Times New Roman" w:hAnsi="Times New Roman" w:cs="Times New Roman"/>
          <w:sz w:val="24"/>
          <w:szCs w:val="24"/>
        </w:rPr>
        <w:instrText>ADDIN CSL_CITATION { "citationItems" : [ { "id" : "ITEM-1", "itemData" : { "DOI" : "0803973233", "ISSN" : "1059-6011", "PMID" : "803973233", "abstract" : "The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 "author" : [ { "dropping-particle" : "", "family" : "Zdrahala", "given" : "Richard", "non-dropping-particle" : "", "parse-names" : false, "suffix" : "" }, { "dropping-particle" : "", "family" : "Zdrahala", "given" : "Ivanka", "non-dropping-particle" : "", "parse-names" : false, "suffix" : "" } ], "container-title" : "Journal of biomaterials applications", "id" : "ITEM-1", "issued" : { "date-parts" : [ [ "1999" ] ] }, "page" : "67-90", "title" : "Biomedical Applications of Polyurethanes: A Review of Past Promises, Present Realities and a Vibrant Future", "type" : "article-journal", "volume" : "14" }, "uris" : [ "http://www.mendeley.com/documents/?uuid=9d36c047-3af8-4c4f-9cf8-83cb47380cef" ] } ], "mendeley" : { "formattedCitation" : "(Zdrahala &amp; Zdrahala 1999)", "plainTextFormattedCitation" : "(Zdrahala &amp; Zdrahala 1999)", "previouslyFormattedCitation" : "(Zdrahala &amp; Zdrahala 1999)"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003116F5" w:rsidRPr="003116F5">
        <w:rPr>
          <w:rFonts w:ascii="Times New Roman" w:hAnsi="Times New Roman" w:cs="Times New Roman"/>
          <w:noProof/>
          <w:sz w:val="24"/>
          <w:szCs w:val="24"/>
        </w:rPr>
        <w:t>(Zdrahala &amp; Zdrahala 1999)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They are biocompatible, indifferent to </w:t>
      </w:r>
      <w:r w:rsidRPr="00AF63A1">
        <w:rPr>
          <w:rFonts w:ascii="Times New Roman" w:hAnsi="Times New Roman" w:cs="Times New Roman"/>
          <w:sz w:val="24"/>
          <w:szCs w:val="24"/>
        </w:rPr>
        <w:lastRenderedPageBreak/>
        <w:t xml:space="preserve">hydrolysis and flexible, that are often the wanted properties for materials for soft tissues regeneration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"10.1177/088532828700200401", "ISSN" : "0885-3282", "PMID" : "3058926", "author" : [ { "dropping-particle" : "", "family" : "Eloy", "given" : "R", "non-dropping-particle" : "", "parse-names" : false, "suffix" : "" }, { "dropping-particle" : "", "family" : "Belleville", "given" : "J", "non-dropping-particle" : "", "parse-names" : false, "suffix" : "" }, { "dropping-particle" : "", "family" : "Rissoan", "given" : "M C", "non-dropping-particle" : "", "parse-names" : false, "suffix" : "" }, { "dropping-particle" : "", "family" : "Baguet", "given" : "J", "non-dropping-particle" : "", "parse-names" : false, "suffix" : "" } ], "container-title" : "Journal of biomaterials applications", "id" : "ITEM-1", "issue" : "4", "issued" : { "date-parts" : [ [ "1988" ] ] }, "page" : "475-519", "title" : "Heparinization of medical grade polyurethanes.", "type" : "article-journal", "volume" : "2" }, "uris" : [ "http://www.mendeley.com/documents/?uuid=77441953-e44b-45df-9391-e5ef69c1679d", "http://www.mendeley.com/documents/?uuid=97e6dacb-b32b-45fe-a69d-0a61828e65ff" ] } ], "mendeley" : { "formattedCitation" : "(Eloy et al. 1988)", "plainTextFormattedCitation" : "(Eloy et al. 1988)", "previouslyFormattedCitation" : "(Eloy et al. 1988)"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(Eloy et al. 1988)</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0FEF58DA" w14:textId="0D269283"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We also confirmed the biocompatibility of PU as SEM pictures show that extracellular matrix enveloped the explanted PU scaffold both plain and coated, suggesting that PU is cell-friendly. Other studies also have shown that PU is cell friendly but, according to the applications, it might not be desirable, especially for cardiovascular materials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"10.1007/s10965-015-0700-z", "ISSN" : "1022-9760", "author" : [ { "dropping-particle" : "", "family" : "Zhang", "given" : "Qin", "non-dropping-particle" : "", "parse-names" : false, "suffix" : "" }, { "dropping-particle" : "", "family" : "Liao", "given" : "Jian-Fang", "non-dropping-particle" : "", "parse-names" : false, "suffix" : "" }, { "dropping-particle" : "", "family" : "Shi", "given" : "Xu-Hua", "non-dropping-particle" : "", "parse-names" : false, "suffix" : "" }, { "dropping-particle" : "", "family" : "Qiu", "given" : "Yong-Ge", "non-dropping-particle" : "", "parse-names" : false, "suffix" : "" }, { "dropping-particle" : "", "family" : "Chen", "given" : "Han-Jia", "non-dropping-particle" : "", "parse-names" : false, "suffix" : "" } ], "container-title" : "Journal of Polymer Research", "id" : "ITEM-1", "issue" : "5", "issued" : { "date-parts" : [ [ "2015" ] ] }, "page" : "68", "title" : "Surface biocompatible construction of polyurethane by heparinization", "type" : "article-journal", "volume" : "22" }, "uris" : [ "http://www.mendeley.com/documents/?uuid=5f6a8ba7-454e-409e-8099-d9e5f5092b01", "http://www.mendeley.com/documents/?uuid=54130adc-1062-4700-9ea8-3fa318054289" ] } ], "mendeley" : { "formattedCitation" : "(Zhang et al. 2015)", "plainTextFormattedCitation" : "(Zhang et al. 2015)", "previouslyFormattedCitation" : "(Zhang et al. 2015)"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(Zhang et al. 2015)</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These materials will need to be anti-thrombogenic to avoid blood clotting when in contact with the material. Therefore, coating PU materials with heparin is desirable for heparin’s anti-thrombogenic effect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"author" : [ { "dropping-particle" : "", "family" : "Gott", "given" : "Vincent L.", "non-dropping-particle" : "", "parse-names" : false, "suffix" : "" }, { "dropping-particle" : "", "family" : "Whiffen", "given" : "James D.", "non-dropping-particle" : "", "parse-names" : false, "suffix" : "" }, { "dropping-particle" : "", "family" : "Dutton", "given" : "Robert C.", "non-dropping-particle" : "", "parse-names" : false, "suffix" : "" } ], "container-title" : "Science", "id" : "ITEM-1", "issue" : "December", "issued" : { "date-parts" : [ [ "1963" ] ] }, "page" : "1297-", "title" : "Heparin Bonding on colloidal graphite surfaces", "type" : "article-journal", "volume" : "142" }, "uris" : [ "http://www.mendeley.com/documents/?uuid=8f3d6334-84cb-4ec7-8a3e-7aa5da62d6ba", "http://www.mendeley.com/documents/?uuid=0ca7b715-45e5-4f31-9ce6-cb0246de7462" ] }, { "id" : "ITEM-2", "itemData" : { "ISSN" : "00063525", "PMID" : "949542", "author" : [ { "dropping-particle" : "", "family" : "Chung", "given" : "M C", "non-dropping-particle" : "", "parse-names" : false, "suffix" : "" }, { "dropping-particle" : "", "family" : "Ellerton", "given" : "N F", "non-dropping-particle" : "", "parse-names" : false, "suffix" : "" } ], "container-title" : "Biopolymers", "id" : "ITEM-2", "issue" : "7", "issued" : { "date-parts" : [ [ "1976" ] ] }, "page" : "1409-1423", "title" : "Viscosity at low shear and circular dichroism studies of heparin.", "type" : "article-journal", "volume" : "15" }, "uris" : [ "http://www.mendeley.com/documents/?uuid=1e8b8173-a7ae-4c6c-a813-f9a635a25598", "http://www.mendeley.com/documents/?uuid=8baa8c80-f597-4d1b-9d0e-70d928bd125f" ] }, { "id" : "ITEM-3", "itemData" : { "author" : [ { "dropping-particle" : "", "family" : "Ito", "given" : "Y", "non-dropping-particle" : "", "parse-names" : false, "suffix" : "" } ], "container-title" : "Journal of biomaterials applications", "id" : "ITEM-3", "issued" : { "date-parts" : [ [ "1987" ] ] }, "page" : "235-265", "title" : "Antithrombogenic Heparin- Bound Polyurethanes", "type" : "article-journal", "volume" : "2" }, "uris" : [ "http://www.mendeley.com/documents/?uuid=449c5962-ee6b-493e-b938-4094c6764777", "http://www.mendeley.com/documents/?uuid=536ece34-96cc-4381-8723-756a1b495dc8" ] } ], "mendeley" : { "formattedCitation" : "(Gott et al. 1963; Chung &amp; Ellerton 1976; Ito 1987)", "plainTextFormattedCitation" : "(Gott et al. 1963; Chung &amp; Ellerton 1976; Ito 1987)", "previouslyFormattedCitation" : "(Gott et al. 1963; Chung &amp; Ellerton 1976; Ito 1987)"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(Gott et al. 1963; Chung &amp; Ellerton 1976; Ito 1987)</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Various methods have been used to bind heparin to PU surfaces, from ionic exchange, surface blending, covalent bonding and surface coating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"10.1002/(SICI)1097-4636(200008)51:23.0.CO;2-X", "ISSN" : "0021-9304", "abstract" : "Three types of covalently crosslinked assemblies consisting of multiple (1) molecular layers of human serum albumin (HSA); (2) alternating layers of HSA and unfractionated heparin; and (3) alternating layers of HSA and partly depolymerized heparin fixed with one end to HSA were prepared on various surfaces. Adsorption of fibrinogen, IgG, and antithrombin (ATIII) from human citrated plasma on coated surfaces was evaluated by ELISA. Fibrinogen adsorption on coated ELISA plates was lower than that on bare polystyrene. There was no IgG adsorption on the HSA coating alone, but considerably high IgG adsorption was detected on the heparin-containing surface. The adsorption of ATIII. increased with increasing heparin on the surface. The effect of multilayer coatings on platelets was tested by incubation of modified vascular prostheses with citrated blood. The most favorable interaction with platelets was observed on the HSA assembly. The interaction of platelets with the surface bearing unfractionated heparin was higher than that of the surface covered with partly depolymerized heparin. The long-term durability of the HSA-heparin coating was proven by a 21-day implantation of coated polyurethane plates in goat heart. (C) 2000 John Wiley &amp; Sons, Inc. J Biomed Mater Res, 51, 249-257, 2000.", "author" : [ { "dropping-particle" : "", "family" : "Brynda", "given" : "E", "non-dropping-particle" : "", "parse-names" : false, "suffix" : "" }, { "dropping-particle" : "", "family" : "Houska", "given" : "M", "non-dropping-particle" : "", "parse-names" : false, "suffix" : "" }, { "dropping-particle" : "", "family" : "Jirouskova", "given" : "M", "non-dropping-particle" : "", "parse-names" : false, "suffix" : "" }, { "dropping-particle" : "", "family" : "Dyr", "given" : "JE", "non-dropping-particle" : "", "parse-names" : false, "suffix" : "" } ], "container-title" : "JOURNAL OF BIOMEDICAL MATERIALS RESEARCH", "id" : "ITEM-1", "issue" : "2", "issued" : { "date-parts" : [ [ "2000", "8" ] ] }, "page" : "249-257", "publisher" : "JOHN WILEY &amp; SONS INC, 111 RIVER ST, HOBOKEN, NJ 07030 USA", "title" : "Albumin and heparin multilayer coatings for blood-contacting medical devices", "type" : "article-journal", "volume" : "51" }, "uris" : [ "http://www.mendeley.com/documents/?uuid=438bb033-ef3e-4dd5-92ce-4e7d85ea5e59", "http://www.mendeley.com/documents/?uuid=508d0934-62dc-4573-ae0b-7859da441e2a" ] }, { "id" : "ITEM-2", "itemData" : { "DOI" : "0803973233", "ISBN" : "0893-3200", "ISSN" : "1059-6011", "PMID" : "803973233", "abstract" : "The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 "author" : [ { "dropping-particle" : "", "family" : "Weber", "given" : "N.", "non-dropping-particle" : "", "parse-names" : false, "suffix" : "" }, { "dropping-particle" : "", "family" : "Wendel", "given" : "H. P.", "non-dropping-particle" : "", "parse-names" : false, "suffix" : "" }, { "dropping-particle" : "", "family" : "Ziemer", "given" : "G.", "non-dropping-particle" : "", "parse-names" : false, "suffix" : "" } ], "container-title" : "Journal of biomaterials applications", "id" : "ITEM-2", "issued" : { "date-parts" : [ [ "2000" ] ] }, "page" : "8-22", "title" : "Quality Assessment of heparin coatings by their binding capacities of coagulation and complement enzymes", "type" : "article-journal", "volume" : "15" }, "uris" : [ "http://www.mendeley.com/documents/?uuid=c5b4e910-8cab-4aad-a38f-e7a106d51480", "http://www.mendeley.com/documents/?uuid=cefc2b4a-d59d-4ddf-91bf-c727a17441ce" ] } ], "mendeley" : { "formattedCitation" : "(Brynda et al. 2000; Weber et al. 2000)", "plainTextFormattedCitation" : "(Brynda et al. 2000; Weber et al. 2000)", "previouslyFormattedCitation" : "(Brynda et al. 2000; Weber et al. 2000)"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(Brynda et al. 2000; Weber et al. 2000)</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6C304DE7" w14:textId="70ED961C"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However, not many studies have investigated the potential to bind heparin to PU for angiogenic purposes. One study was found to consider PU for its angiogenic potential. A PU sponge was polymerised with PRP using thrombin and HUVECs and osteoblasts were culture on it. However, the study did not report  whether PRP supported cell growth and vascularization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"10.1016/j.biomaterials.2008.07.024", "ISBN" : "1878-5905 (Electronic)\\r0142-9612 (Linking)", "ISSN" : "01429612", "PMID" : "18692894", "abstract" : "Angiogenesis is a key element in early wound healing and is considered important for tissue regeneration and for directing inflammatory cells to the wound site. The improvement of vascularization by implementation of endothelial cells or angiogenic growth factors may represent a key solution for engineering bone constructs of large size. In this study, we describe a long-term culture environment that supports the survival, proliferation, and in vitro vasculogenesis of human umbilical vein endothelial cells (HUVEC). This condition can be achieved in a co-culture model of HUVEC and primary human osteoblasts (hOB) employing polyurethane scaffolds and platelet-rich plasma in a static microenvironment. We clearly show that hOB support cell proliferation and spontaneous formation of multiple tube-like structures by HUVEC that were positive for the endothelial cell markers CD31 and vWF. In contrast, in a monoculture, most HUVEC neither proliferated nor formed any apparent vessel-like structures. Immunohistochemistry and quantitative PCR analyses of gene expression revealed that cell differentiation of hOB and HUVEC was stable in long-term co-culture. The three-dimensional, FCS-free co-culture system could provide a new basis for the development of complex tissue engineered constructs with a high regeneration and vascularization capacity. ?? 2008 Elsevier Ltd. All rights reserved.", "author" : [ { "dropping-particle" : "", "family" : "Hofmann", "given" : "Alexander", "non-dropping-particle" : "", "parse-names" : false, "suffix" : "" }, { "dropping-particle" : "", "family" : "Ritz", "given" : "Ulrike", "non-dropping-particle" : "", "parse-names" : false, "suffix" : "" }, { "dropping-particle" : "", "family" : "Verrier", "given" : "Sophie", "non-dropping-particle" : "", "parse-names" : false, "suffix" : "" }, { "dropping-particle" : "", "family" : "Eglin", "given" : "David", "non-dropping-particle" : "", "parse-names" : false, "suffix" : "" }, { "dropping-particle" : "", "family" : "Alini", "given" : "Mauro", "non-dropping-particle" : "", "parse-names" : false, "suffix" : "" }, { "dropping-particle" : "", "family" : "Fuchs", "given" : "Sabine", "non-dropping-particle" : "", "parse-names" : false, "suffix" : "" }, { "dropping-particle" : "", "family" : "Kirkpatrick", "given" : "C. James", "non-dropping-particle" : "", "parse-names" : false, "suffix" : "" }, { "dropping-particle" : "", "family" : "Rommens", "given" : "Pol Maria", "non-dropping-particle" : "", "parse-names" : false, "suffix" : "" } ], "container-title" : "Biomaterials", "id" : "ITEM-1", "issue" : "31", "issued" : { "date-parts" : [ [ "2008" ] ] }, "page" : "4217-4226", "title" : "The effect of human osteoblasts on proliferation and neo-vessel formation of human umbilical vein endothelial cells in a long-term 3D co-culture on polyurethane scaffolds", "type" : "article-journal", "volume" : "29" }, "uris" : [ "http://www.mendeley.com/documents/?uuid=9b999d8f-1f36-42f7-91ca-2a896a0c1805", "http://www.mendeley.com/documents/?uuid=0ec354bd-342b-4c2e-850f-1e086203cc83" ] } ], "mendeley" : { "formattedCitation" : "(Hofmann et al. 2008)", "plainTextFormattedCitation" : "(Hofmann et al. 2008)", "previouslyFormattedCitation" : "(Hofmann et al. 2008)"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(Hofmann et al. 2008)</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1429854A" w14:textId="77777777"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Therefore, we explored the possibility to make PU angiogenic for other purposes rather than cardiovascular. PU is such a flexible material that would be very suitable for urological applications. Our investigation confirmed the possibility of using heparin to bind growth factors and make otherwise inert PU meshes into angiogenic materials.</w:t>
      </w:r>
    </w:p>
    <w:p w14:paraId="17EB30CA" w14:textId="77777777"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lastRenderedPageBreak/>
        <w:t xml:space="preserve">However, knitted or woven PP meshes are still the gold standard for urological reconstruction. We wanted to verify the feasibility of </w:t>
      </w:r>
      <w:proofErr w:type="gramStart"/>
      <w:r w:rsidRPr="00AF63A1">
        <w:rPr>
          <w:rFonts w:ascii="Times New Roman" w:hAnsi="Times New Roman" w:cs="Times New Roman"/>
          <w:sz w:val="24"/>
          <w:szCs w:val="24"/>
        </w:rPr>
        <w:t>this  coating</w:t>
      </w:r>
      <w:proofErr w:type="gramEnd"/>
      <w:r w:rsidRPr="00AF63A1">
        <w:rPr>
          <w:rFonts w:ascii="Times New Roman" w:hAnsi="Times New Roman" w:cs="Times New Roman"/>
          <w:sz w:val="24"/>
          <w:szCs w:val="24"/>
        </w:rPr>
        <w:t xml:space="preserve"> on existing materials such as PP meshes.  </w:t>
      </w:r>
    </w:p>
    <w:p w14:paraId="34BB851C" w14:textId="77777777" w:rsidR="00567ACC" w:rsidRPr="00AF63A1" w:rsidRDefault="00567ACC" w:rsidP="00D4478A">
      <w:pPr>
        <w:pStyle w:val="ListParagraph"/>
        <w:numPr>
          <w:ilvl w:val="2"/>
          <w:numId w:val="8"/>
        </w:numPr>
        <w:spacing w:line="480" w:lineRule="auto"/>
        <w:jc w:val="both"/>
        <w:outlineLvl w:val="2"/>
        <w:rPr>
          <w:rFonts w:ascii="Times New Roman" w:hAnsi="Times New Roman" w:cs="Times New Roman"/>
          <w:b/>
          <w:sz w:val="32"/>
          <w:szCs w:val="24"/>
        </w:rPr>
      </w:pPr>
      <w:bookmarkStart w:id="355" w:name="_Toc447348768"/>
      <w:r w:rsidRPr="00AF63A1">
        <w:rPr>
          <w:rFonts w:ascii="Times New Roman" w:hAnsi="Times New Roman" w:cs="Times New Roman"/>
          <w:b/>
          <w:sz w:val="32"/>
          <w:szCs w:val="24"/>
        </w:rPr>
        <w:t>PP</w:t>
      </w:r>
      <w:bookmarkEnd w:id="355"/>
    </w:p>
    <w:p w14:paraId="51253795" w14:textId="1BCF59D3" w:rsidR="00033FF7" w:rsidRPr="00A93888" w:rsidRDefault="00567ACC" w:rsidP="00D4478A">
      <w:pPr>
        <w:spacing w:line="480" w:lineRule="auto"/>
        <w:jc w:val="both"/>
        <w:rPr>
          <w:rFonts w:ascii="Times New Roman" w:hAnsi="Times New Roman" w:cs="Times New Roman"/>
          <w:sz w:val="24"/>
          <w:szCs w:val="24"/>
          <w:lang w:val="fr-FR"/>
        </w:rPr>
      </w:pPr>
      <w:r w:rsidRPr="00AF63A1">
        <w:rPr>
          <w:rFonts w:ascii="Times New Roman" w:hAnsi="Times New Roman" w:cs="Times New Roman"/>
          <w:sz w:val="24"/>
          <w:szCs w:val="24"/>
        </w:rPr>
        <w:t>Overall, PP was the worst performing scaffold among the three. Although cell infiltration and angiogenesis was improved due to the coating, the extracellular matrix produced and number of blood vessels was less compared to the previous two scaffolds. This is probably due to its very big pores and to the nature of the CAM</w:t>
      </w:r>
      <w:r w:rsidR="00952DDC">
        <w:rPr>
          <w:rFonts w:ascii="Times New Roman" w:hAnsi="Times New Roman" w:cs="Times New Roman"/>
          <w:sz w:val="24"/>
          <w:szCs w:val="24"/>
        </w:rPr>
        <w:t xml:space="preserve"> that is a very loose collagen matrix and the PP does not offer a good scaffold for CAM support</w:t>
      </w:r>
      <w:r w:rsidRPr="00AF63A1">
        <w:rPr>
          <w:rFonts w:ascii="Times New Roman" w:hAnsi="Times New Roman" w:cs="Times New Roman"/>
          <w:sz w:val="24"/>
          <w:szCs w:val="24"/>
        </w:rPr>
        <w:t>. Cells</w:t>
      </w:r>
      <w:r w:rsidR="00033FF7">
        <w:rPr>
          <w:rFonts w:ascii="Times New Roman" w:hAnsi="Times New Roman" w:cs="Times New Roman"/>
          <w:sz w:val="24"/>
          <w:szCs w:val="24"/>
        </w:rPr>
        <w:t xml:space="preserve"> have difficulties in bridging </w:t>
      </w:r>
      <w:r w:rsidRPr="00AF63A1">
        <w:rPr>
          <w:rFonts w:ascii="Times New Roman" w:hAnsi="Times New Roman" w:cs="Times New Roman"/>
          <w:sz w:val="24"/>
          <w:szCs w:val="24"/>
        </w:rPr>
        <w:t xml:space="preserve">big pores. Moreover, quantification of inflammation caused by the material is limited in the CAM due to the lack of inflammatory cells within the first 11 days of embryo development. Previous studies have reported that PP mesh </w:t>
      </w:r>
      <w:r w:rsidRPr="00AF63A1">
        <w:rPr>
          <w:rFonts w:ascii="Times New Roman" w:hAnsi="Times New Roman" w:cs="Times New Roman"/>
          <w:sz w:val="24"/>
          <w:szCs w:val="24"/>
          <w:lang w:val="en-US"/>
        </w:rPr>
        <w:t xml:space="preserve">provokes a fairly pronounced inflammation, leading to a massive cell infiltration into the scaffold and ultimately to collagen production </w:t>
      </w:r>
      <w:r w:rsidRPr="00AF63A1">
        <w:rPr>
          <w:rFonts w:ascii="Times New Roman" w:hAnsi="Times New Roman" w:cs="Times New Roman"/>
          <w:sz w:val="24"/>
          <w:szCs w:val="24"/>
          <w:lang w:val="en-US"/>
        </w:rPr>
        <w:fldChar w:fldCharType="begin" w:fldLock="1"/>
      </w:r>
      <w:r w:rsidR="003116F5">
        <w:rPr>
          <w:rFonts w:ascii="Times New Roman" w:hAnsi="Times New Roman" w:cs="Times New Roman"/>
          <w:sz w:val="24"/>
          <w:szCs w:val="24"/>
          <w:lang w:val="en-US"/>
        </w:rPr>
        <w:instrText>ADDIN CSL_CITATION { "citationItems" : [ { "id" : "ITEM-1", "itemData" : { "ISSN" : "0022-5347", "author" : [ { "dropping-particle" : "", "family" : "Kuznetsov", "given" : "DD", "non-dropping-particle" : "", "parse-names" : false, "suffix" : "" }, { "dropping-particle" : "", "family" : "Kobashi", "given" : "KC", "non-dropping-particle" : "", "parse-names" : false, "suffix" : "" }, { "dropping-particle" : "", "family" : "Govier", "given" : "FE", "non-dropping-particle" : "", "parse-names" : false, "suffix" : "" } ], "container-title" : "JOURNAL OF UROLOGY", "id" : "ITEM-1", "issue" : "4", "issued" : { "date-parts" : [ [ "2004", "4" ] ] }, "page" : "92-92", "publisher" : "LIPPINCOTT WILLIAMS &amp; WILKINS, 530 WALNUT ST, PHILADELPHIA, PA 19106-3621 USA", "title" : "Efficacy of SPARC mid-urethral polypropylene sling", "type" : "article-journal", "volume" : "171" }, "uris" : [ "http://www.mendeley.com/documents/?uuid=3c3207e7-de1b-467a-82bf-ab27a3e10aeb", "http://www.mendeley.com/documents/?uuid=7e4adfd3-6b28-465b-b2e3-30eea3625406" ] }, { "id" : "ITEM-2", "itemData" : { "author" : [ { "dropping-particle" : "", "family" : "Rabah", "given" : "Danny M", "non-dropping-particle" : "", "parse-names" : false, "suffix" : "" }, { "dropping-particle" : "", "family" : "Begin", "given" : "Louis R", "non-dropping-particle" : "", "parse-names" : false, "suffix" : "" }, { "dropping-particle" : "", "family" : "Zahran", "given" : "Abdelrahman", "non-dropping-particle" : "", "parse-names" : false, "suffix" : "" }, { "dropping-particle" : "", "family" : "Corcos", "given" : "Jacques", "non-dropping-particle" : "", "parse-names" : false, "suffix" : "" } ], "container-title" : "The Canadian journal of urology", "id" : "ITEM-2", "issue" : "4", "issued" : { "date-parts" : [ [ "2004" ] ] }, "page" : "2344-2349", "title" : "Tissue reactions of the rabbit urinary bladder to cadaveric human fascia lata and polypropylene surgical mesh.", "type" : "article-journal", "volume" : "11" }, "uris" : [ "http://www.mendeley.com/documents/?uuid=999fcbe1-f44c-429f-ad9f-e07ccaaa8c32", "http://www.mendeley.com/documents/?uuid=0483b806-1e04-4a22-a697-204b4a765f56", "http://www.mendeley.com/documents/?uuid=59188fe5-85e1-4c44-8d18-68f7b8e16ade" ] }, { "id" : "ITEM-3", "itemData" : { "DOI" : "10.1016/j.eururo.2006.10.002", "ISBN" : "0302-2838 (Print)\\r0302-2838 (Linking)", "ISSN" : "03022838", "PMID" : "17067737", "abstract" : "Objectives: To evaluate the biomechanical properties and histologic changes of different commercially available polypropylene midurethral tapes (MUTs) after implantation in the rat. Methods: Pieces of Advantage??, intravaginal slingplasty (IVS), suprapubic arch sling (SPARC???), and tension-free vaginal tape (TVT) were implanted over the rectus fascia of rats, with six rats serving as controls. On retrieval 24 wk later, the degree of adherence and sample measurements were recorded. Biomechanical testing of the retrieved samples was performed using the uniaxial loading method. Histologic evaluation of the samples under light microscopy included the following parameters: inflammatory infiltrate, fibrosis, mast cell presence, muscular infiltration, and collagen filling of the mesh. Results: No mesh extrusion or infection was encountered. The biomechanical and histologic results were consistent within each group. TVT displayed peculiar adherence characteristics not found among the other brands. No statistically significant difference were found in mean peak load and extension at peak load among the four tested brands. Stiffness of TVT was significantly lower than that of each of the other three brands. Stiffness of Advantage was significantly higher than that of SPARC. The histologic findings differed from one MUT brand to another. By grading certain histologic parameters, an untested model to assign a score for biocompatibility potential in the rat, to different MUTs, was developed. Conclusions: Commercially available polypropylene MUTs display different biologic and biomechanical properties in the rat. ?? 2006 European Association of Urology.", "author" : [ { "dropping-particle" : "", "family" : "Bazi", "given" : "Tony M.", "non-dropping-particle" : "", "parse-names" : false, "suffix" : "" }, { "dropping-particle" : "", "family" : "Hamade", "given" : "Ramsey F.", "non-dropping-particle" : "", "parse-names" : false, "suffix" : "" }, { "dropping-particle" : "", "family" : "Abdallah Hajj Hussein", "given" : "Inaya", "non-dropping-particle" : "", "parse-names" : false, "suffix" : "" }, { "dropping-particle" : "", "family" : "Abi Nader", "given" : "Khalil", "non-dropping-particle" : "", "parse-names" : false, "suffix" : "" }, { "dropping-particle" : "", "family" : "Jurjus", "given" : "Abdo", "non-dropping-particle" : "", "parse-names" : false, "suffix" : "" } ], "container-title" : "European Urology", "id" : "ITEM-3", "issue" : "5", "issued" : { "date-parts" : [ [ "2007" ] ] }, "page" : "1364-1375", "title" : "Polypropylene Midurethral Tapes Do Not Have Similar Biologic and Biomechanical Performance in the Rat", "type" : "article-journal", "volume" : "51" }, "uris" : [ "http://www.mendeley.com/documents/?uuid=4c5b7838-01e1-4bff-98fa-12d9e868dd2a", "http://www.mendeley.com/documents/?uuid=fbf479d0-8ea4-4963-a22d-b1d63ea1560e", "http://www.mendeley.com/documents/?uuid=ee030421-ac43-4778-9d14-303c4effea30" ] }, { "id" : "ITEM-4", "itemData" : { "DOI" : "10.1111/j.1442-2042.2007.01888.x", "ISSN" : "09198172", "PMID" : "17956533", "abstract" : "AIM: Compare inflammation and collagen production induced by four sling materials in female rats. METHODS: Adult female rats (n=144) were submitted to a urinary incontinence model and neutering. After four weeks they were randomized in 5 groups: Sham; autologous sling; Marlex; swine intestinal submucosa (SIS), and polypropylene mesh (TVT). Animals were killed at 7, 30 and 90 days. The inflammatory infiltrated area was rated from 0 to 3 (0=area smaller than 25%, 1=between 25% and 50%, 2 between 50% and 75%, and 3 for areas greater than 75%). The presence of granuloma and necrosis was noted. Penetration in the vesical wall was evaluated employing a system of scores from 0 to 3. The amount of collagen I and III, and the total was assessed using the Picro-Sirius staining technique. RESULTS: The Sham group presented lower inflammatory parameters at 7 days. On the 30th day, the autologous fascia presented inflammatory reactions similar to the Sham group, and lower than the remaining groups. The synthetic materials demonstrated greater inflammatory reactions at 60 days. No differences between groups were observed other than those concerning collagen production, except at 60 days, when TVT and SIS differed from Fascia and Sham in the production of collagen III. CONCLUSION: Autologous fascia produced less inflammatory reaction and collagen. TVT and Marlex caused more intense and longer-lasting inflammatory reaction with greater visceral penetration. When TVT was used, this process resulted in a higher quantity of collagen III. The presence of SIS, although presenting a less intense inflammatory reaction than the synthetics, also caused greater collagen III production at 60 days.", "author" : [ { "dropping-particle" : "", "family" : "Almeida", "given" : "S\u00edlvio Henrique Maia", "non-dropping-particle" : "De", "parse-names" : false, "suffix" : "" }, { "dropping-particle" : "", "family" : "Rodrigues", "given" : "Marco Aur\u00e9lio Freitas", "non-dropping-particle" : "", "parse-names" : false, "suffix" : "" }, { "dropping-particle" : "", "family" : "Greg\u00f3rio", "given" : "\u00c9merson", "non-dropping-particle" : "", "parse-names" : false, "suffix" : "" }, { "dropping-particle" : "", "family" : "Cresp\u00edgio", "given" : "J\u00e9ferson", "non-dropping-particle" : "", "parse-names" : false, "suffix" : "" }, { "dropping-particle" : "", "family" : "Moreira", "given" : "Hor\u00e1cio Alvarenga", "non-dropping-particle" : "", "parse-names" : false, "suffix" : "" } ], "container-title" : "International Journal of Urology", "id" : "ITEM-4", "issue" : "11", "issued" : { "date-parts" : [ [ "2007" ] ] }, "page" : "1040-1043", "title" : "Influence of sling material on inflammation and collagen deposit in an animal model", "type" : "article-journal", "volume" : "14" }, "uris" : [ "http://www.mendeley.com/documents/?uuid=2a97eeac-3acd-4c75-8afc-6527d2b004bd", "http://www.mendeley.com/documents/?uuid=770d0212-4749-4041-9a26-001327989055", "http://www.mendeley.com/documents/?uuid=b473d1f5-def8-4eb7-b0e6-2653b57ab207" ] }, { "id" : "ITEM-5", "itemData" : { "DOI" : "10.1016/j.ajog.2007.12.029", "ISBN" : "1097-6868 (Electronic)", "ISSN" : "00029378", "PMID" : "18295174", "abstract" : "Objective: The purpose of this study was to determine whether the host tissue response in the rabbit vagina differs for 2 synthetic graft materials that are used in pelvic reconstructive surgery. Study Design: One strip of porcine collagen-coated or uncoated polypropylene mesh was implanted adjacent to a sham operative site into the posterior vagina of 10 New Zealand white rabbits and harvested 12 weeks later. Rabbits were assigned randomly to group 1 (coated; n = 5), group 2 (uncoated; n = 5), or group 3 (unoperated; n = 4). Full-thickness sagittal sections of posterior vaginal wall and rectum were scored for inflammation, neovascularization, and fibroblastic proliferation. Results: Erosion of grafts did not occur in any animal. Coated and uncoated meshes induced a mild inflammatory response with minimal fibrosis and good host tissue incorporation within the grafts. Few apoptotic and proliferating cells were seen for both graft types. Conclusion: Both coated and uncoated polypropylene meshes elicit a mild foreign body reaction and minimal fibrotic response without evidence of vaginal epithelial erosion. \u00a9 2008 Mosby, Inc. All rights reserved.", "author" : [ { "dropping-particle" : "", "family" : "Huffaker", "given" : "R. Keith", "non-dropping-particle" : "", "parse-names" : false, "suffix" : "" }, { "dropping-particle" : "", "family" : "Muir", "given" : "Tristi W.", "non-dropping-particle" : "", "parse-names" : false, "suffix" : "" }, { "dropping-particle" : "", "family" : "Rao", "given" : "Arundhati", "non-dropping-particle" : "", "parse-names" : false, "suffix" : "" }, { "dropping-particle" : "", "family" : "Baumann", "given" : "Shannon S.", "non-dropping-particle" : "", "parse-names" : false, "suffix" : "" }, { "dropping-particle" : "", "family" : "Kuehl", "given" : "Thomas J.", "non-dropping-particle" : "", "parse-names" : false, "suffix" : "" }, { "dropping-particle" : "", "family" : "Pierce", "given" : "Lisa M.", "non-dropping-particle" : "", "parse-names" : false, "suffix" : "" } ], "container-title" : "American Journal of Obstetrics and Gynecology", "id" : "ITEM-5", "issue" : "5", "issued" : { "date-parts" : [ [ "2008" ] ] }, "title" : "Histologic response of porcine collagen-coated and uncoated polypropylene grafts in a rabbit vagina model", "type" : "article-journal", "volume" : "198" }, "uris" : [ "http://www.mendeley.com/documents/?uuid=8303d492-8d40-480f-947f-34d4a65dfc86", "http://www.mendeley.com/documents/?uuid=ec6cce98-cf57-40bd-a143-642e88ede61c", "http://www.mendeley.com/documents/?uuid=ccd3a4fe-303a-4e4c-b230-766c021b05e5" ] }, { "id" : "ITEM-6", "itemData" : { "DOI" : "10.1016/j.urology.2008.03.012", "ISSN" : "00904295", "PMID" : "18455763", "abstract" : "Objectives: Little is known about the host response to the various biologic and synthetic graft materials used as substitutes for autologous fascia. We investigated the host response to sling graft materials in humans. Methods: A total of 24 women undergoing sling revision had a portion of the graft material removed for comparative analysis. At exploration, the degree of graft preservation (integrity), encapsulation, infection, and fibrosis was quantified. A histopathologic analysis was performed by systematically examining each specimen for the inflammatory response, neovascularity, and host fibroblast infiltration. Results: A total of 24 grafts were explanted at 2-34 months after implantation. The indications for removal were a lack of sling efficacy in 2, urinary retention in 9, and sling obstruction in 13. The types of graft material were polypropylene mesh (PPM) in 10, autologous fascia in 5, porcine dermis in 4, cadaveric dermis in 3, and cadaveric fascia in 2. No graft degradation had occurred in PPM material. Autologous and cadaveric fascia had the most demonstrable graft degradation. No encapsulation had occurred with autologous fascia or PPM. The porcine dermis was the most encapsulated. No host infiltration had occurred with the encapsulated porcine grafts, and only peripheral infiltration of fibroblasts had occurred in the cadaveric grafts. The PPM grafts had the greatest number of fibroblasts throughout the entire graft. Neovascularity was the most prevalent in mesh and was also present in the autologous fascia. Giant cells were seen in two mesh and two porcine grafts. Conclusions: The results of our study have shown that porcine dermis has the potential to encapsulate. The degree of host tissue infiltration was greatest with PPM, and no degradation of the mesh material had occurred with time. ?? 2008 Elsevier Inc. All rights reserved.", "author" : [ { "dropping-particle" : "", "family" : "Woodruff", "given" : "Anthony J.", "non-dropping-particle" : "", "parse-names" : false, "suffix" : "" }, { "dropping-particle" : "", "family" : "Cole", "given" : "Emily E.", "non-dropping-particle" : "", "parse-names" : false, "suffix" : "" }, { "dropping-particle" : "", "family" : "Dmochowski", "given" : "Roger R.", "non-dropping-particle" : "", "parse-names" : false, "suffix" : "" }, { "dropping-particle" : "", "family" : "Scarpero", "given" : "Harriette M.", "non-dropping-particle" : "", "parse-names" : false, "suffix" : "" }, { "dropping-particle" : "", "family" : "Beckman", "given" : "Edwin N.", "non-dropping-particle" : "", "parse-names" : false, "suffix" : "" }, { "dropping-particle" : "", "family" : "Winters", "given" : "J. Christian", "non-dropping-particle" : "", "parse-names" : false, "suffix" : "" } ], "container-title" : "Urology", "id" : "ITEM-6", "issue" : "1", "issued" : { "date-parts" : [ [ "2008" ] ] }, "page" : "85-89", "title" : "Histologic Comparison of Pubovaginal Sling Graft Materials: A Comparative Study", "type" : "article-journal", "volume" : "72" }, "uris" : [ "http://www.mendeley.com/documents/?uuid=ed1b1fff-1de2-4803-9a79-0ff9537502fe", "http://www.mendeley.com/documents/?uuid=2173f76d-6c82-4923-9d90-5e80f4b1de01", "http://www.mendeley.com/documents/?uuid=4527575f-3ff7-4623-971f-bd7a7a6da486" ] }, { "id" : "ITEM-7", "itemData" : { "DOI" : "10.1016/j.juro.2008.11.030", "ISSN" : "00225347", "PMID" : "19152931", "abstract" : "Purpose: We prospectively evaluated the histological inflammatory response to the large polypropylene transvaginal mesh used for pelvic organ prolapse surgery. Materials and Methods: Ten patients and 8 controls underwent vaginal punch biopsy sampling before surgery and patients also underwent it 1 year after pelvic reconstructive surgery using polypropylene mesh. Foreign body response to the mesh was assessed using a combination of histological, semiquantitative and computerized image based analysis. Results: Compared to preoperative histology there was a significant postoperative increase in macrophage and mast cell counts (p = 0.03 and 0.01) but no significant changes in the count of cells involved primarily in the infectious cell response or collagen density and the elastin area fraction at the mesh-tissue interface (p = 0.2 and 0.3, respectively). Three cases of mild granuloma formation and 2 of mild erosion were observed. There was no significant change in epithelial thickness when comparing preoperative and postoperative samples. Conclusions: When used for pelvic reconstructive surgery, macroporous monofilament polypropylene mesh induces a mild but persistent foreign body reaction. \u00a9 2009 American Urological Association.", "author" : [ { "dropping-particle" : "", "family" : "Elmer", "given" : "Caroline", "non-dropping-particle" : "", "parse-names" : false, "suffix" : "" }, { "dropping-particle" : "", "family" : "Blomgren", "given" : "Bo", "non-dropping-particle" : "", "parse-names" : false, "suffix" : "" }, { "dropping-particle" : "", "family" : "Falconer", "given" : "Christian", "non-dropping-particle" : "", "parse-names" : false, "suffix" : "" }, { "dropping-particle" : "", "family" : "Zhang", "given" : "Anju", "non-dropping-particle" : "", "parse-names" : false, "suffix" : "" }, { "dropping-particle" : "", "family" : "Altman", "given" : "Daniel", "non-dropping-particle" : "", "parse-names" : false, "suffix" : "" } ], "container-title" : "Journal of Urology", "id" : "ITEM-7", "issue" : "3", "issued" : { "date-parts" : [ [ "2009" ] ] }, "page" : "1189-1195", "title" : "Histological Inflammatory Response to Transvaginal Polypropylene Mesh for Pelvic Reconstructive Surgery", "type" : "article-journal", "volume" : "181" }, "uris" : [ "http://www.mendeley.com/documents/?uuid=27f21f7e-252d-4382-b390-a29807680f45", "http://www.mendeley.com/documents/?uuid=b1676ff4-2280-4a30-a210-47d6c0077b61", "http://www.mendeley.com/documents/?uuid=b8fea229-5100-4e8b-a3fa-5c0f31705486" ] }, { "id" : "ITEM-8", "itemData" : { "DOI" : "10.1016/j.ajog.2008.12.041", "ISBN" : "1097-6868 (Electronic)\\n0002-9378 (Linking)", "ISSN" : "00029378", "PMID" : "19285647", "abstract" : "Objective: We sought to evaluate the effects of anatomic location and ovariectomy on biomechanical properties of synthetic and biologic graft materials after long-term implantation. Study Design: A total of 35 rabbits underwent ovariectomy or sham laparotomy and were implanted with polypropylene (PP) mesh (n = 17) or cross-linked porcine dermis (PS) (n = 18) in the vagina and abdomen. Grafts were harvested 9 months later and underwent mechanical properties testing. Results: After implantation, PS was similar in strength (P = .52) but was twice as stiff as PP (P = .04) and had a maximal elongation only half that of PP (P &lt; .001). Degradation of PS was associated with decreased ultimate tensile strength (P = .03) and elastic modulus (P = .046). Vaginal PP grafts shrunk more (P &lt; .001) and were less stiff than abdominal PP grafts (P = .049) but were not different in strength (P = .19). Ovariectomy had no effect (P &gt; .05). Conclusion: Cross-linked PS undergoes long-term degradation resulting in compromised biomechanical properties and thus is likely inferior to lightweight PP meshes for pelvic organ prolapse and incontinence procedures. \u00a9 2009 Mosby, Inc. All rights reserved.", "author" : [ { "dropping-particle" : "", "family" : "Pierce", "given" : "Lisa M.", "non-dropping-particle" : "", "parse-names" : false, "suffix" : "" }, { "dropping-particle" : "", "family" : "Grunlan", "given" : "Melissa a.", "non-dropping-particle" : "", "parse-names" : false, "suffix" : "" }, { "dropping-particle" : "", "family" : "Hou", "given" : "Yaping", "non-dropping-particle" : "", "parse-names" : false, "suffix" : "" }, { "dropping-particle" : "", "family" : "Baumann", "given" : "Shannon S.", "non-dropping-particle" : "", "parse-names" : false, "suffix" : "" }, { "dropping-particle" : "", "family" : "Kuehl", "given" : "Thomas J.", "non-dropping-particle" : "", "parse-names" : false, "suffix" : "" }, { "drop</w:instrText>
      </w:r>
      <w:r w:rsidR="003116F5" w:rsidRPr="00A93888">
        <w:rPr>
          <w:rFonts w:ascii="Times New Roman" w:hAnsi="Times New Roman" w:cs="Times New Roman"/>
          <w:sz w:val="24"/>
          <w:szCs w:val="24"/>
          <w:lang w:val="fr-FR"/>
        </w:rPr>
        <w:instrText>ping-particle" : "", "family" : "Muir", "given" : "Tristi W.", "non-dropping-particle" : "", "parse-names" : false, "suffix" : "" } ], "container-title" : "American Journal of Obstetrics and Gynecology", "id" : "ITEM-8", "issue" : "5", "issued" : { "date-parts" : [ [ "2009" ] ] }, "page" : "1-8", "title" : "Biomechanical properties of synthetic and biologic graft materials following long-term implantation in the rabbit abdomen and vagina", "type" : "article-journal", "volume" : "200" }, "uris" : [ "http://www.mendeley.com/documents/?uuid=0546a5de-bff9-4623-b8e2-ec71f97a4b2a", "http://www.mendeley.com/documents/?uuid=532c6446-2515-4ef8-a81b-acfce39abc90", "http://www.mendeley.com/documents/?uuid=87ec4d3a-1b26-4198-b900-107f985447a7" ] } ], "mendeley" : { "formattedCitation" : "(Kuznetsov et al. 2004b; Rabah et al. 2004b; Bazi et al. 2007; De Almeida et al. 2007; Huffaker et al. 2008; Woodruff et al. 2008; Elmer et al. 2009; Pierce et al. 2009)", "plainTextFormattedCitation" : "(Kuznetsov et al. 2004b; Rabah et al. 2004b; Bazi et al. 2007; De Almeida et al. 2007; Huffaker et al. 2008; Woodruff et al. 2008; Elmer et al. 2009; Pierce et al. 2009)", "previouslyFormattedCitation" : "(Kuznetsov et al. 2004b; Rabah et al. 2004b; Bazi et al. 2007; De Almeida et al. 2007; Huffaker et al. 2008; Woodruff et al. 2008; Elmer et al. 2009; Pierce et al. 2009)" }, "properties" : { "noteIndex" : 0 }, "schema" : "https://github.com/citation-style-language/schema/raw/master/csl-citation.json" }</w:instrText>
      </w:r>
      <w:r w:rsidRPr="00AF63A1">
        <w:rPr>
          <w:rFonts w:ascii="Times New Roman" w:hAnsi="Times New Roman" w:cs="Times New Roman"/>
          <w:sz w:val="24"/>
          <w:szCs w:val="24"/>
          <w:lang w:val="en-US"/>
        </w:rPr>
        <w:fldChar w:fldCharType="separate"/>
      </w:r>
      <w:r w:rsidR="003116F5" w:rsidRPr="00A93888">
        <w:rPr>
          <w:rFonts w:ascii="Times New Roman" w:hAnsi="Times New Roman" w:cs="Times New Roman"/>
          <w:noProof/>
          <w:sz w:val="24"/>
          <w:szCs w:val="24"/>
          <w:lang w:val="fr-FR"/>
        </w:rPr>
        <w:t>(Kuznetsov et al. 2004b; Rabah et al. 2004b; Bazi et al. 2007; De Almeida et al. 2007; Huffaker et al. 2008; Woodruff et al. 2008; Elmer et al. 2009; Pierce et al. 2009)</w:t>
      </w:r>
      <w:r w:rsidRPr="00AF63A1">
        <w:rPr>
          <w:rFonts w:ascii="Times New Roman" w:hAnsi="Times New Roman" w:cs="Times New Roman"/>
          <w:sz w:val="24"/>
          <w:szCs w:val="24"/>
          <w:lang w:val="en-US"/>
        </w:rPr>
        <w:fldChar w:fldCharType="end"/>
      </w:r>
      <w:r w:rsidRPr="00A93888">
        <w:rPr>
          <w:rFonts w:ascii="Times New Roman" w:hAnsi="Times New Roman" w:cs="Times New Roman"/>
          <w:sz w:val="24"/>
          <w:szCs w:val="24"/>
          <w:lang w:val="fr-FR"/>
        </w:rPr>
        <w:t xml:space="preserve">.  </w:t>
      </w:r>
    </w:p>
    <w:p w14:paraId="18EE40D7" w14:textId="1BD2254D"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However, in a simple system like the CAM, inflammation and ECM production are difficult to assess. Yet, it was possible to observe from the SEM that cell attachment and ECM production were improved after the coating. It is possible to observe that single cells struggle to form a network on plain PP, but a uniform sheet of collagen and cells is visible on coated PP. </w:t>
      </w:r>
    </w:p>
    <w:p w14:paraId="67EDAA1A" w14:textId="7CB5C0E4" w:rsidR="00033FF7" w:rsidRDefault="00615B08" w:rsidP="00D4478A">
      <w:pPr>
        <w:spacing w:line="480" w:lineRule="auto"/>
        <w:jc w:val="both"/>
        <w:rPr>
          <w:rFonts w:ascii="Times New Roman" w:hAnsi="Times New Roman" w:cs="Times New Roman"/>
          <w:sz w:val="24"/>
          <w:szCs w:val="24"/>
        </w:rPr>
      </w:pPr>
      <w:r>
        <w:rPr>
          <w:rFonts w:ascii="Times New Roman" w:hAnsi="Times New Roman" w:cs="Times New Roman"/>
          <w:sz w:val="24"/>
          <w:szCs w:val="24"/>
        </w:rPr>
        <w:t>Recently</w:t>
      </w:r>
      <w:r w:rsidR="00567ACC" w:rsidRPr="00AF63A1">
        <w:rPr>
          <w:rFonts w:ascii="Times New Roman" w:hAnsi="Times New Roman" w:cs="Times New Roman"/>
          <w:sz w:val="24"/>
          <w:szCs w:val="24"/>
        </w:rPr>
        <w:t xml:space="preserve">, many studies have focused on coating PP with mainly ECM components to improve its biocompatibility. Examples include collagen and heterogeneous </w:t>
      </w:r>
      <w:r w:rsidR="00567ACC" w:rsidRPr="00AF63A1">
        <w:rPr>
          <w:rFonts w:ascii="Times New Roman" w:hAnsi="Times New Roman" w:cs="Times New Roman"/>
          <w:sz w:val="24"/>
          <w:szCs w:val="24"/>
        </w:rPr>
        <w:lastRenderedPageBreak/>
        <w:t xml:space="preserve">hydrogels from ECM substrates. Only one study was found to coat PP with titanium carboxonitride but they did not find that the coating improved the PP biocompatibility </w:t>
      </w:r>
      <w:r w:rsidR="00567ACC"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"10.1016/j.biomaterials.2003.12.055", "ISBN" : "0142-9612 (Print)\\n0142-9612 (Linking)", "ISSN" : "01429612", "PMID" : "15142726", "abstract" : "The aim of the present study was to evaluate the influence of titanium-coated polymers on the inflammatory response and remodeling of connective tissue during wound-healing processes. Discs of polyethyleneterephthalate (PET) and silicone as well as high-weight meshes of polypropylene (PP) were coated with a titaniumcarboxonitride (Ti(C,N,O)) layer by a plasma-assisted chemical vapor deposition process (PACVD) and implanted subcutaneously in the dorsal lumbar region of Wistar rats. Light microscopic and histological evaluation of capsule thickness, capsule quality, implant-tissue interface and collagen composition was performed 7, 14, 21 and 28 days post-operatively. All implants were surrounded by a fibrous capsule with decreasing thickness after 2-4 weeks post-implantation. Titaniumcarboxonitride- coated polymers showed no significant differences in capsule thickness and inflammatory cellular response. An increased collagen type III/I ratio, especially for titaniumcarboxonitride-coated materials, was found in week one after implantation remaining elevated up to week 4. This might be associated with disordered collagen metabolism and immature scar reaction. In contrast to previous in vitro experiments, Ti-coating of polymers did not improve biocompatibility after subcutaneous implantation in rats. Material reduction to low-weight meshes and enlargement of pore size may demonstrate a benefit of Ti-coated meshes with an increased biocompatibility. \u00a9 2003 Elsevier Ltd. All rights reserved.", "author" : [ { "dropping-particle" : "", "family" : "Lehle", "given" : "Karla", "non-dropping-particle" : "", "parse-names" : false, "suffix" : "" }, { "dropping-particle" : "", "family" : "Lohn", "given" : "Stefan", "non-dropping-particle" : "", "parse-names" : false, "suffix" : "" }, { "dropping-particle" : "", "family" : "Reinerth", "given" : "G\u00fcnter", "non-dropping-particle" : "", "parse-names" : false, "suffix" : "" }, { "dropping-particle" : "", "family" : "Schubert", "given" : "Thomas", "non-dropping-particle" : "", "parse-names" : false, "suffix" : "" }, { "dropping-particle" : "", "family" : "Preuner", "given" : "J\u00fcrgen G.", "non-dropping-particle" : "", "parse-names" : false, "suffix" : "" }, { "dropping-particle" : "", "family" : "Birnbaum", "given" : "Dietrich E.", "non-dropping-particle" : "", "parse-names" : false, "suffix" : "" } ], "container-title" : "Biomaterials", "id" : "ITEM-1", "issue" : "24", "issued" : { "date-parts" : [ [ "2004" ] ] }, "page" : "5457-5466", "title" : "Cytological evaluation of the tissue-implant reaction associated with subcutaneous implantation of polymers coated with titaniumcarboxonitride in vivo", "type" : "article-journal", "volume" : "25" }, "uris" : [ "http://www.mendeley.com/documents/?uuid=049011de-ca50-4192-bdc4-7b50ce7c6072", "http://www.mendeley.com/documents/?uuid=340764d7-f996-49fc-badf-d43f3c43467e" ] } ], "mendeley" : { "formattedCitation" : "(Lehle et al. 2004)", "plainTextFormattedCitation" : "(Lehle et al. 2004)", "previouslyFormattedCitation" : "(Lehle et al. 2004)" }, "properties" : { "noteIndex" : 0 }, "schema" : "https://github.com/citation-style-language/schema/raw/master/csl-citation.json" }</w:instrText>
      </w:r>
      <w:r w:rsidR="00567ACC" w:rsidRPr="00AF63A1">
        <w:rPr>
          <w:rFonts w:ascii="Times New Roman" w:hAnsi="Times New Roman" w:cs="Times New Roman"/>
          <w:sz w:val="24"/>
          <w:szCs w:val="24"/>
        </w:rPr>
        <w:fldChar w:fldCharType="separate"/>
      </w:r>
      <w:r w:rsidR="00567ACC" w:rsidRPr="00AF63A1">
        <w:rPr>
          <w:rFonts w:ascii="Times New Roman" w:hAnsi="Times New Roman" w:cs="Times New Roman"/>
          <w:noProof/>
          <w:sz w:val="24"/>
          <w:szCs w:val="24"/>
        </w:rPr>
        <w:t>(Lehle et al. 2004)</w:t>
      </w:r>
      <w:r w:rsidR="00567ACC" w:rsidRPr="00AF63A1">
        <w:rPr>
          <w:rFonts w:ascii="Times New Roman" w:hAnsi="Times New Roman" w:cs="Times New Roman"/>
          <w:sz w:val="24"/>
          <w:szCs w:val="24"/>
        </w:rPr>
        <w:fldChar w:fldCharType="end"/>
      </w:r>
      <w:r w:rsidR="00567ACC" w:rsidRPr="00AF63A1">
        <w:rPr>
          <w:rFonts w:ascii="Times New Roman" w:hAnsi="Times New Roman" w:cs="Times New Roman"/>
          <w:sz w:val="24"/>
          <w:szCs w:val="24"/>
        </w:rPr>
        <w:t xml:space="preserve">. </w:t>
      </w:r>
    </w:p>
    <w:p w14:paraId="54166E82" w14:textId="77777777" w:rsidR="00033FF7" w:rsidRDefault="00033FF7" w:rsidP="00D4478A">
      <w:pPr>
        <w:spacing w:line="480" w:lineRule="auto"/>
        <w:jc w:val="both"/>
        <w:rPr>
          <w:rFonts w:ascii="Times New Roman" w:hAnsi="Times New Roman" w:cs="Times New Roman"/>
          <w:sz w:val="24"/>
          <w:szCs w:val="24"/>
        </w:rPr>
      </w:pPr>
    </w:p>
    <w:p w14:paraId="073A3E64" w14:textId="23A38AF4"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A couple of studies compared PP with PP coated with collagen but they did not find that the collagen improved prosthesis integration, inflammation or cellular response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"10.1016/j.ajog.2011.02.045", "ISSN" : "00029378", "PMID" : "21497787", "abstract" : "Objective: The objective of the study was to compare the influence of collagen-coated vs uncoated polypropylene meshes on the expression of genes critical for wound healing. Study Design: In 54 rats, abdominal wall defects were created, repaired by polypropylene sutures, and covered by an overlay of coated polypropylene (n = 20), uncoated polypropylene (n = 18), or no mesh (n = 16). Explants were harvested 7 or 90 days after repair and divided for histological, immunohistochemical, and messenger ribonucleic acid (mRNA) analyses. Real-time quantitative polymerase chain reaction arrays were used to profile the expression of 84 genes at the tissue-mesh interface. Results: One week after implantation, coated mesh elicited a slightly greater inflammatory response and increased mRNA expression of 4 proinflammatory cytokines compared with uncoated mesh. Both materials, however, induced a comparable expression of cytokines and matrix metalloproteinases relative to suture repair 90 days after implantation. Conclusion: Collagen-coated polypropylene mesh induces elevated inflammatory cytokine expression compared with uncoated mesh early in the healing process, but the response to both meshes is similar 90 days after implantation. ?? 2011 Published by Mosby, Inc.", "author" : [ { "dropping-particle" : "", "family" : "Pierce", "given" : "Lisa M.", "non-dropping-particle" : "", "parse-names" : false, "suffix" : "" }, { "dropping-particle" : "", "family" : "Asarias", "given" : "Jennifer R.", "non-dropping-particle" : "", "parse-names" : false, "suffix" : "" }, { "dropping-particle" : "", "family" : "Nguyen", "given" : "Phuoc T.", "non-dropping-particle" : "", "parse-names" : false, "suffix" : "" }, { "dropping-particle" : "", "family" : "Mings", "given" : "Jamie R.", "non-dropping-particle" : "", "parse-names" : false, "suffix" : "" }, { "dropping-particle" : "", "family" : "Gehrich", "given" : "Alan P.", "non-dropping-particle" : "", "parse-names" : false, "suffix" : "" } ], "container-title" : "American Journal of Obstetrics and Gynecology", "id" : "ITEM-1", "issue" : "1", "issued" : { "date-parts" : [ [ "2011" ] ] }, "title" : "Inflammatory cytokine and matrix metalloproteinase expression induced by collagen-coated and uncoated polypropylene meshes in a rat model", "type" : "article-journal", "volume" : "205" }, "uris" : [ "http://www.mendeley.com/documents/?uuid=ac7997aa-1413-42b4-96e5-fcd8b9ff4d88", "http://www.mendeley.com/documents/?uuid=52027f9e-ae7d-4f6f-b680-0a89ce8af148" ] }, { "id" : "ITEM-2", "itemData" : { "DOI" : "10.1097/PRS.0b013e3182865d2c", "ISSN" : "1529-4242", "PMID" : "23629112", "abstract" : ": Intraperitoneal placement of polypropylene mesh leads to extensive visceral adhesions and is contraindicated. Different coatings are used to improve polypropylene mesh properties. Collagen is a protein with unique biocompatibility and cell ingrowth enhancement potential. A novel acetic acid extracted collagen coating was developed to allow placement of polypropylene mesh in direct contact with viscera. The authors' aim was to evaluate the long-term influence of acetic acid extracted collagen coating on surgical aspects and biomechanical properties of polypropylene mesh implanted in direct contact with viscera, including complications, adhesions with viscera, strength of incorporation, and microscopic inflammatory reaction.", "author" : [ { "dropping-particle" : "", "family" : "Lukasiewicz", "given" : "Aleksander", "non-dropping-particle" : "", "parse-names" : false, "suffix" : "" }, { "dropping-particle" : "", "family" : "Skopinska-Wisniewska", "given" : "Joanna", "non-dropping-particle" : "", "parse-names" : false, "suffix" : "" }, { "dropping-particle" : "", "family" : "Marszalek", "given" : "Andrzej", "non-dropping-particle" : "", "parse-names" : false, "suffix" : "" }, { "dropping-particle" : "", "family" : "Molski", "given" : "Stanislaw", "non-dropping-particle" : "", "parse-names" : false, "suffix" : "" }, { "dropping-particle" : "", "family" : "Drewa", "given" : "Tomasz", "non-dropping-particle" : "", "parse-names" : false, "suffix" : "" } ], "container-title" : "Plastic and reconstructive surgery", "id" : "ITEM-2", "issue" : "5", "issued" : { "date-parts" : [ [ "2013" ] ] }, "page" : "731e-40e", "title" : "Collagen/Polypropylene composite mesh biocompatibility in abdominal wall reconstruction.", "type" : "article-journal", "volume" : "131" }, "uris" : [ "http://www.mendeley.com/documents/?uuid=b90a386f-0a7b-45c5-9cf4-afadf11ca3e0", "http://www.mendeley.com/documents/?uuid=ec6e7e23-ec5d-43dd-8f78-9d0427bb59ee" ] } ], "mendeley" : { "formattedCitation" : "(Pierce et al. 2011; Lukasiewicz et al. 2013)", "plainTextFormattedCitation" : "(Pierce et al. 2011; Lukasiewicz et al. 2013)", "previouslyFormattedCitation" : "(Pierce et al. 2011; Lukasiewicz et al. 2013)"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(Pierce et al. 2011; Lukasiewicz et al. 2013)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However, recent studies have shown that it is possible to induce an M2 macrophage response, leading to tissue remodelling. Schug-Pass et al. compared Dyanamesh IPOM (PP + PVD), Proceed (PP + cellulose, Ethicon) and Parietene Composite (PP + collagen, Covidien) in a porcine model. They showed that collagen coated meshes had better tissue integration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"10.1007/s00464-008-0085-8", "ISBN" : "1432-2218 (Electronic)\\r0930-2794 (Linking)", "ISSN" : "09302794", "PMID" : "18806942", "abstract" : "INTRODUCTION: In recent years, laparoscopic repair of abdominal wall hernias has become increasingly established in routine clinical practice thanks to the myriad advantages it confers. Apart from the risk of intestinal damage following adhesiolysis, to date no information is available on the best way of preventing the formation of new adhesions in the vicinity of the implanted meshes. Numerous experimental investigations, mainly conducted on an open small-animal model, have demonstrated the advantages of coating meshes, inter alia with absorbable materials, compared with uncoated polypropylene meshes. In our established laparoscopic porcine model we set about investigating three of these meshes, which are already available on the market. MATERIALS AND METHODS: In total, 18 domestic pigs underwent laparoscopic surgery and three different composite meshes were tested in each case on six animals (Dynamesh IPOM, Proceed, Parietene Composite). At 4 months, postmortem diagnostic laparoscopy was carried out, followed by full-wall excision of the specimens. Planimetric analysis was conducted to investigate the size of the entire surface area and the extent of adhesions. Histological investigations were performed on five sections for each specimen. These focused on the partial volumes of inflammatory cells, the proliferation marker Ki67, apoptotic index, inflammatory cell marker CD68 and transforming growth factor beta (TGF-beta) as a marker of the extracellular matrix. RESULTS: A similar value of 14% was obtained for shrinkage of Dynamesh IPOM and Parietene Composite, while Proceed showed a 25% reduction in its surface area. Markedly lower values of 12.8% were obtained for Parietene Composite in respect of adhesions to the greater omentum, compared with 31.7% for Proceed and 33.2% for Dynamesh IPOM (p = 0.01). Overall, Parietene Composite performed best in the histological and immunhistochemistry tests. CONCLUSIONS: On the whole, all composite meshes showed evidence of good biocompatibility. However, none of the coatings was completely able to prevent adhesions. Coating of polypropylene meshes with collagen appears to confer significant advantages compared with other coatings.", "author" : [ { "dropping-particle" : "", "family" : "Schug-Pass", "given" : "Christine", "non-dropping-particle" : "", "parse-names" : false, "suffix" : "" }, { "dropping-particle" : "", "family" : "Sommerer", "given" : "Florian", "non-dropping-particle" : "", "parse-names" : false, "suffix" : "" }, { "dropping-particle" : "", "family" : "Tannapfel", "given" : "Andrea", "non-dropping-particle" : "", "parse-names" : false, "suffix" : "" }, { "dropping-particle" : "", "family" : "Lippert", "given" : "Hans", "non-dropping-particle" : "", "parse-names" : false, "suffix" : "" }, { "dropping-particle" : "", "family" : "K\u00f6ckerling", "given" : "Ferdinand", "non-dropping-particle" : "", "parse-names" : false, "suffix" : "" } ], "container-title" : "Surgical Endoscopy and Other Interventional Techniques", "id" : "ITEM-1", "issue" : "3", "issued" : { "date-parts" : [ [ "2009" ] ] }, "page" : "487-495", "title" : "The use of composite meshes in laparoscopic repair of abdominal wall hernias: Are there differences in biocompatibily?: Experimental results obtained in a laparoscopic porcine model", "type" : "article-journal", "volume" : "23" }, "uris" : [ "http://www.mendeley.com/documents/?uuid=eed49508-07ef-4045-a0fc-80e421164968", "http://www.mendeley.com/documents/?uuid=a7624878-1a49-482d-a8c8-56a7e26113d8" ] } ], "mendeley" : { "formattedCitation" : "(Schug-Pass et al. 2009)", "plainTextFormattedCitation" : "(Schug-Pass et al. 2009)", "previouslyFormattedCitation" : "(Schug-Pass et al. 2009)"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(Schug-Pass et al. 2009)</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Also, a couple of other studies compared plain PP to a purified collagen-coated PP where the presence of collagen improved remodelling, decreasing inflammation. Moreover, the PP mesh with the collagen coating had more blood vessels present and increased expression of metalloproteases 2 and 3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"10.1007/s00192-013-2109-8", "ISBN" : "0019201321098", "ISSN" : "09373462", "PMID" : "23644813", "abstract" : "INTRODUCTION AND HYPOTHESIS: Complications related to tissue integration of polypropylene implants used in the treatment of pelvic organ prolapse are relatively prevalent. Collagen, a biocompatible, less immunogenic material with modulating properties on the inflammatory process, may improve polypropylene integration. The objective was to study biomechanical and histological effects of monofilament polypropylene mesh coated with purified collagen gel.\\n\\nMETHODS: Forty rats were implanted with two fragments of polypropylene mesh in their abdominal walls (one on each side of the linea alba). One of the fragments had a collagen gel coating (group I) while the other one did not (group II). The animals were euthanized at 7, 14, 90, and 180 days after implantation and their abdominal walls were excised for analysis.\\n\\nRESULTS: The biomechanical study showed that mesh adherence to neighboring tissue increased significantly in group II (p &lt; 0.05). Acute (p &lt; 0.001) and chronic (p = 0.004) inflammatory responses as well as granulation tissue formation (p = 0.001) were less intense in group II at 7 and 14 days. Granulomatous inflammation and foreign body reaction was less significant at 7 days in group II (p = 0.029 and p &lt; 0.001). The birefringence analysis showed higher mean brightness density in the late phase of implantation in group II meshes (p = 0.000).\\n\\nCONCLUSION: Polypropylene mesh coated with purified collagen gel increases adherence to tissue, promotes a less intense and lasting inflammatory response and triggers a greater organization and packing arrangement of collagen fibers in the late phase of implantation.", "author" : [ { "dropping-particle" : "", "family" : "Siniscalchi", "given" : "Rodrigo Teixeira", "non-dropping-particle" : "", "parse-names" : false, "suffix" : "" }, { "dropping-particle" : "", "family" : "Melo", "given" : "Marli", "non-dropping-particle" : "", "parse-names" : false, "suffix" : "" }, { "dropping-particle" : "", "family" : "Palma", "given" : "Paulo C\u00e9sar Rodrigues", "non-dropping-particle" : "", "parse-names" : false, "suffix" : "" }, { "dropping-particle" : "", "family" : "Fabbro", "given" : "In\u00e1cio Maria Dal", "non-dropping-particle" : "", "parse-names" : false, "suffix" : "" }, { "dropping-particle" : "", "family" : "Campos Vidal", "given" : "Benedicto", "non-dropping-particle" : "De", "parse-names" : false, "suffix" : "" }, { "dropping-particle" : "", "family" : "Riccetto", "given" : "Cassio Luiz Zanettini", "non-dropping-particle" : "", "parse-names" : false, "suffix" : "" } ], "container-title" : "International Urogynecology Journal and Pelvic Floor Dysfunction", "id" : "ITEM-1", "issue" : "10", "issued" : { "date-parts" : [ [ "2013" ] ] }, "page" : "1747-1754", "title" : "Highly purified collagen coating enhances tissue adherence and integration properties of monofilament polypropylene meshes", "type" : "article-journal", "volume" : "24" }, "uris" : [ "http://www.mendeley.com/documents/?uuid=baf162bc-e91c-4985-af31-a5a1a43972a5", "http://www.mendeley.com/documents/?uuid=d93b043c-cb0e-4f3a-9d8b-7f9b2597566a" ] }, { "id" : "ITEM-2", "itemData" : { "DOI" : "10.1007/s00192-014-2529-0", "ISSN" : "0937-3462", "author" : [ { "dropping-particle" : "", "family" : "Dias", "given" : "Fernando Goulart Fernandes", "non-dropping-particle" : "", "parse-names" : false, "suffix" : "" }, { "dropping-particle" : "", "family" : "Prudente", "given" : "Alessandro", "non-dropping-particle" : "", "parse-names" : false, "suffix" : "" }, { "dropping-particle" : "", "family" : "Siniscalchi", "given" : "Rodrigo Teixeira", "non-dropping-particle" : "", "parse-names" : false, "suffix" : "" }, { "dropping-particle" : "", "family" : "Vidal", "given" : "Benedicto Campos", "non-dropping-particle" : "de", "parse-names" : false, "suffix" : "" }, { "dropping-particle" : "", "family" : "Riccetto", "given" : "Cassio Luis Zanettini", "non-dropping-particle" : "", "parse-names" : false, "suffix" : "" } ], "container-title" : "International Urogynecology Journal", "id" : "ITEM-2", "issued" : { "date-parts" : [ [ "2014" ] ] }, "page" : "569-576", "title" : "Can highly purified collagen coating modulate polypropylene mesh immune-inflammatory and fibroblastic reactions? Immunohistochemical analysis in a rat model", "type" : "article-journal" }, "uris" : [ "http://www.mendeley.com/documents/?uuid=e5697045-323c-4dc4-9bae-da62a9bca474", "http://www.mendeley.com/documents/?uuid=64282355-50fd-4dd1-850d-20eca043e4bb" ] } ], "mendeley" : { "formattedCitation" : "(Siniscalchi et al. 2013; Dias et al. 2014)", "plainTextFormattedCitation" : "(Siniscalchi et al. 2013; Dias et al. 2014)", "previouslyFormattedCitation" : "(Siniscalchi et al. 2013; Dias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(Siniscalchi et al. 2013; Dias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Similarly, the Badylak group also reported similar findings; they compared plain PP mesh to a PP mesh coated with a heterogeneous hydrogel of ECM components from bladder and dermis. The coating modulated the macrophage response towards the material, from a M1 to an M2 response, suggesting that the ECM present in the hydrogel played a role in changing the macrophages polarization inducing tissue remodelling, over a period of 3 months </w:t>
      </w:r>
      <w:r w:rsidRPr="00AF63A1">
        <w:rPr>
          <w:rFonts w:ascii="Times New Roman" w:hAnsi="Times New Roman" w:cs="Times New Roman"/>
          <w:sz w:val="24"/>
          <w:szCs w:val="24"/>
        </w:rPr>
        <w:fldChar w:fldCharType="begin" w:fldLock="1"/>
      </w:r>
      <w:r w:rsidRPr="00AF63A1">
        <w:rPr>
          <w:rFonts w:ascii="Times New Roman" w:hAnsi="Times New Roman" w:cs="Times New Roman"/>
          <w:sz w:val="24"/>
          <w:szCs w:val="24"/>
        </w:rPr>
        <w:instrText>ADDIN CSL_CITATION { "citationItems" : [ { "id" : "ITEM-1", "itemData" : { "DOI" : "10.1016/j.biomaterials.2014.06.057", "ISSN" : "1878-5905", "PMID" : "25043571", "abstract" : "Polypropylene has been used as a surgical mesh material for several decades. This non-degradable synthetic polymer provides mechanical strength, a predictable host response, and its use has resulted in reduced recurrence rates for ventral hernia and pelvic organ prolapse. However, polypropylene and similar synthetic materials are associated with a chronic local tissue inflammatory response and dense fibrous tissue deposition. These outcomes have prompted variations in mesh design to minimize the surface area interface and increase integration with host tissue. In contrast, biologic scaffold materials composed of extracellular matrix (ECM) are rapidly degraded in-vivo and are associated with constructive tissue remodeling and minimal fibrosis. The objective of the present study was to assess the effects of an ECM hydrogel coating on the long-term host tissue response to polypropylene mesh in a rodent model of abdominal muscle injury. At 14 days post implantation, the ECM coated polypropylene mesh devices showed a decreased inflammatory response as characterized by the number and distribution of M1 macrophages (CD86+/CD68+) around mesh fibers when compared to the uncoated mesh devices. At 180 days the ECM coated polypropylene showed decreased density of collagen and amount of mature type I collagen deposited between mesh fibers when compared to the uncoated mesh devices. This study confirms and extends previous findings that an ECM coating mitigates the chronic inflammatory response and associated scar tissue deposition characteristic of polypropylene.", "author" : [ { "dropping-particle" : "", "family" : "Faulk", "given" : "Denver M", "non-dropping-particle" : "", "parse-names" : false, "suffix" : "" }, { "dropping-particle" : "", "family" : "Londono", "given" : "Ricardo", "non-dropping-particle" : "", "parse-names" : false, "suffix" : "" }, { "dropping-particle" : "", "family" : "Wolf", "given" : "Matthew T", "non-dropping-particle" : "", "parse-names" : false, "suffix" : "" }, { "dropping-particle" : "", "family" : "Ranallo", "given" : "Christian A", "non-dropping-particle" : "", "parse-names" : false, "suffix" : "" }, { "dropping-particle" : "", "family" : "Carruthers", "given" : "Christopher A", "non-dropping-particle" : "", "parse-names" : false, "suffix" : "" }, { "dropping-particle" : "", "family" : "Wildemann", "given" : "Justin D", "non-dropping-particle" : "", "parse-names" : false, "suffix" : "" }, { "dropping-particle" : "", "family" : "Dearth", "given" : "Christopher L", "non-dropping-particle" : "", "parse-names" : false, "suffix" : "" }, { "dropping-particle" : "", "family" : "Badylak", "given" : "Stephen F", "non-dropping-particle" : "", "parse-names" : false, "suffix" : "" } ], "container-title" : "Biomaterials", "id" : "ITEM-1", "issue" : "30", "issued" : { "date-parts" : [ [ "2014", "10" ] ] }, "page" : "8585-95", "publisher" : "ELSEVIER SCI LTD, THE BOULEVARD, LANGFORD LANE, KIDLINGTON, OXFORD OX5 1GB, OXON, ENGLAND", "title" : "ECM hydrogel coating mitigates the chronic inflammatory response to polypropylene mesh.", "type" : "article-journal", "volume" : "35" }, "uris" : [ "http://www.mendeley.com/documents/?uuid=653c3b2a-8dfb-4cbf-a979-ad68df2afda3" ] }, { "id" : "ITEM-2", "itemData" : { "DOI" : "10.1016/j.biomaterials.2014.04.115", "ISBN" : "1878-5905", "author" : [ { "dropping-particle" : "", "family" : "Wolf", "given" : "Matthew T", "non-dropping-particle" : "", "parse-names" : false, "suffix" : "" }, { "dropping-particle" : "", "family" : "Dearth", "given" : "Christopher L", "non-dropping-particle" : "", "parse-names" : false, "suffix" : "" }, { "dropping-particle" : "", "family" : "Ranallo", "given" : "Christian A", "non-dropping-particle" : "", "parse-names" : false, "suffix" : "" }, { "dropping-particle" : "", "family" : "LoPresti", "given" : "Samuel T", "non-dropping-particle" : "", "parse-names" : false, "suffix" : "" }, { "dropping-particle" : "", "family" : "Carey", "given" : "Lisa E", "non-dropping-particle" : "", "parse-names" : false, "suffix" : "" }, { "dropping-particle" : "", "family" : "Daly", "given" : "Kerry A", "non-dropping-particle" : "", "parse-names" : false, "suffix" : "" }, { "dropping-particle" : "", "family" : "Brown", "given" : "Bryan N", "non-dropping-particle" : "", "parse-names" : false, "suffix" : "" }, { "dropping-particle" : "", "family" : "Badylak", "given" : "Stephen F", "non-dropping-particle" : "", "parse-names" : false, "suffix" : "" } ], "container-title" : "Biomaterials", "id" : "ITEM-2", "issue" : "25", "issued" : { "date-parts" : [ [ "2014" ] ] }, "page" : "6838-6849", "title" : "Macrophage polarization in response to ECM coated polypropylene mesh", "type" : "article-journal", "volume" : "35" }, "uris" : [ "http://www.mendeley.com/documents/?uuid=aa484eb1-4792-4880-b8a6-c2b665358748" ] } ], "mendeley" : { "formattedCitation" : "(Faulk et al. 2014; Wolf et al. 2014)", "plainTextFormattedCitation" : "(Faulk et al. 2014; Wolf et al. 2014)", "previouslyFormattedCitation" : "(Faulk et al. 2014; Wolf et al. 2014)"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(Faulk et al. 2014; Wolf et al. 2014)</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w:t>
      </w:r>
    </w:p>
    <w:p w14:paraId="60784457" w14:textId="636AFD41" w:rsidR="00567ACC" w:rsidRPr="00AF63A1" w:rsidRDefault="00567ACC" w:rsidP="00D4478A">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Therefore, it is clear that the surface of the material is extremely important to modulate inflammation and ultimately tissue remodelling. Our study is novel in the </w:t>
      </w:r>
      <w:r w:rsidRPr="00AF63A1">
        <w:rPr>
          <w:rFonts w:ascii="Times New Roman" w:hAnsi="Times New Roman" w:cs="Times New Roman"/>
          <w:sz w:val="24"/>
          <w:szCs w:val="24"/>
        </w:rPr>
        <w:lastRenderedPageBreak/>
        <w:t xml:space="preserve">extent that no studies were found that used heparin to coat polypropylene with the aim to make it more angiogenic. The majority of the studies use heparin to coat PP for its anti-clotting ability and to improve blood compatibility </w:t>
      </w:r>
      <w:r w:rsidRPr="00AF63A1">
        <w:rPr>
          <w:rFonts w:ascii="Times New Roman" w:hAnsi="Times New Roman" w:cs="Times New Roman"/>
          <w:sz w:val="24"/>
          <w:szCs w:val="24"/>
        </w:rPr>
        <w:fldChar w:fldCharType="begin" w:fldLock="1"/>
      </w:r>
      <w:r w:rsidR="003620FC">
        <w:rPr>
          <w:rFonts w:ascii="Times New Roman" w:hAnsi="Times New Roman" w:cs="Times New Roman"/>
          <w:sz w:val="24"/>
          <w:szCs w:val="24"/>
        </w:rPr>
        <w:instrText>ADDIN CSL_CITATION { "citationItems" : [ { "id" : "ITEM-1", "itemData" : { "DOI" : "10.1106/088532802030478", "ISSN" : "0885-3282", "PMID" : "12558000", "abstract" : "Antenna coupling microwave plasma enables a highly oxidative treatment of the outmost surface of polypropylene (PP) nonwoven fabric within a short time period. Subsequently, grafting copolymerization with acrylic acid (AAc) makes the plasma-treated fabric durably hydrophilic and excellent in water absorbency. With high grafting density and strong water affinity, the pAAc-grafted support greatly becomes feasible as an intensive absorbent and as a support to promote heparin immobilization through amide bonds. For heparin immobilized in acidic condition, the carbonate groups of the molecule tend to dissolve and passive encapsulation of the molecule prevents its functional groups from bonding with the carboxylic acid of pAAc. This effect leads to inhibit the immobilization process and consequently reduces the quantity as well as the bioactivity of the immobilized heparin. In alkaline processing environment, the oxidized uronic acid residues in heparin-related glycans are presumably cleaved and the removal of some oxidized residuals before immobilization process is likely to reduce the chain length of heparin. In the latter case, anticoagulant Factors X and XII, but not thrombin, are unaffected. Anticoagulant activity test using activated partial thromboplastin time (aPTT) is more sensitive in assessing heparin-immobilized surfaces, since it corresponds to Factor X and initiates the inhibition of Factor XII and thrombin. Likewise, platelets adhesion on the surfaces decreases as the process shifted from acidic to alkaline condition, whereas the hydrophilic character of the grafted pAAc markedly contributes to extend physical insertion of platelets. The immobilized heparin has a great part of original bioactivity, depending on the pH of the processing environment and the immobilized quantity. Relative bioactivity based upon aPTT tests is partially held longer than 90 days for the sample prepared in the alkaline or neutral environment.", "author" : [ { "dropping-particle" : "", "family" : "Tyan", "given" : "Yu-Chang", "non-dropping-particle" : "", "parse-names" : false, "suffix" : "" }, { "dropping-particle" : "", "family" : "Liao", "given" : "Jiunn-Der", "non-dropping-particle" : "", "parse-names" : false, "suffix" : "" }, { "dropping-particle" : "", "family" : "Wu", "given" : "Yi-Te", "non-dropping-particle" : "", "parse-names" : false, "suffix" : "" }, { "dropping-particle" : "", "family" : "Klauser", "given" : "Ruth", "non-dropping-particle" : "", "parse-names" : false, "suffix" : "" } ], "container-title" : "Journal of biomaterials applications", "id" : "ITEM-1", "issue" : "2", "issued" : { "date-parts" : [ [ "2002" ] ] }, "page" : "153-178", "title" : "Anticoagulant activity of immobilized heparin on the polypropylene nonwoven fabric surface depending upon the pH of processing environment.", "type" : "article-journal", "volume" : "17" }, "uris" : [ "http://www.mendeley.com/documents/?uuid=14b892dc-64f0-4669-8e87-6266204d971c", "http://www.mendeley.com/documents/?uuid=7a19c78d-d45f-4e66-a345-777541207408" ] }, { "id" : "ITEM-2", "itemData" : { "DOI" : "10.1088/1748-6041/7/3/035001", "ISSN" : "1748-6041", "PMID" : "22358304", "abstract" : "The aim of this work is to prepare non-woven polypropylene (PP) textile functionalized with bioactive molecules in order to improve its anticoagulation and antibacterial properties. This paper describes the optimization of the grafting process of acrylic acid (AA) on low-pressure cold-plasma pre-activated PP, the characterization of the modified substrates and the effect of these modifications on the in vitro biological response towards cells. Then, the immobilization of gentamicin (aminoglycoside antibiotic) and heparin (anticoagulation agent) has been carried out on the grafted samples by either ionic interactions or covalent linkages. Their bioactivity has been investigated and related to the nature of their interactions with the substrate. For gentamicin-immobilized AA-grafted samples, an inhibition radius and a reduction of 99% of the adhesion of Escherichia coli have been observed when gentamicin was linked by ionic interactions, allowing the release of the antibiotic. By contrast, for heparin-immobilized AA-grafted PP samples, a strong increase of the anticoagulant effect up to 35 min has been highlighted when heparin was covalently bonded on the substrate, by contact with the blood drop.", "author" : [ { "dropping-particle" : "", "family" : "Degoutin", "given" : "S", "non-dropping-particle" : "", "parse-names" : false, "suffix" : "" }, { "dropping-particle" : "", "family" : "Jimenez", "given" : "M", "non-dropping-particle" : "", "parse-names" : false, "suffix" : "" }, { "dropping-particle" : "", "family" : "Casetta", "given" : "M", "non-dropping-particle" : "", "parse-names" : false, "suffix" : "" }, { "dropping-particle" : "", "family" : "Bellayer", "given" : "S", "non-dropping-particle" : "", "parse-names" : false, "suffix" : "" }, { "dropping-particle" : "", "family" : "Chai", "given" : "F", "non-dropping-particle" : "", "parse-names" : false, "suffix" : "" }, { "dropping-particle" : "", "family" : "Blanchemain", "given" : "N", "non-dropping-particle" : "", "parse-names" : false, "suffix" : "" }, { "dropping-particle" : "", "family" : "Neut", "given" : "C", "non-dropping-particle" : "", "parse-names" : false, "suffix" : "" }, { "dropping-particle" : "", "family" : "Kacem", "given" : "I", "non-dropping-particle" : "", "parse-names" : false, "suffix" : "" }, { "dropping-particle" : "", "family" : "Traisnel", "given" : "M", "non-dropping-particle" : "", "parse-names" : false, "suffix" : "" }, { "dropping-particle" : "", "family" : "Martel", "given" : "B", "non-dropping-particle" : "", "parse-names" : false, "suffix" : "" } ], "container-title" : "Biomedical Materials", "id" : "ITEM-2", "issue" : "3", "issued" : { "date-parts" : [ [ "2012" ] ] }, "page" : "035001", "title" : "Anticoagulant and antimicrobial finishing of non-woven polypropylene textiles", "type" : "article-journal", "volume" : "7" }, "uris" : [ "http://www.mendeley.com/documents/?uuid=867bc644-d95b-4e29-86d8-321e49b97e4d", "http://www.mendeley.com/documents/?uuid=a56019ed-d6e7-4cb6-b9c2-efeb78639897" ] }, { "id" : "ITEM-3", "itemData" : { "DOI" : "10.1002/app", "ISBN" : "0124002005", "ISSN" : "09673911", "author" : [ { "dropping-particle" : "", "family" : "Guo", "given" : "Chuigen", "non-dropping-particle" : "", "parse-names" : false, "suffix" : "" }, { "dropping-particle" : "", "family" : "Zhou", "given" : "Lin", "non-dropping-particle" : "", "parse-names" : false, "suffix" : "" }, { "dropping-particle" : "", "family" : "Lv", "given" : "Jianxiong", "non-dropping-particle" : "", "parse-names" : false, "suffix" : "" } ], "container-title" : "Polymers and Polymer Composites", "id" : "ITEM-3", "issue" : "7", "issued" : { "date-parts" : [ [ "2013" ] ] }, "page" : "449-456", "title" : "Effects of expandable graphite and modified ammonium polyphosphate on the flame-retardant and mechanical properties of wood flour-polypropylene composites", "type" : "article-journal", "volume" : "21" }, "uris" : [ "http://www.mendeley.com/documents/?uuid=cea2874d-eda7-4c3f-84e6-cff216834456", "http://www.mendeley.com/documents/?uuid=98723db0-cba9-43fa-8c64-ad14d8da6c7f" ] } ], "mendeley" : { "formattedCitation" : "(Tyan et al. 2002; Degoutin et al. 2012; Guo et al. 2013)", "plainTextFormattedCitation" : "(Tyan et al. 2002; Degoutin et al. 2012; Guo et al. 2013)", "previouslyFormattedCitation" : "(Tyan et al. 2002; Degoutin et al. 2012; Guo et al. 2013)" }, "properties" : { "noteIndex" : 0 }, "schema" : "https://github.com/citation-style-language/schema/raw/master/csl-citation.json" }</w:instrText>
      </w:r>
      <w:r w:rsidRPr="00AF63A1">
        <w:rPr>
          <w:rFonts w:ascii="Times New Roman" w:hAnsi="Times New Roman" w:cs="Times New Roman"/>
          <w:sz w:val="24"/>
          <w:szCs w:val="24"/>
        </w:rPr>
        <w:fldChar w:fldCharType="separate"/>
      </w:r>
      <w:r w:rsidRPr="00AF63A1">
        <w:rPr>
          <w:rFonts w:ascii="Times New Roman" w:hAnsi="Times New Roman" w:cs="Times New Roman"/>
          <w:noProof/>
          <w:sz w:val="24"/>
          <w:szCs w:val="24"/>
        </w:rPr>
        <w:t>(Tyan et al. 2002; Degoutin et al. 2012; Guo et al. 2013)</w:t>
      </w:r>
      <w:r w:rsidRPr="00AF63A1">
        <w:rPr>
          <w:rFonts w:ascii="Times New Roman" w:hAnsi="Times New Roman" w:cs="Times New Roman"/>
          <w:sz w:val="24"/>
          <w:szCs w:val="24"/>
        </w:rPr>
        <w:fldChar w:fldCharType="end"/>
      </w:r>
      <w:r w:rsidRPr="00AF63A1">
        <w:rPr>
          <w:rFonts w:ascii="Times New Roman" w:hAnsi="Times New Roman" w:cs="Times New Roman"/>
          <w:sz w:val="24"/>
          <w:szCs w:val="24"/>
        </w:rPr>
        <w:t xml:space="preserve">. </w:t>
      </w:r>
    </w:p>
    <w:p w14:paraId="00E2986C" w14:textId="77777777" w:rsidR="00567ACC" w:rsidRPr="00AF63A1" w:rsidRDefault="00567ACC" w:rsidP="00D4478A">
      <w:pPr>
        <w:spacing w:line="480" w:lineRule="auto"/>
        <w:jc w:val="both"/>
        <w:rPr>
          <w:rFonts w:ascii="Times New Roman" w:hAnsi="Times New Roman" w:cs="Times New Roman"/>
          <w:sz w:val="24"/>
          <w:szCs w:val="24"/>
        </w:rPr>
      </w:pPr>
    </w:p>
    <w:p w14:paraId="3364FCB7" w14:textId="1C5310EC" w:rsidR="00567ACC" w:rsidRPr="00AF63A1" w:rsidRDefault="00567ACC" w:rsidP="00033FF7">
      <w:pPr>
        <w:pStyle w:val="ListParagraph"/>
        <w:numPr>
          <w:ilvl w:val="1"/>
          <w:numId w:val="8"/>
        </w:numPr>
        <w:spacing w:line="480" w:lineRule="auto"/>
        <w:jc w:val="both"/>
        <w:outlineLvl w:val="1"/>
        <w:rPr>
          <w:rFonts w:ascii="Times New Roman" w:hAnsi="Times New Roman" w:cs="Times New Roman"/>
          <w:b/>
          <w:sz w:val="32"/>
          <w:szCs w:val="24"/>
        </w:rPr>
      </w:pPr>
      <w:bookmarkStart w:id="356" w:name="_Toc447348769"/>
      <w:r w:rsidRPr="00AF63A1">
        <w:rPr>
          <w:rFonts w:ascii="Times New Roman" w:hAnsi="Times New Roman" w:cs="Times New Roman"/>
          <w:b/>
          <w:sz w:val="32"/>
          <w:szCs w:val="24"/>
        </w:rPr>
        <w:t>Conclusion</w:t>
      </w:r>
      <w:bookmarkEnd w:id="356"/>
    </w:p>
    <w:p w14:paraId="443FC582" w14:textId="77777777" w:rsidR="00567ACC" w:rsidRPr="00AF63A1" w:rsidRDefault="00567ACC" w:rsidP="00033FF7">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In conclusion, this chapter evaluated </w:t>
      </w:r>
      <w:r w:rsidRPr="00AF63A1">
        <w:rPr>
          <w:rFonts w:ascii="Times New Roman" w:hAnsi="Times New Roman" w:cs="Times New Roman"/>
          <w:i/>
          <w:sz w:val="24"/>
          <w:szCs w:val="24"/>
        </w:rPr>
        <w:t>in-vivo</w:t>
      </w:r>
      <w:r w:rsidRPr="00AF63A1">
        <w:rPr>
          <w:rFonts w:ascii="Times New Roman" w:hAnsi="Times New Roman" w:cs="Times New Roman"/>
          <w:sz w:val="24"/>
          <w:szCs w:val="24"/>
        </w:rPr>
        <w:t xml:space="preserve"> the angiogenicity of the coating on different substrates. Initially, we tested if heparin alone could be angiogenic but we found that it wasn’t. However, we confirmed that heparin on the surface is useful as it binds growth factors in solution. Initially, the scaffolds coated with heparin were immersed in a solution of pure VEGF and implanted in the CAM to verify their angiogenicity. The CAM showed that there was an increase number of blood vessels in the coated scaffolds compared to the plain ones. </w:t>
      </w:r>
    </w:p>
    <w:p w14:paraId="6B4EC97D" w14:textId="3B9F5691" w:rsidR="00567ACC" w:rsidRDefault="00567ACC" w:rsidP="00033FF7">
      <w:pPr>
        <w:spacing w:line="480" w:lineRule="auto"/>
        <w:jc w:val="both"/>
        <w:rPr>
          <w:rFonts w:ascii="Times New Roman" w:hAnsi="Times New Roman" w:cs="Times New Roman"/>
          <w:sz w:val="24"/>
          <w:szCs w:val="24"/>
        </w:rPr>
      </w:pPr>
      <w:r w:rsidRPr="00AF63A1">
        <w:rPr>
          <w:rFonts w:ascii="Times New Roman" w:hAnsi="Times New Roman" w:cs="Times New Roman"/>
          <w:sz w:val="24"/>
          <w:szCs w:val="24"/>
        </w:rPr>
        <w:t xml:space="preserve">We carried that further when coated scaffolds were conditioned with human plasma to test if heparin sequestered plasma’s growth factors and made the scaffolds angiogenic. All three scaffolds appeared angiogenic after conditioning with human plasma. This type of scaffold conditioning may be a great option for surgeons as it can be carried out in the theatre. </w:t>
      </w:r>
    </w:p>
    <w:p w14:paraId="58A4AA51" w14:textId="6B6C843C" w:rsidR="00220FEE" w:rsidRDefault="00615B08" w:rsidP="00033FF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 limiting factor of this study is the variety of substrates involved. Due to the different natures of the scaffolds (materials, </w:t>
      </w:r>
      <w:r w:rsidR="008C5E0D">
        <w:rPr>
          <w:rFonts w:ascii="Times New Roman" w:hAnsi="Times New Roman" w:cs="Times New Roman"/>
          <w:sz w:val="24"/>
          <w:szCs w:val="24"/>
        </w:rPr>
        <w:t>properties …)</w:t>
      </w:r>
      <w:r w:rsidR="00220FEE">
        <w:rPr>
          <w:rFonts w:ascii="Times New Roman" w:hAnsi="Times New Roman" w:cs="Times New Roman"/>
          <w:sz w:val="24"/>
          <w:szCs w:val="24"/>
        </w:rPr>
        <w:t>, it wa</w:t>
      </w:r>
      <w:r>
        <w:rPr>
          <w:rFonts w:ascii="Times New Roman" w:hAnsi="Times New Roman" w:cs="Times New Roman"/>
          <w:sz w:val="24"/>
          <w:szCs w:val="24"/>
        </w:rPr>
        <w:t>s difficult</w:t>
      </w:r>
      <w:r w:rsidR="00220FEE">
        <w:rPr>
          <w:rFonts w:ascii="Times New Roman" w:hAnsi="Times New Roman" w:cs="Times New Roman"/>
          <w:sz w:val="24"/>
          <w:szCs w:val="24"/>
        </w:rPr>
        <w:t xml:space="preserve"> to compare their biological properties and to design experiments to take all these factors into consideration.</w:t>
      </w:r>
    </w:p>
    <w:p w14:paraId="30A2CC3B" w14:textId="03770EF6" w:rsidR="00033FF7" w:rsidRDefault="00220FEE" w:rsidP="002F157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Additional</w:t>
      </w:r>
      <w:r w:rsidR="00615B08">
        <w:rPr>
          <w:rFonts w:ascii="Times New Roman" w:hAnsi="Times New Roman" w:cs="Times New Roman"/>
          <w:sz w:val="24"/>
          <w:szCs w:val="24"/>
        </w:rPr>
        <w:t xml:space="preserve"> </w:t>
      </w:r>
      <w:r>
        <w:rPr>
          <w:rFonts w:ascii="Times New Roman" w:hAnsi="Times New Roman" w:cs="Times New Roman"/>
          <w:sz w:val="24"/>
          <w:szCs w:val="24"/>
        </w:rPr>
        <w:t>l</w:t>
      </w:r>
      <w:r w:rsidR="00615B08">
        <w:rPr>
          <w:rFonts w:ascii="Times New Roman" w:hAnsi="Times New Roman" w:cs="Times New Roman"/>
          <w:sz w:val="24"/>
          <w:szCs w:val="24"/>
        </w:rPr>
        <w:t>imitations of this study</w:t>
      </w:r>
      <w:r>
        <w:rPr>
          <w:rFonts w:ascii="Times New Roman" w:hAnsi="Times New Roman" w:cs="Times New Roman"/>
          <w:sz w:val="24"/>
          <w:szCs w:val="24"/>
        </w:rPr>
        <w:t xml:space="preserve"> include the huge difference</w:t>
      </w:r>
      <w:r w:rsidR="008C5E0D">
        <w:rPr>
          <w:rFonts w:ascii="Times New Roman" w:hAnsi="Times New Roman" w:cs="Times New Roman"/>
          <w:sz w:val="24"/>
          <w:szCs w:val="24"/>
        </w:rPr>
        <w:t xml:space="preserve"> in CAM response that made the quantification of the CAM model semi-quantitative. Moreover, the short term CAM experiment, although it was convenient to be short, the full development of the chick could not exploited.  </w:t>
      </w:r>
    </w:p>
    <w:p w14:paraId="67A23A99" w14:textId="69EDE0A7" w:rsidR="00197A11" w:rsidRPr="00AF63A1" w:rsidRDefault="001F6B2A" w:rsidP="00033FF7">
      <w:pPr>
        <w:pStyle w:val="ListParagraph"/>
        <w:numPr>
          <w:ilvl w:val="0"/>
          <w:numId w:val="8"/>
        </w:numPr>
        <w:spacing w:after="160" w:line="480" w:lineRule="auto"/>
        <w:jc w:val="both"/>
        <w:outlineLvl w:val="0"/>
        <w:rPr>
          <w:rFonts w:ascii="Times New Roman" w:hAnsi="Times New Roman" w:cs="Times New Roman"/>
          <w:b/>
          <w:sz w:val="32"/>
        </w:rPr>
      </w:pPr>
      <w:bookmarkStart w:id="357" w:name="_Toc447348770"/>
      <w:r>
        <w:rPr>
          <w:rFonts w:ascii="Times New Roman" w:hAnsi="Times New Roman" w:cs="Times New Roman"/>
          <w:b/>
          <w:sz w:val="32"/>
        </w:rPr>
        <w:t xml:space="preserve">Summary and </w:t>
      </w:r>
      <w:r w:rsidR="00197A11" w:rsidRPr="00AF63A1">
        <w:rPr>
          <w:rFonts w:ascii="Times New Roman" w:hAnsi="Times New Roman" w:cs="Times New Roman"/>
          <w:b/>
          <w:sz w:val="32"/>
        </w:rPr>
        <w:t>F</w:t>
      </w:r>
      <w:r>
        <w:rPr>
          <w:rFonts w:ascii="Times New Roman" w:hAnsi="Times New Roman" w:cs="Times New Roman"/>
          <w:b/>
          <w:sz w:val="32"/>
        </w:rPr>
        <w:t>uture Works</w:t>
      </w:r>
      <w:bookmarkEnd w:id="357"/>
      <w:r w:rsidR="00197A11" w:rsidRPr="00AF63A1">
        <w:rPr>
          <w:rFonts w:ascii="Times New Roman" w:hAnsi="Times New Roman" w:cs="Times New Roman"/>
          <w:b/>
          <w:sz w:val="32"/>
        </w:rPr>
        <w:t xml:space="preserve"> </w:t>
      </w:r>
    </w:p>
    <w:p w14:paraId="55AEF66B" w14:textId="65D05389"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This study aimed to electrostatically bind heparin onto the surface of electrospun (PLLA and PU) and knitted scaffolds (PP). The coating is relatively low tech</w:t>
      </w:r>
      <w:r w:rsidR="00952DDC">
        <w:rPr>
          <w:rFonts w:ascii="Times New Roman" w:hAnsi="Times New Roman" w:cs="Times New Roman"/>
          <w:sz w:val="24"/>
        </w:rPr>
        <w:t>nology</w:t>
      </w:r>
      <w:r w:rsidRPr="00AF63A1">
        <w:rPr>
          <w:rFonts w:ascii="Times New Roman" w:hAnsi="Times New Roman" w:cs="Times New Roman"/>
          <w:sz w:val="24"/>
        </w:rPr>
        <w:t xml:space="preserve">, inexpensive and reliable </w:t>
      </w:r>
      <w:r w:rsidRPr="00AF63A1">
        <w:rPr>
          <w:rFonts w:ascii="Times New Roman" w:hAnsi="Times New Roman" w:cs="Times New Roman"/>
          <w:sz w:val="24"/>
        </w:rPr>
        <w:fldChar w:fldCharType="begin" w:fldLock="1"/>
      </w:r>
      <w:r w:rsidR="003116F5">
        <w:rPr>
          <w:rFonts w:ascii="Times New Roman" w:hAnsi="Times New Roman" w:cs="Times New Roman"/>
          <w:sz w:val="24"/>
        </w:rPr>
        <w:instrText>ADDIN CSL_CITATION { "citationItems" : [ { "id" : "ITEM-1", "itemData" : { "DOI" : "10.1039/c4tb00448e", "ISBN" : "2050-750X; 2050-7518",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"ITEM-1", "issue" : "34", "issued" : { "date-parts" : [ [ "2014" ] ] }, "page" : "5558-5568", "title" : "Application of layer-by-layer coatings to tissue scaffolds - development of an angiogenic biomaterial", "type" : "article-journal", "volume" : "2" }, "uris" : [ "http://www.mendeley.com/documents/?uuid=8ecf3c49-f92a-4061-8404-283db169feab" ] } ], "mendeley" : { "formattedCitation" : "(C D Easton et al. 2014)", "plainTextFormattedCitation" : "(C D Easton et al. 2014)", "previouslyFormattedCitation" : "(C D Easton et al. 2014)" }, "properties" : { "noteIndex" : 0 }, "schema" : "https://github.com/citation-style-language/schema/raw/master/csl-citation.json" }</w:instrText>
      </w:r>
      <w:r w:rsidRPr="00AF63A1">
        <w:rPr>
          <w:rFonts w:ascii="Times New Roman" w:hAnsi="Times New Roman" w:cs="Times New Roman"/>
          <w:sz w:val="24"/>
        </w:rPr>
        <w:fldChar w:fldCharType="separate"/>
      </w:r>
      <w:r w:rsidR="003620FC" w:rsidRPr="003620FC">
        <w:rPr>
          <w:rFonts w:ascii="Times New Roman" w:hAnsi="Times New Roman" w:cs="Times New Roman"/>
          <w:noProof/>
          <w:sz w:val="24"/>
        </w:rPr>
        <w:t>(C D Easton et al. 2014)</w:t>
      </w:r>
      <w:r w:rsidRPr="00AF63A1">
        <w:rPr>
          <w:rFonts w:ascii="Times New Roman" w:hAnsi="Times New Roman" w:cs="Times New Roman"/>
          <w:sz w:val="24"/>
        </w:rPr>
        <w:fldChar w:fldCharType="end"/>
      </w:r>
      <w:r w:rsidRPr="00AF63A1">
        <w:rPr>
          <w:rFonts w:ascii="Times New Roman" w:hAnsi="Times New Roman" w:cs="Times New Roman"/>
          <w:sz w:val="24"/>
        </w:rPr>
        <w:t xml:space="preserve">. We also showed that the coating is able to bind pro-angiogenic growth factors from human plasma. </w:t>
      </w:r>
    </w:p>
    <w:p w14:paraId="343043DC" w14:textId="77777777"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Overall, it is possible to say that PLLA was the best performing scaffold, closely followed by PU. Biologically speaking, the worst performing scaffold was PP, due to its highly porous structure and big fibres. Electrospun PLLA and PU proved very suitable for cell culture and cell infiltration, making them good choices for future studies.</w:t>
      </w:r>
    </w:p>
    <w:p w14:paraId="3AA8125C" w14:textId="5E79F203"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It is possible then to consider the usefulness of each type of scaffold related to the coating. It is also applicable to many materials, from non-woven biodegradable (PLLA) to knitted non-degradable (PP) materials. PLLA, being degradable and more prone to surface etching, is probably the best performing scaffold because of the high surface porosity that allows more heparin to be bound onto the surface compared to PU and PP.</w:t>
      </w:r>
    </w:p>
    <w:p w14:paraId="5CD5192E" w14:textId="77777777" w:rsidR="00197A11" w:rsidRPr="00033FF7" w:rsidRDefault="00197A11" w:rsidP="00033FF7">
      <w:pPr>
        <w:pStyle w:val="Caption"/>
        <w:keepNext/>
        <w:jc w:val="both"/>
        <w:rPr>
          <w:rFonts w:ascii="Times New Roman" w:hAnsi="Times New Roman" w:cs="Times New Roman"/>
          <w:color w:val="auto"/>
          <w:sz w:val="20"/>
        </w:rPr>
      </w:pPr>
      <w:r w:rsidRPr="00033FF7">
        <w:rPr>
          <w:rFonts w:ascii="Times New Roman" w:hAnsi="Times New Roman" w:cs="Times New Roman"/>
          <w:color w:val="auto"/>
          <w:sz w:val="20"/>
        </w:rPr>
        <w:t xml:space="preserve">Table </w:t>
      </w:r>
      <w:r w:rsidRPr="00033FF7">
        <w:rPr>
          <w:rFonts w:ascii="Times New Roman" w:hAnsi="Times New Roman" w:cs="Times New Roman"/>
          <w:color w:val="auto"/>
          <w:sz w:val="20"/>
        </w:rPr>
        <w:fldChar w:fldCharType="begin"/>
      </w:r>
      <w:r w:rsidRPr="00033FF7">
        <w:rPr>
          <w:rFonts w:ascii="Times New Roman" w:hAnsi="Times New Roman" w:cs="Times New Roman"/>
          <w:color w:val="auto"/>
          <w:sz w:val="20"/>
        </w:rPr>
        <w:instrText xml:space="preserve"> SEQ Table \* ARABIC </w:instrText>
      </w:r>
      <w:r w:rsidRPr="00033FF7">
        <w:rPr>
          <w:rFonts w:ascii="Times New Roman" w:hAnsi="Times New Roman" w:cs="Times New Roman"/>
          <w:color w:val="auto"/>
          <w:sz w:val="20"/>
        </w:rPr>
        <w:fldChar w:fldCharType="separate"/>
      </w:r>
      <w:r w:rsidR="002416C0">
        <w:rPr>
          <w:rFonts w:ascii="Times New Roman" w:hAnsi="Times New Roman" w:cs="Times New Roman"/>
          <w:noProof/>
          <w:color w:val="auto"/>
          <w:sz w:val="20"/>
        </w:rPr>
        <w:t>5</w:t>
      </w:r>
      <w:r w:rsidRPr="00033FF7">
        <w:rPr>
          <w:rFonts w:ascii="Times New Roman" w:hAnsi="Times New Roman" w:cs="Times New Roman"/>
          <w:noProof/>
          <w:color w:val="auto"/>
          <w:sz w:val="20"/>
        </w:rPr>
        <w:fldChar w:fldCharType="end"/>
      </w:r>
      <w:r w:rsidRPr="00033FF7">
        <w:rPr>
          <w:rFonts w:ascii="Times New Roman" w:hAnsi="Times New Roman" w:cs="Times New Roman"/>
          <w:color w:val="auto"/>
          <w:sz w:val="20"/>
        </w:rPr>
        <w:t>. Overall performance of the substrates used for the coating.</w:t>
      </w:r>
    </w:p>
    <w:tbl>
      <w:tblPr>
        <w:tblStyle w:val="TableGrid"/>
        <w:tblW w:w="0" w:type="auto"/>
        <w:tblLook w:val="04A0" w:firstRow="1" w:lastRow="0" w:firstColumn="1" w:lastColumn="0" w:noHBand="0" w:noVBand="1"/>
      </w:tblPr>
      <w:tblGrid>
        <w:gridCol w:w="2072"/>
        <w:gridCol w:w="2096"/>
        <w:gridCol w:w="2010"/>
        <w:gridCol w:w="2010"/>
      </w:tblGrid>
      <w:tr w:rsidR="00197A11" w:rsidRPr="00033FF7" w14:paraId="45B66EFF" w14:textId="77777777" w:rsidTr="00033FF7">
        <w:tc>
          <w:tcPr>
            <w:tcW w:w="2254" w:type="dxa"/>
            <w:vAlign w:val="center"/>
          </w:tcPr>
          <w:p w14:paraId="7633D7AB" w14:textId="77777777" w:rsidR="00197A11" w:rsidRPr="00033FF7" w:rsidRDefault="00197A11" w:rsidP="00033FF7">
            <w:pPr>
              <w:spacing w:line="276" w:lineRule="auto"/>
              <w:jc w:val="center"/>
              <w:rPr>
                <w:rFonts w:ascii="Times New Roman" w:hAnsi="Times New Roman" w:cs="Times New Roman"/>
                <w:sz w:val="24"/>
              </w:rPr>
            </w:pPr>
          </w:p>
        </w:tc>
        <w:tc>
          <w:tcPr>
            <w:tcW w:w="2254" w:type="dxa"/>
            <w:vAlign w:val="center"/>
          </w:tcPr>
          <w:p w14:paraId="3DE5B2C8" w14:textId="77777777" w:rsidR="00197A11" w:rsidRPr="00033FF7" w:rsidRDefault="00197A11" w:rsidP="00033FF7">
            <w:pPr>
              <w:spacing w:line="276" w:lineRule="auto"/>
              <w:jc w:val="center"/>
              <w:rPr>
                <w:rFonts w:ascii="Times New Roman" w:hAnsi="Times New Roman" w:cs="Times New Roman"/>
                <w:b/>
                <w:sz w:val="24"/>
              </w:rPr>
            </w:pPr>
            <w:r w:rsidRPr="00033FF7">
              <w:rPr>
                <w:rFonts w:ascii="Times New Roman" w:hAnsi="Times New Roman" w:cs="Times New Roman"/>
                <w:b/>
                <w:sz w:val="24"/>
              </w:rPr>
              <w:t>PLLA</w:t>
            </w:r>
          </w:p>
        </w:tc>
        <w:tc>
          <w:tcPr>
            <w:tcW w:w="2254" w:type="dxa"/>
            <w:vAlign w:val="center"/>
          </w:tcPr>
          <w:p w14:paraId="30087FA5" w14:textId="77777777" w:rsidR="00197A11" w:rsidRPr="00033FF7" w:rsidRDefault="00197A11" w:rsidP="00033FF7">
            <w:pPr>
              <w:spacing w:line="276" w:lineRule="auto"/>
              <w:jc w:val="center"/>
              <w:rPr>
                <w:rFonts w:ascii="Times New Roman" w:hAnsi="Times New Roman" w:cs="Times New Roman"/>
                <w:b/>
                <w:sz w:val="24"/>
              </w:rPr>
            </w:pPr>
            <w:r w:rsidRPr="00033FF7">
              <w:rPr>
                <w:rFonts w:ascii="Times New Roman" w:hAnsi="Times New Roman" w:cs="Times New Roman"/>
                <w:b/>
                <w:sz w:val="24"/>
              </w:rPr>
              <w:t>PU</w:t>
            </w:r>
          </w:p>
        </w:tc>
        <w:tc>
          <w:tcPr>
            <w:tcW w:w="2254" w:type="dxa"/>
            <w:vAlign w:val="center"/>
          </w:tcPr>
          <w:p w14:paraId="5115A060" w14:textId="77777777" w:rsidR="00197A11" w:rsidRPr="00033FF7" w:rsidRDefault="00197A11" w:rsidP="00033FF7">
            <w:pPr>
              <w:spacing w:line="276" w:lineRule="auto"/>
              <w:jc w:val="center"/>
              <w:rPr>
                <w:rFonts w:ascii="Times New Roman" w:hAnsi="Times New Roman" w:cs="Times New Roman"/>
                <w:b/>
                <w:sz w:val="24"/>
              </w:rPr>
            </w:pPr>
            <w:r w:rsidRPr="00033FF7">
              <w:rPr>
                <w:rFonts w:ascii="Times New Roman" w:hAnsi="Times New Roman" w:cs="Times New Roman"/>
                <w:b/>
                <w:sz w:val="24"/>
              </w:rPr>
              <w:t>PP</w:t>
            </w:r>
          </w:p>
        </w:tc>
      </w:tr>
      <w:tr w:rsidR="00197A11" w:rsidRPr="00AF63A1" w14:paraId="3401C878" w14:textId="77777777" w:rsidTr="00033FF7">
        <w:tc>
          <w:tcPr>
            <w:tcW w:w="2254" w:type="dxa"/>
            <w:vAlign w:val="center"/>
          </w:tcPr>
          <w:p w14:paraId="02CD0A9A" w14:textId="77777777" w:rsidR="00197A11" w:rsidRPr="00033FF7" w:rsidRDefault="00197A11" w:rsidP="00033FF7">
            <w:pPr>
              <w:spacing w:line="276" w:lineRule="auto"/>
              <w:jc w:val="center"/>
              <w:rPr>
                <w:rFonts w:ascii="Times New Roman" w:hAnsi="Times New Roman" w:cs="Times New Roman"/>
                <w:sz w:val="24"/>
              </w:rPr>
            </w:pPr>
            <w:r w:rsidRPr="00033FF7">
              <w:rPr>
                <w:rFonts w:ascii="Times New Roman" w:hAnsi="Times New Roman" w:cs="Times New Roman"/>
                <w:sz w:val="24"/>
              </w:rPr>
              <w:t>Physical properties</w:t>
            </w:r>
          </w:p>
        </w:tc>
        <w:tc>
          <w:tcPr>
            <w:tcW w:w="2254" w:type="dxa"/>
            <w:vAlign w:val="center"/>
          </w:tcPr>
          <w:p w14:paraId="0F1C60E2"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Biodegradable</w:t>
            </w:r>
          </w:p>
          <w:p w14:paraId="4EBD74A7"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Non-woven</w:t>
            </w:r>
          </w:p>
        </w:tc>
        <w:tc>
          <w:tcPr>
            <w:tcW w:w="2254" w:type="dxa"/>
            <w:vAlign w:val="center"/>
          </w:tcPr>
          <w:p w14:paraId="5530FE23"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Non-degradable</w:t>
            </w:r>
          </w:p>
          <w:p w14:paraId="53926BE4"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Non-woven</w:t>
            </w:r>
          </w:p>
        </w:tc>
        <w:tc>
          <w:tcPr>
            <w:tcW w:w="2254" w:type="dxa"/>
            <w:vAlign w:val="center"/>
          </w:tcPr>
          <w:p w14:paraId="3341E83D"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Non-degradable</w:t>
            </w:r>
          </w:p>
          <w:p w14:paraId="027740E8"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Knitted</w:t>
            </w:r>
          </w:p>
        </w:tc>
      </w:tr>
      <w:tr w:rsidR="00197A11" w:rsidRPr="00AF63A1" w14:paraId="735A01FD" w14:textId="77777777" w:rsidTr="00033FF7">
        <w:tc>
          <w:tcPr>
            <w:tcW w:w="2254" w:type="dxa"/>
            <w:vAlign w:val="center"/>
          </w:tcPr>
          <w:p w14:paraId="43746250" w14:textId="77777777" w:rsidR="00197A11" w:rsidRPr="00033FF7" w:rsidRDefault="00197A11" w:rsidP="00033FF7">
            <w:pPr>
              <w:spacing w:line="276" w:lineRule="auto"/>
              <w:jc w:val="center"/>
              <w:rPr>
                <w:rFonts w:ascii="Times New Roman" w:hAnsi="Times New Roman" w:cs="Times New Roman"/>
                <w:sz w:val="24"/>
              </w:rPr>
            </w:pPr>
            <w:r w:rsidRPr="00033FF7">
              <w:rPr>
                <w:rFonts w:ascii="Times New Roman" w:hAnsi="Times New Roman" w:cs="Times New Roman"/>
                <w:sz w:val="24"/>
              </w:rPr>
              <w:t>Heparin binding</w:t>
            </w:r>
          </w:p>
        </w:tc>
        <w:tc>
          <w:tcPr>
            <w:tcW w:w="2254" w:type="dxa"/>
            <w:vAlign w:val="center"/>
          </w:tcPr>
          <w:p w14:paraId="62EC62D0"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c>
          <w:tcPr>
            <w:tcW w:w="2254" w:type="dxa"/>
            <w:vAlign w:val="center"/>
          </w:tcPr>
          <w:p w14:paraId="2197B7E8"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c>
          <w:tcPr>
            <w:tcW w:w="2254" w:type="dxa"/>
            <w:vAlign w:val="center"/>
          </w:tcPr>
          <w:p w14:paraId="5476F9CD"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r>
      <w:tr w:rsidR="00197A11" w:rsidRPr="00AF63A1" w14:paraId="7C633BE9" w14:textId="77777777" w:rsidTr="00033FF7">
        <w:tc>
          <w:tcPr>
            <w:tcW w:w="2254" w:type="dxa"/>
            <w:vAlign w:val="center"/>
          </w:tcPr>
          <w:p w14:paraId="5F0B42EA" w14:textId="77777777" w:rsidR="00197A11" w:rsidRPr="00033FF7" w:rsidRDefault="00197A11" w:rsidP="00033FF7">
            <w:pPr>
              <w:spacing w:line="276" w:lineRule="auto"/>
              <w:jc w:val="center"/>
              <w:rPr>
                <w:rFonts w:ascii="Times New Roman" w:hAnsi="Times New Roman" w:cs="Times New Roman"/>
                <w:sz w:val="24"/>
              </w:rPr>
            </w:pPr>
            <w:r w:rsidRPr="00033FF7">
              <w:rPr>
                <w:rFonts w:ascii="Times New Roman" w:hAnsi="Times New Roman" w:cs="Times New Roman"/>
                <w:sz w:val="24"/>
              </w:rPr>
              <w:lastRenderedPageBreak/>
              <w:t>VEGF binding</w:t>
            </w:r>
          </w:p>
        </w:tc>
        <w:tc>
          <w:tcPr>
            <w:tcW w:w="2254" w:type="dxa"/>
            <w:vAlign w:val="center"/>
          </w:tcPr>
          <w:p w14:paraId="4E12FC86"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c>
          <w:tcPr>
            <w:tcW w:w="2254" w:type="dxa"/>
            <w:vAlign w:val="center"/>
          </w:tcPr>
          <w:p w14:paraId="496E81A3"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c>
          <w:tcPr>
            <w:tcW w:w="2254" w:type="dxa"/>
            <w:vAlign w:val="center"/>
          </w:tcPr>
          <w:p w14:paraId="2F7025B4"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r>
      <w:tr w:rsidR="00197A11" w:rsidRPr="00AF63A1" w14:paraId="656CC136" w14:textId="77777777" w:rsidTr="00033FF7">
        <w:tc>
          <w:tcPr>
            <w:tcW w:w="2254" w:type="dxa"/>
            <w:vAlign w:val="center"/>
          </w:tcPr>
          <w:p w14:paraId="05FE4B77" w14:textId="77777777" w:rsidR="00197A11" w:rsidRPr="00033FF7" w:rsidRDefault="00197A11" w:rsidP="00033FF7">
            <w:pPr>
              <w:spacing w:line="276" w:lineRule="auto"/>
              <w:jc w:val="center"/>
              <w:rPr>
                <w:rFonts w:ascii="Times New Roman" w:hAnsi="Times New Roman" w:cs="Times New Roman"/>
                <w:sz w:val="24"/>
              </w:rPr>
            </w:pPr>
            <w:r w:rsidRPr="00033FF7">
              <w:rPr>
                <w:rFonts w:ascii="Times New Roman" w:hAnsi="Times New Roman" w:cs="Times New Roman"/>
                <w:sz w:val="24"/>
              </w:rPr>
              <w:t>Angiogenesis in the CAM assay with plasma coating</w:t>
            </w:r>
          </w:p>
        </w:tc>
        <w:tc>
          <w:tcPr>
            <w:tcW w:w="2254" w:type="dxa"/>
            <w:vAlign w:val="center"/>
          </w:tcPr>
          <w:p w14:paraId="07A1C46A"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c>
          <w:tcPr>
            <w:tcW w:w="2254" w:type="dxa"/>
            <w:vAlign w:val="center"/>
          </w:tcPr>
          <w:p w14:paraId="63F8C21D"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c>
          <w:tcPr>
            <w:tcW w:w="2254" w:type="dxa"/>
            <w:vAlign w:val="center"/>
          </w:tcPr>
          <w:p w14:paraId="593BC7CC" w14:textId="77777777" w:rsidR="00197A11" w:rsidRPr="00AF63A1" w:rsidRDefault="00197A11" w:rsidP="00033FF7">
            <w:pPr>
              <w:spacing w:line="276" w:lineRule="auto"/>
              <w:jc w:val="center"/>
              <w:rPr>
                <w:rFonts w:ascii="Times New Roman" w:hAnsi="Times New Roman" w:cs="Times New Roman"/>
                <w:sz w:val="24"/>
              </w:rPr>
            </w:pPr>
            <w:r w:rsidRPr="00AF63A1">
              <w:rPr>
                <w:rFonts w:ascii="Times New Roman" w:hAnsi="Times New Roman" w:cs="Times New Roman"/>
                <w:sz w:val="24"/>
              </w:rPr>
              <w:t>++</w:t>
            </w:r>
          </w:p>
        </w:tc>
      </w:tr>
    </w:tbl>
    <w:p w14:paraId="183D283C" w14:textId="77777777" w:rsidR="00197A11" w:rsidRDefault="00197A11" w:rsidP="00AF63A1">
      <w:pPr>
        <w:spacing w:line="480" w:lineRule="auto"/>
        <w:jc w:val="both"/>
        <w:rPr>
          <w:rFonts w:ascii="Times New Roman" w:hAnsi="Times New Roman" w:cs="Times New Roman"/>
          <w:sz w:val="24"/>
        </w:rPr>
      </w:pPr>
    </w:p>
    <w:p w14:paraId="1687DFC9" w14:textId="77777777" w:rsidR="00033FF7" w:rsidRPr="00AF63A1" w:rsidRDefault="00033FF7" w:rsidP="00AF63A1">
      <w:pPr>
        <w:spacing w:line="480" w:lineRule="auto"/>
        <w:jc w:val="both"/>
        <w:rPr>
          <w:rFonts w:ascii="Times New Roman" w:hAnsi="Times New Roman" w:cs="Times New Roman"/>
          <w:sz w:val="24"/>
        </w:rPr>
      </w:pPr>
    </w:p>
    <w:p w14:paraId="7D3D43AF" w14:textId="77777777" w:rsidR="00197A11" w:rsidRPr="00AF63A1" w:rsidRDefault="00197A11" w:rsidP="00AF63A1">
      <w:pPr>
        <w:pStyle w:val="ListParagraph"/>
        <w:numPr>
          <w:ilvl w:val="1"/>
          <w:numId w:val="8"/>
        </w:numPr>
        <w:spacing w:after="160" w:line="480" w:lineRule="auto"/>
        <w:jc w:val="both"/>
        <w:outlineLvl w:val="1"/>
        <w:rPr>
          <w:rFonts w:ascii="Times New Roman" w:hAnsi="Times New Roman" w:cs="Times New Roman"/>
          <w:b/>
          <w:sz w:val="28"/>
        </w:rPr>
      </w:pPr>
      <w:r w:rsidRPr="00AF63A1">
        <w:rPr>
          <w:rFonts w:ascii="Times New Roman" w:hAnsi="Times New Roman" w:cs="Times New Roman"/>
          <w:b/>
          <w:sz w:val="28"/>
        </w:rPr>
        <w:t xml:space="preserve"> </w:t>
      </w:r>
      <w:bookmarkStart w:id="358" w:name="_Toc447348771"/>
      <w:r w:rsidRPr="00AF63A1">
        <w:rPr>
          <w:rFonts w:ascii="Times New Roman" w:hAnsi="Times New Roman" w:cs="Times New Roman"/>
          <w:b/>
          <w:sz w:val="28"/>
        </w:rPr>
        <w:t>It adds to knowledge</w:t>
      </w:r>
      <w:bookmarkEnd w:id="358"/>
      <w:r w:rsidRPr="00AF63A1">
        <w:rPr>
          <w:rFonts w:ascii="Times New Roman" w:hAnsi="Times New Roman" w:cs="Times New Roman"/>
          <w:b/>
          <w:sz w:val="28"/>
        </w:rPr>
        <w:t xml:space="preserve">  </w:t>
      </w:r>
    </w:p>
    <w:p w14:paraId="325A9220" w14:textId="77777777"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 xml:space="preserve">This is the first ever study that shows that PEI and PAC can be used for a layer-by-layer coating on an electrospun mat. Moreover, the study also demonstrated the functionality of the coating in an </w:t>
      </w:r>
      <w:r w:rsidRPr="00AF63A1">
        <w:rPr>
          <w:rFonts w:ascii="Times New Roman" w:hAnsi="Times New Roman" w:cs="Times New Roman"/>
          <w:i/>
          <w:sz w:val="24"/>
        </w:rPr>
        <w:t>in-vivo</w:t>
      </w:r>
      <w:r w:rsidRPr="00AF63A1">
        <w:rPr>
          <w:rFonts w:ascii="Times New Roman" w:hAnsi="Times New Roman" w:cs="Times New Roman"/>
          <w:sz w:val="24"/>
        </w:rPr>
        <w:t xml:space="preserve"> model. It was also shown the feasibility to use heparin to sequester growth factors from a heterogeneous solutions such as human plasma to make a scaffold angiogenic. </w:t>
      </w:r>
    </w:p>
    <w:p w14:paraId="57A4B1B6" w14:textId="77777777" w:rsidR="00197A11" w:rsidRPr="00AF63A1" w:rsidRDefault="00197A11" w:rsidP="00AF63A1">
      <w:pPr>
        <w:pStyle w:val="ListParagraph"/>
        <w:numPr>
          <w:ilvl w:val="1"/>
          <w:numId w:val="8"/>
        </w:numPr>
        <w:spacing w:after="160" w:line="480" w:lineRule="auto"/>
        <w:jc w:val="both"/>
        <w:outlineLvl w:val="1"/>
        <w:rPr>
          <w:rFonts w:ascii="Times New Roman" w:hAnsi="Times New Roman" w:cs="Times New Roman"/>
          <w:b/>
          <w:sz w:val="28"/>
        </w:rPr>
      </w:pPr>
      <w:r w:rsidRPr="00AF63A1">
        <w:rPr>
          <w:rFonts w:ascii="Times New Roman" w:hAnsi="Times New Roman" w:cs="Times New Roman"/>
          <w:b/>
          <w:sz w:val="28"/>
        </w:rPr>
        <w:t xml:space="preserve"> </w:t>
      </w:r>
      <w:bookmarkStart w:id="359" w:name="_Toc447348772"/>
      <w:r w:rsidRPr="00AF63A1">
        <w:rPr>
          <w:rFonts w:ascii="Times New Roman" w:hAnsi="Times New Roman" w:cs="Times New Roman"/>
          <w:b/>
          <w:sz w:val="28"/>
        </w:rPr>
        <w:t>It is useful</w:t>
      </w:r>
      <w:bookmarkEnd w:id="359"/>
      <w:r w:rsidRPr="00AF63A1">
        <w:rPr>
          <w:rFonts w:ascii="Times New Roman" w:hAnsi="Times New Roman" w:cs="Times New Roman"/>
          <w:b/>
          <w:sz w:val="28"/>
        </w:rPr>
        <w:t xml:space="preserve"> </w:t>
      </w:r>
    </w:p>
    <w:p w14:paraId="75A0D4E5" w14:textId="77777777" w:rsidR="00033FF7"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 xml:space="preserve">This coating was shown to be useful as it could be applied to three different substrates. Other studies have shown that it is possible to make scaffolds ore angiogenic. However, they often coat flat surfaces or they mix active compounds with the polymer. In this study, we aimed to develop a surface coating for non-woven and knitted flat scaffolds that would cover the upper fibres of the scaffold. </w:t>
      </w:r>
    </w:p>
    <w:p w14:paraId="64427605" w14:textId="1AD23D2D"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The rational for developing a surface coating is to make the molecules readily available straight after implantation. This approach is clinically relevant in scenarios where vascularization is difficult and urgently required</w:t>
      </w:r>
      <w:r w:rsidR="003F1BC9">
        <w:rPr>
          <w:rFonts w:ascii="Times New Roman" w:hAnsi="Times New Roman" w:cs="Times New Roman"/>
          <w:sz w:val="24"/>
        </w:rPr>
        <w:t xml:space="preserve"> </w:t>
      </w:r>
      <w:r w:rsidR="00002A94">
        <w:rPr>
          <w:rFonts w:ascii="Times New Roman" w:hAnsi="Times New Roman" w:cs="Times New Roman"/>
          <w:sz w:val="24"/>
        </w:rPr>
        <w:t>such as</w:t>
      </w:r>
      <w:r w:rsidR="003F1BC9">
        <w:rPr>
          <w:rFonts w:ascii="Times New Roman" w:hAnsi="Times New Roman" w:cs="Times New Roman"/>
          <w:sz w:val="24"/>
        </w:rPr>
        <w:t xml:space="preserve"> pelvic floor reconstruction in women with weakened collagenous </w:t>
      </w:r>
      <w:proofErr w:type="gramStart"/>
      <w:r w:rsidR="003F1BC9">
        <w:rPr>
          <w:rFonts w:ascii="Times New Roman" w:hAnsi="Times New Roman" w:cs="Times New Roman"/>
          <w:sz w:val="24"/>
        </w:rPr>
        <w:t>tissues.</w:t>
      </w:r>
      <w:r w:rsidRPr="00AF63A1">
        <w:rPr>
          <w:rFonts w:ascii="Times New Roman" w:hAnsi="Times New Roman" w:cs="Times New Roman"/>
          <w:sz w:val="24"/>
        </w:rPr>
        <w:t>.</w:t>
      </w:r>
      <w:proofErr w:type="gramEnd"/>
      <w:r w:rsidRPr="00AF63A1">
        <w:rPr>
          <w:rFonts w:ascii="Times New Roman" w:hAnsi="Times New Roman" w:cs="Times New Roman"/>
          <w:sz w:val="24"/>
        </w:rPr>
        <w:t xml:space="preserve"> </w:t>
      </w:r>
    </w:p>
    <w:p w14:paraId="64B69507" w14:textId="77777777" w:rsidR="00197A1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 xml:space="preserve">A surface coating has the advantage of releasing the molecules of interests faster because it is on the surface, compared to other approaches where the molecule is </w:t>
      </w:r>
      <w:r w:rsidRPr="00AF63A1">
        <w:rPr>
          <w:rFonts w:ascii="Times New Roman" w:hAnsi="Times New Roman" w:cs="Times New Roman"/>
          <w:sz w:val="24"/>
        </w:rPr>
        <w:lastRenderedPageBreak/>
        <w:t xml:space="preserve">mixed within the polymers of the scaffold. If a molecule is mixed with the scaffold, the scaffold will need to degrade before releasing the molecule. However, if the molecule is adsorbed on the surface, it is released without waiting for the scaffold to degrade. </w:t>
      </w:r>
    </w:p>
    <w:p w14:paraId="4148A19D" w14:textId="77777777" w:rsidR="00033FF7" w:rsidRPr="00AF63A1" w:rsidRDefault="00033FF7" w:rsidP="00AF63A1">
      <w:pPr>
        <w:spacing w:line="480" w:lineRule="auto"/>
        <w:jc w:val="both"/>
        <w:rPr>
          <w:rFonts w:ascii="Times New Roman" w:hAnsi="Times New Roman" w:cs="Times New Roman"/>
          <w:sz w:val="24"/>
        </w:rPr>
      </w:pPr>
    </w:p>
    <w:p w14:paraId="4B800702" w14:textId="77777777" w:rsidR="00197A11" w:rsidRPr="00AF63A1" w:rsidRDefault="00197A11" w:rsidP="00AF63A1">
      <w:pPr>
        <w:pStyle w:val="ListParagraph"/>
        <w:numPr>
          <w:ilvl w:val="1"/>
          <w:numId w:val="8"/>
        </w:numPr>
        <w:spacing w:after="160" w:line="480" w:lineRule="auto"/>
        <w:jc w:val="both"/>
        <w:outlineLvl w:val="1"/>
        <w:rPr>
          <w:rFonts w:ascii="Times New Roman" w:hAnsi="Times New Roman" w:cs="Times New Roman"/>
          <w:b/>
          <w:sz w:val="28"/>
        </w:rPr>
      </w:pPr>
      <w:r w:rsidRPr="00AF63A1">
        <w:rPr>
          <w:rFonts w:ascii="Times New Roman" w:hAnsi="Times New Roman" w:cs="Times New Roman"/>
          <w:b/>
          <w:sz w:val="28"/>
        </w:rPr>
        <w:t xml:space="preserve"> </w:t>
      </w:r>
      <w:bookmarkStart w:id="360" w:name="_Toc447348773"/>
      <w:r w:rsidRPr="00AF63A1">
        <w:rPr>
          <w:rFonts w:ascii="Times New Roman" w:hAnsi="Times New Roman" w:cs="Times New Roman"/>
          <w:b/>
          <w:sz w:val="28"/>
        </w:rPr>
        <w:t>It is inexpensive</w:t>
      </w:r>
      <w:bookmarkEnd w:id="360"/>
    </w:p>
    <w:p w14:paraId="0999ACEC" w14:textId="77777777"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Moreover, this approach, although research intensive while in development, could be made to be very inexpensive. Although the first step seems technically difficult, it is not very expensive and plasma polymerization can be carried out in large batches.</w:t>
      </w:r>
    </w:p>
    <w:p w14:paraId="2165AD4A" w14:textId="319763A1" w:rsidR="00033FF7"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 xml:space="preserve">The subsequent steps of dip coating could be automated. The use of heparin is also a strategic choice as it is already in use clinically, and it is also affordable in the NHS. </w:t>
      </w:r>
    </w:p>
    <w:p w14:paraId="0EF24FA5" w14:textId="17D5E471" w:rsidR="00033FF7" w:rsidRDefault="00033FF7">
      <w:pPr>
        <w:rPr>
          <w:rFonts w:ascii="Times New Roman" w:hAnsi="Times New Roman" w:cs="Times New Roman"/>
          <w:sz w:val="24"/>
        </w:rPr>
      </w:pPr>
    </w:p>
    <w:p w14:paraId="72EE8EDC" w14:textId="2F95CD84" w:rsidR="00197A11" w:rsidRPr="00AF63A1" w:rsidRDefault="00197A11" w:rsidP="00F7027A">
      <w:pPr>
        <w:pStyle w:val="ListParagraph"/>
        <w:numPr>
          <w:ilvl w:val="1"/>
          <w:numId w:val="8"/>
        </w:numPr>
        <w:spacing w:line="480" w:lineRule="auto"/>
        <w:jc w:val="both"/>
        <w:outlineLvl w:val="0"/>
        <w:rPr>
          <w:rFonts w:ascii="Times New Roman" w:hAnsi="Times New Roman" w:cs="Times New Roman"/>
          <w:b/>
          <w:sz w:val="32"/>
        </w:rPr>
      </w:pPr>
      <w:bookmarkStart w:id="361" w:name="_Toc447348774"/>
      <w:r w:rsidRPr="00AF63A1">
        <w:rPr>
          <w:rFonts w:ascii="Times New Roman" w:hAnsi="Times New Roman" w:cs="Times New Roman"/>
          <w:b/>
          <w:sz w:val="32"/>
        </w:rPr>
        <w:t>Future Work</w:t>
      </w:r>
      <w:bookmarkEnd w:id="361"/>
    </w:p>
    <w:p w14:paraId="44EB7459" w14:textId="77777777" w:rsidR="00197A11" w:rsidRDefault="00197A11" w:rsidP="00197A11">
      <w:pPr>
        <w:pStyle w:val="ListParagraph"/>
        <w:spacing w:line="480" w:lineRule="auto"/>
        <w:ind w:left="0"/>
        <w:jc w:val="both"/>
        <w:rPr>
          <w:rFonts w:ascii="Times New Roman" w:hAnsi="Times New Roman" w:cs="Times New Roman"/>
          <w:sz w:val="24"/>
        </w:rPr>
      </w:pPr>
      <w:r w:rsidRPr="00AF63A1">
        <w:rPr>
          <w:rFonts w:ascii="Times New Roman" w:hAnsi="Times New Roman" w:cs="Times New Roman"/>
          <w:sz w:val="24"/>
        </w:rPr>
        <w:t xml:space="preserve">As this study is the first of its kind to test the angiogenic potential of this type of coating, additional investigations are needed if this technology is to be taken into the clinic. This study gathered evidences of the chemistry of the coating and that this coating is angiogenic. </w:t>
      </w:r>
    </w:p>
    <w:p w14:paraId="12775167" w14:textId="4F0F250F" w:rsidR="001F6B2A" w:rsidRPr="00AF63A1" w:rsidRDefault="00F73733" w:rsidP="00197A1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 xml:space="preserve">This study is coherent with recent studies that have taken into considerations modifying </w:t>
      </w:r>
      <w:r w:rsidR="003B1CEE">
        <w:rPr>
          <w:rFonts w:ascii="Times New Roman" w:hAnsi="Times New Roman" w:cs="Times New Roman"/>
          <w:sz w:val="24"/>
        </w:rPr>
        <w:t>the surface of materials with heparin to improve biocompatibility and induce an angiogenic response</w:t>
      </w:r>
      <w:r w:rsidR="001F6B2A">
        <w:rPr>
          <w:rFonts w:ascii="Times New Roman" w:hAnsi="Times New Roman" w:cs="Times New Roman"/>
          <w:sz w:val="24"/>
        </w:rPr>
        <w:t xml:space="preserve"> by directing endothelial cells behaviour. These studies indicates new trends in developing smarter materials that activally interact with the human body</w:t>
      </w:r>
      <w:r w:rsidR="003B1CEE">
        <w:rPr>
          <w:rFonts w:ascii="Times New Roman" w:hAnsi="Times New Roman" w:cs="Times New Roman"/>
          <w:sz w:val="24"/>
        </w:rPr>
        <w:t xml:space="preserve"> </w:t>
      </w:r>
      <w:r w:rsidR="003B1CEE">
        <w:rPr>
          <w:rFonts w:ascii="Times New Roman" w:hAnsi="Times New Roman" w:cs="Times New Roman"/>
          <w:sz w:val="24"/>
        </w:rPr>
        <w:fldChar w:fldCharType="begin" w:fldLock="1"/>
      </w:r>
      <w:r w:rsidR="003B1CEE">
        <w:rPr>
          <w:rFonts w:ascii="Times New Roman" w:hAnsi="Times New Roman" w:cs="Times New Roman"/>
          <w:sz w:val="24"/>
        </w:rPr>
        <w:instrText>ADDIN CSL_CITATION { "citationItems" : [ { "id" : "ITEM-1", "itemData" : { "DOI" : "10.1089/ten.tea.2011.0712", "author" : [ { "dropping-particle" : "", "family" : "Leijon", "given" : "Jonas", "non-dropping-particle" : "", "parse-names" : false, "suffix" : "" }, { "dropping-particle" : "", "family" : "Carlsson", "given" : "Fredrik", "non-dropping-particle" : "", "parse-names" : false, "suffix" : "" }, { "dropping-particle" : "", "family" : "Bra", "given" : "Johan", "non-dropping-particle" : "", "parse-names" : false, "suffix" : "" }, { "dropping-particle" : "", "family" : "Sanchez", "given" : "Javier", "non-dropping-particle" : "", "parse-names" : false, "suffix" : "" }, { "dropping-particle" : "", "family" : "Larsson", "given" : "Rolf", "non-dropping-particle" : "", "parse-names" : false, "suffix" : "" }, { "dropping-particle" : "", "family" : "Nilsson", "given" : "Bo", "non-dropping-particle" : "", "parse-names" : false, "suffix" : "" }, { "dropping-particle" : "", "family" : "Magnusson", "given" : "Peetra U", "non-dropping-particle" : "", "parse-names" : false, "suffix" : "" }, { "dropping-particle" : "", "family" : "Rosenquist", "given" : "Magnus", "non-dropping-particle" : "", "parse-names" : false, "suffix" : "" } ], "container-title" : "Tissue engineering. Part A", "id" : "ITEM-1", "issued" : { "date-parts" : [ [ "2013" ] ] }, "page" : "1336-1348", "title" : "Attachment of Flexible Heparin Chains to Gelatin Scaffolds Improves Endothelial Cell Infiltration", "type" : "article-journal", "volume" : "19" }, "uris" : [ "http://www.mendeley.com/documents/?uuid=3f2703a9-8c8d-4484-b19b-d6512246ea14" ] }, { "id" : "ITEM-2", "itemData" : { "DOI" : "10.1002/jbm.a.34339", "author" : [ { "dropping-particle" : "", "family" : "Wang", "given" : "H G", "non-dropping-particle" : "", "parse-names" : false, "suffix" : "" }, { "dropping-particle" : "", "family" : "Yin", "given" : "T Y", "non-dropping-particle" : "", "parse-names" : false, "suffix" : "" }, { "dropping-particle" : "", "family" : "Ge", "given" : "S P", "non-dropping-particle" : "", "parse-names" : false, "suffix" : "" }, { "dropping-particle" : "", "family" : "Zhang", "given" : "Q", "non-dropping-particle" : "", "parse-names" : false, "suffix" : "" }, { "dropping-particle" : "", "family" : "Dong", "given" : "Q L", "non-dropping-particle" : "", "parse-names" : false, "suffix" : "" }, { "dropping-particle" : "", "family" : "Lei", "given" : "D X", "non-dropping-particle" : "", "parse-names" : false, "suffix" : "" }, { "dropping-particle" : "", "family" : "Sun", "given" : "D M", "non-dropping-particle" : "", "parse-names" : false, "suffix" : "" }, { "dropping-particle" : "", "family" : "Wang", "given" : "G X", "non-dropping-particle" : "", "parse-names" : false, "suffix" : "" } ], "container-title" : "J Biomed Res Part A", "id" : "ITEM-2", "issued" : { "date-parts" : [ [ "2013" ] ] }, "page" : "413-420", "title" : "Biofunctionalization of titanium surface with multilayer films modified by heparin-VEGF-fibronectin complex to improve endothelial cell proliferation and blood compatibility", "type" : "article-journal", "volume" : "101A" }, "uris" : [ "http://www.mendeley.com/documents/?uuid=88b6192b-13c1-4e85-9a7d-f2da432743d5" ] }, { "id" : "ITEM-3", "itemData" : { "DOI" : "10.1039/c4bm00018h", "author" : [ { "dropping-particle" : "", "family" : "Robinson", "given" : "David E", "non-dropping-particle" : "", "parse-names" : false, "suffix" : "" }, { "dropping-particle" : "", "family" : "Smith", "given" : "Louise E", "non-dropping-particle" : "", "parse-names" : false, "suffix" : "" }, { "dropping-particle" : "", "family" : "Steele", "given" : "David A", "non-dropping-particle" : "", "parse-names" : false, "suffix" : "" }, { "dropping-particle" : "", "family" : "Short", "given" : "Robert D", "non-dropping-particle" : "", "parse-names" : false, "suffix" : "" }, { "dropping-particle" : "", "family" : "Whittle", "given" : "Jason D", "non-dropping-particle" : "", "parse-names" : false, "suffix" : "" } ], "container-title" : "Biomater. Sci.", "id" : "ITEM-3", "issued" : { "date-parts" : [ [ "2014" ] ] }, "page" : "875-882", "title" : "Biomaterials Science e ff ectiveness of fi broblast growth factor 2 ( FGF-2 ) \u2020", "type" : "article-journal", "volume" : "2" }, "uris" : [ "http://www.men</w:instrText>
      </w:r>
      <w:r w:rsidR="003B1CEE" w:rsidRPr="00A93888">
        <w:rPr>
          <w:rFonts w:ascii="Times New Roman" w:hAnsi="Times New Roman" w:cs="Times New Roman"/>
          <w:sz w:val="24"/>
          <w:lang w:val="fr-FR"/>
        </w:rPr>
        <w:instrText>deley.com/documents/?uuid=9873d4ff-d024-4e13-83de-ce35a516e7cb" ] }, { "id" : "ITEM-4", "itemData" : { "DOI" : "10.1002/jbm.a.35587", "author" : [ { "dropping-particle" : "", "family" : "Zhou", "given" : "Guoying", "non-dropping-particle" : "", "parse-names" : false, "suffix" : "" }, { "dropping-particle" : "", "family" : "Niepel", "given" : "Marcus S", "non-dropping-particle" : "", "parse-names" : false, "suffix" : "" }, { "dropping-particle" : "", "family" : "Saretia", "given" : "Shivam", "non-dropping-particle" : "", "parse-names" : false, "suffix" : "" }, { "dropping-particle" : "", "family" : "Groth", "given" : "Thomas", "non-dropping-particle" : "", "parse-names" : false, "suffix" : "" } ], "container-title" : "J Biomed Mater Res part A", "id" : "ITEM-4", "issued" : { "date-parts" : [ [ "2016" ] ] }, "page" : "493-502", "title" : "Reducing the inflammatory responses of biomaterials by surface modification with glycosaminoglycan multilayers", "type" : "article-journal", "volume" : "104A" }, "uris" : [ "http://www.mendeley.com/documents/?uuid=2facd8bc-a4b9-4078-9596-cc9ca14f1cd1" ] } ], "mendeley" : { "formattedCitation" : "(Leijon et al. 2013; H. G. Wang et al. 2013; David E Robinson et al. 2014; Zhou et al. 2016)", "plainTextFormattedCitation" : "(Leijon et al. 2013; H. G. Wang et al. 2013; David E Robinson et al. 2014; Zhou et al. 2016)" }, "properties" : { "noteIndex" : 0 }, "schema" : "https://github.com/citation-style-language/schema/raw/master/csl-citation.json" }</w:instrText>
      </w:r>
      <w:r w:rsidR="003B1CEE">
        <w:rPr>
          <w:rFonts w:ascii="Times New Roman" w:hAnsi="Times New Roman" w:cs="Times New Roman"/>
          <w:sz w:val="24"/>
        </w:rPr>
        <w:fldChar w:fldCharType="separate"/>
      </w:r>
      <w:r w:rsidR="003B1CEE" w:rsidRPr="00A93888">
        <w:rPr>
          <w:rFonts w:ascii="Times New Roman" w:hAnsi="Times New Roman" w:cs="Times New Roman"/>
          <w:noProof/>
          <w:sz w:val="24"/>
          <w:lang w:val="fr-FR"/>
        </w:rPr>
        <w:t>(Leijon et al. 2013; H. G. Wang et al. 2013; David E Robinson et al. 2014; Zhou et al. 2016)</w:t>
      </w:r>
      <w:r w:rsidR="003B1CEE">
        <w:rPr>
          <w:rFonts w:ascii="Times New Roman" w:hAnsi="Times New Roman" w:cs="Times New Roman"/>
          <w:sz w:val="24"/>
        </w:rPr>
        <w:fldChar w:fldCharType="end"/>
      </w:r>
      <w:r w:rsidR="003B1CEE" w:rsidRPr="00A93888">
        <w:rPr>
          <w:rFonts w:ascii="Times New Roman" w:hAnsi="Times New Roman" w:cs="Times New Roman"/>
          <w:sz w:val="24"/>
          <w:lang w:val="fr-FR"/>
        </w:rPr>
        <w:t xml:space="preserve">. </w:t>
      </w:r>
      <w:r w:rsidR="001F6B2A">
        <w:rPr>
          <w:rFonts w:ascii="Times New Roman" w:hAnsi="Times New Roman" w:cs="Times New Roman"/>
          <w:sz w:val="24"/>
        </w:rPr>
        <w:t xml:space="preserve">This study gathered further evidences of the feasibility </w:t>
      </w:r>
      <w:r w:rsidR="001F6B2A">
        <w:rPr>
          <w:rFonts w:ascii="Times New Roman" w:hAnsi="Times New Roman" w:cs="Times New Roman"/>
          <w:sz w:val="24"/>
        </w:rPr>
        <w:lastRenderedPageBreak/>
        <w:t xml:space="preserve">of a coating approach of existing materials to induce a tissue response. However, no clinical product is currently available that combines heparin on a surface </w:t>
      </w:r>
      <w:r w:rsidR="00FB0898">
        <w:rPr>
          <w:rFonts w:ascii="Times New Roman" w:hAnsi="Times New Roman" w:cs="Times New Roman"/>
          <w:sz w:val="24"/>
        </w:rPr>
        <w:t>to induce angiogenicity</w:t>
      </w:r>
      <w:r w:rsidR="001F6B2A">
        <w:rPr>
          <w:rFonts w:ascii="Times New Roman" w:hAnsi="Times New Roman" w:cs="Times New Roman"/>
          <w:sz w:val="24"/>
        </w:rPr>
        <w:t>. This is because the development of such a product includes various challenges</w:t>
      </w:r>
      <w:r w:rsidR="00FB0898">
        <w:rPr>
          <w:rFonts w:ascii="Times New Roman" w:hAnsi="Times New Roman" w:cs="Times New Roman"/>
          <w:sz w:val="24"/>
        </w:rPr>
        <w:t xml:space="preserve"> and further studies are required</w:t>
      </w:r>
      <w:r w:rsidR="001F6B2A">
        <w:rPr>
          <w:rFonts w:ascii="Times New Roman" w:hAnsi="Times New Roman" w:cs="Times New Roman"/>
          <w:sz w:val="24"/>
        </w:rPr>
        <w:t xml:space="preserve">. </w:t>
      </w:r>
    </w:p>
    <w:p w14:paraId="2B86E98F" w14:textId="12DAAF5E" w:rsidR="00BD61FB"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F</w:t>
      </w:r>
      <w:r w:rsidR="00FB0898">
        <w:rPr>
          <w:rFonts w:ascii="Times New Roman" w:hAnsi="Times New Roman" w:cs="Times New Roman"/>
          <w:sz w:val="24"/>
        </w:rPr>
        <w:t>irstly</w:t>
      </w:r>
      <w:r w:rsidRPr="00AF63A1">
        <w:rPr>
          <w:rFonts w:ascii="Times New Roman" w:hAnsi="Times New Roman" w:cs="Times New Roman"/>
          <w:sz w:val="24"/>
        </w:rPr>
        <w:t xml:space="preserve">, studies </w:t>
      </w:r>
      <w:proofErr w:type="gramStart"/>
      <w:r w:rsidRPr="00AF63A1">
        <w:rPr>
          <w:rFonts w:ascii="Times New Roman" w:hAnsi="Times New Roman" w:cs="Times New Roman"/>
          <w:sz w:val="24"/>
        </w:rPr>
        <w:t>that</w:t>
      </w:r>
      <w:r w:rsidR="00FB0898">
        <w:rPr>
          <w:rFonts w:ascii="Times New Roman" w:hAnsi="Times New Roman" w:cs="Times New Roman"/>
          <w:sz w:val="24"/>
        </w:rPr>
        <w:t xml:space="preserve"> </w:t>
      </w:r>
      <w:r w:rsidRPr="00AF63A1">
        <w:rPr>
          <w:rFonts w:ascii="Times New Roman" w:hAnsi="Times New Roman" w:cs="Times New Roman"/>
          <w:sz w:val="24"/>
        </w:rPr>
        <w:t xml:space="preserve"> investigate</w:t>
      </w:r>
      <w:proofErr w:type="gramEnd"/>
      <w:r w:rsidRPr="00AF63A1">
        <w:rPr>
          <w:rFonts w:ascii="Times New Roman" w:hAnsi="Times New Roman" w:cs="Times New Roman"/>
          <w:sz w:val="24"/>
        </w:rPr>
        <w:t xml:space="preserve"> interactions between heparin and the human plasma in more detail</w:t>
      </w:r>
      <w:r w:rsidR="00FB0898">
        <w:rPr>
          <w:rFonts w:ascii="Times New Roman" w:hAnsi="Times New Roman" w:cs="Times New Roman"/>
          <w:sz w:val="24"/>
        </w:rPr>
        <w:t xml:space="preserve"> will need to be carried out</w:t>
      </w:r>
      <w:r w:rsidRPr="00AF63A1">
        <w:rPr>
          <w:rFonts w:ascii="Times New Roman" w:hAnsi="Times New Roman" w:cs="Times New Roman"/>
          <w:sz w:val="24"/>
        </w:rPr>
        <w:t xml:space="preserve"> to understand what factors bind to heparin, in addition to the kinetics and stability of the interaction. Although the focus of this study was the biological function of the coating, it would also be important to fully characterise the properties of the material after the coating as mechanical properties might get affected by the coating processing. This might influence the performance of the material once implanted. </w:t>
      </w:r>
      <w:r w:rsidR="00FB0898">
        <w:rPr>
          <w:rFonts w:ascii="Times New Roman" w:hAnsi="Times New Roman" w:cs="Times New Roman"/>
          <w:sz w:val="24"/>
        </w:rPr>
        <w:t>These t</w:t>
      </w:r>
      <w:r w:rsidR="00BD61FB">
        <w:rPr>
          <w:rFonts w:ascii="Times New Roman" w:hAnsi="Times New Roman" w:cs="Times New Roman"/>
          <w:sz w:val="24"/>
        </w:rPr>
        <w:t>ests would include tensiometric tests to verify stress a</w:t>
      </w:r>
      <w:r w:rsidR="00FB0898">
        <w:rPr>
          <w:rFonts w:ascii="Times New Roman" w:hAnsi="Times New Roman" w:cs="Times New Roman"/>
          <w:sz w:val="24"/>
        </w:rPr>
        <w:t xml:space="preserve">nd strain that the material can </w:t>
      </w:r>
      <w:r w:rsidR="00BD61FB">
        <w:rPr>
          <w:rFonts w:ascii="Times New Roman" w:hAnsi="Times New Roman" w:cs="Times New Roman"/>
          <w:sz w:val="24"/>
        </w:rPr>
        <w:t xml:space="preserve">withstand once functionalised. Stitch retention test and burst test would also be useful as the material will need to be stitched in place and resist to abdominal pressure. </w:t>
      </w:r>
    </w:p>
    <w:p w14:paraId="17DB5FDD" w14:textId="1CB2CCB4" w:rsidR="00197A11" w:rsidRPr="00AF63A1" w:rsidRDefault="00197A11" w:rsidP="00AF63A1">
      <w:pPr>
        <w:spacing w:line="480" w:lineRule="auto"/>
        <w:jc w:val="both"/>
        <w:rPr>
          <w:rFonts w:ascii="Times New Roman" w:hAnsi="Times New Roman" w:cs="Times New Roman"/>
          <w:color w:val="FF0000"/>
          <w:sz w:val="24"/>
        </w:rPr>
      </w:pPr>
      <w:r w:rsidRPr="00AF63A1">
        <w:rPr>
          <w:rFonts w:ascii="Times New Roman" w:hAnsi="Times New Roman" w:cs="Times New Roman"/>
          <w:sz w:val="24"/>
        </w:rPr>
        <w:t xml:space="preserve">Therefore, the overall evaluation of the material will have to take into consideration both biological and mechanical properties of the final product. </w:t>
      </w:r>
      <w:r w:rsidR="006E4D66">
        <w:rPr>
          <w:rFonts w:ascii="Times New Roman" w:hAnsi="Times New Roman" w:cs="Times New Roman"/>
          <w:sz w:val="24"/>
        </w:rPr>
        <w:t>This will need to happen in appropriate animal models, where the material is under mechanical and biological strain within the animal.</w:t>
      </w:r>
      <w:r w:rsidR="002121E4">
        <w:rPr>
          <w:rFonts w:ascii="Times New Roman" w:hAnsi="Times New Roman" w:cs="Times New Roman"/>
          <w:sz w:val="24"/>
        </w:rPr>
        <w:t xml:space="preserve"> Straightforward animal models include mice and rabbits; however, more complex and relevant models include sheep and procine models. </w:t>
      </w:r>
    </w:p>
    <w:p w14:paraId="19FD2018" w14:textId="77777777"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We used the CAM assay to test the functionality of our coating. However, efforts can be spent in making the CAM more quantitative and increase the experimental yield.</w:t>
      </w:r>
    </w:p>
    <w:p w14:paraId="1EC4F82F" w14:textId="42091BDD" w:rsidR="00197A11" w:rsidRPr="00AF63A1" w:rsidRDefault="00197A11" w:rsidP="00AF63A1">
      <w:pPr>
        <w:spacing w:line="480" w:lineRule="auto"/>
        <w:jc w:val="both"/>
        <w:rPr>
          <w:rFonts w:ascii="Times New Roman" w:hAnsi="Times New Roman" w:cs="Times New Roman"/>
          <w:sz w:val="24"/>
        </w:rPr>
      </w:pPr>
      <w:r w:rsidRPr="00AF63A1">
        <w:rPr>
          <w:rFonts w:ascii="Times New Roman" w:hAnsi="Times New Roman" w:cs="Times New Roman"/>
          <w:sz w:val="24"/>
        </w:rPr>
        <w:t>Once the properties of the materials are fully known, both mechanical and biological, it would be useful to think towards a commerci</w:t>
      </w:r>
      <w:r w:rsidR="001B37D6">
        <w:rPr>
          <w:rFonts w:ascii="Times New Roman" w:hAnsi="Times New Roman" w:cs="Times New Roman"/>
          <w:sz w:val="24"/>
        </w:rPr>
        <w:t xml:space="preserve">alization of this approach. </w:t>
      </w:r>
      <w:r w:rsidR="001B37D6">
        <w:rPr>
          <w:rFonts w:ascii="Times New Roman" w:hAnsi="Times New Roman" w:cs="Times New Roman"/>
          <w:sz w:val="24"/>
        </w:rPr>
        <w:fldChar w:fldCharType="begin"/>
      </w:r>
      <w:r w:rsidR="001B37D6">
        <w:rPr>
          <w:rFonts w:ascii="Times New Roman" w:hAnsi="Times New Roman" w:cs="Times New Roman"/>
          <w:sz w:val="24"/>
        </w:rPr>
        <w:instrText xml:space="preserve"> REF _Ref433906515 \h </w:instrText>
      </w:r>
      <w:r w:rsidR="001B37D6">
        <w:rPr>
          <w:rFonts w:ascii="Times New Roman" w:hAnsi="Times New Roman" w:cs="Times New Roman"/>
          <w:sz w:val="24"/>
        </w:rPr>
      </w:r>
      <w:r w:rsidR="001B37D6">
        <w:rPr>
          <w:rFonts w:ascii="Times New Roman" w:hAnsi="Times New Roman" w:cs="Times New Roman"/>
          <w:sz w:val="24"/>
        </w:rPr>
        <w:fldChar w:fldCharType="separate"/>
      </w:r>
      <w:r w:rsidR="002416C0" w:rsidRPr="001B37D6">
        <w:rPr>
          <w:rFonts w:ascii="Times New Roman" w:hAnsi="Times New Roman" w:cs="Times New Roman"/>
          <w:sz w:val="20"/>
        </w:rPr>
        <w:t xml:space="preserve">Figure </w:t>
      </w:r>
      <w:r w:rsidR="002416C0">
        <w:rPr>
          <w:rFonts w:ascii="Times New Roman" w:hAnsi="Times New Roman" w:cs="Times New Roman"/>
          <w:noProof/>
          <w:sz w:val="20"/>
        </w:rPr>
        <w:t>84</w:t>
      </w:r>
      <w:r w:rsidR="001B37D6">
        <w:rPr>
          <w:rFonts w:ascii="Times New Roman" w:hAnsi="Times New Roman" w:cs="Times New Roman"/>
          <w:sz w:val="24"/>
        </w:rPr>
        <w:fldChar w:fldCharType="end"/>
      </w:r>
      <w:r w:rsidRPr="00AF63A1">
        <w:rPr>
          <w:rFonts w:ascii="Times New Roman" w:hAnsi="Times New Roman" w:cs="Times New Roman"/>
          <w:sz w:val="24"/>
        </w:rPr>
        <w:t xml:space="preserve"> </w:t>
      </w:r>
      <w:r w:rsidRPr="00AF63A1">
        <w:rPr>
          <w:rFonts w:ascii="Times New Roman" w:hAnsi="Times New Roman" w:cs="Times New Roman"/>
          <w:sz w:val="24"/>
        </w:rPr>
        <w:lastRenderedPageBreak/>
        <w:t xml:space="preserve">depicts the basic steps to take into consideration for commercialization of this technology.   </w:t>
      </w:r>
    </w:p>
    <w:p w14:paraId="0571F726" w14:textId="5ECD2474" w:rsidR="00197A11" w:rsidRPr="00AF63A1" w:rsidRDefault="002416C0" w:rsidP="001B37D6">
      <w:pPr>
        <w:keepNext/>
        <w:spacing w:line="240" w:lineRule="auto"/>
        <w:jc w:val="both"/>
        <w:rPr>
          <w:rFonts w:ascii="Times New Roman" w:hAnsi="Times New Roman" w:cs="Times New Roman"/>
        </w:rPr>
      </w:pPr>
      <w:r>
        <w:rPr>
          <w:rFonts w:ascii="Times New Roman" w:hAnsi="Times New Roman" w:cs="Times New Roman"/>
          <w:noProof/>
          <w:sz w:val="24"/>
          <w:lang w:val="en-US" w:eastAsia="en-US"/>
        </w:rPr>
        <mc:AlternateContent>
          <mc:Choice Requires="wps">
            <w:drawing>
              <wp:anchor distT="0" distB="0" distL="114300" distR="114300" simplePos="0" relativeHeight="253877248" behindDoc="0" locked="0" layoutInCell="1" allowOverlap="1" wp14:anchorId="7EFC6CAC" wp14:editId="233C8298">
                <wp:simplePos x="0" y="0"/>
                <wp:positionH relativeFrom="margin">
                  <wp:posOffset>4036695</wp:posOffset>
                </wp:positionH>
                <wp:positionV relativeFrom="paragraph">
                  <wp:posOffset>-161925</wp:posOffset>
                </wp:positionV>
                <wp:extent cx="466725" cy="485775"/>
                <wp:effectExtent l="0" t="0" r="28575" b="28575"/>
                <wp:wrapNone/>
                <wp:docPr id="391" name="Oval 391"/>
                <wp:cNvGraphicFramePr/>
                <a:graphic xmlns:a="http://schemas.openxmlformats.org/drawingml/2006/main">
                  <a:graphicData uri="http://schemas.microsoft.com/office/word/2010/wordprocessingShape">
                    <wps:wsp>
                      <wps:cNvSpPr/>
                      <wps:spPr>
                        <a:xfrm>
                          <a:off x="0" y="0"/>
                          <a:ext cx="466725" cy="48577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1B7B5F70" w14:textId="25F621A2" w:rsidR="007A4FF9" w:rsidRPr="00F7027A" w:rsidRDefault="007A4FF9" w:rsidP="00F7027A">
                            <w:pPr>
                              <w:jc w:val="center"/>
                              <w:rPr>
                                <w:b/>
                                <w:sz w:val="28"/>
                              </w:rPr>
                            </w:pPr>
                            <w:r w:rsidRPr="002416C0">
                              <w:rPr>
                                <w:b/>
                                <w:sz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FC6CAC" id="Oval 391" o:spid="_x0000_s1122" style="position:absolute;left:0;text-align:left;margin-left:317.85pt;margin-top:-12.75pt;width:36.75pt;height:38.25pt;z-index:2538772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" fillcolor="white [3201]" strokecolor="#4f81bd [3204]" strokeweight="2pt">
                <v:textbox>
                  <w:txbxContent>
                    <w:p w14:paraId="1B7B5F70" w14:textId="25F621A2" w:rsidR="007A4FF9" w:rsidRPr="00F7027A" w:rsidRDefault="007A4FF9" w:rsidP="00F7027A">
                      <w:pPr>
                        <w:jc w:val="center"/>
                        <w:rPr>
                          <w:b/>
                          <w:sz w:val="28"/>
                        </w:rPr>
                      </w:pPr>
                      <w:r w:rsidRPr="002416C0">
                        <w:rPr>
                          <w:b/>
                          <w:sz w:val="28"/>
                        </w:rPr>
                        <w:t>6</w:t>
                      </w:r>
                    </w:p>
                  </w:txbxContent>
                </v:textbox>
                <w10:wrap anchorx="margin"/>
              </v:oval>
            </w:pict>
          </mc:Fallback>
        </mc:AlternateContent>
      </w:r>
      <w:r>
        <w:rPr>
          <w:rFonts w:ascii="Times New Roman" w:hAnsi="Times New Roman" w:cs="Times New Roman"/>
          <w:noProof/>
          <w:sz w:val="24"/>
          <w:lang w:val="en-US" w:eastAsia="en-US"/>
        </w:rPr>
        <mc:AlternateContent>
          <mc:Choice Requires="wps">
            <w:drawing>
              <wp:anchor distT="0" distB="0" distL="114300" distR="114300" simplePos="0" relativeHeight="253875200" behindDoc="0" locked="0" layoutInCell="1" allowOverlap="1" wp14:anchorId="5CAF6CC5" wp14:editId="246A9B5C">
                <wp:simplePos x="0" y="0"/>
                <wp:positionH relativeFrom="margin">
                  <wp:posOffset>3246120</wp:posOffset>
                </wp:positionH>
                <wp:positionV relativeFrom="paragraph">
                  <wp:posOffset>9525</wp:posOffset>
                </wp:positionV>
                <wp:extent cx="466725" cy="485775"/>
                <wp:effectExtent l="0" t="0" r="28575" b="28575"/>
                <wp:wrapNone/>
                <wp:docPr id="390" name="Oval 390"/>
                <wp:cNvGraphicFramePr/>
                <a:graphic xmlns:a="http://schemas.openxmlformats.org/drawingml/2006/main">
                  <a:graphicData uri="http://schemas.microsoft.com/office/word/2010/wordprocessingShape">
                    <wps:wsp>
                      <wps:cNvSpPr/>
                      <wps:spPr>
                        <a:xfrm>
                          <a:off x="0" y="0"/>
                          <a:ext cx="466725" cy="48577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3013103C" w14:textId="6B6F86A2" w:rsidR="007A4FF9" w:rsidRPr="00F7027A" w:rsidRDefault="007A4FF9" w:rsidP="00F7027A">
                            <w:pPr>
                              <w:jc w:val="center"/>
                              <w:rPr>
                                <w:b/>
                                <w:sz w:val="28"/>
                              </w:rPr>
                            </w:pPr>
                            <w:r w:rsidRPr="002416C0">
                              <w:rPr>
                                <w:b/>
                                <w:sz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AF6CC5" id="Oval 390" o:spid="_x0000_s1123" style="position:absolute;left:0;text-align:left;margin-left:255.6pt;margin-top:.75pt;width:36.75pt;height:38.25pt;z-index:2538752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" fillcolor="white [3201]" strokecolor="#4f81bd [3204]" strokeweight="2pt">
                <v:textbox>
                  <w:txbxContent>
                    <w:p w14:paraId="3013103C" w14:textId="6B6F86A2" w:rsidR="007A4FF9" w:rsidRPr="00F7027A" w:rsidRDefault="007A4FF9" w:rsidP="00F7027A">
                      <w:pPr>
                        <w:jc w:val="center"/>
                        <w:rPr>
                          <w:b/>
                          <w:sz w:val="28"/>
                        </w:rPr>
                      </w:pPr>
                      <w:r w:rsidRPr="002416C0">
                        <w:rPr>
                          <w:b/>
                          <w:sz w:val="28"/>
                        </w:rPr>
                        <w:t>5</w:t>
                      </w:r>
                    </w:p>
                  </w:txbxContent>
                </v:textbox>
                <w10:wrap anchorx="margin"/>
              </v:oval>
            </w:pict>
          </mc:Fallback>
        </mc:AlternateContent>
      </w:r>
      <w:r>
        <w:rPr>
          <w:rFonts w:ascii="Times New Roman" w:hAnsi="Times New Roman" w:cs="Times New Roman"/>
          <w:noProof/>
          <w:sz w:val="24"/>
          <w:lang w:val="en-US" w:eastAsia="en-US"/>
        </w:rPr>
        <mc:AlternateContent>
          <mc:Choice Requires="wps">
            <w:drawing>
              <wp:anchor distT="0" distB="0" distL="114300" distR="114300" simplePos="0" relativeHeight="253873152" behindDoc="0" locked="0" layoutInCell="1" allowOverlap="1" wp14:anchorId="790DBECC" wp14:editId="7C363774">
                <wp:simplePos x="0" y="0"/>
                <wp:positionH relativeFrom="margin">
                  <wp:align>center</wp:align>
                </wp:positionH>
                <wp:positionV relativeFrom="paragraph">
                  <wp:posOffset>247650</wp:posOffset>
                </wp:positionV>
                <wp:extent cx="466725" cy="485775"/>
                <wp:effectExtent l="0" t="0" r="28575" b="28575"/>
                <wp:wrapNone/>
                <wp:docPr id="389" name="Oval 389"/>
                <wp:cNvGraphicFramePr/>
                <a:graphic xmlns:a="http://schemas.openxmlformats.org/drawingml/2006/main">
                  <a:graphicData uri="http://schemas.microsoft.com/office/word/2010/wordprocessingShape">
                    <wps:wsp>
                      <wps:cNvSpPr/>
                      <wps:spPr>
                        <a:xfrm>
                          <a:off x="0" y="0"/>
                          <a:ext cx="466725" cy="48577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7ECAA177" w14:textId="29CE97A0" w:rsidR="007A4FF9" w:rsidRPr="00F7027A" w:rsidRDefault="007A4FF9" w:rsidP="00F7027A">
                            <w:pPr>
                              <w:jc w:val="center"/>
                              <w:rPr>
                                <w:b/>
                                <w:sz w:val="28"/>
                              </w:rPr>
                            </w:pPr>
                            <w:r w:rsidRPr="002416C0">
                              <w:rPr>
                                <w:b/>
                                <w:sz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0DBECC" id="Oval 389" o:spid="_x0000_s1124" style="position:absolute;left:0;text-align:left;margin-left:0;margin-top:19.5pt;width:36.75pt;height:38.25pt;z-index:2538731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" fillcolor="white [3201]" strokecolor="#4f81bd [3204]" strokeweight="2pt">
                <v:textbox>
                  <w:txbxContent>
                    <w:p w14:paraId="7ECAA177" w14:textId="29CE97A0" w:rsidR="007A4FF9" w:rsidRPr="00F7027A" w:rsidRDefault="007A4FF9" w:rsidP="00F7027A">
                      <w:pPr>
                        <w:jc w:val="center"/>
                        <w:rPr>
                          <w:b/>
                          <w:sz w:val="28"/>
                        </w:rPr>
                      </w:pPr>
                      <w:r w:rsidRPr="002416C0">
                        <w:rPr>
                          <w:b/>
                          <w:sz w:val="28"/>
                        </w:rPr>
                        <w:t>4</w:t>
                      </w:r>
                    </w:p>
                  </w:txbxContent>
                </v:textbox>
                <w10:wrap anchorx="margin"/>
              </v:oval>
            </w:pict>
          </mc:Fallback>
        </mc:AlternateContent>
      </w:r>
      <w:r>
        <w:rPr>
          <w:rFonts w:ascii="Times New Roman" w:hAnsi="Times New Roman" w:cs="Times New Roman"/>
          <w:noProof/>
          <w:sz w:val="24"/>
          <w:lang w:val="en-US" w:eastAsia="en-US"/>
        </w:rPr>
        <mc:AlternateContent>
          <mc:Choice Requires="wps">
            <w:drawing>
              <wp:anchor distT="0" distB="0" distL="114300" distR="114300" simplePos="0" relativeHeight="253871104" behindDoc="0" locked="0" layoutInCell="1" allowOverlap="1" wp14:anchorId="758FD1D2" wp14:editId="31EFBBC6">
                <wp:simplePos x="0" y="0"/>
                <wp:positionH relativeFrom="column">
                  <wp:posOffset>1455420</wp:posOffset>
                </wp:positionH>
                <wp:positionV relativeFrom="paragraph">
                  <wp:posOffset>466725</wp:posOffset>
                </wp:positionV>
                <wp:extent cx="466725" cy="485775"/>
                <wp:effectExtent l="0" t="0" r="28575" b="28575"/>
                <wp:wrapNone/>
                <wp:docPr id="388" name="Oval 388"/>
                <wp:cNvGraphicFramePr/>
                <a:graphic xmlns:a="http://schemas.openxmlformats.org/drawingml/2006/main">
                  <a:graphicData uri="http://schemas.microsoft.com/office/word/2010/wordprocessingShape">
                    <wps:wsp>
                      <wps:cNvSpPr/>
                      <wps:spPr>
                        <a:xfrm>
                          <a:off x="0" y="0"/>
                          <a:ext cx="466725" cy="48577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108DD571" w14:textId="2CC3A5CF" w:rsidR="007A4FF9" w:rsidRPr="00F7027A" w:rsidRDefault="007A4FF9" w:rsidP="00F7027A">
                            <w:pPr>
                              <w:jc w:val="center"/>
                              <w:rPr>
                                <w:b/>
                                <w:sz w:val="28"/>
                              </w:rPr>
                            </w:pPr>
                            <w:r w:rsidRPr="002416C0">
                              <w:rPr>
                                <w:b/>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8FD1D2" id="Oval 388" o:spid="_x0000_s1125" style="position:absolute;left:0;text-align:left;margin-left:114.6pt;margin-top:36.75pt;width:36.75pt;height:38.25pt;z-index:25387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" fillcolor="white [3201]" strokecolor="#4f81bd [3204]" strokeweight="2pt">
                <v:textbox>
                  <w:txbxContent>
                    <w:p w14:paraId="108DD571" w14:textId="2CC3A5CF" w:rsidR="007A4FF9" w:rsidRPr="00F7027A" w:rsidRDefault="007A4FF9" w:rsidP="00F7027A">
                      <w:pPr>
                        <w:jc w:val="center"/>
                        <w:rPr>
                          <w:b/>
                          <w:sz w:val="28"/>
                        </w:rPr>
                      </w:pPr>
                      <w:r w:rsidRPr="002416C0">
                        <w:rPr>
                          <w:b/>
                          <w:sz w:val="28"/>
                        </w:rPr>
                        <w:t>3</w:t>
                      </w:r>
                    </w:p>
                  </w:txbxContent>
                </v:textbox>
              </v:oval>
            </w:pict>
          </mc:Fallback>
        </mc:AlternateContent>
      </w:r>
      <w:r>
        <w:rPr>
          <w:rFonts w:ascii="Times New Roman" w:hAnsi="Times New Roman" w:cs="Times New Roman"/>
          <w:noProof/>
          <w:sz w:val="24"/>
          <w:lang w:val="en-US" w:eastAsia="en-US"/>
        </w:rPr>
        <mc:AlternateContent>
          <mc:Choice Requires="wps">
            <w:drawing>
              <wp:anchor distT="0" distB="0" distL="114300" distR="114300" simplePos="0" relativeHeight="253869056" behindDoc="0" locked="0" layoutInCell="1" allowOverlap="1" wp14:anchorId="2FF7541A" wp14:editId="4A859223">
                <wp:simplePos x="0" y="0"/>
                <wp:positionH relativeFrom="column">
                  <wp:posOffset>588645</wp:posOffset>
                </wp:positionH>
                <wp:positionV relativeFrom="paragraph">
                  <wp:posOffset>704850</wp:posOffset>
                </wp:positionV>
                <wp:extent cx="466725" cy="485775"/>
                <wp:effectExtent l="0" t="0" r="28575" b="28575"/>
                <wp:wrapNone/>
                <wp:docPr id="387" name="Oval 387"/>
                <wp:cNvGraphicFramePr/>
                <a:graphic xmlns:a="http://schemas.openxmlformats.org/drawingml/2006/main">
                  <a:graphicData uri="http://schemas.microsoft.com/office/word/2010/wordprocessingShape">
                    <wps:wsp>
                      <wps:cNvSpPr/>
                      <wps:spPr>
                        <a:xfrm>
                          <a:off x="0" y="0"/>
                          <a:ext cx="466725" cy="48577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3BB39E1A" w14:textId="1437AD93" w:rsidR="007A4FF9" w:rsidRPr="00F7027A" w:rsidRDefault="007A4FF9" w:rsidP="00F7027A">
                            <w:pPr>
                              <w:jc w:val="center"/>
                              <w:rPr>
                                <w:b/>
                                <w:sz w:val="28"/>
                              </w:rPr>
                            </w:pPr>
                            <w:r w:rsidRPr="002416C0">
                              <w:rPr>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F7541A" id="Oval 387" o:spid="_x0000_s1126" style="position:absolute;left:0;text-align:left;margin-left:46.35pt;margin-top:55.5pt;width:36.75pt;height:38.25pt;z-index:25386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" fillcolor="white [3201]" strokecolor="#4f81bd [3204]" strokeweight="2pt">
                <v:textbox>
                  <w:txbxContent>
                    <w:p w14:paraId="3BB39E1A" w14:textId="1437AD93" w:rsidR="007A4FF9" w:rsidRPr="00F7027A" w:rsidRDefault="007A4FF9" w:rsidP="00F7027A">
                      <w:pPr>
                        <w:jc w:val="center"/>
                        <w:rPr>
                          <w:b/>
                          <w:sz w:val="28"/>
                        </w:rPr>
                      </w:pPr>
                      <w:r w:rsidRPr="002416C0">
                        <w:rPr>
                          <w:b/>
                          <w:sz w:val="28"/>
                        </w:rPr>
                        <w:t>2</w:t>
                      </w:r>
                    </w:p>
                  </w:txbxContent>
                </v:textbox>
              </v:oval>
            </w:pict>
          </mc:Fallback>
        </mc:AlternateContent>
      </w:r>
      <w:r>
        <w:rPr>
          <w:rFonts w:ascii="Times New Roman" w:hAnsi="Times New Roman" w:cs="Times New Roman"/>
          <w:noProof/>
          <w:sz w:val="24"/>
          <w:lang w:val="en-US" w:eastAsia="en-US"/>
        </w:rPr>
        <mc:AlternateContent>
          <mc:Choice Requires="wps">
            <w:drawing>
              <wp:anchor distT="0" distB="0" distL="114300" distR="114300" simplePos="0" relativeHeight="253867008" behindDoc="0" locked="0" layoutInCell="1" allowOverlap="1" wp14:anchorId="449C0118" wp14:editId="1807A172">
                <wp:simplePos x="0" y="0"/>
                <wp:positionH relativeFrom="column">
                  <wp:posOffset>-249555</wp:posOffset>
                </wp:positionH>
                <wp:positionV relativeFrom="paragraph">
                  <wp:posOffset>923925</wp:posOffset>
                </wp:positionV>
                <wp:extent cx="466725" cy="485775"/>
                <wp:effectExtent l="0" t="0" r="28575" b="28575"/>
                <wp:wrapNone/>
                <wp:docPr id="386" name="Oval 386"/>
                <wp:cNvGraphicFramePr/>
                <a:graphic xmlns:a="http://schemas.openxmlformats.org/drawingml/2006/main">
                  <a:graphicData uri="http://schemas.microsoft.com/office/word/2010/wordprocessingShape">
                    <wps:wsp>
                      <wps:cNvSpPr/>
                      <wps:spPr>
                        <a:xfrm>
                          <a:off x="0" y="0"/>
                          <a:ext cx="466725" cy="485775"/>
                        </a:xfrm>
                        <a:prstGeom prst="ellipse">
                          <a:avLst/>
                        </a:prstGeom>
                      </wps:spPr>
                      <wps:style>
                        <a:lnRef idx="2">
                          <a:schemeClr val="accent1"/>
                        </a:lnRef>
                        <a:fillRef idx="1">
                          <a:schemeClr val="lt1"/>
                        </a:fillRef>
                        <a:effectRef idx="0">
                          <a:schemeClr val="accent1"/>
                        </a:effectRef>
                        <a:fontRef idx="minor">
                          <a:schemeClr val="dk1"/>
                        </a:fontRef>
                      </wps:style>
                      <wps:txbx>
                        <w:txbxContent>
                          <w:p w14:paraId="554279F5" w14:textId="2567865F" w:rsidR="007A4FF9" w:rsidRPr="00F7027A" w:rsidRDefault="007A4FF9" w:rsidP="00F7027A">
                            <w:pPr>
                              <w:jc w:val="center"/>
                              <w:rPr>
                                <w:b/>
                                <w:sz w:val="28"/>
                              </w:rPr>
                            </w:pPr>
                            <w:r w:rsidRPr="00F7027A">
                              <w:rPr>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9C0118" id="Oval 386" o:spid="_x0000_s1127" style="position:absolute;left:0;text-align:left;margin-left:-19.65pt;margin-top:72.75pt;width:36.75pt;height:38.25pt;z-index:25386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" fillcolor="white [3201]" strokecolor="#4f81bd [3204]" strokeweight="2pt">
                <v:textbox>
                  <w:txbxContent>
                    <w:p w14:paraId="554279F5" w14:textId="2567865F" w:rsidR="007A4FF9" w:rsidRPr="00F7027A" w:rsidRDefault="007A4FF9" w:rsidP="00F7027A">
                      <w:pPr>
                        <w:jc w:val="center"/>
                        <w:rPr>
                          <w:b/>
                          <w:sz w:val="28"/>
                        </w:rPr>
                      </w:pPr>
                      <w:r w:rsidRPr="00F7027A">
                        <w:rPr>
                          <w:b/>
                          <w:sz w:val="28"/>
                        </w:rPr>
                        <w:t>1</w:t>
                      </w:r>
                    </w:p>
                  </w:txbxContent>
                </v:textbox>
              </v:oval>
            </w:pict>
          </mc:Fallback>
        </mc:AlternateContent>
      </w:r>
      <w:r w:rsidR="00197A11" w:rsidRPr="00AF63A1">
        <w:rPr>
          <w:rFonts w:ascii="Times New Roman" w:hAnsi="Times New Roman" w:cs="Times New Roman"/>
          <w:noProof/>
          <w:sz w:val="24"/>
          <w:lang w:val="en-US" w:eastAsia="en-US"/>
        </w:rPr>
        <w:drawing>
          <wp:inline distT="0" distB="0" distL="0" distR="0" wp14:anchorId="514BDE31" wp14:editId="4ECB5998">
            <wp:extent cx="5111750" cy="2063750"/>
            <wp:effectExtent l="0" t="0" r="19050" b="120650"/>
            <wp:docPr id="367" name="Diagram 3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002318A4" w14:textId="727EBEE1" w:rsidR="00197A11" w:rsidRPr="001B37D6" w:rsidRDefault="00197A11" w:rsidP="001B37D6">
      <w:pPr>
        <w:pStyle w:val="Caption"/>
        <w:jc w:val="both"/>
        <w:rPr>
          <w:rFonts w:ascii="Times New Roman" w:hAnsi="Times New Roman" w:cs="Times New Roman"/>
          <w:color w:val="auto"/>
          <w:sz w:val="28"/>
        </w:rPr>
      </w:pPr>
      <w:bookmarkStart w:id="362" w:name="_Ref433906515"/>
      <w:bookmarkStart w:id="363" w:name="_Toc433909421"/>
      <w:r w:rsidRPr="001B37D6">
        <w:rPr>
          <w:rFonts w:ascii="Times New Roman" w:hAnsi="Times New Roman" w:cs="Times New Roman"/>
          <w:color w:val="auto"/>
          <w:sz w:val="20"/>
        </w:rPr>
        <w:t xml:space="preserve">Figure </w:t>
      </w:r>
      <w:r w:rsidRPr="001B37D6">
        <w:rPr>
          <w:rFonts w:ascii="Times New Roman" w:hAnsi="Times New Roman" w:cs="Times New Roman"/>
          <w:color w:val="auto"/>
          <w:sz w:val="20"/>
        </w:rPr>
        <w:fldChar w:fldCharType="begin"/>
      </w:r>
      <w:r w:rsidRPr="001B37D6">
        <w:rPr>
          <w:rFonts w:ascii="Times New Roman" w:hAnsi="Times New Roman" w:cs="Times New Roman"/>
          <w:color w:val="auto"/>
          <w:sz w:val="20"/>
        </w:rPr>
        <w:instrText xml:space="preserve"> SEQ Figure \* ARABIC </w:instrText>
      </w:r>
      <w:r w:rsidRPr="001B37D6">
        <w:rPr>
          <w:rFonts w:ascii="Times New Roman" w:hAnsi="Times New Roman" w:cs="Times New Roman"/>
          <w:color w:val="auto"/>
          <w:sz w:val="20"/>
        </w:rPr>
        <w:fldChar w:fldCharType="separate"/>
      </w:r>
      <w:r w:rsidR="002416C0">
        <w:rPr>
          <w:rFonts w:ascii="Times New Roman" w:hAnsi="Times New Roman" w:cs="Times New Roman"/>
          <w:noProof/>
          <w:color w:val="auto"/>
          <w:sz w:val="20"/>
        </w:rPr>
        <w:t>84</w:t>
      </w:r>
      <w:r w:rsidRPr="001B37D6">
        <w:rPr>
          <w:rFonts w:ascii="Times New Roman" w:hAnsi="Times New Roman" w:cs="Times New Roman"/>
          <w:noProof/>
          <w:color w:val="auto"/>
          <w:sz w:val="20"/>
        </w:rPr>
        <w:fldChar w:fldCharType="end"/>
      </w:r>
      <w:bookmarkEnd w:id="362"/>
      <w:r w:rsidRPr="001B37D6">
        <w:rPr>
          <w:rFonts w:ascii="Times New Roman" w:hAnsi="Times New Roman" w:cs="Times New Roman"/>
          <w:color w:val="auto"/>
          <w:sz w:val="20"/>
        </w:rPr>
        <w:t>. Diagram defining each step for the commercialization of this product.</w:t>
      </w:r>
      <w:bookmarkEnd w:id="72"/>
      <w:bookmarkEnd w:id="363"/>
    </w:p>
    <w:p w14:paraId="6A38F2E9" w14:textId="77777777" w:rsidR="001B37D6" w:rsidRDefault="001B37D6" w:rsidP="00AF63A1">
      <w:pPr>
        <w:spacing w:line="480" w:lineRule="auto"/>
        <w:jc w:val="both"/>
        <w:rPr>
          <w:rFonts w:ascii="Times New Roman" w:hAnsi="Times New Roman" w:cs="Times New Roman"/>
          <w:sz w:val="24"/>
        </w:rPr>
      </w:pPr>
    </w:p>
    <w:p w14:paraId="5D750905" w14:textId="31C0825D" w:rsidR="00197A11" w:rsidRPr="00AF63A1" w:rsidRDefault="00197A11" w:rsidP="00AF63A1">
      <w:pPr>
        <w:spacing w:line="480" w:lineRule="auto"/>
        <w:jc w:val="both"/>
        <w:rPr>
          <w:rFonts w:ascii="Times New Roman" w:hAnsi="Times New Roman" w:cs="Times New Roman"/>
          <w:color w:val="FF0000"/>
          <w:sz w:val="24"/>
        </w:rPr>
      </w:pPr>
      <w:r w:rsidRPr="00AF63A1">
        <w:rPr>
          <w:rFonts w:ascii="Times New Roman" w:hAnsi="Times New Roman" w:cs="Times New Roman"/>
          <w:sz w:val="24"/>
        </w:rPr>
        <w:t xml:space="preserve">Although this study showed the feasibility and utility of an electrostatic coating to induce angiogenesis, it did not fully investigate the coating as a clinical product. </w:t>
      </w:r>
    </w:p>
    <w:p w14:paraId="6DE7DC8E" w14:textId="478C7550" w:rsidR="00197A11" w:rsidRPr="00AF63A1" w:rsidRDefault="00197A11" w:rsidP="00197A11">
      <w:pPr>
        <w:pStyle w:val="ListParagraph"/>
        <w:spacing w:line="480" w:lineRule="auto"/>
        <w:ind w:left="0"/>
        <w:jc w:val="both"/>
        <w:rPr>
          <w:rFonts w:ascii="Times New Roman" w:hAnsi="Times New Roman" w:cs="Times New Roman"/>
          <w:sz w:val="24"/>
        </w:rPr>
      </w:pPr>
      <w:r w:rsidRPr="00AF63A1">
        <w:rPr>
          <w:rFonts w:ascii="Times New Roman" w:hAnsi="Times New Roman" w:cs="Times New Roman"/>
          <w:sz w:val="24"/>
        </w:rPr>
        <w:t xml:space="preserve">For regulatory purposes, further studies on the stability of the coating, sterility and biocompatibility would be needed. Hypothetically, this product can be marketed as a material coated with 7 layers only, leaving the heparin and human plasma step to be done last in the operating theatre. Preferably, it could also be marketed as a material coated with 7 layers and heparin, leaving only one step to be done in the theatre, the coating with human plasma. Both types of product will need to be compared and evaluated. </w:t>
      </w:r>
      <w:r w:rsidR="00BD61FB">
        <w:rPr>
          <w:rFonts w:ascii="Times New Roman" w:hAnsi="Times New Roman" w:cs="Times New Roman"/>
          <w:sz w:val="24"/>
        </w:rPr>
        <w:t>Although results show that 3 layers of coating would still bind enough VEGF, the studied carried with 7 layers to be able to compare different substrates, as initially 7 layers were used on the PLLA substrate</w:t>
      </w:r>
      <w:r w:rsidR="00063477">
        <w:rPr>
          <w:rFonts w:ascii="Times New Roman" w:hAnsi="Times New Roman" w:cs="Times New Roman"/>
          <w:sz w:val="24"/>
        </w:rPr>
        <w:t xml:space="preserve">, and to follow recent literature </w:t>
      </w:r>
      <w:r w:rsidR="00063477">
        <w:rPr>
          <w:rFonts w:ascii="Times New Roman" w:hAnsi="Times New Roman" w:cs="Times New Roman"/>
          <w:sz w:val="24"/>
        </w:rPr>
        <w:fldChar w:fldCharType="begin" w:fldLock="1"/>
      </w:r>
      <w:r w:rsidR="003B1CEE">
        <w:rPr>
          <w:rFonts w:ascii="Times New Roman" w:hAnsi="Times New Roman" w:cs="Times New Roman"/>
          <w:sz w:val="24"/>
        </w:rPr>
        <w:instrText>ADDIN CSL_CITATION { "citationItems" : [ { "id" : "ITEM-1", "itemData" : { "DOI" : "10.1039/c4tb00448e", "ISBN" : "2050-750X; 2050-7518",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"ITEM-1", "issue" : "34", "issued" : { "date-parts" : [ [ "2014" ] ] }, "page" : "5558-5568", "title" : "Application of layer-by-layer coatings to tissue scaffolds - development of an angiogenic biomaterial", "type" : "article-journal", "volume" : "2" }, "uris" : [ "http://www.mendeley.com/documents/?uuid=8ecf3c49-f92a-4061-8404-283db169feab" ] } ], "mendeley" : { "formattedCitation" : "(C D Easton et al. 2014)", "plainTextFormattedCitation" : "(C D Easton et al. 2014)", "previouslyFormattedCitation" : "(C D Easton et al. 2014)" }, "properties" : { "noteIndex" : 0 }, "schema" : "https://github.com/citation-style-language/schema/raw/master/csl-citation.json" }</w:instrText>
      </w:r>
      <w:r w:rsidR="00063477">
        <w:rPr>
          <w:rFonts w:ascii="Times New Roman" w:hAnsi="Times New Roman" w:cs="Times New Roman"/>
          <w:sz w:val="24"/>
        </w:rPr>
        <w:fldChar w:fldCharType="separate"/>
      </w:r>
      <w:r w:rsidR="00063477" w:rsidRPr="00063477">
        <w:rPr>
          <w:rFonts w:ascii="Times New Roman" w:hAnsi="Times New Roman" w:cs="Times New Roman"/>
          <w:noProof/>
          <w:sz w:val="24"/>
        </w:rPr>
        <w:t>(C D Easton et al. 2014)</w:t>
      </w:r>
      <w:r w:rsidR="00063477">
        <w:rPr>
          <w:rFonts w:ascii="Times New Roman" w:hAnsi="Times New Roman" w:cs="Times New Roman"/>
          <w:sz w:val="24"/>
        </w:rPr>
        <w:fldChar w:fldCharType="end"/>
      </w:r>
      <w:r w:rsidR="00063477">
        <w:rPr>
          <w:rFonts w:ascii="Times New Roman" w:hAnsi="Times New Roman" w:cs="Times New Roman"/>
          <w:sz w:val="24"/>
        </w:rPr>
        <w:t>.</w:t>
      </w:r>
    </w:p>
    <w:p w14:paraId="730536B5" w14:textId="77777777" w:rsidR="00197A11" w:rsidRPr="00AF63A1" w:rsidRDefault="00197A11" w:rsidP="00197A11">
      <w:pPr>
        <w:pStyle w:val="ListParagraph"/>
        <w:spacing w:line="480" w:lineRule="auto"/>
        <w:ind w:left="0"/>
        <w:jc w:val="both"/>
        <w:rPr>
          <w:rFonts w:ascii="Times New Roman" w:hAnsi="Times New Roman" w:cs="Times New Roman"/>
          <w:sz w:val="24"/>
        </w:rPr>
      </w:pPr>
      <w:r w:rsidRPr="00AF63A1">
        <w:rPr>
          <w:rFonts w:ascii="Times New Roman" w:hAnsi="Times New Roman" w:cs="Times New Roman"/>
          <w:sz w:val="24"/>
        </w:rPr>
        <w:t xml:space="preserve">After establishing what the best combination is it is important to establish a sterility assay appropriate for the coating, as sterilisation may affect the chemistry and the </w:t>
      </w:r>
      <w:r w:rsidRPr="00AF63A1">
        <w:rPr>
          <w:rFonts w:ascii="Times New Roman" w:hAnsi="Times New Roman" w:cs="Times New Roman"/>
          <w:sz w:val="24"/>
        </w:rPr>
        <w:lastRenderedPageBreak/>
        <w:t xml:space="preserve">functionality of the scaffold; therefore, after testing various sterility strategies, the coating will have to be tested again for its chemistry and functionality. </w:t>
      </w:r>
    </w:p>
    <w:p w14:paraId="18ECEE01" w14:textId="77777777" w:rsidR="007D0787" w:rsidRDefault="00197A11" w:rsidP="00197A11">
      <w:pPr>
        <w:pStyle w:val="ListParagraph"/>
        <w:spacing w:line="480" w:lineRule="auto"/>
        <w:ind w:left="0"/>
        <w:jc w:val="both"/>
        <w:rPr>
          <w:rFonts w:ascii="Times New Roman" w:hAnsi="Times New Roman" w:cs="Times New Roman"/>
          <w:sz w:val="24"/>
        </w:rPr>
      </w:pPr>
      <w:r w:rsidRPr="00AF63A1">
        <w:rPr>
          <w:rFonts w:ascii="Times New Roman" w:hAnsi="Times New Roman" w:cs="Times New Roman"/>
          <w:sz w:val="24"/>
        </w:rPr>
        <w:t>After that, biocompatbility tests will have to be performed to demonstrate that the coating is safe in middle size animals, such as mice or rabbits, for a period c</w:t>
      </w:r>
      <w:r w:rsidR="007D0787">
        <w:rPr>
          <w:rFonts w:ascii="Times New Roman" w:hAnsi="Times New Roman" w:cs="Times New Roman"/>
          <w:sz w:val="24"/>
        </w:rPr>
        <w:t>linically relevant like 28 days.</w:t>
      </w:r>
    </w:p>
    <w:p w14:paraId="2A10B92A" w14:textId="7643329D" w:rsidR="00197A11" w:rsidRPr="00AF63A1" w:rsidRDefault="00197A11" w:rsidP="00197A11">
      <w:pPr>
        <w:pStyle w:val="ListParagraph"/>
        <w:spacing w:line="480" w:lineRule="auto"/>
        <w:ind w:left="0"/>
        <w:jc w:val="both"/>
        <w:rPr>
          <w:rFonts w:ascii="Times New Roman" w:hAnsi="Times New Roman" w:cs="Times New Roman"/>
          <w:sz w:val="24"/>
        </w:rPr>
      </w:pPr>
      <w:r w:rsidRPr="00AF63A1">
        <w:rPr>
          <w:rFonts w:ascii="Times New Roman" w:hAnsi="Times New Roman" w:cs="Times New Roman"/>
          <w:sz w:val="24"/>
        </w:rPr>
        <w:t xml:space="preserve">The most appropriate </w:t>
      </w:r>
      <w:r w:rsidRPr="00AF63A1">
        <w:rPr>
          <w:rFonts w:ascii="Times New Roman" w:hAnsi="Times New Roman" w:cs="Times New Roman"/>
          <w:i/>
          <w:sz w:val="24"/>
        </w:rPr>
        <w:t>in-vivo</w:t>
      </w:r>
      <w:r w:rsidRPr="00AF63A1">
        <w:rPr>
          <w:rFonts w:ascii="Times New Roman" w:hAnsi="Times New Roman" w:cs="Times New Roman"/>
          <w:sz w:val="24"/>
        </w:rPr>
        <w:t xml:space="preserve"> animal would probably be diabetic mouse, as diabetic mice wounds heal slowly. Therefore, the scaffold could show its ability to induce angiogenesis, heal the wounds faster with </w:t>
      </w:r>
      <w:r w:rsidR="007D0787" w:rsidRPr="00AF63A1">
        <w:rPr>
          <w:rFonts w:ascii="Times New Roman" w:hAnsi="Times New Roman" w:cs="Times New Roman"/>
          <w:sz w:val="24"/>
        </w:rPr>
        <w:t>hopefully no</w:t>
      </w:r>
      <w:r w:rsidRPr="00AF63A1">
        <w:rPr>
          <w:rFonts w:ascii="Times New Roman" w:hAnsi="Times New Roman" w:cs="Times New Roman"/>
          <w:sz w:val="24"/>
        </w:rPr>
        <w:t xml:space="preserve">-side effects. </w:t>
      </w:r>
    </w:p>
    <w:p w14:paraId="5E9C3A07" w14:textId="77777777" w:rsidR="00197A11" w:rsidRPr="00AF63A1" w:rsidRDefault="00197A11" w:rsidP="00AF63A1">
      <w:pPr>
        <w:pStyle w:val="ListParagraph"/>
        <w:spacing w:line="480" w:lineRule="auto"/>
        <w:ind w:left="0"/>
        <w:jc w:val="both"/>
        <w:rPr>
          <w:rFonts w:ascii="Times New Roman" w:hAnsi="Times New Roman" w:cs="Times New Roman"/>
          <w:sz w:val="24"/>
        </w:rPr>
      </w:pPr>
      <w:r w:rsidRPr="00AF63A1">
        <w:rPr>
          <w:rFonts w:ascii="Times New Roman" w:hAnsi="Times New Roman" w:cs="Times New Roman"/>
          <w:sz w:val="24"/>
        </w:rPr>
        <w:t xml:space="preserve">  It is also important to consider how this product can be made convenient and economical to use. </w:t>
      </w:r>
    </w:p>
    <w:p w14:paraId="6509B64C" w14:textId="7A3472BE" w:rsidR="00197A11" w:rsidRPr="00F7027A" w:rsidRDefault="00197A11" w:rsidP="00F7027A">
      <w:pPr>
        <w:pStyle w:val="ListParagraph"/>
        <w:spacing w:line="480" w:lineRule="auto"/>
        <w:ind w:left="0"/>
        <w:jc w:val="both"/>
        <w:rPr>
          <w:rFonts w:ascii="Times New Roman" w:hAnsi="Times New Roman" w:cs="Times New Roman"/>
          <w:sz w:val="24"/>
          <w:szCs w:val="24"/>
        </w:rPr>
      </w:pPr>
      <w:r w:rsidRPr="00AF63A1">
        <w:rPr>
          <w:rFonts w:ascii="Times New Roman" w:hAnsi="Times New Roman" w:cs="Times New Roman"/>
          <w:sz w:val="24"/>
        </w:rPr>
        <w:t xml:space="preserve">Further studies will involve studies on the best packaging to ensure a long and </w:t>
      </w:r>
      <w:r w:rsidR="007D0787" w:rsidRPr="00AF63A1">
        <w:rPr>
          <w:rFonts w:ascii="Times New Roman" w:hAnsi="Times New Roman" w:cs="Times New Roman"/>
          <w:sz w:val="24"/>
        </w:rPr>
        <w:t>stable shelf</w:t>
      </w:r>
      <w:r w:rsidRPr="00AF63A1">
        <w:rPr>
          <w:rFonts w:ascii="Times New Roman" w:hAnsi="Times New Roman" w:cs="Times New Roman"/>
          <w:sz w:val="24"/>
        </w:rPr>
        <w:t>-life for the coated material. It would be useful to investigate the optimum storage and packaging conditions to preserve the coating and the material itself, in order to maximise the material’s shelf life and functionality of the coating when ready for conditioning with human plasma. Ideally, the product will be kept dried under vacuum with a desiccator, in a fridge to lengthen the shelf life.</w:t>
      </w:r>
      <w:r w:rsidR="006E4D66">
        <w:rPr>
          <w:rFonts w:ascii="Times New Roman" w:hAnsi="Times New Roman" w:cs="Times New Roman"/>
          <w:sz w:val="24"/>
        </w:rPr>
        <w:t xml:space="preserve"> </w:t>
      </w:r>
      <w:r w:rsidR="006E4D66" w:rsidRPr="00F7027A">
        <w:rPr>
          <w:rFonts w:ascii="Times New Roman" w:hAnsi="Times New Roman" w:cs="Times New Roman"/>
          <w:sz w:val="24"/>
          <w:szCs w:val="24"/>
        </w:rPr>
        <w:t>Moreover, further studies will need to test additional controls, for each step of the coating protocol, to verify how the scaffold is affected after each step.</w:t>
      </w:r>
    </w:p>
    <w:p w14:paraId="1CBC3383" w14:textId="6B685FEC" w:rsidR="00FB0898" w:rsidRPr="00F7027A" w:rsidRDefault="00FB0898" w:rsidP="00F7027A">
      <w:pPr>
        <w:pStyle w:val="ListParagraph"/>
        <w:spacing w:line="480" w:lineRule="auto"/>
        <w:ind w:left="0"/>
        <w:jc w:val="both"/>
        <w:rPr>
          <w:rFonts w:ascii="Times New Roman" w:hAnsi="Times New Roman" w:cs="Times New Roman"/>
          <w:sz w:val="24"/>
          <w:szCs w:val="24"/>
        </w:rPr>
      </w:pPr>
      <w:r w:rsidRPr="00F7027A">
        <w:rPr>
          <w:rFonts w:ascii="Times New Roman" w:hAnsi="Times New Roman" w:cs="Times New Roman"/>
          <w:sz w:val="24"/>
          <w:szCs w:val="24"/>
        </w:rPr>
        <w:t>All these investigations will</w:t>
      </w:r>
      <w:r>
        <w:rPr>
          <w:rFonts w:ascii="Times New Roman" w:hAnsi="Times New Roman" w:cs="Times New Roman"/>
          <w:sz w:val="24"/>
          <w:szCs w:val="24"/>
        </w:rPr>
        <w:t xml:space="preserve"> form the technical file for </w:t>
      </w:r>
      <w:r w:rsidR="00560399">
        <w:rPr>
          <w:rFonts w:ascii="Times New Roman" w:hAnsi="Times New Roman" w:cs="Times New Roman"/>
          <w:sz w:val="24"/>
          <w:szCs w:val="24"/>
        </w:rPr>
        <w:t xml:space="preserve">this new material to be brought to the market and comply to the EU Regulations. </w:t>
      </w:r>
    </w:p>
    <w:p w14:paraId="1E34CEF5" w14:textId="77777777" w:rsidR="00560399" w:rsidRDefault="00560399" w:rsidP="00AF63A1">
      <w:pPr>
        <w:spacing w:line="480" w:lineRule="auto"/>
        <w:jc w:val="both"/>
        <w:rPr>
          <w:rFonts w:ascii="Times New Roman" w:hAnsi="Times New Roman" w:cs="Times New Roman"/>
          <w:sz w:val="24"/>
          <w:szCs w:val="24"/>
        </w:rPr>
      </w:pPr>
    </w:p>
    <w:p w14:paraId="58F1DA2D" w14:textId="77777777" w:rsidR="00197A11" w:rsidRPr="00AF63A1" w:rsidRDefault="00197A11" w:rsidP="00AF63A1">
      <w:pPr>
        <w:spacing w:line="480" w:lineRule="auto"/>
        <w:jc w:val="both"/>
        <w:rPr>
          <w:rFonts w:ascii="Times New Roman" w:hAnsi="Times New Roman" w:cs="Times New Roman"/>
          <w:sz w:val="24"/>
        </w:rPr>
      </w:pPr>
      <w:r w:rsidRPr="00FB0898">
        <w:rPr>
          <w:rFonts w:ascii="Times New Roman" w:hAnsi="Times New Roman" w:cs="Times New Roman"/>
          <w:sz w:val="24"/>
          <w:szCs w:val="24"/>
        </w:rPr>
        <w:t>This study was a stepping stone to demonstrate the feasibility of surface coatings to</w:t>
      </w:r>
      <w:r w:rsidRPr="00AF63A1">
        <w:rPr>
          <w:rFonts w:ascii="Times New Roman" w:hAnsi="Times New Roman" w:cs="Times New Roman"/>
          <w:sz w:val="24"/>
        </w:rPr>
        <w:t xml:space="preserve"> improve existing materials for urological applications, in addition to give more options for developing materials for the future. It is possible to functionalise the surface of new and existing materials for urological applications. The use of heparin </w:t>
      </w:r>
      <w:r w:rsidRPr="00AF63A1">
        <w:rPr>
          <w:rFonts w:ascii="Times New Roman" w:hAnsi="Times New Roman" w:cs="Times New Roman"/>
          <w:sz w:val="24"/>
        </w:rPr>
        <w:lastRenderedPageBreak/>
        <w:t xml:space="preserve">and human plasma show how the surface of a scaffold can be made angiogenic using existing technologies, opening new frontiers for biomaterials modification. </w:t>
      </w:r>
    </w:p>
    <w:p w14:paraId="1AEC1B26" w14:textId="77777777" w:rsidR="00197A11" w:rsidRDefault="00197A11" w:rsidP="00567ACC">
      <w:pPr>
        <w:spacing w:line="360" w:lineRule="auto"/>
        <w:ind w:left="360"/>
        <w:jc w:val="both"/>
        <w:rPr>
          <w:rFonts w:ascii="Times New Roman" w:hAnsi="Times New Roman" w:cs="Times New Roman"/>
          <w:sz w:val="24"/>
          <w:szCs w:val="24"/>
        </w:rPr>
      </w:pPr>
    </w:p>
    <w:p w14:paraId="073B9AAF" w14:textId="77777777" w:rsidR="003620FC" w:rsidRDefault="003620FC" w:rsidP="00567ACC">
      <w:pPr>
        <w:spacing w:line="360" w:lineRule="auto"/>
        <w:ind w:left="360"/>
        <w:jc w:val="both"/>
        <w:rPr>
          <w:rFonts w:ascii="Times New Roman" w:hAnsi="Times New Roman" w:cs="Times New Roman"/>
          <w:sz w:val="24"/>
          <w:szCs w:val="24"/>
        </w:rPr>
      </w:pPr>
    </w:p>
    <w:p w14:paraId="14A9E7BF" w14:textId="77777777" w:rsidR="003620FC" w:rsidRDefault="003620FC" w:rsidP="00567ACC">
      <w:pPr>
        <w:spacing w:line="360" w:lineRule="auto"/>
        <w:ind w:left="360"/>
        <w:jc w:val="both"/>
        <w:rPr>
          <w:rFonts w:ascii="Times New Roman" w:hAnsi="Times New Roman" w:cs="Times New Roman"/>
          <w:sz w:val="24"/>
          <w:szCs w:val="24"/>
        </w:rPr>
      </w:pPr>
    </w:p>
    <w:p w14:paraId="552C3864" w14:textId="77777777" w:rsidR="003620FC" w:rsidRDefault="003620FC" w:rsidP="00567ACC">
      <w:pPr>
        <w:spacing w:line="360" w:lineRule="auto"/>
        <w:ind w:left="360"/>
        <w:jc w:val="both"/>
        <w:rPr>
          <w:rFonts w:ascii="Times New Roman" w:hAnsi="Times New Roman" w:cs="Times New Roman"/>
          <w:sz w:val="24"/>
          <w:szCs w:val="24"/>
        </w:rPr>
      </w:pPr>
    </w:p>
    <w:p w14:paraId="1C7C4266" w14:textId="77777777" w:rsidR="003620FC" w:rsidRDefault="003620FC" w:rsidP="00567ACC">
      <w:pPr>
        <w:spacing w:line="360" w:lineRule="auto"/>
        <w:ind w:left="360"/>
        <w:jc w:val="both"/>
        <w:rPr>
          <w:rFonts w:ascii="Times New Roman" w:hAnsi="Times New Roman" w:cs="Times New Roman"/>
          <w:sz w:val="24"/>
          <w:szCs w:val="24"/>
        </w:rPr>
      </w:pPr>
    </w:p>
    <w:p w14:paraId="660C165F" w14:textId="77777777" w:rsidR="003620FC" w:rsidRDefault="003620FC" w:rsidP="00567ACC">
      <w:pPr>
        <w:spacing w:line="360" w:lineRule="auto"/>
        <w:ind w:left="360"/>
        <w:jc w:val="both"/>
        <w:rPr>
          <w:rFonts w:ascii="Times New Roman" w:hAnsi="Times New Roman" w:cs="Times New Roman"/>
          <w:sz w:val="24"/>
          <w:szCs w:val="24"/>
        </w:rPr>
      </w:pPr>
    </w:p>
    <w:p w14:paraId="78C33A1D" w14:textId="236096F2" w:rsidR="00431E45" w:rsidRDefault="00431E45" w:rsidP="00567ACC">
      <w:pPr>
        <w:spacing w:line="360" w:lineRule="auto"/>
        <w:ind w:left="360"/>
        <w:jc w:val="both"/>
        <w:rPr>
          <w:rFonts w:ascii="Times New Roman" w:hAnsi="Times New Roman" w:cs="Times New Roman"/>
          <w:sz w:val="24"/>
          <w:szCs w:val="24"/>
        </w:rPr>
      </w:pPr>
    </w:p>
    <w:p w14:paraId="4B8B7E3B" w14:textId="7A0F5B7C" w:rsidR="00431E45" w:rsidRDefault="00431E45" w:rsidP="00F7027A">
      <w:pPr>
        <w:pStyle w:val="Heading1"/>
        <w:rPr>
          <w:rFonts w:ascii="Times New Roman" w:hAnsi="Times New Roman" w:cs="Times New Roman"/>
          <w:sz w:val="24"/>
          <w:szCs w:val="24"/>
        </w:rPr>
      </w:pPr>
      <w:r>
        <w:rPr>
          <w:rFonts w:ascii="Times New Roman" w:hAnsi="Times New Roman" w:cs="Times New Roman"/>
          <w:sz w:val="24"/>
          <w:szCs w:val="24"/>
        </w:rPr>
        <w:br w:type="page"/>
      </w:r>
      <w:bookmarkStart w:id="364" w:name="_Toc447348775"/>
      <w:r>
        <w:rPr>
          <w:rFonts w:ascii="Times New Roman" w:hAnsi="Times New Roman" w:cs="Times New Roman"/>
          <w:sz w:val="24"/>
          <w:szCs w:val="24"/>
        </w:rPr>
        <w:lastRenderedPageBreak/>
        <w:t>APPENDICES</w:t>
      </w:r>
      <w:bookmarkEnd w:id="364"/>
    </w:p>
    <w:p w14:paraId="6F441EDA" w14:textId="77777777" w:rsidR="003620FC" w:rsidRDefault="003620FC" w:rsidP="00567ACC">
      <w:pPr>
        <w:spacing w:line="360" w:lineRule="auto"/>
        <w:ind w:left="360"/>
        <w:jc w:val="both"/>
        <w:rPr>
          <w:rFonts w:ascii="Times New Roman" w:hAnsi="Times New Roman" w:cs="Times New Roman"/>
          <w:sz w:val="24"/>
          <w:szCs w:val="24"/>
        </w:rPr>
      </w:pPr>
    </w:p>
    <w:p w14:paraId="44CDA949" w14:textId="77777777" w:rsidR="00431E45" w:rsidRDefault="00431E45" w:rsidP="00F7027A">
      <w:pPr>
        <w:pStyle w:val="Heading2"/>
      </w:pPr>
      <w:bookmarkStart w:id="365" w:name="_Toc447348776"/>
      <w:r>
        <w:t>Appendix I</w:t>
      </w:r>
      <w:bookmarkEnd w:id="365"/>
      <w:r>
        <w:t xml:space="preserve">  </w:t>
      </w:r>
    </w:p>
    <w:p w14:paraId="6B6CFFF0" w14:textId="77777777" w:rsidR="00431E45" w:rsidRDefault="00431E45" w:rsidP="00431E45"/>
    <w:p w14:paraId="18B4CB30" w14:textId="20E42505" w:rsidR="00431E45" w:rsidRDefault="00431E45" w:rsidP="00431E45">
      <w:pPr>
        <w:rPr>
          <w:rFonts w:ascii="Times New Roman" w:hAnsi="Times New Roman"/>
          <w:sz w:val="24"/>
          <w:szCs w:val="24"/>
        </w:rPr>
      </w:pPr>
      <w:r>
        <w:rPr>
          <w:rFonts w:ascii="Times New Roman" w:hAnsi="Times New Roman"/>
          <w:sz w:val="24"/>
          <w:szCs w:val="24"/>
        </w:rPr>
        <w:t>Studies involved in making electrospun scaffolds angiogenic by MICROFABRICATION</w:t>
      </w:r>
    </w:p>
    <w:tbl>
      <w:tblPr>
        <w:tblStyle w:val="TableGrid"/>
        <w:tblW w:w="4910" w:type="pct"/>
        <w:tblLook w:val="04A0" w:firstRow="1" w:lastRow="0" w:firstColumn="1" w:lastColumn="0" w:noHBand="0" w:noVBand="1"/>
      </w:tblPr>
      <w:tblGrid>
        <w:gridCol w:w="1854"/>
        <w:gridCol w:w="3014"/>
        <w:gridCol w:w="3173"/>
      </w:tblGrid>
      <w:tr w:rsidR="00431E45" w:rsidRPr="00BA107A" w14:paraId="0CC2AAA3" w14:textId="77777777" w:rsidTr="00AF5465">
        <w:tc>
          <w:tcPr>
            <w:tcW w:w="1153" w:type="pct"/>
          </w:tcPr>
          <w:p w14:paraId="6AE39C6B" w14:textId="77777777" w:rsidR="00431E45" w:rsidRPr="00BA107A" w:rsidRDefault="00431E45" w:rsidP="00AF5465">
            <w:pPr>
              <w:rPr>
                <w:b/>
                <w:sz w:val="28"/>
              </w:rPr>
            </w:pPr>
            <w:r w:rsidRPr="00BA107A">
              <w:rPr>
                <w:b/>
                <w:sz w:val="28"/>
              </w:rPr>
              <w:t>Authors</w:t>
            </w:r>
          </w:p>
        </w:tc>
        <w:tc>
          <w:tcPr>
            <w:tcW w:w="1874" w:type="pct"/>
          </w:tcPr>
          <w:p w14:paraId="38F4A69D" w14:textId="77777777" w:rsidR="00431E45" w:rsidRPr="00BA107A" w:rsidRDefault="00431E45" w:rsidP="00AF5465">
            <w:pPr>
              <w:rPr>
                <w:b/>
                <w:sz w:val="28"/>
              </w:rPr>
            </w:pPr>
            <w:r w:rsidRPr="00BA107A">
              <w:rPr>
                <w:b/>
                <w:sz w:val="28"/>
              </w:rPr>
              <w:t>Paper Title</w:t>
            </w:r>
          </w:p>
        </w:tc>
        <w:tc>
          <w:tcPr>
            <w:tcW w:w="1973" w:type="pct"/>
          </w:tcPr>
          <w:p w14:paraId="1CA8A4B0" w14:textId="77777777" w:rsidR="00431E45" w:rsidRPr="00BA107A" w:rsidRDefault="00431E45" w:rsidP="00AF5465">
            <w:pPr>
              <w:rPr>
                <w:b/>
                <w:sz w:val="28"/>
              </w:rPr>
            </w:pPr>
            <w:r w:rsidRPr="00BA107A">
              <w:rPr>
                <w:b/>
                <w:sz w:val="28"/>
              </w:rPr>
              <w:t>Summary</w:t>
            </w:r>
          </w:p>
        </w:tc>
      </w:tr>
      <w:tr w:rsidR="00431E45" w14:paraId="0BDECF1B" w14:textId="77777777" w:rsidTr="00AF5465">
        <w:tc>
          <w:tcPr>
            <w:tcW w:w="1153" w:type="pct"/>
          </w:tcPr>
          <w:p w14:paraId="2318F99F" w14:textId="77777777" w:rsidR="00431E45" w:rsidRDefault="00431E45" w:rsidP="00AF5465">
            <w:r>
              <w:fldChar w:fldCharType="begin" w:fldLock="1"/>
            </w:r>
            <w:r>
              <w:instrText>ADDIN CSL_CITATION { "citationItems" : [ { "id" : "ITEM-1", "itemData" : { "author" : [ { "dropping-particle" : "", "family" : "Fioretta", "given" : "Emanuela S", "non-dropping-particle" : "", "parse-names" : false, "suffix" : "" }, { "dropping-particle" : "", "family" : "Simonet", "given" : "Marc", "non-dropping-particle" : "", "parse-names" : false, "suffix" : "" }, { "dropping-particle" : "", "family" : "Smits", "given" : "Anthal I P M", "non-dropping-particle" : "", "parse-names" : false, "suffix" : "" }, { "dropping-particle" : "", "family" : "Baaijens", "given" : "Frank P T", "non-dropping-particle" : "", "parse-names" : false, "suffix" : "" }, { "dropping-particle" : "", "family" : "Bouten", "given" : "Carlijn V C", "non-dropping-particle" : "", "parse-names" : false, "suffix" : "" } ], "container-title" : "Biomacromolecules", "id" : "ITEM-1", "issued" : { "date-parts" : [ [ "2014" ] ] }, "page" : "821-829", "title" : "Di fferential Response of Endothelial and Endothelial Colony Forming Cells on Electrospun Scaffolds with Distinct Microfiber Diameters", "type" : "article-journal", "volume" : "15" }, "uris" : [ "http://www.mendeley.com/documents/?uuid=9c69cb6e-e023-4f3b-aa5e-e5718fd97d18" ] } ], "mendeley" : { "formattedCitation" : "(Fioretta et al. 2014)", "plainTextFormattedCitation" : "(Fioretta et al. 2014)", "previouslyFormattedCitation" : "(Fioretta et al. 2014)" }, "properties" : { "noteIndex" : 0 }, "schema" : "https://github.com/citation-style-language/schema/raw/master/csl-citation.json" }</w:instrText>
            </w:r>
            <w:r>
              <w:fldChar w:fldCharType="separate"/>
            </w:r>
            <w:r w:rsidRPr="007F1B3F">
              <w:rPr>
                <w:noProof/>
              </w:rPr>
              <w:t>(Fioretta et al. 2014)</w:t>
            </w:r>
            <w:r>
              <w:fldChar w:fldCharType="end"/>
            </w:r>
          </w:p>
        </w:tc>
        <w:tc>
          <w:tcPr>
            <w:tcW w:w="1874" w:type="pct"/>
          </w:tcPr>
          <w:p w14:paraId="102D0A67" w14:textId="77777777" w:rsidR="00431E45" w:rsidRDefault="00431E45" w:rsidP="00AF5465">
            <w:r>
              <w:t>Differential Response of Endothelial and Endothelial Colony Forming Cells on Electrospun Scaffolds with Distinct Microfiber Diameters</w:t>
            </w:r>
          </w:p>
        </w:tc>
        <w:tc>
          <w:tcPr>
            <w:tcW w:w="1973" w:type="pct"/>
          </w:tcPr>
          <w:p w14:paraId="2AF4C964" w14:textId="77777777" w:rsidR="00431E45" w:rsidRDefault="00431E45" w:rsidP="00AF5465">
            <w:r>
              <w:t>PCL was electrospun at various settings to produce a range of fibers diameter. Angiogenesis was assessed by seeding the scaffolds with functional endothelial cells and HUVECs.</w:t>
            </w:r>
          </w:p>
        </w:tc>
      </w:tr>
      <w:tr w:rsidR="00431E45" w14:paraId="532C1765" w14:textId="77777777" w:rsidTr="00AF5465">
        <w:tc>
          <w:tcPr>
            <w:tcW w:w="1153" w:type="pct"/>
          </w:tcPr>
          <w:p w14:paraId="7DBC071C" w14:textId="77777777" w:rsidR="00431E45" w:rsidRDefault="00431E45" w:rsidP="00AF5465">
            <w:r>
              <w:fldChar w:fldCharType="begin" w:fldLock="1"/>
            </w:r>
            <w:r>
              <w:instrText>ADDIN CSL_CITATION { "citationItems" : [ { "id" : "ITEM-1", "itemData" : { "DOI" : "10.1016/j.biomaterials.2014.03.025", "ISSN" : "1878-5905", "PMID" : "24695092", "abstract" : "Angiogenesis and survival of cells within thick scaffolds is a major concern in tissue engineering. The purpose of this study is to increase the survival of intestinal smooth muscle cells (SMCs) in implanted tissue-engineered constructs. We incorporated 250-\u03bcm pores in multi-layered, electrospun scaffolds with a macroporosity ranging from 15% to 25% to facilitate angiogenesis. The survival of green fluorescent protein (GFP)-expressing SMCs was evaluated after 2 weeks of implantation. Whereas host cellular infiltration was similar in scaffolds with different macroporosities, blood vessel development increased with increasing macroporosity. Scaffolds with 25% macropores had the most GFP-expressing SMCs, which correlated with the highest degree of angiogenesis over 1 mm away from the outermost layer. The 25% macroporous group exceeded a critical threshold of macropore connectivity, accelerating angiogenesis and improving implanted cell survival in a tissue-engineered smooth muscle construct.", "author" : [ { "dropping-particle" : "", "family" : "Walthers", "given" : "Christopher M", "non-dropping-particle" : "", "parse-names" : false, "suffix" : "" }, { "dropping-particle" : "", "family" : "Nazemi", "given" : "Alireza K", "non-dropping-particle" : "", "parse-names" : false, "suffix" : "" }, { "dropping-particle" : "", "family" : "Patel", "given" : "Shilpy L", "non-dropping-particle" : "", "parse-names" : false, "suffix" : "" }, { "dropping-particle" : "", "family" : "Wu", "given" : "Benjamin M", "non-dropping-particle" : "", "parse-names" : false, "suffix" : "" }, { "dropping-particle" : "", "family" : "Dunn", "given" : "James C Y", "non-dropping-particle" : "", "parse-names" : false, "suffix" : "" } ], "container-title" : "Biomaterials", "id" : "ITEM-1", "issue" : "19", "issued" : { "date-parts" : [ [ "2014", "6" ] ] }, "page" : "5129-37", "title" : "The effect of scaffold macroporosity on angiogenesis and cell survival in tissue-engineered smooth muscle.", "type" : "article-journal", "volume" : "35" }, "uris" : [ "http://www.mendeley.com/documents/?uuid=ee74e688-c3c6-4aea-9487-d18d314b5b78" ] } ], "mendeley" : { "formattedCitation" : "(Walthers et al. 2014)", "plainTextFormattedCitation" : "(Walthers et al. 2014)", "previouslyFormattedCitation" : "(Walthers et al. 2014)" }, "properties" : { "noteIndex" : 0 }, "schema" : "https://github.com/citation-style-language/schema/raw/master/csl-citation.json" }</w:instrText>
            </w:r>
            <w:r>
              <w:fldChar w:fldCharType="separate"/>
            </w:r>
            <w:r w:rsidRPr="007F1B3F">
              <w:rPr>
                <w:noProof/>
              </w:rPr>
              <w:t>(Walthers et al. 2014)</w:t>
            </w:r>
            <w:r>
              <w:fldChar w:fldCharType="end"/>
            </w:r>
          </w:p>
        </w:tc>
        <w:tc>
          <w:tcPr>
            <w:tcW w:w="1874" w:type="pct"/>
          </w:tcPr>
          <w:p w14:paraId="3169C83D" w14:textId="77777777" w:rsidR="00431E45" w:rsidRDefault="00431E45" w:rsidP="00AF5465">
            <w:r>
              <w:t>The effect of scaffold macroporosity on angiogenesis and cell survival in tissue-engineered smooth muscle.</w:t>
            </w:r>
          </w:p>
        </w:tc>
        <w:tc>
          <w:tcPr>
            <w:tcW w:w="1973" w:type="pct"/>
          </w:tcPr>
          <w:p w14:paraId="4233AACB" w14:textId="77777777" w:rsidR="00431E45" w:rsidRDefault="00431E45" w:rsidP="00AF5465">
            <w:r>
              <w:t>PCL was electrospun and holes were cut using a laser cutter. Scaffolds were implanted in animals.</w:t>
            </w:r>
          </w:p>
        </w:tc>
      </w:tr>
      <w:tr w:rsidR="00431E45" w14:paraId="02A55D05" w14:textId="77777777" w:rsidTr="00AF5465">
        <w:tc>
          <w:tcPr>
            <w:tcW w:w="1153" w:type="pct"/>
          </w:tcPr>
          <w:p w14:paraId="5D8A5BE0" w14:textId="77777777" w:rsidR="00431E45" w:rsidRDefault="00431E45" w:rsidP="00AF5465">
            <w:r>
              <w:fldChar w:fldCharType="begin" w:fldLock="1"/>
            </w:r>
            <w:r>
              <w:instrText>ADDIN CSL_CITATION { "citationItems" : [ { "id" : "ITEM-1", "itemData" : { "DOI" : "10.1016/j.jss.2013.01.005", "ISSN" : "1095-8673", "PMID" : "23769018", "abstract" : "BACKGROUND: One of the greatest challenges in scaffold-based tissue engineering remains poor and inefficient penetration of cells into scaffolds to generate thick vascularized and cellular tissues. Electrospinning has emerged as a preferred method for producing scaffolds with high surface area-to-volume ratios and resemblance to extracellular matrix. However, cellular infiltration and vascular ingrowth are insufficient because of lack of macropore interconnectivity in electrospun scaffolds with high-fiber density. In this study, we report a novel two-step electrospinning and laser cutting fabrication method to enhance the macroporosity of electrospun scaffolds.\n\nMATERIALS AND METHODS: Polycaprolactone dissolved in hexafluoroisopropanol was electrospun at 25 kV to create uniform 100-120 \u03bcm sheets of polycaprolactone fiber mats (1- to 5-\u03bcm fiber diameter) with an array of pores created using VERSA LASER CUTTER 2.3. Three groups of fiber mats with three distinct pore diameters (300, 160, and 80 \u03bcm, all with 15% pore area) were fabricated and compared with a control group without laser cut pores. After laser cutting, all mats were collagen coated and manually wrapped around a catheter six times to form six concentric layers before implantation into the omentum of Lewis rats. Cellular infiltration and vascular ingrowth were examined after 2 wk.\n\nRESULTS: Histologic analysis of 14-d samples showed that scaffolds with laser cut pores had close to 40% more cellular infiltration and increased vascular ingrowth in the innermost layers of the construct compared with the control group. Despite keeping pore area percentage constant between the three groups, the sheets with the largest pore size performed better than those with the smallest pore sizes.\n\nCONCLUSIONS: Porosity is the primary factor limiting the extensive use of electrospun scaffolds in tissue engineering. Our method of LASER cutting pores in electrospun fibrous scaffolds ensures uniform pore sizes, easily controllable and customizable pores, and enhances cellular infiltration and vascular ingrowth, demonstrating significant advancement toward utility of electrospun scaffolds in tissue engineering.", "author" : [ { "dropping-particle" : "", "family" : "Joshi", "given" : "Vaidehi S", "non-dropping-particle" : "", "parse-names" : false, "suffix" : "" }, { "dropping-particle" : "", "family" : "Lei", "given" : "Nan Ye", "non-dropping-particle" : "", "parse-names" : false, "suffix" : "" }, { "dropping-particle" : "", "family" : "Walthers", "given" : "Christopher M", "non-dropping-particle" : "", "parse-names" : false, "suffix" : "" }, { "dropping-particle" : "", "family" : "Wu", "given" : "Benjamin", "non-dropping-particle" : "", "parse-names" : false, "suffix" : "" }, { "dropping-particle" : "", "family" : "Dunn", "given" : "James C Y", "non-dropping-particle" : "", "parse-names" : false, "suffix" : "" } ], "container-title" : "The Journal of surgical research", "id" : "ITEM-1", "issue" : "1", "issued" : { "date-parts" : [ [ "2013", "7" ] ] }, "page" : "18-26", "title" : "Macroporosity enhances vascularization of electrospun scaffolds.", "type" : "article-journal", "volume" : "183" }, "uris" : [ "http://www.mendeley.com/documents/?uuid=9871a6ce-ae53-49a1-9f33-e7b7c87afb7b" ] } ], "mendeley" : { "formattedCitation" : "(Joshi et al. 2013)", "plainTextFormattedCitation" : "(Joshi et al. 2013)", "previouslyFormattedCitation" : "(Joshi et al. 2013)" }, "properties" : { "noteIndex" : 0 }, "schema" : "https://github.com/citation-style-language/schema/raw/master/csl-citation.json" }</w:instrText>
            </w:r>
            <w:r>
              <w:fldChar w:fldCharType="separate"/>
            </w:r>
            <w:r w:rsidRPr="007F1B3F">
              <w:rPr>
                <w:noProof/>
              </w:rPr>
              <w:t>(Joshi et al. 2013)</w:t>
            </w:r>
            <w:r>
              <w:fldChar w:fldCharType="end"/>
            </w:r>
          </w:p>
        </w:tc>
        <w:tc>
          <w:tcPr>
            <w:tcW w:w="1874" w:type="pct"/>
          </w:tcPr>
          <w:p w14:paraId="1FF38694" w14:textId="77777777" w:rsidR="00431E45" w:rsidRDefault="00431E45" w:rsidP="00AF5465">
            <w:r>
              <w:t>Macroporosity enhances vascularization of electrospun scaffolds.</w:t>
            </w:r>
          </w:p>
        </w:tc>
        <w:tc>
          <w:tcPr>
            <w:tcW w:w="1973" w:type="pct"/>
          </w:tcPr>
          <w:p w14:paraId="5C7EAC50" w14:textId="77777777" w:rsidR="00431E45" w:rsidRDefault="00431E45" w:rsidP="00AF5465">
            <w:r>
              <w:t xml:space="preserve">Electrospun polycaprolactone was perforated using a laser cutter (300, 160 and 80 µm). They were implanted in </w:t>
            </w:r>
            <w:proofErr w:type="gramStart"/>
            <w:r>
              <w:t>rats</w:t>
            </w:r>
            <w:proofErr w:type="gramEnd"/>
            <w:r>
              <w:t xml:space="preserve"> peritoneal cavity.</w:t>
            </w:r>
          </w:p>
        </w:tc>
      </w:tr>
      <w:tr w:rsidR="00431E45" w14:paraId="484BF98C" w14:textId="77777777" w:rsidTr="00AF5465">
        <w:tc>
          <w:tcPr>
            <w:tcW w:w="1153" w:type="pct"/>
          </w:tcPr>
          <w:p w14:paraId="1CEE4822" w14:textId="77777777" w:rsidR="00431E45" w:rsidRDefault="00431E45" w:rsidP="00AF5465">
            <w:r>
              <w:fldChar w:fldCharType="begin" w:fldLock="1"/>
            </w:r>
            <w:r>
              <w:instrText>ADDIN CSL_CITATION { "citationItems" : [ { "id" : "ITEM-1", "itemData" : { "author" : [ { "dropping-particle" : "", "family" : "Garg", "given" : "Koyal", "non-dropping-particle" : "", "parse-names" : false, "suffix" : "" }, { "dropping-particle" : "", "family" : "Pullen", "given" : "Nicholas A", "non-dropping-particle" : "", "parse-names" : false, "suffix" : "" }, { "dropping-particle" : "", "family" : "Oskeritzian", "given" : "Carole A", "non-dropping-particle" : "", "parse-names" : false, "suffix" : "" }, { "dropping-particle" : "", "family" : "Ryan", "given" : "John J", "non-dropping-particle" : "", "parse-names" : false, "suffix" : "" }, { "dropping-particle" : "", "family" : "Bowlin", "given" : "Gary L", "non-dropping-particle" : "", "parse-names" : false, "suffix" : "" } ], "container-title" : "Biomaterials", "id" : "ITEM-1", "issued" : { "date-parts" : [ [ "2013" ] ] }, "page" : "4439-4451", "title" : "Biomaterials Macrophage functional polarization ( M1 / M2 ) in response to varying fi ber and pore dimensions of electrospun scaffolds", "type" : "article-journal", "volume" : "34" }, "uris" : [ "http://www.mendeley.com/documents/?uuid=7d5db195-0695-4227-b83e-68f75113f772" ] } ], "mendeley" : { "formattedCitation" : "(Garg et al. 2013)", "plainTextFormattedCitation" : "(Garg et al. 2013)", "previouslyFormattedCitation" : "(Garg et al. 2013)" }, "properties" : { "noteIndex" : 0 }, "schema" : "https://github.com/citation-style-language/schema/raw/master/csl-citation.json" }</w:instrText>
            </w:r>
            <w:r>
              <w:fldChar w:fldCharType="separate"/>
            </w:r>
            <w:r w:rsidRPr="007F1B3F">
              <w:rPr>
                <w:noProof/>
              </w:rPr>
              <w:t>(Garg et al. 2013)</w:t>
            </w:r>
            <w:r>
              <w:fldChar w:fldCharType="end"/>
            </w:r>
          </w:p>
        </w:tc>
        <w:tc>
          <w:tcPr>
            <w:tcW w:w="1874" w:type="pct"/>
          </w:tcPr>
          <w:p w14:paraId="7C52067C" w14:textId="77777777" w:rsidR="00431E45" w:rsidRDefault="00431E45" w:rsidP="00AF5465">
            <w:r>
              <w:t>Macrophage functional polarization ( M1 / M2 ) in response to varying fiber and pore dimensions of electrospun scaffolds</w:t>
            </w:r>
          </w:p>
        </w:tc>
        <w:tc>
          <w:tcPr>
            <w:tcW w:w="1973" w:type="pct"/>
          </w:tcPr>
          <w:p w14:paraId="71CFB47C" w14:textId="77777777" w:rsidR="00431E45" w:rsidRDefault="00431E45" w:rsidP="00AF5465">
            <w:r>
              <w:t xml:space="preserve">Polydiaxanone was electrospun at the same settings but varyin the concentration of the polymer in solution creating range of pores and fibers diameters.  </w:t>
            </w:r>
          </w:p>
        </w:tc>
      </w:tr>
      <w:tr w:rsidR="00431E45" w:rsidRPr="00A93888" w14:paraId="1D7339A1" w14:textId="77777777" w:rsidTr="00AF5465">
        <w:tc>
          <w:tcPr>
            <w:tcW w:w="1153" w:type="pct"/>
          </w:tcPr>
          <w:p w14:paraId="25B15D7B" w14:textId="77777777" w:rsidR="00431E45" w:rsidRPr="00A93888" w:rsidRDefault="00431E45" w:rsidP="00AF5465">
            <w:pPr>
              <w:rPr>
                <w:lang w:val="fr-FR"/>
              </w:rPr>
            </w:pPr>
            <w:r>
              <w:fldChar w:fldCharType="begin" w:fldLock="1"/>
            </w:r>
            <w:r>
              <w:instrText>ADDIN CSL_CITATION { "citationItems" : [ { "id" : "ITEM-1", "itemData" : { "DOI" : "10.1016/j.actbio.2012.10.003", "ISSN" : "1878-7568", "PMID" : "23059416", "abstract" : "A new concept of generating bone tissue via the endochondral route might be superior to the standard intramembranous ossification approach. To implement the endochondral approach, suitable scaffolds are required to provide a three-dimensional (3-D) substrate for cell population and differentiation, and eventually for the generation of osteochondral tissue. Therefore, a novel wet-electrospinning system, using ethanol as the collecting medium, was exploited in this study to fabricate a cotton-like poly(lactic-co-glycolic acid)/poly(\u03b5-caprolactone) scaffold that consisted of a very loose and uncompressed accumulation of fibers. Rat bone marrow cells were seeded on these scaffolds and chondrogenically differentiated in vitro for 4 weeks followed by subcutaneous implantation in vivo for 8 weeks. Cell pellets were used as a control. A glycosaminoglycan assay and Safranin O staining showed that the cells infiltrated throughout the scaffolds and deposited an abundant cartilage matrix after in vitro chondrogenic priming. Histological analysis of the in vivo samples revealed extensive new bone formation through the remodeling of the cartilage template. In conclusion, using the wet-electrospinning method, we are able to create a 3-D scaffold in which bone tissue can be formed via the endochondral pathway. This system can be easily processed for various assays and histological analysis. Consequently, it is more efficient than the t</w:instrText>
            </w:r>
            <w:r w:rsidRPr="00A93888">
              <w:rPr>
                <w:lang w:val="fr-FR"/>
              </w:rPr>
              <w:instrText>raditional cell pellets as a tool to study endochondral bone formation for tissue engineering purposes.", "author" : [ { "dropping-particle" : "", "family" : "Yang", "given" : "Wanxun", "non-dropping-particle" : "", "parse-names" : false, "suffix" : "" }, { "dropping-particle" : "", "family" : "Yang", "given" : "Fang", "non-dropping-particle" : "", "parse-names" : false, "suffix" : "" }, { "dropping-particle" : "", "family" : "Wang", "given" : "Yining", "non-dropping-particle" : "", "parse-names" : false, "suffix" : "" }, { "dropping-particle" : "", "family" : "Both", "given" : "Sanne K", "non-dropping-particle" : "", "parse-names" : false, "suffix" : "" }, { "dropping-particle" : "", "family" : "Jansen", "given" : "John a", "non-dropping-particle" : "", "parse-names" : false, "suffix" : "" } ], "container-title" : "Acta biomaterialia", "id" : "ITEM-1", "issue" : "1", "issued" : { "date-parts" : [ [ "2013", "1" ] ] }, "page" : "4505-12", "title" : "In vivo bone generation via the endochondral pathway on three-dimensional electrospun fibers.", "type" : "article-journal", "volume" : "9" }, "uris" : [ "http://www.mendeley.com/documents/?uuid=73a25190-8516-423d-b02b-6ed0b76edc8c" ] } ], "mendeley" : { "formattedCitation" : "(Yang et al. 2013)", "plainTextFormattedCitation" : "(Yang et al. 2013)", "previouslyFormattedCitation" : "(Yang et al. 2013)" }, "properties" : { "noteIndex" : 0 }, "schema" : "https://github.com/citation-style-language/schema/raw/master/csl-citation.json" }</w:instrText>
            </w:r>
            <w:r>
              <w:fldChar w:fldCharType="separate"/>
            </w:r>
            <w:r w:rsidRPr="00A93888">
              <w:rPr>
                <w:noProof/>
                <w:lang w:val="fr-FR"/>
              </w:rPr>
              <w:t>(Yang et al. 2013)</w:t>
            </w:r>
            <w:r>
              <w:fldChar w:fldCharType="end"/>
            </w:r>
          </w:p>
        </w:tc>
        <w:tc>
          <w:tcPr>
            <w:tcW w:w="1874" w:type="pct"/>
          </w:tcPr>
          <w:p w14:paraId="205C078F" w14:textId="77777777" w:rsidR="00431E45" w:rsidRPr="00A93888" w:rsidRDefault="00431E45" w:rsidP="00AF5465">
            <w:pPr>
              <w:rPr>
                <w:lang w:val="fr-FR"/>
              </w:rPr>
            </w:pPr>
            <w:r w:rsidRPr="00A93888">
              <w:rPr>
                <w:lang w:val="fr-FR"/>
              </w:rPr>
              <w:t>In vivo bone generation via the endochondral pathway on three-dimensional electrospun fibers.</w:t>
            </w:r>
          </w:p>
        </w:tc>
        <w:tc>
          <w:tcPr>
            <w:tcW w:w="1973" w:type="pct"/>
          </w:tcPr>
          <w:p w14:paraId="059AC48E" w14:textId="77777777" w:rsidR="00431E45" w:rsidRPr="00A93888" w:rsidRDefault="00431E45" w:rsidP="00AF5465">
            <w:pPr>
              <w:rPr>
                <w:lang w:val="fr-FR"/>
              </w:rPr>
            </w:pPr>
            <w:r w:rsidRPr="00A93888">
              <w:rPr>
                <w:lang w:val="fr-FR"/>
              </w:rPr>
              <w:t xml:space="preserve">Blend of PLGA and PCL electrospun. Scaffolds were implanted subcutaneously in nude rats. Blood vessels formation after 8 weeks. </w:t>
            </w:r>
          </w:p>
        </w:tc>
      </w:tr>
      <w:tr w:rsidR="00431E45" w:rsidRPr="00A93888" w14:paraId="13E3C9CB" w14:textId="77777777" w:rsidTr="00AF5465">
        <w:tc>
          <w:tcPr>
            <w:tcW w:w="1153" w:type="pct"/>
          </w:tcPr>
          <w:p w14:paraId="6876983F" w14:textId="693806CC" w:rsidR="00431E45" w:rsidRPr="00A93888" w:rsidRDefault="00431E45" w:rsidP="00AF5465">
            <w:pPr>
              <w:rPr>
                <w:lang w:val="fr-FR"/>
              </w:rPr>
            </w:pPr>
            <w:r>
              <w:fldChar w:fldCharType="begin" w:fldLock="1"/>
            </w:r>
            <w:r w:rsidR="00E1577B" w:rsidRPr="00A93888">
              <w:rPr>
                <w:lang w:val="fr-FR"/>
              </w:rPr>
              <w:instrText>ADDIN CSL_CITATION { "citationItems" : [ { "id" : "ITEM-1", "itemData" : { "DOI" : "10.3109/2000656X.2013.788507", "ISSN" : "2000-6764", "PMID" : "23596989", "abstract" : "Application of tissue engineering currently provides promising therapeutic options in the fields of plastic surgery and wound management. The ability of scaffold material for cell proliferation and differentiation is the key for tissue engineering. This study has developed a novel nanofibre composed of poly glycolic acid (PGA) and collagen, both of which have their own respective beneficia</w:instrText>
            </w:r>
            <w:r w:rsidR="00E1577B">
              <w:instrText>l properties. This study aimed to estimate the in vivo efficiency of the PGA/collagen nanofibre on granulation histology and its ability to induce neovascularisation. The electrospinning technique produced the PGA/collagen nanofiber with a diameter of 500 nm and weight mixing ratio of 40%. The skin defects on the mouse model were covered with PGA/collagen or a commercially available collagen matrix (n = 9). The PGA/collagen group histologically showed significantly higher cell density and a fine microstructure with greater number of migrating cells as compared to collagen matrix. Then, both materials were applied to the microcirculatory angiogenesis model. The PGA/collagen group (n = 8) revealed significantly higher functional capillary density on days 5 and 7 after application. The findings substantiated the fact that our material had a superior ability regarding cellular migration and induction of neovascularisation compared with the elementary collagen matrix product. This better result might be attributed to the nano-size effect of fine structure and the incorporation of PGA, which has been associated with enhanced angiogenesis.", "author" : [ { "dropping-particle" : "", "family" : "Sekiya", "given" : "N</w:instrText>
            </w:r>
            <w:r w:rsidR="00E1577B" w:rsidRPr="00A93888">
              <w:rPr>
                <w:lang w:val="fr-FR"/>
              </w:rPr>
              <w:instrText>aomi", "non-dropping-particle" : "", "parse-names" : false, "suffix" : "" }, { "dropping-particle" : "", "family" : "Ichioka", "given" : "Shigeru", "non-dropping-particle" : "", "parse-names" : false, "suffix" : "" }, { "dropping-particle" : "", "family" : "Terada", "given" : "Dohiko", "non-dropping-particle" : "", "parse-names" : false, "suffix" : "" }, { "dropping-particle" : "", "family" : "Tsuchiya", "given" : "Sunao", "non-dropping-particle" : "", "parse-names" : false, "suffix" : "" }, { "dropping-particle" : "", "family" : "Kobayashi", "given" : "Hisatoshi", "non-dropping-particle" : "", "parse-names" : false, "suffix" : "" } ], "container-title" : "Journal of plastic surgery and hand surgery", "id" : "ITEM-1", "issue" : "6", "issued" : { "date-parts" : [ [ "2013", "12" ] ] }, "page" : "498-502", "publisher" : "INFORMA HEALTHCARE, 52 VANDERBILT AVE, NEW YORK, NY 10017 USA", "title" : "Efficacy of a poly glycolic acid (PGA)/collagen composite nanofibre scaffold on cell migration and neovascularisation in vivo skin defect model.", "type" : "article-journal", "volume" : "47" }, "uris" : [ "http://www.mendeley.com/documents/?uuid=4aaffed6-dbb5-4e0d-98f0-7be596690840" ] } ], "mendeley" : { "formattedCitation" : "(Sekiya et al. 2013)", "plainTextFormattedCitation" : "(Sekiya et al. 2013)", "previouslyFormattedCitation" : "(Sekiya et al. 2013)" }, "properties" : { "noteIndex" : 0 }, "schema" : "https://github.com/citation-style-language/schema/raw/master/csl-citation.json" }</w:instrText>
            </w:r>
            <w:r>
              <w:fldChar w:fldCharType="separate"/>
            </w:r>
            <w:r w:rsidRPr="00A93888">
              <w:rPr>
                <w:noProof/>
                <w:lang w:val="fr-FR"/>
              </w:rPr>
              <w:t>(Sekiya et al. 2013)</w:t>
            </w:r>
            <w:r>
              <w:fldChar w:fldCharType="end"/>
            </w:r>
          </w:p>
        </w:tc>
        <w:tc>
          <w:tcPr>
            <w:tcW w:w="1874" w:type="pct"/>
          </w:tcPr>
          <w:p w14:paraId="28BBA306" w14:textId="77777777" w:rsidR="00431E45" w:rsidRPr="00A93888" w:rsidRDefault="00431E45" w:rsidP="00AF5465">
            <w:pPr>
              <w:rPr>
                <w:lang w:val="fr-FR"/>
              </w:rPr>
            </w:pPr>
            <w:r w:rsidRPr="00A93888">
              <w:rPr>
                <w:lang w:val="fr-FR"/>
              </w:rPr>
              <w:t>Efficacy of a poly glycolic acid (PGA)/collagen composite nanofibre scaffold on cell migration and neovascularisation in vivo skin defect model.</w:t>
            </w:r>
          </w:p>
        </w:tc>
        <w:tc>
          <w:tcPr>
            <w:tcW w:w="1973" w:type="pct"/>
          </w:tcPr>
          <w:p w14:paraId="4169D381" w14:textId="77777777" w:rsidR="00431E45" w:rsidRPr="00A93888" w:rsidRDefault="00431E45" w:rsidP="00AF5465">
            <w:pPr>
              <w:rPr>
                <w:lang w:val="fr-FR"/>
              </w:rPr>
            </w:pPr>
            <w:r w:rsidRPr="00A93888">
              <w:rPr>
                <w:lang w:val="fr-FR"/>
              </w:rPr>
              <w:t xml:space="preserve">Nanofibres of PGA and collagen were elctrospun. Scaffolds were implanted in </w:t>
            </w:r>
            <w:proofErr w:type="gramStart"/>
            <w:r w:rsidRPr="00A93888">
              <w:rPr>
                <w:lang w:val="fr-FR"/>
              </w:rPr>
              <w:t>a</w:t>
            </w:r>
            <w:proofErr w:type="gramEnd"/>
            <w:r w:rsidRPr="00A93888">
              <w:rPr>
                <w:lang w:val="fr-FR"/>
              </w:rPr>
              <w:t xml:space="preserve"> mouse wound model. Histology after 5 and 7 days after implantation showed high cell density and increased capillaries number. </w:t>
            </w:r>
          </w:p>
        </w:tc>
      </w:tr>
      <w:tr w:rsidR="00431E45" w:rsidRPr="00A93888" w14:paraId="5AEB6EFB" w14:textId="77777777" w:rsidTr="00AF5465">
        <w:tc>
          <w:tcPr>
            <w:tcW w:w="1153" w:type="pct"/>
          </w:tcPr>
          <w:p w14:paraId="24C120A1" w14:textId="77777777" w:rsidR="00431E45" w:rsidRPr="00A93888" w:rsidRDefault="00431E45" w:rsidP="00AF5465">
            <w:pPr>
              <w:rPr>
                <w:lang w:val="fr-FR"/>
              </w:rPr>
            </w:pPr>
            <w:r>
              <w:fldChar w:fldCharType="begin" w:fldLock="1"/>
            </w:r>
            <w:r w:rsidRPr="00A93888">
              <w:rPr>
                <w:lang w:val="fr-FR"/>
              </w:rPr>
              <w:instrText>ADDIN CSL_CITATION { "citationItems" : [ { "id" : "ITEM-1", "itemData" : { "DOI" : "10.1016/j.biomaterials.2011.05.065", "ISSN" : "1878-5905", "PMID" : "21683438", "abstract" : "We obtained low and high porosity synthetic human elastin scaffolds by adapting low (1 mL/h) and high (3 mL/h) flow rates respectively during electrospinning. Physical, mechanical and biological properties of these scaffolds were screened to identify the be</w:instrText>
            </w:r>
            <w:r>
              <w:instrText>st candidates for the bioengineering of dermal tissue. SHE scaffolds that were electrospun at the higher flow rate presented increased fiber diameter and greater average pore size and over doubling of overall scaffold porosity. Both types of scaffold displayed Young's moduli comparable to that of native elastin, but the high porosity scaffolds possessed higher tensile strength. Low and high porosity scaffolds supported early attachment, spreading and proliferation of primary dermal fibroblasts, but only high porosity scaffolds supported active cell migration and infiltration into the scaffold. High porosity SHE scaffolds promoted cell persistence and scaffold remodeling in vitro with only moderate scaffold contraction. The scaffolds persisted for at least 6 weeks in a mouse subcutaneous implantation study with fibroblasts on the exterior and infiltrating, evidence of scaffold remodeling including de novo collagen synthesis and early stage angiogenesis.", "author" : [ { "dropping-particle" : "", "family" : "Rnjak-Kovacina", "given" : "Jelena", "non-dropping-particle" : "", "parse-names" : false, "suffix" : "" }, { "dropping-particle" : "", "family" : "Wise", "given" : "Steven G", "no</w:instrText>
            </w:r>
            <w:r w:rsidRPr="00A93888">
              <w:rPr>
                <w:lang w:val="fr-FR"/>
              </w:rPr>
              <w:instrText>n-dropping-particle" : "", "parse-names" : false, "suffix" : "" }, { "dropping-particle" : "", "family" : "Li", "given" : "Zhe", "non-dropping-particle" : "", "parse-names" : false, "suffix" : "" }, { "dropping-particle" : "", "family" : "Maitz", "given" : "Peter K M", "non-dropping-particle" : "", "parse-names" : false, "suffix" : "" }, { "dropping-particle" : "", "family" : "Young", "given" : "Cara J", "non-dropping-particle" : "", "parse-names" : false, "suffix" : "" }, { "dropping-particle" : "", "family" : "Wang", "given" : "Yiwei", "non-dropping-particle" : "", "parse-names" : false, "suffix" : "" }, { "dropping-particle" : "", "family" : "Weiss", "given" : "Anthony S", "non-dropping-particle" : "", "parse-names" : false, "suffix" : "" } ], "container-title" : "Biomaterials", "id" : "ITEM-1", "issue" : "28", "issued" : { "date-parts" : [ [ "2011", "10" ] ] }, "page" : "6729-36", "title" : "Tailoring the porosity and pore size of electrospun synthetic human elastin scaffolds for dermal tissue engineering.", "type" : "article-journal", "volume" : "32" }, "uris" : [ "http://www.mendeley.com/documents/?uuid=15148430-00a8-43c0-aaa7-234def330b6b" ] } ], "mendeley" : { "formattedCitation" : "(Rnjak-Kovacina et al. 2011)", "plainTextFormattedCitation" : "(Rnjak-Kovacina et al. 2011)", "previouslyFormattedCitation" : "(Rnjak-Kovacina et al. 2011)" }, "properties" : { "noteIndex" : 0 }, "schema" : "https://github.com/citation-style-language/schema/raw/master/csl-citation.json" }</w:instrText>
            </w:r>
            <w:r>
              <w:fldChar w:fldCharType="separate"/>
            </w:r>
            <w:r w:rsidRPr="00A93888">
              <w:rPr>
                <w:noProof/>
                <w:lang w:val="fr-FR"/>
              </w:rPr>
              <w:t>(Rnjak-Kovacina et al. 2011)</w:t>
            </w:r>
            <w:r>
              <w:fldChar w:fldCharType="end"/>
            </w:r>
          </w:p>
        </w:tc>
        <w:tc>
          <w:tcPr>
            <w:tcW w:w="1874" w:type="pct"/>
          </w:tcPr>
          <w:p w14:paraId="200D7697" w14:textId="77777777" w:rsidR="00431E45" w:rsidRPr="00A93888" w:rsidRDefault="00431E45" w:rsidP="00AF5465">
            <w:pPr>
              <w:rPr>
                <w:lang w:val="fr-FR"/>
              </w:rPr>
            </w:pPr>
            <w:r w:rsidRPr="00A93888">
              <w:rPr>
                <w:lang w:val="fr-FR"/>
              </w:rPr>
              <w:t>Tailoring the porosity and pore size of electrospun synthetic human elastin scaffolds for dermal tissue engineering.</w:t>
            </w:r>
          </w:p>
        </w:tc>
        <w:tc>
          <w:tcPr>
            <w:tcW w:w="1973" w:type="pct"/>
          </w:tcPr>
          <w:p w14:paraId="3F8B37E0" w14:textId="77777777" w:rsidR="00431E45" w:rsidRPr="00A93888" w:rsidRDefault="00431E45" w:rsidP="00AF5465">
            <w:pPr>
              <w:rPr>
                <w:lang w:val="fr-FR"/>
              </w:rPr>
            </w:pPr>
            <w:r w:rsidRPr="00A93888">
              <w:rPr>
                <w:lang w:val="fr-FR"/>
              </w:rPr>
              <w:t xml:space="preserve">Elastin was electrospun in mats of various porosities by changing the flow rate. Scaffolds were implanted subcutaneously in mice. </w:t>
            </w:r>
          </w:p>
        </w:tc>
      </w:tr>
    </w:tbl>
    <w:p w14:paraId="150D6E86" w14:textId="77777777" w:rsidR="00431E45" w:rsidRPr="00A93888" w:rsidRDefault="00431E45" w:rsidP="00431E45">
      <w:pPr>
        <w:rPr>
          <w:lang w:val="fr-FR"/>
        </w:rPr>
      </w:pPr>
    </w:p>
    <w:p w14:paraId="5152CC7D" w14:textId="77777777" w:rsidR="00431E45" w:rsidRPr="00A93888" w:rsidRDefault="00431E45" w:rsidP="00F7027A">
      <w:pPr>
        <w:pStyle w:val="Heading2"/>
        <w:rPr>
          <w:lang w:val="fr-FR"/>
        </w:rPr>
      </w:pPr>
      <w:bookmarkStart w:id="366" w:name="_Toc447348777"/>
      <w:r w:rsidRPr="00A93888">
        <w:rPr>
          <w:lang w:val="fr-FR"/>
        </w:rPr>
        <w:lastRenderedPageBreak/>
        <w:t>Appendix II</w:t>
      </w:r>
      <w:bookmarkEnd w:id="366"/>
      <w:r w:rsidRPr="00A93888">
        <w:rPr>
          <w:lang w:val="fr-FR"/>
        </w:rPr>
        <w:t xml:space="preserve"> </w:t>
      </w:r>
    </w:p>
    <w:p w14:paraId="5711B5FA" w14:textId="77777777" w:rsidR="00431E45" w:rsidRPr="00A93888" w:rsidRDefault="00431E45" w:rsidP="00431E45">
      <w:pPr>
        <w:rPr>
          <w:lang w:val="fr-FR"/>
        </w:rPr>
      </w:pPr>
    </w:p>
    <w:p w14:paraId="3F55CE44" w14:textId="707BC3C1" w:rsidR="00431E45" w:rsidRPr="00A93888" w:rsidRDefault="00431E45" w:rsidP="00431E45">
      <w:pPr>
        <w:rPr>
          <w:rFonts w:ascii="Times New Roman" w:hAnsi="Times New Roman"/>
          <w:sz w:val="24"/>
          <w:szCs w:val="24"/>
          <w:lang w:val="fr-FR"/>
        </w:rPr>
      </w:pPr>
      <w:r w:rsidRPr="00A93888">
        <w:rPr>
          <w:rFonts w:ascii="Times New Roman" w:hAnsi="Times New Roman"/>
          <w:sz w:val="24"/>
          <w:szCs w:val="24"/>
          <w:lang w:val="fr-FR"/>
        </w:rPr>
        <w:t>Studies involved in making electrospun scaffolds angiogenic by CELL SEEDING</w:t>
      </w:r>
    </w:p>
    <w:tbl>
      <w:tblPr>
        <w:tblStyle w:val="TableGrid"/>
        <w:tblW w:w="4966" w:type="pct"/>
        <w:tblLook w:val="04A0" w:firstRow="1" w:lastRow="0" w:firstColumn="1" w:lastColumn="0" w:noHBand="0" w:noVBand="1"/>
      </w:tblPr>
      <w:tblGrid>
        <w:gridCol w:w="1478"/>
        <w:gridCol w:w="2848"/>
        <w:gridCol w:w="3806"/>
      </w:tblGrid>
      <w:tr w:rsidR="00431E45" w:rsidRPr="00A93888" w14:paraId="7EEB85AF" w14:textId="77777777" w:rsidTr="00AF5465">
        <w:tc>
          <w:tcPr>
            <w:tcW w:w="909" w:type="pct"/>
          </w:tcPr>
          <w:p w14:paraId="59D6DA66" w14:textId="77777777" w:rsidR="00431E45" w:rsidRPr="00A93888" w:rsidRDefault="00431E45" w:rsidP="00AF5465">
            <w:pPr>
              <w:rPr>
                <w:b/>
                <w:sz w:val="28"/>
                <w:lang w:val="fr-FR"/>
              </w:rPr>
            </w:pPr>
            <w:r w:rsidRPr="00A93888">
              <w:rPr>
                <w:b/>
                <w:sz w:val="28"/>
                <w:lang w:val="fr-FR"/>
              </w:rPr>
              <w:t>Authors</w:t>
            </w:r>
          </w:p>
        </w:tc>
        <w:tc>
          <w:tcPr>
            <w:tcW w:w="1751" w:type="pct"/>
          </w:tcPr>
          <w:p w14:paraId="228550C6" w14:textId="77777777" w:rsidR="00431E45" w:rsidRPr="00A93888" w:rsidRDefault="00431E45" w:rsidP="00AF5465">
            <w:pPr>
              <w:rPr>
                <w:b/>
                <w:sz w:val="28"/>
                <w:lang w:val="fr-FR"/>
              </w:rPr>
            </w:pPr>
            <w:r w:rsidRPr="00A93888">
              <w:rPr>
                <w:b/>
                <w:sz w:val="28"/>
                <w:lang w:val="fr-FR"/>
              </w:rPr>
              <w:t>Paper Title</w:t>
            </w:r>
          </w:p>
        </w:tc>
        <w:tc>
          <w:tcPr>
            <w:tcW w:w="2340" w:type="pct"/>
          </w:tcPr>
          <w:p w14:paraId="6F788DF9" w14:textId="77777777" w:rsidR="00431E45" w:rsidRPr="00A93888" w:rsidRDefault="00431E45" w:rsidP="00AF5465">
            <w:pPr>
              <w:rPr>
                <w:b/>
                <w:sz w:val="28"/>
                <w:lang w:val="fr-FR"/>
              </w:rPr>
            </w:pPr>
            <w:r w:rsidRPr="00A93888">
              <w:rPr>
                <w:b/>
                <w:sz w:val="28"/>
                <w:lang w:val="fr-FR"/>
              </w:rPr>
              <w:t>Summary</w:t>
            </w:r>
          </w:p>
        </w:tc>
      </w:tr>
      <w:tr w:rsidR="00431E45" w14:paraId="7A352468" w14:textId="77777777" w:rsidTr="00AF5465">
        <w:tc>
          <w:tcPr>
            <w:tcW w:w="909" w:type="pct"/>
          </w:tcPr>
          <w:p w14:paraId="2C749112" w14:textId="77777777" w:rsidR="00431E45" w:rsidRDefault="00431E45" w:rsidP="00AF5465">
            <w:r>
              <w:fldChar w:fldCharType="begin" w:fldLock="1"/>
            </w:r>
            <w:r w:rsidRPr="00A93888">
              <w:rPr>
                <w:lang w:val="fr-FR"/>
              </w:rPr>
              <w:instrText xml:space="preserve">ADDIN CSL_CITATION { "citationItems" : [ { "id" : "ITEM-1", "itemData" : { "DOI" : "10.1186/s12967-014-0274-2", "ISSN" : "1479-5876", "PMID" : "25274078", "abstract" : "BackgroundDespite advancements in wound healing techniques and devices, new treatments are needed to improve therapeutic outcomes. This study aimed to evaluate the potential use of a new biomaterial engineered from human urine-derived stem </w:instrText>
            </w:r>
            <w:r>
              <w:instrText>cells (USCs) and polycaprolactone/gelatin (PCL/GT) for wound healing.MethodsUSCs were isolated from healthy individuals. To fabricate PCL/GT composite meshes, twin-nozzle electrospinning were used to spin the PCL and gelatin solutions in normal organic solvents. The morphologies and hydrophilicity properties of PCL/GT membranes were investigated. After USCs were seeded onto a PCL/GT, cell adhesion, morphology, proliferation, and cytotoxicity were examined. Then, USCs were seeded on a PCL/GT blend nanofibrous membrane and transplanted into rabbit full-thickness skin defects for wound repair. Finally, the effect of USCs condition medium on proliferation, migration, and tube formation of human umbilical vein endothelial cells (HUVECs) were performed in vitro.ResultsUSCs were successfully isolated from urine samples and expressed specific mesenchymal stem cells markers and could differentiate into osteoblasts, adipocytes, and chondrocytes. PCL/GT membrane has suitable mechanical properties similar with skin tissue and has good biocompatibility. USCs-PCL/GT significantly enhanced the healing of full-thickness skin wounds in rabbits compared to wounds treated with PCL/GT membrane alone or untreated wounds. USCs-PCL/GT-treated wounds closed much faster, with increased re-epithelialization, collagen formation, and angiogenesis. Moreover, USCs could secrete VEGF and TGF-\u00df1, and USC-conditioned medium enhanced the migration, proliferation, and tube formation of endothelial cells.ConclusionUSCs in combination with PCL/GT significantly prompted the healing of full-thickness skin wounds in rabbits. USCs based therapy provides a novel strategy for accelerating wound closure and promoting angiogenesis.", "author" : [ { "dropping-particle" : "", "family" : "Fu", "given" : "Yinxin", "non-dropping-particle" : "", "parse-names" : false, "suffix" : "" }, { "dropping-particle" : "", "family" : "Guan", "given" : "Junjie", "non-dropping-particle" : "", "parse-names" : false, "suffix" : "" }, { "dropping-particle" : "", "family" : "Guo", "given" : "Shangchun", "non-dropping-particle" : "", "parse-names" : false, "suffix" : "" }, { "dropping-particle" : "", "family" : "Guo", "given" : "Fei", "non-dropping-particle" : "", "parse-names" : false, "suffix" : "" }, { "dropping-particle" : "", "family" : "Niu", "given" : "Xin", "non-dropping-particle" : "", "parse-names" : false, "suffix" : "" }, { "dropping-particle" : "", "family" : "Liu", "given" : "Qiang", "non-dropping-particle" : "", "parse-names" : false, "suffix" : "" }, { "dropping-particle" : "", "family" : "Zhang", "given" : "Changqing", "non-dropping-particle" : "", "parse-names" : false, "suffix" : "" }, { "dropping-particle" : "", "family" : "Nie", "given" : "Huarong", "non-dropping-particle" : "", "parse-names" : false, "suffix" : "" }, { "dropping-particle" : "", "family" : "Wang", "given" : "Yang", "non-dropping-particle" : "", "parse-names" : false, "suffix" : "" } ], "container-title" : "Journal of translational medicine", "id" : "ITEM-1", "issue" : "1", "issued" : { "date-parts" : [ [ "2014", "10", "2" ] ] }, "page" : "274", "title" : "Human urine-derived stem cells in combination with polycaprolactone/gelatin nanofibrous membranes enhance wound healing by promoting angiogenesis.", "type" : "article-journal", "volume" : "12" }, "uris" : [ "http://www.mendeley.com/documents/?uuid=70ef0593-e659-4ea6-891f-c39f4209adf6" ] } ], "mendeley" : { "formattedCitation" : "(Fu et al. 2014)", "plainTextFormattedCitation" : "(Fu et al. 2014)", "previouslyFormattedCitation" : "(Fu et al. 2014)" }, "properties" : { "noteIndex" : 0 }, "schema" : "https://github.com/citation-style-language/schema/raw/master/csl-citation.json" }</w:instrText>
            </w:r>
            <w:r>
              <w:fldChar w:fldCharType="separate"/>
            </w:r>
            <w:r w:rsidRPr="00DD5FA7">
              <w:rPr>
                <w:noProof/>
              </w:rPr>
              <w:t>(Fu et al. 2014)</w:t>
            </w:r>
            <w:r>
              <w:fldChar w:fldCharType="end"/>
            </w:r>
          </w:p>
        </w:tc>
        <w:tc>
          <w:tcPr>
            <w:tcW w:w="1751" w:type="pct"/>
          </w:tcPr>
          <w:p w14:paraId="0EEE3B2E" w14:textId="77777777" w:rsidR="00431E45" w:rsidRDefault="00431E45" w:rsidP="00AF5465">
            <w:r>
              <w:t>Human urine-derived stem cells in combination with polycaprolactone/gelatin nanofibrous membranes enhance wound healing by promoting angiogenesis.</w:t>
            </w:r>
          </w:p>
        </w:tc>
        <w:tc>
          <w:tcPr>
            <w:tcW w:w="2340" w:type="pct"/>
          </w:tcPr>
          <w:p w14:paraId="64610CCE" w14:textId="77777777" w:rsidR="00431E45" w:rsidRDefault="00431E45" w:rsidP="00AF5465">
            <w:r>
              <w:t>Urine-derived stem cells were seeded on electrospun polycaprolactone and gelatine. They were implanted in a skin full thickness rabbit model.</w:t>
            </w:r>
          </w:p>
        </w:tc>
      </w:tr>
      <w:tr w:rsidR="00431E45" w14:paraId="550C766D" w14:textId="77777777" w:rsidTr="00AF5465">
        <w:tc>
          <w:tcPr>
            <w:tcW w:w="909" w:type="pct"/>
          </w:tcPr>
          <w:p w14:paraId="63C2A75C" w14:textId="77777777" w:rsidR="00431E45" w:rsidRDefault="00431E45" w:rsidP="00AF5465">
            <w:r>
              <w:fldChar w:fldCharType="begin" w:fldLock="1"/>
            </w:r>
            <w:r>
              <w:instrText>ADDIN CSL_CITATION { "citationItems" : [ { "id" : "ITEM-1", "itemData" : { "DOI" : "10.1089/wound.2013.0513", "ISSN" : "2162-1918", "PMID" : "24804156", "abstract" : "Objective: To evaluate the physiological effects of electrospun tropoelastin scaffolds as therapeutic adipose-derived stem cell (ADSC) delivery vehicles for the treatment of full-thickness dermal wounds. Approach: Using the process of electrospinning, several prototype microfiber scaffolds were created with tropoelastin. Initial testing of scaffold biocompatibility was performed in vitro through ADSC culture, followed by scanning electron microscopy (SEM) for assessment of ADSC attachment, morphology, and new extracellular matrix (ECM) deposition. The wound healing effects of ADSC-seeded scaffolds were then evaluated in a murine dermal excisional wound model. Results: For the in vitro study, SEM revealed exceptional biocompatibility of electrospun tropoelastin for ADSCs. In the wound-healing study, ADSC-treated groups demonstrated significantly enhanced wound closure and epithelial thickness compared to controls. Innovation: This is the first report on the use of tropoelastin-based biomaterials as delivery vehicles for therapeutic ADSCs. Conclusion: We have demonstrated that tropoelastin-based ADSC delivery vehicles significantly accelerate wound healing compared to controls that represent the current clinical standard of care. Furthermore, the unique mechanical and biochemical characteristics of tropoelastin may favor its use over other biological or synthetic scaffolds for the treatment of certain pathologies due to its unique intrinsic mechanical properties.", "author" : [ { "dropping-particle" : "", "family" : "Machula", "given" : "Hans", "non-dropping-particle" : "", "parse-names" : false, "suffix" : "" }, { "dropping-particle" : "", "family" : "Ensley", "given" : "Burt", "non-dropping-particle" : "", "parse-names" : false, "suffix" : "" }, { "dropping-particle" : "", "family" : "Kellar", "given" : "Robert", "non-dropping-particle" : "", "parse-names" : false, "suffix" : "" } ], "container-title" : "Advances in wound care", "id" : "ITEM-1", "issue" : "5", "issued" : { "date-parts" : [ [ "2014", "5", "1" ] ] }, "page" : "367-375", "title" : "Electrospun Tropoelastin for Delivery of Therapeutic Adipose-Derived Stem Cells to Full-Thickness Dermal Wounds.", "type" : "article-journal", "volume" : "3" }, "uris" : [ "http://www.mendeley.com/documents/?uuid=d9ad95eb-4ab0-43ca-a75d-226106d662e1" ] } ], "mendeley" : { "formattedCitation" : "(Machula et al. 2014)", "plainTextFormattedCitation" : "(Machula et al. 2014)", "previouslyFormattedCitation" : "(Machula et al. 2014)" }, "properties" : { "noteIndex" : 0 }, "schema" : "https://github.com/citation-style-language/schema/raw/master/csl-citation.json" }</w:instrText>
            </w:r>
            <w:r>
              <w:fldChar w:fldCharType="separate"/>
            </w:r>
            <w:r w:rsidRPr="000F20B4">
              <w:rPr>
                <w:noProof/>
              </w:rPr>
              <w:t>(Machula et al. 2014)</w:t>
            </w:r>
            <w:r>
              <w:fldChar w:fldCharType="end"/>
            </w:r>
          </w:p>
        </w:tc>
        <w:tc>
          <w:tcPr>
            <w:tcW w:w="1751" w:type="pct"/>
          </w:tcPr>
          <w:p w14:paraId="3D9B5EBF" w14:textId="77777777" w:rsidR="00431E45" w:rsidRDefault="00431E45" w:rsidP="00AF5465">
            <w:r>
              <w:t>Electrospun Tropoelastin for Delivery of Therapeutic Adipose-Derived Stem Cells to Full-Thickness Dermal Wounds.</w:t>
            </w:r>
          </w:p>
        </w:tc>
        <w:tc>
          <w:tcPr>
            <w:tcW w:w="2340" w:type="pct"/>
          </w:tcPr>
          <w:p w14:paraId="0C8E9590" w14:textId="77777777" w:rsidR="00431E45" w:rsidRDefault="00431E45" w:rsidP="00AF5465">
            <w:r>
              <w:t xml:space="preserve">Electrospun tropoelastin seeded with ADSC was implanted in a full-thickness model of immunodeficient mice for 6 days. Angiogenesis was evaluated by histology amd H&amp;E staining. </w:t>
            </w:r>
          </w:p>
        </w:tc>
      </w:tr>
      <w:tr w:rsidR="00431E45" w14:paraId="32383EC5" w14:textId="77777777" w:rsidTr="00AF5465">
        <w:tc>
          <w:tcPr>
            <w:tcW w:w="909" w:type="pct"/>
          </w:tcPr>
          <w:p w14:paraId="5A280784" w14:textId="77777777" w:rsidR="00431E45" w:rsidRDefault="00431E45" w:rsidP="00AF5465">
            <w:r>
              <w:fldChar w:fldCharType="begin" w:fldLock="1"/>
            </w:r>
            <w:r>
              <w:instrText>ADDIN CSL_CITATION { "citationItems" : [ { "id" : "ITEM-1", "itemData" : { "ISSN" : "0892-6638", "abstract" : "Electrospinning has become a prominent process for fabricating nano- to micro-scale fiber scaffolds for a tissue engineered extracellular matrix (ECM). We have shown that a scaffold formed from blended ethylene-co-acrylic acid, polycaprolactone, polyethyleneoxide, polyethylenegycol and powdered milk is compatible with endothelial cells (ECs), supports EC communication and promotes rapid new network growth. Here we aimed to test whether the addition of methylcellulose, a polymer known to enhance EC adhesion, in leiu of powdered milk, can accelerate new network growth from EC spheroids, a pro-angiogenic cell source. In vitro cytotoxicity testing, conducted with a LDH assay, a MTT assay and a cytotoxicity assay, showed that scaffolds were compatible with and support spheroid growth. VEGF concentration and connexin-43, caveolin-1 and VEGFR1 expression were quantified and showed that stable communicative sprouts formed throughout scaffolds and that this was likely mediated by an increased VEGF concentration. We conclude that our novel scaffold is desirable for microvascular tissue engineering and that EC spheroids are viable to promote angiogenesis throughout ECM mimicking scaffolds. Thanks to the NIH.", "author" : [ { "dropping-particle" : "", "family" : "Nosoudi", "given" : "Nasim", "non-dropping-particle" : "", "parse-names" : false, "suffix" : "" }, { "dropping-particle" : "", "family" : "Yin", "given" : "Wei", "non-dropping-particle" : "", "parse-names" : false, "suffix" : "" }, { "dropping-particle" : "", "family" : "Rubenstein", "given" : "David Alan", "non-dropping-particle" : "", "parse-names" : false, "suffix" : "" } ], "container-title" : "FASEB JOURNAL", "id" : "ITEM-1", "issued" : { "date-parts" : [ [ "2013", "4" ] ] }, "note" : "Electrospinning has become a prominent process for fabricating nano- to micro-scale fiber scaffolds for a tissue engineered extracellular matrix (ECM). We have shown that a scaffold formed from blended ethylene-co-acrylic acid, polycaprolactone, polyethyleneoxide, polyethylenegycol and powdered milk is compatible with endothelial cells (ECs), supports EC communication and promotes rapid new network growth. Here we aimed to test whether the addition of methylcellulose, a polymer known to enhance EC adhesion, in leiu of powdered milk, can accelerate new network growth from EC spheroids, a pro-angiogenic cell source. In vitro cytotoxicity testing, conducted with a LDH assay, a MTT assay and a cytotoxicity assay, showed that scaffolds were compatible with and support spheroid growth. VEGF concentration and connexin-43, caveolin-1 and VEGFR1 expression were quantified and showed that stable communicative sprouts formed throughout scaffolds and that this was likely mediated by an increased VEGF concentration. We conclude that our novel scaffold is desirable for microvascular tissue engineering and that EC spheroids are viable to promote angiogenesis throughout ECM mimicking scaffolds. Thanks to the NIH.", "publisher" : "FEDERATION AMER SOC EXP BIOL, 9650 ROCKVILLE PIKE, BETHESDA, MD 20814-3998 USA", "title" : "Local delivery of endothelial cell spheroids to promote angiogenesis through novel extracellular matrix mimicking electrospun scaffolds", "type" : "article-journal", "volume" : "27" }, "uris" : [ "http://www.mendeley.com/documents/?uuid=e4003626-d9f7-486d-a186-b023d205c2f6" ] } ], "mendeley" : { "formattedCitation" : "(Nosoudi et al. 2013)", "plainTextFormattedCitation" : "(Nosoudi et al. 2013)", "previouslyFormattedCitation" : "(Nosoudi et al. 2013)" }, "properties" : { "noteIndex" : 0 }, "schema" : "https://github.com/citation-style-language/schema/raw/master/csl-citation.json" }</w:instrText>
            </w:r>
            <w:r>
              <w:fldChar w:fldCharType="separate"/>
            </w:r>
            <w:r w:rsidRPr="00332F86">
              <w:rPr>
                <w:noProof/>
              </w:rPr>
              <w:t>(Nosoudi et al. 2013)</w:t>
            </w:r>
            <w:r>
              <w:fldChar w:fldCharType="end"/>
            </w:r>
          </w:p>
        </w:tc>
        <w:tc>
          <w:tcPr>
            <w:tcW w:w="1751" w:type="pct"/>
          </w:tcPr>
          <w:p w14:paraId="4CB53D93" w14:textId="77777777" w:rsidR="00431E45" w:rsidRDefault="00431E45" w:rsidP="00AF5465">
            <w:r>
              <w:t>Local delivery of endothelial cell spheroids to promote angiogenesis through novel extracellular matrix mimicking electrospun scaffolds</w:t>
            </w:r>
          </w:p>
        </w:tc>
        <w:tc>
          <w:tcPr>
            <w:tcW w:w="2340" w:type="pct"/>
          </w:tcPr>
          <w:p w14:paraId="60081C73" w14:textId="77777777" w:rsidR="00431E45" w:rsidRPr="00332F86" w:rsidRDefault="00431E45" w:rsidP="00AF5465">
            <w:r>
              <w:t xml:space="preserve">A mixture of polymers containing ethylene-co-acrylic acid, PCL, PEO, PEG, powdered milk and methyl cellulose was electrospun. Scaffolds were then seeded with endothelial cells spheroids. Angiogenesis was tested </w:t>
            </w:r>
            <w:r>
              <w:rPr>
                <w:i/>
              </w:rPr>
              <w:t>in-vitro</w:t>
            </w:r>
            <w:r>
              <w:t xml:space="preserve"> for sprouting and angiogenic markers like connexion-43, cavedin-1 and VEGFR-1.</w:t>
            </w:r>
          </w:p>
        </w:tc>
      </w:tr>
    </w:tbl>
    <w:p w14:paraId="32CCE0FC" w14:textId="77777777" w:rsidR="00431E45" w:rsidRDefault="00431E45" w:rsidP="00431E45"/>
    <w:p w14:paraId="7175F3CD" w14:textId="77777777" w:rsidR="00431E45" w:rsidRDefault="00431E45" w:rsidP="00F7027A">
      <w:pPr>
        <w:pStyle w:val="Heading2"/>
      </w:pPr>
      <w:bookmarkStart w:id="367" w:name="_Toc447348778"/>
      <w:r>
        <w:t>Appendix III</w:t>
      </w:r>
      <w:bookmarkEnd w:id="367"/>
      <w:r>
        <w:t xml:space="preserve"> </w:t>
      </w:r>
    </w:p>
    <w:p w14:paraId="6D80EB6C" w14:textId="77777777" w:rsidR="00431E45" w:rsidRDefault="00431E45" w:rsidP="00431E45"/>
    <w:p w14:paraId="78E00015" w14:textId="5516F9FB" w:rsidR="00431E45" w:rsidRDefault="00431E45" w:rsidP="00431E45">
      <w:pPr>
        <w:rPr>
          <w:rFonts w:ascii="Times New Roman" w:hAnsi="Times New Roman"/>
          <w:sz w:val="24"/>
          <w:szCs w:val="24"/>
        </w:rPr>
      </w:pPr>
      <w:r>
        <w:rPr>
          <w:rFonts w:ascii="Times New Roman" w:hAnsi="Times New Roman"/>
          <w:sz w:val="24"/>
          <w:szCs w:val="24"/>
        </w:rPr>
        <w:t>Studies involved in making electrospun scaffolds angiogenic by ADDITION of ACTIVE MOLECULES.</w:t>
      </w:r>
    </w:p>
    <w:tbl>
      <w:tblPr>
        <w:tblStyle w:val="TableGrid"/>
        <w:tblW w:w="9180" w:type="dxa"/>
        <w:tblLook w:val="04A0" w:firstRow="1" w:lastRow="0" w:firstColumn="1" w:lastColumn="0" w:noHBand="0" w:noVBand="1"/>
      </w:tblPr>
      <w:tblGrid>
        <w:gridCol w:w="853"/>
        <w:gridCol w:w="1389"/>
        <w:gridCol w:w="3066"/>
        <w:gridCol w:w="3872"/>
      </w:tblGrid>
      <w:tr w:rsidR="00431E45" w:rsidRPr="00BA107A" w14:paraId="541246B2" w14:textId="77777777" w:rsidTr="00AF5465">
        <w:tc>
          <w:tcPr>
            <w:tcW w:w="853" w:type="dxa"/>
          </w:tcPr>
          <w:p w14:paraId="44700BFB" w14:textId="77777777" w:rsidR="00431E45" w:rsidRPr="00BA107A" w:rsidRDefault="00431E45" w:rsidP="00AF5465">
            <w:pPr>
              <w:rPr>
                <w:b/>
                <w:sz w:val="28"/>
                <w:szCs w:val="28"/>
              </w:rPr>
            </w:pPr>
          </w:p>
        </w:tc>
        <w:tc>
          <w:tcPr>
            <w:tcW w:w="1389" w:type="dxa"/>
          </w:tcPr>
          <w:p w14:paraId="19887AD2" w14:textId="77777777" w:rsidR="00431E45" w:rsidRPr="00BA107A" w:rsidRDefault="00431E45" w:rsidP="00AF5465">
            <w:pPr>
              <w:rPr>
                <w:b/>
                <w:sz w:val="28"/>
              </w:rPr>
            </w:pPr>
            <w:r w:rsidRPr="00BA107A">
              <w:rPr>
                <w:b/>
                <w:sz w:val="28"/>
              </w:rPr>
              <w:t>Authors</w:t>
            </w:r>
          </w:p>
        </w:tc>
        <w:tc>
          <w:tcPr>
            <w:tcW w:w="3066" w:type="dxa"/>
          </w:tcPr>
          <w:p w14:paraId="23DC8D94" w14:textId="77777777" w:rsidR="00431E45" w:rsidRPr="00BA107A" w:rsidRDefault="00431E45" w:rsidP="00AF5465">
            <w:pPr>
              <w:rPr>
                <w:b/>
                <w:sz w:val="28"/>
              </w:rPr>
            </w:pPr>
            <w:r w:rsidRPr="00BA107A">
              <w:rPr>
                <w:b/>
                <w:sz w:val="28"/>
              </w:rPr>
              <w:t>Paper Title</w:t>
            </w:r>
          </w:p>
        </w:tc>
        <w:tc>
          <w:tcPr>
            <w:tcW w:w="3872" w:type="dxa"/>
          </w:tcPr>
          <w:p w14:paraId="5F301E96" w14:textId="77777777" w:rsidR="00431E45" w:rsidRPr="00BA107A" w:rsidRDefault="00431E45" w:rsidP="00AF5465">
            <w:pPr>
              <w:rPr>
                <w:b/>
                <w:sz w:val="28"/>
              </w:rPr>
            </w:pPr>
            <w:r w:rsidRPr="00BA107A">
              <w:rPr>
                <w:b/>
                <w:sz w:val="28"/>
              </w:rPr>
              <w:t>Summary</w:t>
            </w:r>
          </w:p>
        </w:tc>
      </w:tr>
      <w:tr w:rsidR="00431E45" w14:paraId="79C18141" w14:textId="77777777" w:rsidTr="00AF5465">
        <w:tc>
          <w:tcPr>
            <w:tcW w:w="853" w:type="dxa"/>
            <w:vMerge w:val="restart"/>
            <w:textDirection w:val="btLr"/>
            <w:vAlign w:val="center"/>
          </w:tcPr>
          <w:p w14:paraId="5C2EEB36" w14:textId="77777777" w:rsidR="00431E45" w:rsidRPr="00BA107A" w:rsidRDefault="00431E45" w:rsidP="00AF5465">
            <w:pPr>
              <w:ind w:left="113" w:right="113"/>
              <w:jc w:val="center"/>
              <w:rPr>
                <w:b/>
                <w:sz w:val="28"/>
                <w:szCs w:val="28"/>
              </w:rPr>
            </w:pPr>
            <w:r w:rsidRPr="00BA107A">
              <w:rPr>
                <w:b/>
                <w:sz w:val="28"/>
                <w:szCs w:val="28"/>
              </w:rPr>
              <w:t>Covalently bound</w:t>
            </w:r>
          </w:p>
        </w:tc>
        <w:tc>
          <w:tcPr>
            <w:tcW w:w="1389" w:type="dxa"/>
          </w:tcPr>
          <w:p w14:paraId="0F025A93" w14:textId="1DD1E95C" w:rsidR="00431E45" w:rsidRDefault="00431E45" w:rsidP="00AF5465">
            <w:r>
              <w:fldChar w:fldCharType="begin" w:fldLock="1"/>
            </w:r>
            <w:r w:rsidR="00E1577B">
              <w:instrText>ADDIN CSL_CITATION { "citationItems" : [ { "id" : "ITEM-1", "itemData" : { "author" : [ { "dropping-particle" : "", "family" : "Lee", "given" : "Jongman", "non-dropping-particle" : "", "parse-names" : false, "suffix" : "" }, { "dropping-particle" : "", "family" : "Yoo", "given" : "James J", "non-dropping-particle" : "", "parse-names" : false, "suffix" : "" }, { "dropping-particle" : "", "family" : "Atala", "given" : "Anthony", "non-dropping-particle" : "", "parse-names" : false, "suffix" : "" }, { "dropping-particle" : "", "family" : "Lee", "given" : "Sang Jin", "non-dropping-particle" : "", "parse-names" : false, "suffix" : "" } ], "container-title" : "Biomaterials", "id" : "ITEM-1", "issued" : { "date-parts" : [ [ "2012" ] ] }, "page" : "6709-6720", "title" : "Biomaterials The effect of controlled release of PDGF-BB from heparin-conjugated electrospun PCL / gelatin scaffolds on cellular bioactivity and in filtration", "type" : "article-journal", "volume" : "33" }, "uris" : [ "http://www.mendeley.com/documents/?uuid=c43f821d-d3e5-45f7-8b52-713f1448be02" ] } ], "mendeley" : { "formattedCitation" : "(J. Lee et al. 2012)", "plainTextFormattedCitation" : "(J. Lee et al. 2012)", "previouslyFormattedCitation" : "(J. Lee et al. 2012)" }, "properties" : { "noteIndex" : 0 }, "schema" : "https://github.com/citation-style-language/schema/raw/master/csl-citation.json" }</w:instrText>
            </w:r>
            <w:r>
              <w:fldChar w:fldCharType="separate"/>
            </w:r>
            <w:r w:rsidR="00E1577B" w:rsidRPr="00E1577B">
              <w:rPr>
                <w:noProof/>
              </w:rPr>
              <w:t>(J. Lee et al. 2012)</w:t>
            </w:r>
            <w:r>
              <w:fldChar w:fldCharType="end"/>
            </w:r>
          </w:p>
        </w:tc>
        <w:tc>
          <w:tcPr>
            <w:tcW w:w="3066" w:type="dxa"/>
          </w:tcPr>
          <w:p w14:paraId="685978B7" w14:textId="77777777" w:rsidR="00431E45" w:rsidRDefault="00431E45" w:rsidP="00AF5465">
            <w:r>
              <w:t>Biomaterials The effect of controlled release of PDGF-BB from heparin-conjugated electrospun PCL / gelatin scaffolds on cellular bioactivity and in filtration</w:t>
            </w:r>
          </w:p>
        </w:tc>
        <w:tc>
          <w:tcPr>
            <w:tcW w:w="3872" w:type="dxa"/>
          </w:tcPr>
          <w:p w14:paraId="4B78F0FA" w14:textId="77777777" w:rsidR="00431E45" w:rsidRDefault="00431E45" w:rsidP="00AF5465">
            <w:r>
              <w:t xml:space="preserve">A mixture of PCL and gelatine were electrospun. After, heparin was covalently bound onto the fibers. The scaffolds were then immerged in PDGF solution to electrostatically bind the growth factor to the heparin. Angiogenic activity was measure </w:t>
            </w:r>
            <w:r w:rsidRPr="00643FB5">
              <w:rPr>
                <w:i/>
              </w:rPr>
              <w:t>in-vitro</w:t>
            </w:r>
            <w:r>
              <w:t xml:space="preserve"> with smooth muscle cells. </w:t>
            </w:r>
          </w:p>
        </w:tc>
      </w:tr>
      <w:tr w:rsidR="00431E45" w14:paraId="55A4E531" w14:textId="77777777" w:rsidTr="00AF5465">
        <w:tc>
          <w:tcPr>
            <w:tcW w:w="853" w:type="dxa"/>
            <w:vMerge/>
          </w:tcPr>
          <w:p w14:paraId="0F88A409" w14:textId="77777777" w:rsidR="00431E45" w:rsidRPr="00BA107A" w:rsidRDefault="00431E45" w:rsidP="00AF5465">
            <w:pPr>
              <w:rPr>
                <w:b/>
                <w:sz w:val="28"/>
                <w:szCs w:val="28"/>
              </w:rPr>
            </w:pPr>
          </w:p>
        </w:tc>
        <w:tc>
          <w:tcPr>
            <w:tcW w:w="1389" w:type="dxa"/>
          </w:tcPr>
          <w:p w14:paraId="0809A5D8" w14:textId="77777777" w:rsidR="00431E45" w:rsidRDefault="00431E45" w:rsidP="00AF5465">
            <w:r>
              <w:fldChar w:fldCharType="begin" w:fldLock="1"/>
            </w:r>
            <w:r>
              <w:instrText>ADDIN CSL_CITATION { "citationItems" : [ { "id" : "ITEM-1", "itemData" : { "DOI" : "10.1002/mabi.201000222", "ISSN" : "1616-5195", "PMID" : "20886548", "abstract" : "In this study, we fabricated non-woven matrices using blends of polycaprolactone and gelatin with various spinning volumes to control the immobilized heparin content, which was ultimately intended to increase the immobilization efficiency of bFGF. The amount of bFGF on the heparin conjugated fibrous matrices depended on the thicknesses of the swollen matrices ranging from 35.4\u2009\u00b1\u20096.5 to 162.3\u2009\u00b1\u200914.0\u2009ng and \u224890% of the bFGF was gradually released over a period of up to 56 d. The released bFGF enhanced the proliferation of human umbilical vein endothelial cells and human mesenchymal stem cells. In conclusion, our heparin-conjugated fibrous matrices have the potential to be used as a growth factor delivery system in tissue engineering applications.", "author" : [ { "dropping-particle" : "", "family" : "Kim", "given" : "Min Sup", "non-dropping-particle" : "", "parse-names" : false, "suffix" : "" }, { "dropping-particle" : "", "family" : "Shin", "given" : "Young Min", "non-dropping-particle" : "", "parse-names" : false, "suffix" : "" }, { "dropping-particle" : "", "family" : "Lee", "given" : "Ji-Hye", "non-dropping-particle" : "", "parse-names" : false, "suffix" : "" }, { "dropping-particle" : "", "family" : "Kim", "given" : "Sun I", "non-dropping-particle" : "", "parse-names" : false, "suffix" : "" }, { "dropping-particle" : "", "family" : "Nam", "given" : "Young Soo", "non-dropping-particle" : "", "parse-names" : false, "suffix" : "" }, { "dropping-particle" : "", "family" : "Shin", "given" : "Choongsoo S", "non-dropping-particle" : "", "parse-names" : false, "suffix" : "" }, { "dropping-particle" : "", "family" : "Shin", "given" : "Heungsoo", "non-dropping-particle" : "", "parse-names" : false, "suffix" : "" } ], "container-title" : "Macromolecular bioscience", "id" : "ITEM-1", "issue" : "1", "issued" : { "date-parts" : [ [ "2011", "1", "10" ] ] }, "page" : "122-30", "title" : "Release kinetics and in vitro bioactivity of basic fibroblast growth factor: effect of the thickness of fibrous matrices.", "type" : "article-journal", "volume" : "11" }, "uris" : [ "http://www.mendeley.com/documents/?uuid=f7c014c9-9a93-4475-bbc4-8d8fe889647e" ] } ], "mendeley" : { "formattedCitation" : "(Kim et al. 2011)", "plainTextFormattedCitation" : "(Kim et al. 2011)", "previouslyFormattedCitation" : "(Kim et al. 2011)" }, "properties" : { "noteIndex" : 0 }, "schema" : "https://github.com/citation-style-language/schema/raw/master/csl-citation.json" }</w:instrText>
            </w:r>
            <w:r>
              <w:fldChar w:fldCharType="separate"/>
            </w:r>
            <w:r w:rsidRPr="00DD5FA7">
              <w:rPr>
                <w:noProof/>
              </w:rPr>
              <w:t>(Kim et al. 2011)</w:t>
            </w:r>
            <w:r>
              <w:fldChar w:fldCharType="end"/>
            </w:r>
          </w:p>
        </w:tc>
        <w:tc>
          <w:tcPr>
            <w:tcW w:w="3066" w:type="dxa"/>
          </w:tcPr>
          <w:p w14:paraId="752C0843" w14:textId="77777777" w:rsidR="00431E45" w:rsidRDefault="00431E45" w:rsidP="00AF5465">
            <w:r>
              <w:t>Release kinetics and in vitro bioactivity of basic fibroblast growth factor: effect of the thickness of fibrous matrices.</w:t>
            </w:r>
          </w:p>
        </w:tc>
        <w:tc>
          <w:tcPr>
            <w:tcW w:w="3872" w:type="dxa"/>
          </w:tcPr>
          <w:p w14:paraId="3545E668" w14:textId="77777777" w:rsidR="00431E45" w:rsidRPr="0017788C" w:rsidRDefault="00431E45" w:rsidP="00AF5465">
            <w:r>
              <w:t xml:space="preserve">A mixture of PCL and heparin was electrospun. Heparin was covalently bound onto the fibers. Scaffolds were immerged in bFGF solution. Angiogenesis was assessed </w:t>
            </w:r>
            <w:r>
              <w:rPr>
                <w:i/>
              </w:rPr>
              <w:t>in-vitro</w:t>
            </w:r>
            <w:r>
              <w:t xml:space="preserve"> by culturing mesenchymal stem cells and HUVECs. </w:t>
            </w:r>
          </w:p>
        </w:tc>
      </w:tr>
      <w:tr w:rsidR="00431E45" w14:paraId="603451B4" w14:textId="77777777" w:rsidTr="00AF5465">
        <w:tc>
          <w:tcPr>
            <w:tcW w:w="853" w:type="dxa"/>
            <w:vMerge/>
          </w:tcPr>
          <w:p w14:paraId="31F97898" w14:textId="77777777" w:rsidR="00431E45" w:rsidRPr="00BA107A" w:rsidRDefault="00431E45" w:rsidP="00AF5465">
            <w:pPr>
              <w:rPr>
                <w:sz w:val="28"/>
                <w:szCs w:val="28"/>
              </w:rPr>
            </w:pPr>
          </w:p>
        </w:tc>
        <w:tc>
          <w:tcPr>
            <w:tcW w:w="1389" w:type="dxa"/>
          </w:tcPr>
          <w:p w14:paraId="4A94395B" w14:textId="77777777" w:rsidR="00431E45" w:rsidRDefault="00431E45" w:rsidP="00AF5465">
            <w:r>
              <w:fldChar w:fldCharType="begin" w:fldLock="1"/>
            </w:r>
            <w:r>
              <w:instrText>ADDIN CSL_CITATION { "citationItems" : [ { "id" : "ITEM-1", "itemData" : { "DOI" : "10.1016/j.biomaterials.2011.07.022", "ISSN" : "1878-5905", "PMID" : "21807407", "abstract" : "A significant stumbling block in the creation of functional three-dimensional (3D) engineered tissues is the proper vascularization of the constructs. Furthermore, in the context of electrospinning, the development of 3D constructs using this technique has been hindered by the limited infiltration of cells into their structure. In an attempt to address these issues, a hybrid mesh of poly (\u025b-caprolactone)-collagen blend (PCL/Col) and hyaluronic acid (HA) hydrogel, Heprasil\u2122 was created via a dual electrodeposition system. Simultaneous deposition of HA and PCL/Col allowed the dual loading and controlled release of two potent angiogenic growth factors VEGF(165) and PDGF-BB over a period of five weeks in\u00a0vitro. Furthermore, this manner of loading sustained the bioactivity of the two growth factors. Utilizing an in-house developed 3D co-culture assay model of human umbilical vein endothelial cells and lung fibroblasts, the growth factor-loaded hybrid meshes was shown to not only support cellular attachment, but also their infiltration and the recapitulation of primitive capillary network in the scaffold's architecture. Thus, the creation of a PCL/Col-Heprasil hybrid scaffold is a step forward toward the attainment of a 3D bio-functionalized, vascularized tissue engineering construct.", "author" : [ { "dropping-particle" : "", "family" : "Ekaputra", "given" : "Andrew K", "non-dropping-particle" : "", "parse-names" : false, "suffix" : "" }, { "dropping-particle" : "", "family" : "Prestwich", "given" : "Glenn D", "non-dropping-particle" : "", "parse-names" : false, "suffix" : "" }, { "dropping-particle" : "", "family" : "Cool", "given" : "Simon M", "non-dropping-particle" : "", "parse-names" : false, "suffix" : "" }, { "dropping-particle" : "", "family" : "Hutmacher", "given" : "Dietmar W", "non-dropping-particle" : "", "parse-names" : false, "suffix" : "" } ], "container-title" : "Biomaterials", "id" : "ITEM-1", "issue" : "32", "issued" : { "date-parts" : [ [ "2011", "11" ] ] }, "page" : "8108-17", "title" : "The three-dimensional vascularization of growth factor-releasing hybrid scaffold of poly (epsilon-caprolactone)/collagen fibers and hyaluronic acid hydrogel.", "type" : "article-journal", "volume" : "32" }, "uris" : [ "http://www.mendeley.com/documents/?uuid=b90965e7-3516-49b6-abdc-e4566725749f" ] } ], "mendeley" : { "formattedCitation" : "(Ekaputra et al. 2011)", "plainTextFormattedCitation" : "(Ekaputra et al. 2011)", "previouslyFormattedCitation" : "(Ekaputra et al. 2011)" }, "properties" : { "noteIndex" : 0 }, "schema" : "https://github.com/citation-style-language/schema/raw/master/csl-citation.json" }</w:instrText>
            </w:r>
            <w:r>
              <w:fldChar w:fldCharType="separate"/>
            </w:r>
            <w:r w:rsidRPr="001A2082">
              <w:rPr>
                <w:noProof/>
              </w:rPr>
              <w:t xml:space="preserve">(Ekaputra et </w:t>
            </w:r>
            <w:r w:rsidRPr="001A2082">
              <w:rPr>
                <w:noProof/>
              </w:rPr>
              <w:lastRenderedPageBreak/>
              <w:t>al. 2011)</w:t>
            </w:r>
            <w:r>
              <w:fldChar w:fldCharType="end"/>
            </w:r>
          </w:p>
        </w:tc>
        <w:tc>
          <w:tcPr>
            <w:tcW w:w="3066" w:type="dxa"/>
          </w:tcPr>
          <w:p w14:paraId="3369459B" w14:textId="77777777" w:rsidR="00431E45" w:rsidRDefault="00431E45" w:rsidP="00AF5465">
            <w:r>
              <w:lastRenderedPageBreak/>
              <w:t xml:space="preserve">The three-dimensional </w:t>
            </w:r>
            <w:r>
              <w:lastRenderedPageBreak/>
              <w:t>vascularization of growth factor-releasing hybrid scaffold of poly (epsilon-caprolactone)/collagen fibers and hyaluronic acid hydrogel.</w:t>
            </w:r>
          </w:p>
        </w:tc>
        <w:tc>
          <w:tcPr>
            <w:tcW w:w="3872" w:type="dxa"/>
          </w:tcPr>
          <w:p w14:paraId="68A01436" w14:textId="77777777" w:rsidR="00431E45" w:rsidRPr="0017788C" w:rsidRDefault="00431E45" w:rsidP="00AF5465">
            <w:r>
              <w:lastRenderedPageBreak/>
              <w:t xml:space="preserve">A blend of PCL, collagen and hyaluronic </w:t>
            </w:r>
            <w:r>
              <w:lastRenderedPageBreak/>
              <w:t xml:space="preserve">acid was electrospun. Subsequentially, heparin was covalently bound onto the fibers. Angiogenesis was assessed </w:t>
            </w:r>
            <w:r>
              <w:rPr>
                <w:i/>
              </w:rPr>
              <w:t>in-vitro</w:t>
            </w:r>
            <w:r>
              <w:t xml:space="preserve"> by co-culturing HUVEC and fibroblasts. </w:t>
            </w:r>
          </w:p>
        </w:tc>
      </w:tr>
      <w:tr w:rsidR="00431E45" w14:paraId="2DF9B4CB" w14:textId="77777777" w:rsidTr="00AF5465">
        <w:tc>
          <w:tcPr>
            <w:tcW w:w="853" w:type="dxa"/>
            <w:vMerge/>
          </w:tcPr>
          <w:p w14:paraId="522F4A6B" w14:textId="77777777" w:rsidR="00431E45" w:rsidRPr="00BA107A" w:rsidRDefault="00431E45" w:rsidP="00AF5465">
            <w:pPr>
              <w:rPr>
                <w:sz w:val="28"/>
                <w:szCs w:val="28"/>
              </w:rPr>
            </w:pPr>
          </w:p>
        </w:tc>
        <w:tc>
          <w:tcPr>
            <w:tcW w:w="1389" w:type="dxa"/>
          </w:tcPr>
          <w:p w14:paraId="7B46D784" w14:textId="77777777" w:rsidR="00431E45" w:rsidRDefault="00431E45" w:rsidP="00AF5465">
            <w:r>
              <w:fldChar w:fldCharType="begin" w:fldLock="1"/>
            </w:r>
            <w:r>
              <w:instrText>ADDIN CSL_CITATION { "citationItems" : [ { "id" : "ITEM-1", "itemData" : { "DOI" : "10.1016/j.actbio.2014.02.051", "ISSN" : "1878-7568", "PMID" : "24631657", "abstract" : "Controlled delivery of the angiogenic factor sphingosine 1-phosphate (S1P) represents a promising strategy for promoting vascularization during tissue repair and regeneration. In this study, we developed an amphiphilic biodegradable polymer platform for the stable encapsulation and sustained release of S1P. Mimicking the interaction between amphiphilic S1P and its binding proteins, a series of polymers with hydrophilic poly(ethylene glycol) core and lipophilic flanking segments of polylactide and/or poly(alkylated lactide) with different alkyl chain lengths were synthesized. These polymers were electrospun into fibrous meshes, and loaded with S1P in generally high loading efficiencies (&gt;90%). Sustained S1P release from these scaffolds could be tuned by adjusting the alkyl chain length, blockiness and lipophilic block length, achieving 35-55% and 45-80% accumulative releases in the first 8h and by 7 days, respectively. Furthermore, using endothelial cell tube formation assay and chicken chorioallantoic membrane assay, we showed that the different S1P loading doses and release kinetics translated into distinct pro-angiogenic outcomes. These results suggest that these amphiphilic polymers are effective delivery vehicles for S1P and may be explored as tissue engineering scaffolds where the delivery of lipophilic or amphiphilic bioactive factors is desired.", "author" : [ { "dropping-particle" : "", "family" : "Zhang", "given" : "Jing", "non-dropping-particle" : "", "parse-names" : false, "suffix" : "" }, { "dropping-particle" : "", "family" : "Song", "given" : "Jie", "non-dropping-particle" : "", "parse-names" : false, "suffix" : "" } ], "container-title" : "Acta biomaterialia", "id" : "ITEM-1", "issue" : "7", "issued" : { "date-parts" : [ [ "2014", "7" ] ] }, "page" : "3079-90", "title" : "Amphiphilic degradable polymers for immobilization and sustained delivery of sphingosine 1-phosphate.", "type" : "article-journal", "volume" : "10" }, "uris" : [ "http://www.mendeley.com/documents/?uuid=8527944e-bd1e-4239-842e-a0f81fab17a9" ] } ], "mendeley" : { "formattedCitation" : "(Zhang &amp; Song 2014)", "plainTextFormattedCitation" : "(Zhang &amp; Song 2014)", "previouslyFormattedCitation" : "(Zhang &amp; Song 2014)" }, "properties" : { "noteIndex" : 0 }, "schema" : "https://github.com/citation-style-language/schema/raw/master/csl-citation.json" }</w:instrText>
            </w:r>
            <w:r>
              <w:fldChar w:fldCharType="separate"/>
            </w:r>
            <w:r w:rsidRPr="009739A1">
              <w:rPr>
                <w:noProof/>
              </w:rPr>
              <w:t>(Zhang &amp; Song 2014)</w:t>
            </w:r>
            <w:r>
              <w:fldChar w:fldCharType="end"/>
            </w:r>
          </w:p>
          <w:p w14:paraId="67C6CB53" w14:textId="77777777" w:rsidR="00431E45" w:rsidRDefault="00431E45" w:rsidP="00AF5465"/>
        </w:tc>
        <w:tc>
          <w:tcPr>
            <w:tcW w:w="3066" w:type="dxa"/>
          </w:tcPr>
          <w:p w14:paraId="50733067" w14:textId="77777777" w:rsidR="00431E45" w:rsidRDefault="00431E45" w:rsidP="00AF5465">
            <w:r>
              <w:t>Amphiphilic degradable polymers for immobilization and sustained delivery of sphingosine 1-phosphate.</w:t>
            </w:r>
          </w:p>
        </w:tc>
        <w:tc>
          <w:tcPr>
            <w:tcW w:w="3872" w:type="dxa"/>
          </w:tcPr>
          <w:p w14:paraId="6E14C5EB" w14:textId="77777777" w:rsidR="00431E45" w:rsidRPr="00C41F30" w:rsidRDefault="00431E45" w:rsidP="00AF5465">
            <w:r>
              <w:t xml:space="preserve">S1P is covalently bound and grafted into the polymer prior electrospinning. </w:t>
            </w:r>
          </w:p>
        </w:tc>
      </w:tr>
      <w:tr w:rsidR="00431E45" w14:paraId="60FC7129" w14:textId="77777777" w:rsidTr="00AF5465">
        <w:tc>
          <w:tcPr>
            <w:tcW w:w="853" w:type="dxa"/>
            <w:vMerge w:val="restart"/>
            <w:textDirection w:val="btLr"/>
            <w:vAlign w:val="center"/>
          </w:tcPr>
          <w:p w14:paraId="5F99A34A" w14:textId="77777777" w:rsidR="00431E45" w:rsidRPr="00BA107A" w:rsidRDefault="00431E45" w:rsidP="00AF5465">
            <w:pPr>
              <w:ind w:left="113" w:right="113"/>
              <w:jc w:val="center"/>
              <w:rPr>
                <w:b/>
                <w:sz w:val="28"/>
                <w:szCs w:val="28"/>
              </w:rPr>
            </w:pPr>
            <w:r w:rsidRPr="00BA107A">
              <w:rPr>
                <w:b/>
                <w:sz w:val="28"/>
                <w:szCs w:val="28"/>
              </w:rPr>
              <w:t>Adsorbed or electrostatically bound</w:t>
            </w:r>
          </w:p>
        </w:tc>
        <w:tc>
          <w:tcPr>
            <w:tcW w:w="1389" w:type="dxa"/>
          </w:tcPr>
          <w:p w14:paraId="241A3C08" w14:textId="0CCEC5D7" w:rsidR="00431E45" w:rsidRPr="00A93888" w:rsidRDefault="00431E45" w:rsidP="00AF5465">
            <w:pPr>
              <w:rPr>
                <w:lang w:val="fr-FR"/>
              </w:rPr>
            </w:pPr>
            <w:r>
              <w:fldChar w:fldCharType="begin" w:fldLock="1"/>
            </w:r>
            <w:r w:rsidR="00E1577B" w:rsidRPr="00A93888">
              <w:rPr>
                <w:lang w:val="fr-FR"/>
              </w:rPr>
              <w:instrText>ADDIN CSL_CITATION { "citationItems" : [ { "id" : "ITEM-1", "itemData" : { "DOI" : "10.1039/C4TB00448E", "ISSN" : "2050-750X", "author" : [ { "dropping-particle" : "", "family" : "Easton", "given" : "C. D.", "non-dropping-particle" : "", "parse-names" : false, "suffix" : "" }, { "dropping-particle" : "", "family" : "Bullock", "given" : "a. J.", "non-dropping-particle" : "", "parse-names" : false, "suffix" : "" }, { "dropping-particle" : "", "family" : "Gigliobianco", "given" : "G.", "non-dropping-particle" : "", "parse-names" : false, "suffix" : "" }, { "dropping-particle" : "", "family" : "McArthur", "given" : "S. L.", "non-dropping-particle" : "", "parse-names" : false, "suffix" : "" }, { "dropping-particle" : "", "family" : "MacNeil", "given" : "S.", "non-dropping-particle" : "", "parse-names" : false, "suffix" : "" } ], "container-title" : "Journal of Materials Chemistry B", "id" : "ITEM-1", "issue" : "34", "issued" : { "date-parts" : [ [ "2014", "7", "11" ] ] }, "page" : "5558", "title" : "Application of layer-by-layer coatings to tissue scaffolds \u2013 development of an angiogenic biomaterial", "type" : "article-journal", "volume" : "2" }, "uris" : [ "http://www.mendeley.com/documents/?uuid=543b4476-4ddf-46c2-bf8b-a435c7bd6410" ] } ], "mendeley" : { "formattedCitation" : "(C. D. Easton et al. 2014)", "plainTextFormattedCitation" : "(C. D. Easton et al. 2014)", "previouslyFormattedCitation" : "(C. D. Easton et al. 2014)" }, "properties" : { "noteIndex" : 0 }, "schema" : "https://github.com/citation-style-language/schema/raw/master/csl-citation.json" }</w:instrText>
            </w:r>
            <w:r>
              <w:fldChar w:fldCharType="separate"/>
            </w:r>
            <w:r w:rsidR="00E1577B" w:rsidRPr="00A93888">
              <w:rPr>
                <w:noProof/>
                <w:lang w:val="fr-FR"/>
              </w:rPr>
              <w:t>(C. D. Easton et al. 2014)</w:t>
            </w:r>
            <w:r>
              <w:fldChar w:fldCharType="end"/>
            </w:r>
          </w:p>
        </w:tc>
        <w:tc>
          <w:tcPr>
            <w:tcW w:w="3066" w:type="dxa"/>
          </w:tcPr>
          <w:p w14:paraId="1D7DB2D6" w14:textId="77777777" w:rsidR="00431E45" w:rsidRDefault="00431E45" w:rsidP="00AF5465">
            <w:r>
              <w:t>Application of layer-by-layer coatings to tissue scaffolds - development of an angiogenic biomaterial</w:t>
            </w:r>
          </w:p>
        </w:tc>
        <w:tc>
          <w:tcPr>
            <w:tcW w:w="3872" w:type="dxa"/>
          </w:tcPr>
          <w:p w14:paraId="7A426A7F" w14:textId="77777777" w:rsidR="00431E45" w:rsidRDefault="00431E45" w:rsidP="00AF5465">
            <w:r>
              <w:t xml:space="preserve">Electrospun PLGA was coated electrostatically to bind heparin. Angiogenesis was assessed </w:t>
            </w:r>
            <w:r>
              <w:rPr>
                <w:i/>
              </w:rPr>
              <w:t>in-vitro</w:t>
            </w:r>
            <w:r>
              <w:t xml:space="preserve"> with HDMECs. </w:t>
            </w:r>
          </w:p>
        </w:tc>
      </w:tr>
      <w:tr w:rsidR="00431E45" w14:paraId="3B4AF25A" w14:textId="77777777" w:rsidTr="00AF5465">
        <w:tc>
          <w:tcPr>
            <w:tcW w:w="853" w:type="dxa"/>
            <w:vMerge/>
            <w:textDirection w:val="btLr"/>
            <w:vAlign w:val="center"/>
          </w:tcPr>
          <w:p w14:paraId="4F8E28CE" w14:textId="77777777" w:rsidR="00431E45" w:rsidRPr="00BA107A" w:rsidRDefault="00431E45" w:rsidP="00AF5465">
            <w:pPr>
              <w:ind w:left="113" w:right="113"/>
              <w:jc w:val="center"/>
              <w:rPr>
                <w:b/>
                <w:sz w:val="28"/>
                <w:szCs w:val="28"/>
              </w:rPr>
            </w:pPr>
          </w:p>
        </w:tc>
        <w:tc>
          <w:tcPr>
            <w:tcW w:w="1389" w:type="dxa"/>
          </w:tcPr>
          <w:p w14:paraId="1BC04ACB" w14:textId="77777777" w:rsidR="00431E45" w:rsidRDefault="00431E45" w:rsidP="00AF5465">
            <w:r>
              <w:fldChar w:fldCharType="begin" w:fldLock="1"/>
            </w:r>
            <w:r>
              <w:instrText>ADDIN CSL_CITATION { "citationItems" : [ { "id" : "ITEM-1", "itemData" : { "DOI" : "10.1080/09205063.2013.818915", "ISSN" : "1568-5624", "PMID" : "23905695", "abstract" : "Architecture of the poly(l-lactic acid) (PLLA) scaffolds is known to affect protein affinity and binding strength. Here, we demonstrate that nanofibrous electrospun PLLA scaffolds reversibly absorb the pro-migratory serum factors that stimulate migration of vascular smooth muscle via an NFkB-dependent mechanism. Further, we demonstrate that mesenchymal stem cells seeded on the PLLA scaffolds do not enhance muscle migration but may maintain the ability of induced cells to migrate in an NFkB-independent manner. These findings further support the promising application of PLLA scaffolds for therapeutic angiogenesis and vascular graft engineering.", "author" : [ { "dropping-particle" : "", "family" : "Eghtesad", "given" : "Saman", "non-dropping-particle" : "", "parse-names" : false, "suffix" : "" }, { "dropping-particle" : "V", "family" : "Nurminskaya", "given" : "Maria", "non-dropping-particle" : "", "parse-names" : false, "suffix" : "" } ], "container-title" : "Journal of biomaterials science. Polymer edition", "id" : "ITEM-1", "issue" : "17", "issued" : { "date-parts" : [ [ "2013", "1" ] ] }, "page" : "2006-17", "publisher" : "TAYLOR &amp; FRANCIS LTD, 4 PARK SQUARE, MILTON PARK, ABINGDON OX14 4RN, OXON, ENGLAND", "title" : "Binding of pro-migratory serum factors to electrospun PLLA nano-fibers.", "type" : "article-journal", "volume" : "24" }, "uris" : [ "http://www.mendeley.com/documents/?uuid=09e84cb9-b7f3-4f00-a452-67f496718022" ] } ], "mendeley" : { "formattedCitation" : "(Eghtesad &amp; Nurminskaya 2013)", "plainTextFormattedCitation" : "(Eghtesad &amp; Nurminskaya 2013)", "previouslyFormattedCitation" : "(Eghtesad &amp; Nurminskaya 2013)" }, "properties" : { "noteIndex" : 0 }, "schema" : "https://github.com/citation-style-language/schema/raw/master/csl-citation.json" }</w:instrText>
            </w:r>
            <w:r>
              <w:fldChar w:fldCharType="separate"/>
            </w:r>
            <w:r w:rsidRPr="007F1B3F">
              <w:rPr>
                <w:noProof/>
              </w:rPr>
              <w:t>(Eghtesad &amp; Nurminskaya 2013)</w:t>
            </w:r>
            <w:r>
              <w:fldChar w:fldCharType="end"/>
            </w:r>
          </w:p>
        </w:tc>
        <w:tc>
          <w:tcPr>
            <w:tcW w:w="3066" w:type="dxa"/>
          </w:tcPr>
          <w:p w14:paraId="3B020D10" w14:textId="77777777" w:rsidR="00431E45" w:rsidRDefault="00431E45" w:rsidP="00AF5465">
            <w:r>
              <w:t>Binding of pro-migratory serum factors to electrospun PLLA nano-fibers.</w:t>
            </w:r>
          </w:p>
        </w:tc>
        <w:tc>
          <w:tcPr>
            <w:tcW w:w="3872" w:type="dxa"/>
          </w:tcPr>
          <w:p w14:paraId="58BBE4F2" w14:textId="77777777" w:rsidR="00431E45" w:rsidRPr="0017788C" w:rsidRDefault="00431E45" w:rsidP="00AF5465">
            <w:r>
              <w:t xml:space="preserve">PLLA was electrospun in nanofibers. It was then immerged in serum. Angiogenesis was evaluated by culturing human mesenchymal stem cells and human vascular smooth muscle cells. </w:t>
            </w:r>
          </w:p>
        </w:tc>
      </w:tr>
      <w:tr w:rsidR="00431E45" w14:paraId="60A79801" w14:textId="77777777" w:rsidTr="00AF5465">
        <w:tc>
          <w:tcPr>
            <w:tcW w:w="853" w:type="dxa"/>
            <w:vMerge/>
            <w:textDirection w:val="btLr"/>
            <w:vAlign w:val="center"/>
          </w:tcPr>
          <w:p w14:paraId="454049C0" w14:textId="77777777" w:rsidR="00431E45" w:rsidRPr="00BA107A" w:rsidRDefault="00431E45" w:rsidP="00AF5465">
            <w:pPr>
              <w:ind w:left="113" w:right="113"/>
              <w:jc w:val="center"/>
              <w:rPr>
                <w:b/>
                <w:sz w:val="28"/>
                <w:szCs w:val="28"/>
              </w:rPr>
            </w:pPr>
          </w:p>
        </w:tc>
        <w:tc>
          <w:tcPr>
            <w:tcW w:w="1389" w:type="dxa"/>
          </w:tcPr>
          <w:p w14:paraId="4E5A2989" w14:textId="77777777" w:rsidR="00431E45" w:rsidRDefault="00431E45" w:rsidP="00AF5465">
            <w:r>
              <w:fldChar w:fldCharType="begin" w:fldLock="1"/>
            </w:r>
            <w:r>
              <w:instrText>ADDIN CSL_CITATION { "citationItems" : [ { "id" : "ITEM-1", "itemData" : { "DOI" : "10.1177/0883911514554146", "ISSN" : "0883-9115", "author" : [ { "dropping-particle" : "", "family" : "Zhang", "given" : "J.", "non-dropping-particle" : "", "parse-names" : false, "suffix" : "" }, { "dropping-particle" : "", "family" : "Li", "given" : "G.", "non-dropping-particle" : "", "parse-names" : false, "suffix" : "" }, { "dropping-particle" : "", "family" : "Gao", "given" : "S.", "non-dropping-particle" : "", "parse-names" : false, "suffix" : "" }, { "dropping-particle" : "", "family" : "Yao", "given" : "Y.", "non-dropping-particle" : "", "parse-names" : false, "suffix" : "" }, { "dropping-particle" : "", "family" : "Pang", "given" : "L.", "non-dropping-particle" : "", "parse-names" : false, "suffix" : "" }, { "dropping-particle" : "", "family" : "Li", "given" : "Y.", "non-dropping-particle" : "", "parse-names" : false, "suffix" : "" }, { "dropping-particle" : "", "family" : "Wang", "given" : "W.", "non-dropping-particle" : "", "parse-names" : false, "suffix" : "" }, { "dropping-particle" : "", "family" : "Zhao", "given" : "Q.", "non-dropping-particle" : "", "parse-names" : false, "suffix" : "" }, { "dropping-particle" : "", "family" : "Kong", "given" : "D.", "non-dropping-particle" : "", "parse-names" : false, "suffix" : "" }, { "dropping-particle" : "", "family" : "Li", "given" : "C.", "non-dropping-particle" : "", "parse-names" : false, "suffix" : "" } ], "container-title" : "Journal of Bioactive and Compatible Polymers", "id" : "ITEM-1", "issue" : "6", "issued" : { "date-parts" : [ [ "2014", "10", "14" ] ] }, "page" : "572-588", "title" : "Monocyte chemoattractant protein-1 released from polycaprolactone/chitosan hybrid membrane to promote angiogenesis in vivo", "type" : "article-journal", "volume" : "29" }, "uris" : [ "http://www.mendeley.com/documents/?uuid=e092d22e-2d22-4106-9481-cfb14763bcf3" ] } ], "mendeley" : { "formattedCitation" : "(Zhang et al. 2014)", "plainTextFormattedCitation" : "(Zhang et al. 2014)", "previouslyFormattedCitation" : "(Zhang et al. 2014)" }, "properties" : { "noteIndex" : 0 }, "schema" : "https://github.com/citation-style-language/schema/raw/master/csl-citation.json" }</w:instrText>
            </w:r>
            <w:r>
              <w:fldChar w:fldCharType="separate"/>
            </w:r>
            <w:r w:rsidRPr="00175B02">
              <w:rPr>
                <w:noProof/>
              </w:rPr>
              <w:t>(Zhang et al. 2014)</w:t>
            </w:r>
            <w:r>
              <w:fldChar w:fldCharType="end"/>
            </w:r>
          </w:p>
        </w:tc>
        <w:tc>
          <w:tcPr>
            <w:tcW w:w="3066" w:type="dxa"/>
          </w:tcPr>
          <w:p w14:paraId="73F83DFD" w14:textId="77777777" w:rsidR="00431E45" w:rsidRDefault="00431E45" w:rsidP="00AF5465">
            <w:r>
              <w:t>Monocyte chemoattractant protein-1 released from polycaprolactone/chitosan hybrid membrane to promote angiogenesis in vivo</w:t>
            </w:r>
          </w:p>
        </w:tc>
        <w:tc>
          <w:tcPr>
            <w:tcW w:w="3872" w:type="dxa"/>
          </w:tcPr>
          <w:p w14:paraId="156F0F38" w14:textId="77777777" w:rsidR="00431E45" w:rsidRDefault="00431E45" w:rsidP="00AF5465">
            <w:r>
              <w:t>Hybrid electrospun membrane of polycaprolactone and chitosan were incubated in a heparin solution and then immerged in a MCP-1 solution. They have been implanted subcutaneously in rats.</w:t>
            </w:r>
          </w:p>
        </w:tc>
      </w:tr>
      <w:tr w:rsidR="00431E45" w14:paraId="5573B0F4" w14:textId="77777777" w:rsidTr="00AF5465">
        <w:tc>
          <w:tcPr>
            <w:tcW w:w="853" w:type="dxa"/>
            <w:vMerge/>
            <w:textDirection w:val="btLr"/>
            <w:vAlign w:val="center"/>
          </w:tcPr>
          <w:p w14:paraId="187F5534" w14:textId="77777777" w:rsidR="00431E45" w:rsidRPr="00BA107A" w:rsidRDefault="00431E45" w:rsidP="00AF5465">
            <w:pPr>
              <w:ind w:left="113" w:right="113"/>
              <w:jc w:val="center"/>
              <w:rPr>
                <w:b/>
                <w:sz w:val="28"/>
                <w:szCs w:val="28"/>
              </w:rPr>
            </w:pPr>
          </w:p>
        </w:tc>
        <w:tc>
          <w:tcPr>
            <w:tcW w:w="1389" w:type="dxa"/>
          </w:tcPr>
          <w:p w14:paraId="67F46283" w14:textId="77777777" w:rsidR="00431E45" w:rsidRPr="00175B02" w:rsidRDefault="00431E45" w:rsidP="00AF5465">
            <w:r>
              <w:fldChar w:fldCharType="begin" w:fldLock="1"/>
            </w:r>
            <w:r>
              <w:instrText>ADDIN CSL_CITATION { "citationItems" : [ { "id" : "ITEM-1", "itemData" : { "DOI" : "10.1016/j.biomaterials.2013.06.040", "ISSN" : "1878-5905", "PMID" : "23863451", "abstract" : "Rapid and controlled vascularization of engineered tissues remains one of the key limitations in tissue engineering applications. This study investigates the possible use of natural extracellular matrix-like scaffolds made of gelatin loaded with human vascular endothelial growth factor (VEGF), as a bioresorbable platform for long-term release and consequent angiogenic boosting. For this aim, gelatin was firstly electrospun and then cross-linked at two different concentrations (0.1% and 0.5% w/v) by using genipin, a low toxic agent, in order to fabricate a suitable substrate to be loaded with VEGF. Collected fibers were homogeneous and free of beads, the fibrous structure was retained after cross-linking. Mechanical properties were deeply affected by the chemical treatment showing a different behavior, depending on the testing conditions (i.e., dry or wet state). VEGF release was assessed by means of ELISA assay: a cumulative release of about 90% (0.1% w/v) and 60% (0.5% w/v) at 28 days was measured. Both VEGF loaded mats induced cell viability, endothelial differentiation and showed chemoattractive properties when tested on human mesenchymal stromal cells (hMSCs). In vitro and in vivo angiogenic assays demonstrated that the VEGF loaded mats induced an angiogenic potential in stimulating new vessel formation similar, if not superior, to fresh VEGF. VEGF retains bioactive and pro-angiogenic potential for up to 14 days. The results demonstrated that genipin cross-linked electrospun gelatin mats loaded with VEGF could be part of a useful strategy to stimulate and induce angiogenesis in tissue engineered applications.", "author" : [ { "dropping-particle" : "", "family" : "Gaudio", "given" : "Costantino", "non-dropping-particle" : "Del", "parse-names" : false, "suffix" : "" }, { "dropping-particle" : "", "family" : "Baiguera", "given" : "Silvia", "non-dropping-particle" : "", "parse-names" : false, "suffix" : "" }, { "dropping-particle" : "", "family" : "Boieri", "given" : "Margherita", "non-dropping-particle" : "", "parse-names" : false, "suffix" : "" }, { "dropping-particle" : "", "family" : "Mazzanti", "given" : "Benedetta", "non-dropping-particle" : "", "parse-names" : false, "suffix" : "" }, { "dropping-particle" : "", "family" : "Ribatti", "given" : "Domenico", "non-dropping-particle" : "", "parse-names" : false, "suffix" : "" }, { "dropping-particle" : "", "family" : "Bianco", "given" : "Alessandra", "non-dropping-particle" : "", "parse-names" : false, "suffix" : "" }, { "dropping-particle" : "", "family" : "Macchiarini", "given" : "Paolo", "non-dropping-particle" : "", "parse-names" : false, "suffix" : "" } ], "container-title" : "Biomaterials", "id" : "ITEM-1", "issue" : "31", "issued" : { "date-parts" : [ [ "2013", "10" ] ] }, "page" : "7754-65", "title" : "Induction of angiogenesis using VEGF releasing genipin-crosslinked electrospun gelatin mats.", "type" : "article-journal", "volume" : "34" }, "uris" : [ "http://www.mendeley.com/documents/?uuid=c172f5f0-86bf-487a-ab35-5aee8e5b2734" ] } ], "mendeley" : { "formattedCitation" : "(Del Gaudio et al. 2013)", "plainTextFormattedCitation" : "(Del Gaudio et al. 2013)", "previouslyFormattedCitation" : "(Del Gaudio et al. 2013)" }, "properties" : { "noteIndex" : 0 }, "schema" : "https://github.com/citation-style-language/schema/raw/master/csl-citation.json" }</w:instrText>
            </w:r>
            <w:r>
              <w:fldChar w:fldCharType="separate"/>
            </w:r>
            <w:r w:rsidRPr="009739A1">
              <w:rPr>
                <w:noProof/>
              </w:rPr>
              <w:t>(Del Gaudio et al. 2013)</w:t>
            </w:r>
            <w:r>
              <w:fldChar w:fldCharType="end"/>
            </w:r>
          </w:p>
        </w:tc>
        <w:tc>
          <w:tcPr>
            <w:tcW w:w="3066" w:type="dxa"/>
          </w:tcPr>
          <w:p w14:paraId="25742564" w14:textId="77777777" w:rsidR="00431E45" w:rsidRDefault="00431E45" w:rsidP="00AF5465">
            <w:r>
              <w:t>Induction of angiogenesis using VEGF releasing genipin-crosslinked electrospun gelatin mats.</w:t>
            </w:r>
          </w:p>
        </w:tc>
        <w:tc>
          <w:tcPr>
            <w:tcW w:w="3872" w:type="dxa"/>
          </w:tcPr>
          <w:p w14:paraId="73CB3315" w14:textId="77777777" w:rsidR="00431E45" w:rsidRDefault="00431E45" w:rsidP="00AF5465">
            <w:r>
              <w:t>Gelatine was electrospun, freeze-dried and immersed in VEGF solution. The scaffolds were tested in a CAM.</w:t>
            </w:r>
          </w:p>
        </w:tc>
      </w:tr>
      <w:tr w:rsidR="00431E45" w14:paraId="155F70CB" w14:textId="77777777" w:rsidTr="00AF5465">
        <w:tc>
          <w:tcPr>
            <w:tcW w:w="853" w:type="dxa"/>
            <w:vMerge/>
            <w:textDirection w:val="btLr"/>
            <w:vAlign w:val="center"/>
          </w:tcPr>
          <w:p w14:paraId="52585216" w14:textId="77777777" w:rsidR="00431E45" w:rsidRPr="00BA107A" w:rsidRDefault="00431E45" w:rsidP="00AF5465">
            <w:pPr>
              <w:ind w:left="113" w:right="113"/>
              <w:jc w:val="center"/>
              <w:rPr>
                <w:b/>
                <w:sz w:val="28"/>
                <w:szCs w:val="28"/>
              </w:rPr>
            </w:pPr>
          </w:p>
        </w:tc>
        <w:tc>
          <w:tcPr>
            <w:tcW w:w="1389" w:type="dxa"/>
          </w:tcPr>
          <w:p w14:paraId="215200D8" w14:textId="77777777" w:rsidR="00431E45" w:rsidRDefault="00431E45" w:rsidP="00AF5465">
            <w:r>
              <w:fldChar w:fldCharType="begin" w:fldLock="1"/>
            </w:r>
            <w:r>
              <w:instrText>ADDIN CSL_CITATION { "citationItems" : [ { "id" : "ITEM-1", "itemData" : { "author" : [ { "dropping-particle" : "", "family" : "Diaz-gomez", "given" : "Luis", "non-dropping-particle" : "", "parse-names" : false, "suffix" : "" }, { "dropping-particle" : "", "family" : "Alvarez-lorenzo", "given" : "Carmen", "non-dropping-particle" : "", "parse-names" : false, "suffix" : "" }, { "dropping-particle" : "", "family" : "Concheiro", "given" : "Angel", "non-dropping-particle" : "", "parse-names" : false, "suffix" : "" }, { "dropping-particle" : "", "family" : "Silva", "given" : "Maite", "non-dropping-particle" : "", "parse-names" : false, "suffix" : "" }, { "dropping-particle" : "", "family" : "Dominguez", "given" : "Fernando", "non-dropping-particle" : "", "parse-names" : false, "suffix" : "" }, { "dropping-particle" : "", "family" : "Sheikh", "given" : "Faheem A", "non-dropping-particle" : "", "parse-names" : false, "suffix" : "" }, { "dropping-particle" : "", "family" : "Cantu", "given" : "Travis", "non-dropping-particle" : "", "parse-names" : false, "suffix" : "" }, { "dropping-particle" : "", "family" : "Desai", "given" : "Raj", "non-dropping-particle" : "", "parse-names" : false, "suffix" : "" }, { "dropping-particle" : "", "family" : "Garcia", "given" : "Vanessa L", "non-dropping-particle" : "", "parse-names" : false, "suffix" : "" }, { "dropping-particle" : "", "family" : "Macossay", "given" : "Javier", "non-dropping-particle" : "", "parse-names" : false, "suffix" : "" } ], "container-title" : "Materials Science and Engineering C", "id" : "ITEM-1", "issued" : { "date-parts" : [ [ "2014" ] ] }, "page" : "180-188", "title" : "Biodegradable electrospun nano fi bers coated with platelet-rich plasma for cell adhesion and proliferation", "type" : "article-journal", "volume" : "40" }, "uris" : [ "http://www.mendeley.com/documents/?uuid=bd000cf9-286b-4068-b4c8-9f17c25e7d54" ] } ], "mendeley" : { "formattedCitation" : "(Diaz-gomez et al. 2014)", "plainTextFormattedCitation" : "(Diaz-gomez et al. 2014)", "previouslyFormattedCitation" : "(Diaz-gomez et al. 2014)" }, "properties" : { "noteIndex" : 0 }, "schema" : "https://github.com/citation-style-language/schema/raw/master/csl-citation.json" }</w:instrText>
            </w:r>
            <w:r>
              <w:fldChar w:fldCharType="separate"/>
            </w:r>
            <w:r w:rsidRPr="00D47A5E">
              <w:rPr>
                <w:noProof/>
              </w:rPr>
              <w:t>(Diaz-gomez et al. 2014)</w:t>
            </w:r>
            <w:r>
              <w:fldChar w:fldCharType="end"/>
            </w:r>
          </w:p>
        </w:tc>
        <w:tc>
          <w:tcPr>
            <w:tcW w:w="3066" w:type="dxa"/>
          </w:tcPr>
          <w:p w14:paraId="61F712B1" w14:textId="77777777" w:rsidR="00431E45" w:rsidRDefault="00431E45" w:rsidP="00AF5465">
            <w:r>
              <w:t>Biodegradable electrospun nano fibers coated with platelet-rich plasma for cell adhesion and proliferation</w:t>
            </w:r>
          </w:p>
        </w:tc>
        <w:tc>
          <w:tcPr>
            <w:tcW w:w="3872" w:type="dxa"/>
          </w:tcPr>
          <w:p w14:paraId="5E95014B" w14:textId="77777777" w:rsidR="00431E45" w:rsidRDefault="00431E45" w:rsidP="00AF5465">
            <w:r>
              <w:t xml:space="preserve">Electrospun polycaprolactone was immersed in activated platelet-enriched plasma. </w:t>
            </w:r>
          </w:p>
        </w:tc>
      </w:tr>
      <w:tr w:rsidR="00431E45" w14:paraId="4B5B1590" w14:textId="77777777" w:rsidTr="00AF5465">
        <w:tc>
          <w:tcPr>
            <w:tcW w:w="853" w:type="dxa"/>
            <w:vMerge/>
          </w:tcPr>
          <w:p w14:paraId="0976C75C" w14:textId="77777777" w:rsidR="00431E45" w:rsidRPr="00BA107A" w:rsidRDefault="00431E45" w:rsidP="00AF5465">
            <w:pPr>
              <w:rPr>
                <w:sz w:val="28"/>
                <w:szCs w:val="28"/>
              </w:rPr>
            </w:pPr>
          </w:p>
        </w:tc>
        <w:tc>
          <w:tcPr>
            <w:tcW w:w="1389" w:type="dxa"/>
          </w:tcPr>
          <w:p w14:paraId="2CCABCF6" w14:textId="1727451F" w:rsidR="00431E45" w:rsidRDefault="00431E45" w:rsidP="00AF5465">
            <w:r>
              <w:fldChar w:fldCharType="begin" w:fldLock="1"/>
            </w:r>
            <w:r w:rsidR="00E1577B">
              <w:instrText>ADDIN CSL_CITATION { "citationItems" : [ { "id" : "ITEM-1", "itemData" : { "DOI" : "10.1177/0883911512469707", "ISSN" : "0883-9115", "author" : [ { "dropping-particle" : "", "family" : "Wang", "given" : "Z.", "non-dropping-particle" : "", "parse-names" : false, "suffix" : "" }, { "dropping-particle" : "", "family" : "Sun", "given" : "B.", "non-dropping-particle" : "", "parse-names" : false, "suffix" : "" }, { "dropping-particle" : "", "family" : "Zhang", "given" : "M.", "non-dropping-particle" : "", "parse-names" : false, "suffix" : "" }, { "dropping-particle" : "", "family" : "Ou", "given" : "L.", "non-dropping-particle" : "", "parse-names" : false, "suffix" : "" }, { "dropping-particle" : "", "family" : "Che", "given" : "Y.", "non-dropping-particle" : "", "parse-names" : false, "suffix" : "" }, { "dropping-particle" : "", "family" : "Zhang", "given" : "J.", "non-dropping-particle" : "", "parse-names" : false, "suffix" : "" }, { "dropping-particle" : "", "family" : "Kong", "given" : "D.", "non-dropping-particle" : "", "parse-names" : false, "suffix" : "" } ], "container-title" : "Journal of Bioactive and Compatible Polymers", "id" : "ITEM-1", "issue" : "2", "issued" : { "date-parts" : [ [ "2012", "12", "27" ] ] }, "page" : "154-166", "title" : "Functionalization of electrospun poly(\u00a0-caprolactone) scaffold with heparin and vascular endothelial growth factors for potential application as vascular grafts", "type" : "article-journal", "volume" : "28" }, "uris" : [ "http://www.mendeley.com/documents/?uuid=bc29f0b0-e764-4ce8-a96e-297a656290f2" ] } ], "mendeley" : { "formattedCitation" : "(Z. Wang et al. 2012)", "plainTextFormattedCitation" : "(Z. Wang et al. 2012)", "previouslyFormattedCitation" : "(Z. Wang et al. 2012)" }, "properties" : { "noteIndex" : 0 }, "schema" : "https://github.com/citation-style-language/schema/raw/master/csl-citation.json" }</w:instrText>
            </w:r>
            <w:r>
              <w:fldChar w:fldCharType="separate"/>
            </w:r>
            <w:r w:rsidR="00E1577B" w:rsidRPr="00E1577B">
              <w:rPr>
                <w:noProof/>
              </w:rPr>
              <w:t>(Z. Wang et al. 2012)</w:t>
            </w:r>
            <w:r>
              <w:fldChar w:fldCharType="end"/>
            </w:r>
          </w:p>
        </w:tc>
        <w:tc>
          <w:tcPr>
            <w:tcW w:w="3066" w:type="dxa"/>
          </w:tcPr>
          <w:p w14:paraId="78BFE71B" w14:textId="77777777" w:rsidR="00431E45" w:rsidRDefault="00431E45" w:rsidP="00AF5465">
            <w:r>
              <w:t>Functionalization of electrospun poly( -caprolactone) scaffold with heparin and vascular endothelial growth factors for potential application as vascular grafts</w:t>
            </w:r>
          </w:p>
        </w:tc>
        <w:tc>
          <w:tcPr>
            <w:tcW w:w="3872" w:type="dxa"/>
          </w:tcPr>
          <w:p w14:paraId="7511EA6C" w14:textId="77777777" w:rsidR="00431E45" w:rsidRDefault="00431E45" w:rsidP="00AF5465">
            <w:r>
              <w:t xml:space="preserve">Heparin is electrostatically bound onto an aminated electrospun PCL mat. The scaffolds were then immerged in VEGF solution. Scaffolds were implanted subcutaneously in rats.  </w:t>
            </w:r>
          </w:p>
        </w:tc>
      </w:tr>
      <w:tr w:rsidR="00431E45" w14:paraId="77667F08" w14:textId="77777777" w:rsidTr="00AF5465">
        <w:tc>
          <w:tcPr>
            <w:tcW w:w="853" w:type="dxa"/>
            <w:vMerge/>
          </w:tcPr>
          <w:p w14:paraId="0057178C" w14:textId="77777777" w:rsidR="00431E45" w:rsidRPr="00BA107A" w:rsidRDefault="00431E45" w:rsidP="00AF5465">
            <w:pPr>
              <w:rPr>
                <w:sz w:val="28"/>
                <w:szCs w:val="28"/>
              </w:rPr>
            </w:pPr>
          </w:p>
        </w:tc>
        <w:tc>
          <w:tcPr>
            <w:tcW w:w="1389" w:type="dxa"/>
          </w:tcPr>
          <w:p w14:paraId="282F0E5B" w14:textId="77777777" w:rsidR="00431E45" w:rsidRDefault="00431E45" w:rsidP="00AF5465">
            <w:r>
              <w:fldChar w:fldCharType="begin" w:fldLock="1"/>
            </w:r>
            <w:r>
              <w:instrText>ADDIN CSL_CITATION { "citationItems" : [ { "id" : "ITEM-1", "itemData" : { "author" : [ { "dropping-particle" : "", "family" : "Castan", "given" : "Oscar", "non-dropping-particle" : "", "parse-names" : false, "suffix" : "" }, { "dropping-particle" : "", "family" : "Park", "given" : "Jeong-hui", "non-dropping-particle" : "", "parse-names" : false, "suffix" : "" }, { "dropping-particle" : "", "family" : "Jin", "given" : "Guang-zhen", "non-dropping-particle" : "", "parse-names" : false, "suffix" : "" }, { "dropping-particle" : "", "family" : "Kim", "given" : "Tae-hyun", "non-dropping-particle" : "", "parse-names" : false, "suffix" : "" }, { "dropping-particle" : "", "family" : "Kim", "given" : "Joong-hyun", "non-dropping-particle" : "", "parse-names" : false, "suffix" : "" }, { "dropping-particle" : "", "family" : "Kim", "given" : "Hae-won", "non-dropping-particle" : "", "parse-names" : false, "suffix" : "" } ], "container-title" : "Applied Materials and Interfaces", "id" : "ITEM-1", "issued" : { "date-parts" : [ [ "2014" ] ] }, "page" : "7512-7522", "title" : "Angiogenesis in Bone Regeneration : Tailored Calcium Release in Hybrid Fibrous Sca ff olds", "type" : "article-journal", "volume" : "6" }, "uris" : [ "http://www.mendeley.com/documents/?uuid=f37ab5ec-12b9-406a-8658-6fea7ac269c5" ] } ], "mendeley" : { "formattedCitation" : "(Castan et al. 2014)", "plainTextFormattedCitation" : "(Castan et al. 2014)", "previouslyFormattedCitation" : "(Castan et al. 2014)" }, "properties" : { "noteIndex" : 0 }, "schema" : "https://github.com/citation-style-language/schema/raw/master/csl-citation.json" }</w:instrText>
            </w:r>
            <w:r>
              <w:fldChar w:fldCharType="separate"/>
            </w:r>
            <w:r w:rsidRPr="009739A1">
              <w:rPr>
                <w:noProof/>
              </w:rPr>
              <w:t>(Castan et al. 2014)</w:t>
            </w:r>
            <w:r>
              <w:fldChar w:fldCharType="end"/>
            </w:r>
          </w:p>
        </w:tc>
        <w:tc>
          <w:tcPr>
            <w:tcW w:w="3066" w:type="dxa"/>
          </w:tcPr>
          <w:p w14:paraId="30469140" w14:textId="77777777" w:rsidR="00431E45" w:rsidRDefault="00431E45" w:rsidP="00AF5465">
            <w:r>
              <w:t>Angiogenesis in Bone Regeneration : Tailored Calcium Release in Hybrid Fibrous Scaffolds</w:t>
            </w:r>
          </w:p>
        </w:tc>
        <w:tc>
          <w:tcPr>
            <w:tcW w:w="3872" w:type="dxa"/>
          </w:tcPr>
          <w:p w14:paraId="1E3F2476" w14:textId="77777777" w:rsidR="00431E45" w:rsidRDefault="00431E45" w:rsidP="00AF5465">
            <w:r>
              <w:t xml:space="preserve">Mixture of ormoglass and PCL was electrospun. Scaffolds were implanted on the back of rats. </w:t>
            </w:r>
          </w:p>
        </w:tc>
      </w:tr>
      <w:tr w:rsidR="00431E45" w14:paraId="42DF1607" w14:textId="77777777" w:rsidTr="00AF5465">
        <w:tc>
          <w:tcPr>
            <w:tcW w:w="853" w:type="dxa"/>
            <w:vMerge/>
          </w:tcPr>
          <w:p w14:paraId="322450A4" w14:textId="77777777" w:rsidR="00431E45" w:rsidRPr="00BA107A" w:rsidRDefault="00431E45" w:rsidP="00AF5465">
            <w:pPr>
              <w:rPr>
                <w:sz w:val="28"/>
                <w:szCs w:val="28"/>
              </w:rPr>
            </w:pPr>
          </w:p>
        </w:tc>
        <w:tc>
          <w:tcPr>
            <w:tcW w:w="1389" w:type="dxa"/>
          </w:tcPr>
          <w:p w14:paraId="36366B6F" w14:textId="77777777" w:rsidR="00431E45" w:rsidRDefault="00431E45" w:rsidP="00AF5465">
            <w:r>
              <w:fldChar w:fldCharType="begin" w:fldLock="1"/>
            </w:r>
            <w:r>
              <w:instrText>ADDIN CSL_CITATION { "citationItems" : [ { "id" : "ITEM-1", "itemData" : { "author" : [ { "dropping-particle" : "", "family" : "Farokhi", "given" : "Mehdi", "non-dropping-particle" : "", "parse-names" : false, "suffix" : "" }, { "dropping-particle" : "", "family" : "Mottaghitalab", "given" : "Fatemeh", "non-dropping-particle" : "", "parse-names" : false, "suffix" : "" }, { "dropping-particle" : "", "family" : "Ali", "given" : "Mohammad", "non-dropping-particle" : "", "parse-names" : false, "suffix" : "" }, { "dropping-particle" : "", "family" : "Ai", "given" : "Jafar", "non-dropping-particle" : "", "parse-names" : false, "suffix" : "" }, { "dropping-particle" : "", "family" : "Hadjati", "given" : "Jamshid", "non-dropping-particle" : "", "parse-names" : false, "suffix" : "" }, { "dropping-particle" : "", "family" : "Azami", "given" : "Mahmoud", "non-dropping-particle" : "", "parse-names" : false, "suffix" : "" } ], "container-title" : "Materials Science and Engineering C", "id" : "ITEM-1", "issued" : { "date-parts" : [ [ "2014" ] ] }, "page" : "401-410", "title" : "Bio-hybrid silk fi broin / calcium phosphate / PLGA nanocomposite scaffold to control the delivery of vascular endothelial growth factor", "type" : "article-journal", "volume" : "35" }, "uris" : [ "http://www.mendeley.com/documents/?uuid=9295bb7a-2a45-4f0f-b7b5-53283743a53f" ] } ], "mendeley" : { "formattedCitation" : "(Farokhi et al. 2014)", "plainTextFormattedCitation" : "(Farokhi et al. 2014)", "previouslyFormattedCitation" : "(Farokhi et al. 2014)" }, "properties" : { "noteIndex" : 0 }, "schema" : "https://github.com/citation-style-language/schema/raw/master/csl-citation.json" }</w:instrText>
            </w:r>
            <w:r>
              <w:fldChar w:fldCharType="separate"/>
            </w:r>
            <w:r w:rsidRPr="009739A1">
              <w:rPr>
                <w:noProof/>
              </w:rPr>
              <w:t>(Farokhi et al. 2014)</w:t>
            </w:r>
            <w:r>
              <w:fldChar w:fldCharType="end"/>
            </w:r>
          </w:p>
        </w:tc>
        <w:tc>
          <w:tcPr>
            <w:tcW w:w="3066" w:type="dxa"/>
          </w:tcPr>
          <w:p w14:paraId="60C46294" w14:textId="77777777" w:rsidR="00431E45" w:rsidRDefault="00431E45" w:rsidP="00AF5465">
            <w:r>
              <w:t>Bio-hybrid silk fibroin / calcium phosphate / PLGA nanocomposite scaffold to control the delivery of vascular endothelial growth factor</w:t>
            </w:r>
          </w:p>
        </w:tc>
        <w:tc>
          <w:tcPr>
            <w:tcW w:w="3872" w:type="dxa"/>
          </w:tcPr>
          <w:p w14:paraId="6906BF20" w14:textId="77777777" w:rsidR="00431E45" w:rsidRDefault="00431E45" w:rsidP="00AF5465">
            <w:r>
              <w:t>VEGF was dissolved in a PLGA/silk solution and the mixture was electrospun. The scaffold was implanted in periostal defects in rabbits.</w:t>
            </w:r>
          </w:p>
        </w:tc>
      </w:tr>
      <w:tr w:rsidR="00431E45" w14:paraId="383D7D3D" w14:textId="77777777" w:rsidTr="00AF5465">
        <w:tc>
          <w:tcPr>
            <w:tcW w:w="853" w:type="dxa"/>
            <w:vMerge/>
          </w:tcPr>
          <w:p w14:paraId="035CD780" w14:textId="77777777" w:rsidR="00431E45" w:rsidRPr="00BA107A" w:rsidRDefault="00431E45" w:rsidP="00AF5465">
            <w:pPr>
              <w:rPr>
                <w:sz w:val="28"/>
                <w:szCs w:val="28"/>
              </w:rPr>
            </w:pPr>
          </w:p>
        </w:tc>
        <w:tc>
          <w:tcPr>
            <w:tcW w:w="1389" w:type="dxa"/>
          </w:tcPr>
          <w:p w14:paraId="1BC3EB85" w14:textId="77777777" w:rsidR="00431E45" w:rsidRDefault="00431E45" w:rsidP="00AF5465">
            <w:r>
              <w:fldChar w:fldCharType="begin" w:fldLock="1"/>
            </w:r>
            <w:r>
              <w:instrText>ADDIN CSL_CITATION { "citationItems" : [ { "id" : "ITEM-1", "itemData" : { "author" : [ { "dropping-particle" : "", "family" : "Wu", "given" : "Chunchen", "non-dropping-particle" : "", "parse-names" : false, "suffix" : "" }, { "dropping-particle" : "", "family" : "An", "given" : "Qingzhu", "non-dropping-particle" : "", "parse-names" : false, "suffix" : "" }, { "dropping-particle" : "", "family" : "Li", "given" : "Dawei", "non-dropping-particle" : "", "parse-names" : false, "suffix" : "" }, { "dropping-particle" : "", "family" : "Wang", "given" : "Jing", "non-dropping-particle" : "", "parse-names" : false, "suffix" : "" }, { "dropping-particle" : "", "family" : "He", "given" : "Liping", "non-dropping-particle" : "", "parse-names" : false, "suffix" : "" }, { "dropping-particle" : "", "family" : "Huang", "given" : "Chen", "non-dropping-particle" : "", "parse-names" : false, "suffix" : "" }, { "dropping-particle" : "", "family" : "Li", "given" : "Yu", "non-dropping-particle" : "", "parse-names" : false, "suffix" : "" } ], "container-title" : "Materials Letters", "id" : "ITEM-1", "issued" : { "date-parts" : [ [ "2014" ] ] }, "page" : "39-42", "title" : "A novel heparin loaded poly ( L -lactide-co-caprolactone ) covered stent for aneurysm therapy", "type" : "article-journal", "volume" : "116" }, "uris" : [ "http://www.mendeley.com/documents/?uuid=8556cba2-9c9d-41d2-927b-00013bedd37c" ] } ], "mendeley" : { "formattedCitation" : "(Wu et al. 2014)", "plainTextFormattedCitation" : "(Wu et al. 2014)", "previouslyFormattedCitation" : "(Wu et al. 2014)" }, "properties" : { "noteIndex" : 0 }, "schema" : "https://github.com/citation-style-language/schema/raw/master/csl-citation.json" }</w:instrText>
            </w:r>
            <w:r>
              <w:fldChar w:fldCharType="separate"/>
            </w:r>
            <w:r w:rsidRPr="00DA2E4F">
              <w:rPr>
                <w:noProof/>
              </w:rPr>
              <w:t>(Wu et al. 2014)</w:t>
            </w:r>
            <w:r>
              <w:fldChar w:fldCharType="end"/>
            </w:r>
          </w:p>
        </w:tc>
        <w:tc>
          <w:tcPr>
            <w:tcW w:w="3066" w:type="dxa"/>
          </w:tcPr>
          <w:p w14:paraId="462F12A0" w14:textId="77777777" w:rsidR="00431E45" w:rsidRDefault="00431E45" w:rsidP="00AF5465">
            <w:r>
              <w:t xml:space="preserve">A novel heparin loaded poly ( L -lactide-co-caprolactone ) covered stent for aneurysm </w:t>
            </w:r>
            <w:r>
              <w:lastRenderedPageBreak/>
              <w:t>therapy</w:t>
            </w:r>
          </w:p>
        </w:tc>
        <w:tc>
          <w:tcPr>
            <w:tcW w:w="3872" w:type="dxa"/>
          </w:tcPr>
          <w:p w14:paraId="16EA5EA4" w14:textId="77777777" w:rsidR="00431E45" w:rsidRDefault="00431E45" w:rsidP="00AF5465">
            <w:r>
              <w:lastRenderedPageBreak/>
              <w:t xml:space="preserve">Heparin was blended with polycaprolactone and electrospun in nanofibers. The scaffold was implanted </w:t>
            </w:r>
            <w:r>
              <w:lastRenderedPageBreak/>
              <w:t xml:space="preserve">in a rabbit aneurysm model. </w:t>
            </w:r>
          </w:p>
        </w:tc>
      </w:tr>
      <w:tr w:rsidR="00431E45" w14:paraId="4E1CA6C2" w14:textId="77777777" w:rsidTr="00AF5465">
        <w:tc>
          <w:tcPr>
            <w:tcW w:w="853" w:type="dxa"/>
            <w:vMerge w:val="restart"/>
            <w:textDirection w:val="btLr"/>
          </w:tcPr>
          <w:p w14:paraId="29FA67D3" w14:textId="77777777" w:rsidR="00431E45" w:rsidRPr="00BA107A" w:rsidRDefault="00431E45" w:rsidP="00AF5465">
            <w:pPr>
              <w:ind w:left="113" w:right="113"/>
              <w:rPr>
                <w:b/>
                <w:sz w:val="28"/>
                <w:szCs w:val="28"/>
              </w:rPr>
            </w:pPr>
            <w:r w:rsidRPr="00BA107A">
              <w:rPr>
                <w:b/>
                <w:sz w:val="28"/>
                <w:szCs w:val="28"/>
              </w:rPr>
              <w:lastRenderedPageBreak/>
              <w:t>Blends and Emulsions</w:t>
            </w:r>
          </w:p>
        </w:tc>
        <w:tc>
          <w:tcPr>
            <w:tcW w:w="1389" w:type="dxa"/>
          </w:tcPr>
          <w:p w14:paraId="066DDB41" w14:textId="77777777" w:rsidR="00431E45" w:rsidRDefault="00431E45" w:rsidP="00AF5465">
            <w:r>
              <w:fldChar w:fldCharType="begin" w:fldLock="1"/>
            </w:r>
            <w:r>
              <w:instrText>ADDIN CSL_CITATION { "citationItems" : [ { "id" : "ITEM-1", "itemData" : { "DOI" : "10.1039/C4RA07361D", "ISBN" : "9148127310", "ISSN" : "2046-2069", "author" : [ { "dropping-particle" : "", "family" : "Augustine", "given" : "Robin", "non-dropping-particle" : "", "parse-names" : false, "suffix" : "" }, { "dropping-particle" : "", "family" : "Dominic", "given" : "Edwin Anto", "non-dropping-particle" : "", "parse-names" : false, "suffix" : "" }, { "dropping-particle" : "", "family" : "Reju", "given" : "Indu", "non-dropping-particle" : "", "parse-names" : false, "suffix" : "" }, { "dropping-particle" : "", "family" : "Kaimal", "given" : "Balarama", "non-dropping-particle" : "", "parse-names" : false, "suffix" : "" }, { "dropping-particle" : "", "family" : "Kalarikkal", "given" : "Nandakumar", "non-dropping-particle" : "", "parse-names" : false, "suffix" : "" }, { "dropping-particle" : "", "family" : "Thomas", "given" : "Sabu", "non-dropping-particle" : "", "parse-names" : false, "suffix" : "" } ], "container-title" : "RSC Adv.", "id" : "ITEM-1", "issue" : "93", "issued" : { "date-parts" : [ [ "2014", "9", "26" ] ] }, "page" : "51528-51536", "title" : "Investigation of angiogenesis and its mechanism using zinc oxide nanoparticle-loaded electrospun tissue engineering scaffolds", "type" : "article-journal", "volume" : "4" }, "uris" : [ "http://www.mendeley.com/documents/?uuid=0448f861-2f29-45ee-8bd9-67549839fe02" ] } ], "mendeley" : { "formattedCitation" : "(Augustine et al. 2014)", "plainTextFormattedCitation" : "(Augustine et al. 2014)", "previouslyFormattedCitation" : "(Augustine et al. 2014)" }, "properties" : { "noteIndex" : 0 }, "schema" : "https://github.com/citation-style-language/schema/raw/master/csl-citation.json" }</w:instrText>
            </w:r>
            <w:r>
              <w:fldChar w:fldCharType="separate"/>
            </w:r>
            <w:r w:rsidRPr="00A86AC5">
              <w:rPr>
                <w:noProof/>
              </w:rPr>
              <w:t>(Augustine et al. 2014)</w:t>
            </w:r>
            <w:r>
              <w:fldChar w:fldCharType="end"/>
            </w:r>
          </w:p>
        </w:tc>
        <w:tc>
          <w:tcPr>
            <w:tcW w:w="3066" w:type="dxa"/>
          </w:tcPr>
          <w:p w14:paraId="3F80F8AC" w14:textId="77777777" w:rsidR="00431E45" w:rsidRDefault="00431E45" w:rsidP="00AF5465">
            <w:r>
              <w:t>Investigation of angiogenesis and its mechanism using zinc oxide nanoparticle-loaded electrospun tissue engineering scaffolds</w:t>
            </w:r>
          </w:p>
        </w:tc>
        <w:tc>
          <w:tcPr>
            <w:tcW w:w="3872" w:type="dxa"/>
          </w:tcPr>
          <w:p w14:paraId="51D0B0D4" w14:textId="77777777" w:rsidR="00431E45" w:rsidRDefault="00431E45" w:rsidP="00AF5465">
            <w:r>
              <w:t xml:space="preserve">Blend of polycaprolactone and zinc oxide particles were electrospun. The scaffold was tested in the CAM and in a guinea pig full thickness skin model. </w:t>
            </w:r>
          </w:p>
        </w:tc>
      </w:tr>
      <w:tr w:rsidR="00431E45" w14:paraId="11FC68E9" w14:textId="77777777" w:rsidTr="00AF5465">
        <w:tc>
          <w:tcPr>
            <w:tcW w:w="853" w:type="dxa"/>
            <w:vMerge/>
          </w:tcPr>
          <w:p w14:paraId="3C362FFA" w14:textId="77777777" w:rsidR="00431E45" w:rsidRPr="00BA107A" w:rsidRDefault="00431E45" w:rsidP="00AF5465">
            <w:pPr>
              <w:rPr>
                <w:sz w:val="28"/>
                <w:szCs w:val="28"/>
              </w:rPr>
            </w:pPr>
          </w:p>
        </w:tc>
        <w:tc>
          <w:tcPr>
            <w:tcW w:w="1389" w:type="dxa"/>
          </w:tcPr>
          <w:p w14:paraId="05DB58F3" w14:textId="77777777" w:rsidR="00431E45" w:rsidRDefault="00431E45" w:rsidP="00AF5465">
            <w:r>
              <w:fldChar w:fldCharType="begin" w:fldLock="1"/>
            </w:r>
            <w:r>
              <w:instrText>ADDIN CSL_CITATION { "citationItems" : [ { "id" : "ITEM-1", "itemData" : { "DOI" : "10.1039/c3bm60245a", "ISSN" : "2047-4830", "author" : [ { "dropping-particle" : "", "family" : "Rujitanaroj", "given" : "Pim-On", "non-dropping-particle" : "", "parse-names" : false, "suffix" : "" }, { "dropping-particle" : "", "family" : "Aid-Launais", "given" : "Rachida", "non-dropping-particle" : "", "parse-names" : false, "suffix" : "" }, { "dropping-particle" : "", "family" : "Chew", "given" : "Sing Yian", "non-dropping-particle" : "", "parse-names" : false, "suffix" : "" }, { "dropping-particle" : "", "family" : "Visage", "given" : "Catherine", "non-dropping-particle" : "Le", "parse-names" : false, "suffix" : "" } ], "container-title" : "Biomaterials Science", "id" : "ITEM-1", "issue" : "6", "issued" : { "date-parts" : [ [ "2014" ] ] }, "page" : "843", "title" : "Polysaccharide electrospun fibers with sulfated poly(fucose) promote endothelial cell migration and VEGF-mediated angiogenesis", "type" : "article-journal", "volume" : "2" }, "uris" : [ "http://www.mendeley.com/documents/?uuid=c541ac77-7cb4-4c48-af28-6f585bb3ea51" ] } ], "mendeley" : { "formattedCitation" : "(Rujitanaroj et al. 2014)", "plainTextFormattedCitation" : "(Rujitanaroj et al. 2014)", "previouslyFormattedCitation" : "(Rujitanaroj et al. 2014)" }, "properties" : { "noteIndex" : 0 }, "schema" : "https://github.com/citation-style-language/schema/raw/master/csl-citation.json" }</w:instrText>
            </w:r>
            <w:r>
              <w:fldChar w:fldCharType="separate"/>
            </w:r>
            <w:r w:rsidRPr="00A86AC5">
              <w:rPr>
                <w:noProof/>
              </w:rPr>
              <w:t>(Rujitanaroj et al. 2014)</w:t>
            </w:r>
            <w:r>
              <w:fldChar w:fldCharType="end"/>
            </w:r>
          </w:p>
        </w:tc>
        <w:tc>
          <w:tcPr>
            <w:tcW w:w="3066" w:type="dxa"/>
          </w:tcPr>
          <w:p w14:paraId="4AF00E8F" w14:textId="77777777" w:rsidR="00431E45" w:rsidRDefault="00431E45" w:rsidP="00AF5465">
            <w:r>
              <w:t>Polysaccharide electrospun fibers with sulfated poly(fucose) promote endothelial cell migration and VEGF-mediated angiogenesis</w:t>
            </w:r>
          </w:p>
        </w:tc>
        <w:tc>
          <w:tcPr>
            <w:tcW w:w="3872" w:type="dxa"/>
          </w:tcPr>
          <w:p w14:paraId="766B6B33" w14:textId="77777777" w:rsidR="00431E45" w:rsidRDefault="00431E45" w:rsidP="00AF5465">
            <w:r>
              <w:t>Pullulan and Fucoidan (a sulphated polysaccharide) was mixed and electrospun. The scaffold was then immerged in a VEGF solution and implanted subcutaneously in mice.</w:t>
            </w:r>
          </w:p>
        </w:tc>
      </w:tr>
      <w:tr w:rsidR="00431E45" w14:paraId="409883FD" w14:textId="77777777" w:rsidTr="00AF5465">
        <w:tc>
          <w:tcPr>
            <w:tcW w:w="853" w:type="dxa"/>
            <w:vMerge/>
          </w:tcPr>
          <w:p w14:paraId="1B515CFB" w14:textId="77777777" w:rsidR="00431E45" w:rsidRPr="00BA107A" w:rsidRDefault="00431E45" w:rsidP="00AF5465">
            <w:pPr>
              <w:rPr>
                <w:sz w:val="28"/>
                <w:szCs w:val="28"/>
              </w:rPr>
            </w:pPr>
          </w:p>
        </w:tc>
        <w:tc>
          <w:tcPr>
            <w:tcW w:w="1389" w:type="dxa"/>
          </w:tcPr>
          <w:p w14:paraId="1B68D4B7" w14:textId="77777777" w:rsidR="00431E45" w:rsidRDefault="00431E45" w:rsidP="00AF5465">
            <w:r>
              <w:fldChar w:fldCharType="begin" w:fldLock="1"/>
            </w:r>
            <w:r>
              <w:instrText>ADDIN CSL_CITATION { "citationItems" : [ { "id" : "ITEM-1", "itemData" : { "ISBN" : "8172722540", "author" : [ { "dropping-particle" : "", "family" : "Xie", "given" : "Zhiwei", "non-dropping-particle" : "", "parse-names" : false, "suffix" : "" }, { "dropping-particle" : "", "family" : "Paras", "given" : "Christian B", "non-dropping-particle" : "", "parse-names" : false, "suffix" : "" }, { "dropping-particle" : "", "family" : "Weng", "given" : "Hong", "non-dropping-particle" : "", "parse-names" : false, "suffix" : "" }, { "dropping-particle" : "", "family" : "Punnakitikashem", "given" : "Primana", "non-dropping-particle" : "", "parse-names" : false, "suffix" : "" }, { "dropping-particle" : "", "family" : "Su", "given" : "Lee-chun", "non-dropping-particle" : "", "parse-names" : false, "suffix" : "" }, { "dropping-particle" : "", "family" : "Vu", "given" : "Khanh", "non-dropping-particle" : "", "parse-names" : false, "suffix" : "" }, { "dropping-particle" : "", "family" : "Tang", "given" : "Liping", "non-dropping-particle" : "", "parse-names" : false, "suffix" : "" }, { "dropping-particle" : "", "family" : "Yang", "given" : "Jian", "non-dropping-particle" : "", "parse-names" : false, "suffix" : "" }, { "dropping-particle" : "", "family" : "Nguyen", "given" : "Kytai T", "non-dropping-particle" : "", "parse-names" : false, "suffix" : "" } ], "container-title" : "Acta biomaterialia", "id" : "ITEM-1", "issued" : { "date-parts" : [ [ "2013" ] ] }, "page" : "9351-9359", "title" : "Dual growth factor releasing multi-functional nanofibers for wound healing", "type" : "article-journal", "volume" : "9" }, "uris" : [ "http://www.mendeley.com/documents/?uuid=d298a647-947c-4c33-808c-091dc7e0e537" ] } ], "mendeley" : { "formattedCitation" : "(Xie et al. 2013)", "plainTextFormattedCitation" : "(Xie et al. 2013)", "previouslyFormattedCitation" : "(Xie et al. 2013)" }, "properties" : { "noteIndex" : 0 }, "schema" : "https://github.com/citation-style-language/schema/raw/master/csl-citation.json" }</w:instrText>
            </w:r>
            <w:r>
              <w:fldChar w:fldCharType="separate"/>
            </w:r>
            <w:r w:rsidRPr="00A86AC5">
              <w:rPr>
                <w:noProof/>
              </w:rPr>
              <w:t>(Xie et al. 2013)</w:t>
            </w:r>
            <w:r>
              <w:fldChar w:fldCharType="end"/>
            </w:r>
          </w:p>
        </w:tc>
        <w:tc>
          <w:tcPr>
            <w:tcW w:w="3066" w:type="dxa"/>
          </w:tcPr>
          <w:p w14:paraId="1FB5278E" w14:textId="77777777" w:rsidR="00431E45" w:rsidRDefault="00431E45" w:rsidP="00AF5465">
            <w:r>
              <w:t>Dual growth factor releasing multi-functional nanofibers for wound healing</w:t>
            </w:r>
          </w:p>
        </w:tc>
        <w:tc>
          <w:tcPr>
            <w:tcW w:w="3872" w:type="dxa"/>
          </w:tcPr>
          <w:p w14:paraId="03BB3979" w14:textId="77777777" w:rsidR="00431E45" w:rsidRDefault="00431E45" w:rsidP="00AF5465">
            <w:r>
              <w:t xml:space="preserve">Chitosan was electrospun with PLGA particles containing VEGF and PDGF. The scaffolds were implanted in a full thickness wound rats model. </w:t>
            </w:r>
          </w:p>
        </w:tc>
      </w:tr>
      <w:tr w:rsidR="00431E45" w14:paraId="245527E4" w14:textId="77777777" w:rsidTr="00AF5465">
        <w:tc>
          <w:tcPr>
            <w:tcW w:w="853" w:type="dxa"/>
            <w:vMerge/>
          </w:tcPr>
          <w:p w14:paraId="360C611E" w14:textId="77777777" w:rsidR="00431E45" w:rsidRPr="00BA107A" w:rsidRDefault="00431E45" w:rsidP="00AF5465">
            <w:pPr>
              <w:rPr>
                <w:sz w:val="28"/>
                <w:szCs w:val="28"/>
              </w:rPr>
            </w:pPr>
          </w:p>
        </w:tc>
        <w:tc>
          <w:tcPr>
            <w:tcW w:w="1389" w:type="dxa"/>
          </w:tcPr>
          <w:p w14:paraId="13F69E6F" w14:textId="77777777" w:rsidR="00431E45" w:rsidRDefault="00431E45" w:rsidP="00AF5465">
            <w:r>
              <w:fldChar w:fldCharType="begin" w:fldLock="1"/>
            </w:r>
            <w:r>
              <w:instrText>ADDIN CSL_CITATION { "citationItems" : [ { "id" : "ITEM-1", "itemData" : { "DOI" : "10.1016/j.ijpharm.2013.06.080", "ISSN" : "1873-3476", "PMID" : "23856159", "abstract" : "To exploit the therapeutic potential of growth factors in tissue regeneration, it is necessary to design a porous scaffold in order to concurrently accommodate cells and release angiogenic factors in a controlled manner. In an attempt to address these issues, we developed a nanocomposite scaffold based on silk/calcium phosphate/PLGA by freeze-drying and electrospinning in order to control the release of platelet-derived growth factor (PDGF) and vascular endothelial growth factor (VEGF). The highly porous scaffold possessed appropriate chemical and physical structure as confirmed by FTIR, XRD, SEM, and Zeta potential analysis. Furthermore, the incorporation of PDGF and VEGF in the scaffold was confirmed using Raman spectroscopy while their bioactivity was maintained by 82% and 89% for up to 28 days, respectively. The release of PDGF was slower than VEGF as respected. Additionally, the scaffold could promote proliferation, alkaline phosphatase production and attachment of human osteoblast cells. Histological examination established new bone matrix formation with neovascularization in the angiogenic factors loaded scaffold after 10 weeks of implantation in rabbit model. Finally, it was considered that the fabricated nanocomposite could be useful for bone tissue engineering applications.", "author" : [ { "dropping-particle" : "", "family" : "Farokhi", "given" : "Mehdi", "non-dropping-particle" : "", "parse-names" : false, "suffix" : "" }, { "dropping-particle" : "", "family" : "Mottaghitalab", "given" : "Fatemeh", "non-dropping-particle" : "", "parse-names" : false, "suffix" : "" }, { "dropping-particle" : "", "family" : "Ai", "given" : "Jafar", "non-dropping-particle" : "", "parse-names" : false, "suffix" : "" }, { "dropping-particle" : "", "family" : "Shokrgozar", "given" : "Mohammad Ali", "non-dropping-particle" : "", "parse-names" : false, "suffix" : "" } ], "container-title" : "International journal of pharmaceutics", "id" : "ITEM-1", "issue" : "1", "issued" : { "date-parts" : [ [ "2013", "9", "15" ] ] }, "page" : "216-25", "title" : "Sustained release of platelet-derived growth factor and vascular endothelial growth factor from silk/calcium phosphate/PLGA based nanocomposite scaffold.", "type" : "article-journal", "volume" : "454" }, "uris" : [ "http://www.mendeley.com/documents/?uuid=0abe9293-25cb-4897-a283-7dc76046165f" ] } ], "mendeley" : { "formattedCitation" : "(Farokhi et al. 2013)", "plainTextFormattedCitation" : "(Farokhi et al. 2013)", "previouslyFormattedCitation" : "(Farokhi et al. 2013)" }, "properties" : { "noteIndex" : 0 }, "schema" : "https://github.com/citation-style-language/schema/raw/master/csl-citation.json" }</w:instrText>
            </w:r>
            <w:r>
              <w:fldChar w:fldCharType="separate"/>
            </w:r>
            <w:r w:rsidRPr="001A2082">
              <w:rPr>
                <w:noProof/>
              </w:rPr>
              <w:t>(Farokhi et al. 2013)</w:t>
            </w:r>
            <w:r>
              <w:fldChar w:fldCharType="end"/>
            </w:r>
          </w:p>
        </w:tc>
        <w:tc>
          <w:tcPr>
            <w:tcW w:w="3066" w:type="dxa"/>
          </w:tcPr>
          <w:p w14:paraId="7728B654" w14:textId="77777777" w:rsidR="00431E45" w:rsidRDefault="00431E45" w:rsidP="00AF5465">
            <w:r>
              <w:t>Sustained release of platelet-derived growth factor and vascular endothelial growth factor from silk/calcium phosphate/PLGA based nanocomposite scaffold.</w:t>
            </w:r>
          </w:p>
        </w:tc>
        <w:tc>
          <w:tcPr>
            <w:tcW w:w="3872" w:type="dxa"/>
          </w:tcPr>
          <w:p w14:paraId="6FE7A295" w14:textId="77777777" w:rsidR="00431E45" w:rsidRDefault="00431E45" w:rsidP="00AF5465">
            <w:r>
              <w:t>PLGA, silk and calcium phosphate were electrospun together with VEGF and PDGF. Scaffolds were implanted in periosteum rabbit’s defects.</w:t>
            </w:r>
          </w:p>
        </w:tc>
      </w:tr>
      <w:tr w:rsidR="00431E45" w14:paraId="554D82FB" w14:textId="77777777" w:rsidTr="00AF5465">
        <w:tc>
          <w:tcPr>
            <w:tcW w:w="853" w:type="dxa"/>
            <w:vMerge/>
          </w:tcPr>
          <w:p w14:paraId="71E80FBF" w14:textId="77777777" w:rsidR="00431E45" w:rsidRPr="00BA107A" w:rsidRDefault="00431E45" w:rsidP="00AF5465">
            <w:pPr>
              <w:rPr>
                <w:sz w:val="28"/>
                <w:szCs w:val="28"/>
              </w:rPr>
            </w:pPr>
          </w:p>
        </w:tc>
        <w:tc>
          <w:tcPr>
            <w:tcW w:w="1389" w:type="dxa"/>
          </w:tcPr>
          <w:p w14:paraId="6EB0FBE2" w14:textId="0A267F63" w:rsidR="00431E45" w:rsidRDefault="00431E45" w:rsidP="00AF5465">
            <w:r>
              <w:fldChar w:fldCharType="begin" w:fldLock="1"/>
            </w:r>
            <w:r w:rsidR="003B1CEE">
              <w:instrText>ADDIN CSL_CITATION { "citationItems" : [ { "id" : "ITEM-1", "itemData" : { "DOI" : "10.1021/mp400031y", "ISSN" : "1543-8392", "PMID" : "23651405", "abstract" : "The promotion of blood vessel initiation and growth plays an important role in the realization of therapeutic vascularization and regeneration of functional tissues. Astragalus membranaceus and angelica sinensis are commonly used traditional Chinese medicines for enriching the blood. In the current study astragaloside IV (AT, the main active ingredient of astragalus) and ferulic acid (FA, the main ingredient of angelica) were loaded into electrospun fibrous scaffolds to provide abundant and sustained biological factors required to initiate vascularization and bring it to maturity. The cell viability after AT and FA treatment was dose-dependent with an optimal concentration of around 50 \u03bcg/mL, and the most significant synergistic effect was demonstrated for the combined treatment with AT and FA with the ratio of 7/3 on both primary endothelial and smooth muscle cells. The in vitro release study showed that the amount of AT and FA release could be regulated by their loading amount and ratios in electrospun fibers. The localized and sustained codelivery of AT and FA indicated significantly high cell viability and secretion of extracellular matrices for both endothelial and smooth muscle cells, and induced significantly high densities of vascular structures after subcutaneous implantation. The most significant angiogenesis promotion with few inflammatory reactions was demonstrated for electrospun fibers containing AT and FA with the ratio of 7/3. It was suggested that the integration of the synergistic effect of Chinese medicine into electrospun fibrous scaffolds should provide clinical relevance for therapeutic vascularization, full vascularization in engineered tissues, and regeneration of blood vessel substitutes.", "author" : [ { "dropping-particle" : "", "family" : "Wang", "given" : "Huan", "non-dropping-particle" : "", "parse-names" : false, "suffix" : "" }, { "dropping-particle" : "", "family" : "Zhang", "given" : "Yun", "non-dropping-particle" : "", "parse-names" : false, "suffix" : "" }, { "dropping-particle" : "", "family" : "Xia", "given" : "Tian", "non-dropping-particle" : "", "parse-names" : false, "suffix" : "" }, { "dropping-particle" : "", "family" : "Wei", "given" : "Wei", "non-dropping-particle" : "", "parse-names" : false, "suffix" : "" }, { "dropping-particle" : "", "family" : "Chen", "given" : "Fang", "non-dropping-particle" : "", "parse-names" : false, "suffix" : "" }, { "dropping-particle" : "", "family" : "Guo", "given" : "Xueqin", "non-dropping-particle" : "", "parse-names" : false, "suffix" : "" }, { "dropping-particle" : "", "family" : "Li", "given" : "Xiaohong", "non-dropping-particle" : "", "parse-names" : false, "suffix" : "" } ], "container-title" : "Molecular pharmaceutics", "id" : "ITEM-1", "issue" : "6", "issued" : { "date-parts" : [ [ "2013", "6", "3" ] ] }, "page" : "2394-403", "title" : "Synergistic promotion of blood vessel regeneration by astragaloside IV and ferulic acid from electrospun fibrous mats.", "type" : "article-journal", "volume" : "10" }, "uris" : [ "http://www.mendeley.com/documents/?uuid=cce89707-fd0e-4085-8a2e-f0de16a3e39c" ] } ], "mendeley" : { "formattedCitation" : "(H. Wang et al. 2013)", "plainTextFormattedCitation" : "(H. Wang et al. 2013)", "previouslyFormattedCitation" : "(Wang et al. 2013)" }, "properties" : { "noteIndex" : 0 }, "schema" : "https://github.com/citation-style-language/schema/raw/master/csl-citation.json" }</w:instrText>
            </w:r>
            <w:r>
              <w:fldChar w:fldCharType="separate"/>
            </w:r>
            <w:r w:rsidR="003B1CEE" w:rsidRPr="003B1CEE">
              <w:rPr>
                <w:noProof/>
              </w:rPr>
              <w:t>(H. Wang et al. 2013)</w:t>
            </w:r>
            <w:r>
              <w:fldChar w:fldCharType="end"/>
            </w:r>
          </w:p>
        </w:tc>
        <w:tc>
          <w:tcPr>
            <w:tcW w:w="3066" w:type="dxa"/>
          </w:tcPr>
          <w:p w14:paraId="16BC03B7" w14:textId="77777777" w:rsidR="00431E45" w:rsidRDefault="00431E45" w:rsidP="00AF5465">
            <w:r>
              <w:t>Synergistic promotion of blood vessel regeneration by astragaloside IV and ferulic acid from electrospun fibrous mats.</w:t>
            </w:r>
          </w:p>
        </w:tc>
        <w:tc>
          <w:tcPr>
            <w:tcW w:w="3872" w:type="dxa"/>
          </w:tcPr>
          <w:p w14:paraId="45E74BA3" w14:textId="77777777" w:rsidR="00431E45" w:rsidRDefault="00431E45" w:rsidP="00AF5465">
            <w:r>
              <w:t xml:space="preserve">Mixture of </w:t>
            </w:r>
            <w:proofErr w:type="gramStart"/>
            <w:r>
              <w:t>Poly(</w:t>
            </w:r>
            <w:proofErr w:type="gramEnd"/>
            <w:r>
              <w:t>ethylene glycol)-poly(DL-lactide) with herbal components and electrospun. They were implanted subcutaneously in rats.</w:t>
            </w:r>
          </w:p>
        </w:tc>
      </w:tr>
      <w:tr w:rsidR="00431E45" w14:paraId="57B6A0CD" w14:textId="77777777" w:rsidTr="00AF5465">
        <w:tc>
          <w:tcPr>
            <w:tcW w:w="853" w:type="dxa"/>
            <w:vMerge/>
          </w:tcPr>
          <w:p w14:paraId="19A6BE10" w14:textId="77777777" w:rsidR="00431E45" w:rsidRPr="00BA107A" w:rsidRDefault="00431E45" w:rsidP="00AF5465">
            <w:pPr>
              <w:rPr>
                <w:sz w:val="28"/>
                <w:szCs w:val="28"/>
              </w:rPr>
            </w:pPr>
          </w:p>
        </w:tc>
        <w:tc>
          <w:tcPr>
            <w:tcW w:w="1389" w:type="dxa"/>
          </w:tcPr>
          <w:p w14:paraId="2CD62E5A" w14:textId="77777777" w:rsidR="00431E45" w:rsidRDefault="00431E45" w:rsidP="00AF5465">
            <w:r>
              <w:fldChar w:fldCharType="begin" w:fldLock="1"/>
            </w:r>
            <w:r>
              <w:instrText>ADDIN CSL_CITATION { "citationItems" : [ { "id" : "ITEM-1", "itemData" : { "DOI" : "10.1021/am400099p", "ISSN" : "1944-8252", "PMID" : "23465348", "abstract" : "We herein proved that the two commonly used antithrombotic methods, heparin loading and pre-endothelialization could both greatly enhance the patency rate of a small-diameter graft in a canine model. Tubular grafts having an inner diameter of 4 mm were prepared by electrospinning poly(l-lactide-co-\u03b5-caprolactone) (P(LLA-CL)) and heparin through a coaxial electrospinning technique. Seventy-two percent of heparin was found to be released sustainably from the graft within 14 days. To prepare the pre-endothelialized grafts, we seeded endothelial cells isolated from the femoral artery and cultured then dynamically on the lumen until a cell monolayer was formed. Digital subtraction angiography (DSA) and color Doppler flow imaging (CDFI) were used to monitor the patency without sacrificing the animals. Histological analyses revealed that following the direction of blood flow, a cell monolayer was formed at the proximal end of the heparin-loaded grafts, but such a monolayer could be found in the middle or distal region of the grafts. In contrast, the whole luminal surface of the pre-endothelialized graft was covered by a cell monolayer, suggesting the in vivo survival of the preseeded cells. This demonstrated that heparin was a comparatively simple method to achieve good patency, but the pre-endothelialization had better mechanical properties and cellular compatibility.", "author" : [ { "dropping-particle" : "", "family" : "Huang", "given" : "Chen", "non-dropping-particle" : "", "parse-names" : false, "suffix" : "" }, { "dropping-particle" : "", "family" : "Wang", "given" : "Sheng", "non-dropping-particle" : "", "parse-names" : false, "suffix" : "" }, { "dropping-particle" : "", "family" : "Qiu", "given" : "Lijun", "non-dropping-particle" : "", "parse-names" : false, "suffix" : "" }, { "dropping-particle" : "", "family" : "Ke", "given" : "Qinfei", "non-dropping-particle" : "", "parse-names" : false, "suffix" : "" }, { "dropping-particle" : "", "family" : "Zhai", "given" : "Wei", "non-dropping-particle" : "", "parse-names" : false, "suffix" : "" }, { "dropping-particle" : "", "family" : "Mo", "given" : "Xiumei", "non-dropping-particle" : "", "parse-names" : false, "suffix" : "" } ], "container-title" : "ACS applied materials &amp; interfaces", "id" : "ITEM-1", "issue" : "6", "issued" : { "date-parts" : [ [ "2013", "3" ] ] }, "page" : "2220-6", "title" : "Heparin loading and pre-endothelialization in enhancing the patency rate of electrospun small-diameter vascular grafts in a canine model.", "type" : "article-journal", "volume" : "5" }, "uris" : [ "http://www.mendeley.com/documents/?uuid=27cb9136-9ad8-4679-a35c-3b5600b556b6" ] } ], "mendeley" : { "formattedCitation" : "(Huang et al. 2013)", "plainTextFormattedCitation" : "(Huang et al. 2013)", "previouslyFormattedCitation" : "(Huang et al. 2013)" }, "properties" : { "noteIndex" : 0 }, "schema" : "https://github.com/citation-style-language/schema/raw/master/csl-citation.json" }</w:instrText>
            </w:r>
            <w:r>
              <w:fldChar w:fldCharType="separate"/>
            </w:r>
            <w:r w:rsidRPr="001A2082">
              <w:rPr>
                <w:noProof/>
              </w:rPr>
              <w:t>(Huang et al. 2013)</w:t>
            </w:r>
            <w:r>
              <w:fldChar w:fldCharType="end"/>
            </w:r>
          </w:p>
        </w:tc>
        <w:tc>
          <w:tcPr>
            <w:tcW w:w="3066" w:type="dxa"/>
          </w:tcPr>
          <w:p w14:paraId="2FBCF190" w14:textId="77777777" w:rsidR="00431E45" w:rsidRDefault="00431E45" w:rsidP="00AF5465">
            <w:r>
              <w:t>Heparin loading and pre-endothelialization in enhancing the patency rate of electrospun small-diameter vascular grafts in a canine model.</w:t>
            </w:r>
          </w:p>
        </w:tc>
        <w:tc>
          <w:tcPr>
            <w:tcW w:w="3872" w:type="dxa"/>
          </w:tcPr>
          <w:p w14:paraId="7E8BE3FF" w14:textId="77777777" w:rsidR="00431E45" w:rsidRDefault="00431E45" w:rsidP="00AF5465">
            <w:r>
              <w:t>Coaxial electrospinning of PLLA and heparin. The scaffold was endotheliazed i</w:t>
            </w:r>
            <w:r w:rsidRPr="00387F8A">
              <w:rPr>
                <w:i/>
              </w:rPr>
              <w:t>n-vitro</w:t>
            </w:r>
            <w:r>
              <w:t xml:space="preserve"> and implanted in a dog model. </w:t>
            </w:r>
          </w:p>
        </w:tc>
      </w:tr>
      <w:tr w:rsidR="00431E45" w14:paraId="496626B2" w14:textId="77777777" w:rsidTr="00AF5465">
        <w:tc>
          <w:tcPr>
            <w:tcW w:w="853" w:type="dxa"/>
            <w:vMerge/>
          </w:tcPr>
          <w:p w14:paraId="1443B95C" w14:textId="77777777" w:rsidR="00431E45" w:rsidRPr="00BA107A" w:rsidRDefault="00431E45" w:rsidP="00AF5465">
            <w:pPr>
              <w:rPr>
                <w:sz w:val="28"/>
                <w:szCs w:val="28"/>
              </w:rPr>
            </w:pPr>
          </w:p>
        </w:tc>
        <w:tc>
          <w:tcPr>
            <w:tcW w:w="1389" w:type="dxa"/>
          </w:tcPr>
          <w:p w14:paraId="052AAC95" w14:textId="77777777" w:rsidR="00431E45" w:rsidRDefault="00431E45" w:rsidP="00AF5465">
            <w:r>
              <w:fldChar w:fldCharType="begin" w:fldLock="1"/>
            </w:r>
            <w:r>
              <w:instrText>ADDIN CSL_CITATION { "citationItems" : [ { "id" : "ITEM-1", "itemData" : { "DOI" : "10.1016/j.biomaterials.2012.12.005", "ISSN" : "1878-5905", "PMID" : "23290468", "abstract" : "Tissue engineering of small-diameter blood vessels is still challenging because of restenosis and burst. To prevent thrombosis, rapid endothelialization along the lumen of grafts is intended, followed by proliferation of vascular smooth muscle cells (VSMCs) around the exterior for compliance. To this goal, two modified coaxial electrospinning techniques were developed to encapsulate vascular endothelial growth factor (VEGF) and platelet-derived growth factor-bb (PDGF), respectively, to regulate proliferation of vascular endothelial cells (VECs) and VSMCs. Release profiles, in vitro cell proliferation and in vivo implantation of double-layered electrospun membranes were investigated, and what made it special was the electrospun membranes were composed of chitosan hydrogel/poly(ethylene glycol)-b-poly(L-lactide-co-caprolactone) (PELCL) electrospun membrane loaded with VEGF as the inner layer and emulsion/PELCL electrospun membrane-loaded PDGF as the outer. It was found that dual-release of VEGF and PDGF could accelerate VEC proliferation in the first 6 days, and modulate slow VSMC proliferation in the initial 3 days whereas generate rapid proliferation after day 6, which is of great benefit to blood vessel regeneration. Four weeks of in vivo replacement of rabbit carotid artery demonstrated that VECs and VSMCs developed on the lumen and exterior of vascular grafts, respectively, and no thrombus or burst appeared. It was concluded that dual-delivery of VEGF and PDGF by the modified electrospun membranes could facilitate revascularization.", "author" : [ { "dropping-particle" : "", "family" : "Zhang", "given" : "Hong", "non-dropping-particle" : "", "parse-names" : false, "suffix" : "" }, { "dropping-particle" : "", "family" : "Jia", "given" : "Xiaoling", "non-dropping-particle" : "", "parse-names" : false, "suffix" : "" }, { "dropping-particle" : "", "family" : "Han", "given" : "Fengxuan", "non-dropping-particle" : "", "parse-names" : false, "suffix" : "" }, { "dropping-particle" : "", "family" : "Zhao", "given" : "Jin", "non-dropping-particle" : "", "parse-names" : false, "suffix" : "" }, { "dropping-particle" : "", "family" : "Zhao", "given" : "Yunhui", "non-dropping-particle" : "", "parse-names" : false, "suffix" : "" }, { "dropping-particle" : "", "family" : "Fan", "given" : "Yubo", "non-dropping-particle" : "", "parse-names" : false, "suffix" : "" }, { "dropping-particle" : "", "family" : "Yuan", "given" : "Xiaoyan", "non-dropping-particle" : "", "parse-names" : false, "suffix" : "" } ], "container-title" : "Biomaterials", "id" : "ITEM-1", "issue" : "9", "issued" : { "date-parts" : [ [ "2013", "3" ] ] }, "page" : "2202-12", "title" : "Dual-delivery of VEGF and PDGF by double-layered electrospun membranes for blood vessel regeneration.", "type" : "article-journal", "volume" : "34" }, "uris" : [ "http://www.mendeley.com/documents/?uuid=b4a0cf5c-a80e-4122-a503-27510b543f89" ] } ], "mendeley" : { "formattedCitation" : "(Zhang et al. 2013)", "plainTextFormattedCitation" : "(Zhang et al. 2013)", "previouslyFormattedCitation" : "(Zhang et al. 2013)" }, "properties" : { "noteIndex" : 0 }, "schema" : "https://github.com/citation-style-language/schema/raw/master/csl-citation.json" }</w:instrText>
            </w:r>
            <w:r>
              <w:fldChar w:fldCharType="separate"/>
            </w:r>
            <w:r w:rsidRPr="001A2082">
              <w:rPr>
                <w:noProof/>
              </w:rPr>
              <w:t>(Zhang et al. 2013)</w:t>
            </w:r>
            <w:r>
              <w:fldChar w:fldCharType="end"/>
            </w:r>
          </w:p>
        </w:tc>
        <w:tc>
          <w:tcPr>
            <w:tcW w:w="3066" w:type="dxa"/>
          </w:tcPr>
          <w:p w14:paraId="512B7F68" w14:textId="77777777" w:rsidR="00431E45" w:rsidRDefault="00431E45" w:rsidP="00AF5465">
            <w:r>
              <w:t>Dual-delivery of VEGF and PDGF by double-layered electrospun membranes for blood vessel regeneration.</w:t>
            </w:r>
          </w:p>
        </w:tc>
        <w:tc>
          <w:tcPr>
            <w:tcW w:w="3872" w:type="dxa"/>
          </w:tcPr>
          <w:p w14:paraId="0CC3AA3A" w14:textId="77777777" w:rsidR="00431E45" w:rsidRDefault="00431E45" w:rsidP="00AF5465">
            <w:r>
              <w:t xml:space="preserve">Mixture of caprolactone, VEGF and PDGF electrospun. Scaffolds were implanted in a rabbit model. </w:t>
            </w:r>
          </w:p>
        </w:tc>
      </w:tr>
      <w:tr w:rsidR="00431E45" w14:paraId="13776478" w14:textId="77777777" w:rsidTr="00AF5465">
        <w:tc>
          <w:tcPr>
            <w:tcW w:w="853" w:type="dxa"/>
            <w:vMerge/>
          </w:tcPr>
          <w:p w14:paraId="6EE75A45" w14:textId="77777777" w:rsidR="00431E45" w:rsidRPr="00BA107A" w:rsidRDefault="00431E45" w:rsidP="00AF5465">
            <w:pPr>
              <w:rPr>
                <w:sz w:val="28"/>
                <w:szCs w:val="28"/>
              </w:rPr>
            </w:pPr>
          </w:p>
        </w:tc>
        <w:tc>
          <w:tcPr>
            <w:tcW w:w="1389" w:type="dxa"/>
          </w:tcPr>
          <w:p w14:paraId="3C7F0094" w14:textId="77777777" w:rsidR="00431E45" w:rsidRDefault="00431E45" w:rsidP="00AF5465">
            <w:r>
              <w:fldChar w:fldCharType="begin" w:fldLock="1"/>
            </w:r>
            <w:r>
              <w:instrText>ADDIN CSL_CITATION { "citationItems" : [ { "id" : "ITEM-1", "itemData" : { "DOI" : "10.1088/1748-6041/8/1/014104", "ISSN" : "1748-605X", "PMID" : "23353662", "abstract" : "Tissue engineered scaffolds should actively participate not only in structural support but also in functional tissue regeneration. Thus, novel smart biomaterial scaffolds have been developed, which incorporate a variety of bioactive molecules to accelerate neo-tissue formation. The effective delivery of multiple bioactive molecules with distinct kinetics to target sites at an appropriate concentration and in a timely manner is desired to drive tissue development to completion. To achieve effective, controllable delivery of multiple factors, a dual protein delivery system has been developed by electrospinning poly(lactide-co-glycolide) (PLGA) with different hydrophilicities. Bovine serum albumin or myoglobin was incorporated into and released gradually from these electrospun fibrous PLGA scaffolds. All the scaffolds exhibited similar loading efficiencies of approximately 80% of the target proteins. The introduction of Pluronic F-127 (PF127) dramatically increased scaffold hydrophilicity, which affected the release kinetics of these proteins from the scaffolds. Furthermore, distinct protein release patterns were achieved when using dual protein-loaded scaffolds with different hydrophilicities when these scaffolds were fabricated by co-electrospinning. This system may be useful as a method for delivering multiple bioactive vehicles for tissue engineering applications.", "author" : [ { "dropping-particle" : "", "family" : "Xu", "given" : "Weijie", "non-dropping-particle" : "", "parse-names" : false, "suffix" : "" }, { "dropping-particle" : "", "family" : "Atala", "given" : "Anthony", "non-dropping-particle" : "", "parse-names" : false, "suffix" : "" }, { "dropping-particle" : "", "family" : "Yoo", "given" : "James J", "non-dropping-particle" : "", "parse-names" : false, "suffix" : "" }, { "dropping-particle" : "", "family" : "Lee", "given" : "Sang Jin", "non-dropping-particle" : "", "parse-names" : false, "suffix" : "" } ], "container-title" : "Biomedical materials (Bristol, England)", "id" : "ITEM-1", "issue" : "1", "issued" : { "date-parts" : [ [ "2013", "2" ] ] }, "page" : "014104", "title" : "Controllable dual protein delivery through electrospun fibrous scaffolds with different hydrophilicities.", "type" : "article-journal", "volume" : "8" }, "uris" : [ "http://www.mendeley.com/documents/?uuid=64049771-0368-4baa-8e87-c8094e498e3d" ] } ], "mendeley" : { "formattedCitation" : "(Xu et al. 2013)", "plainTextFormattedCitation" : "(Xu et al. 2013)", "previouslyFormattedCitation" : "(Xu et al. 2013)" }, "properties" : { "noteIndex" : 0 }, "schema" : "https://github.com/citation-style-language/schema/raw/master/csl-citation.json" }</w:instrText>
            </w:r>
            <w:r>
              <w:fldChar w:fldCharType="separate"/>
            </w:r>
            <w:r w:rsidRPr="001A2082">
              <w:rPr>
                <w:noProof/>
              </w:rPr>
              <w:t>(Xu et al. 2013)</w:t>
            </w:r>
            <w:r>
              <w:fldChar w:fldCharType="end"/>
            </w:r>
          </w:p>
        </w:tc>
        <w:tc>
          <w:tcPr>
            <w:tcW w:w="3066" w:type="dxa"/>
          </w:tcPr>
          <w:p w14:paraId="6F45FCD0" w14:textId="77777777" w:rsidR="00431E45" w:rsidRDefault="00431E45" w:rsidP="00AF5465">
            <w:r>
              <w:t>Controllable dual protein delivery through electrospun fibrous scaffolds with different hydrophilicities.</w:t>
            </w:r>
          </w:p>
        </w:tc>
        <w:tc>
          <w:tcPr>
            <w:tcW w:w="3872" w:type="dxa"/>
          </w:tcPr>
          <w:p w14:paraId="6B00A99A" w14:textId="77777777" w:rsidR="00431E45" w:rsidRDefault="00431E45" w:rsidP="00AF5465">
            <w:r>
              <w:t xml:space="preserve">PolyLactide-co-glycolide was electrospun with Bovine Serum Albumin or myglobin dissolved in solution. Angiogenesis was not proven though. </w:t>
            </w:r>
          </w:p>
        </w:tc>
      </w:tr>
      <w:tr w:rsidR="00431E45" w14:paraId="1623BA61" w14:textId="77777777" w:rsidTr="00AF5465">
        <w:tc>
          <w:tcPr>
            <w:tcW w:w="853" w:type="dxa"/>
            <w:vMerge/>
          </w:tcPr>
          <w:p w14:paraId="66561C3E" w14:textId="77777777" w:rsidR="00431E45" w:rsidRPr="00BA107A" w:rsidRDefault="00431E45" w:rsidP="00AF5465">
            <w:pPr>
              <w:rPr>
                <w:sz w:val="28"/>
                <w:szCs w:val="28"/>
              </w:rPr>
            </w:pPr>
          </w:p>
        </w:tc>
        <w:tc>
          <w:tcPr>
            <w:tcW w:w="1389" w:type="dxa"/>
          </w:tcPr>
          <w:p w14:paraId="10866FC3" w14:textId="77777777" w:rsidR="00431E45" w:rsidRDefault="00431E45" w:rsidP="00AF5465">
            <w:r>
              <w:fldChar w:fldCharType="begin" w:fldLock="1"/>
            </w:r>
            <w:r>
              <w:instrText>ADDIN CSL_CITATION { "citationItems" : [ { "id" : "ITEM-1", "itemData" : { "author" : [ { "dropping-particle" : "", "family" : "Seyednejad", "given" : "Hajar", "non-dropping-particle" : "", "parse-names" : false, "suffix" : "" }, { "dropping-particle" : "", "family" : "Ji", "given" : "Wei", "non-dropping-particle" : "", "parse-names" : false, "suffix" : "" }, { "dropping-particle" : "", "family" : "Yang", "given" : "Fang", "non-dropping-particle" : "", "parse-names" : false, "suffix" : "" }, { "dropping-particle" : "Van", "family" : "Nostrum", "given" : "Cornelus F", "non-dropping-particle" : "", "parse-names" : false, "suffix" : "" }, { "dropping-particle" : "", "family" : "Vermonden", "given" : "Tina", "non-dropping-particle" : "", "parse-names" : false, "suffix" : "" } ], "container-title" : "Biomacromolecules", "id" : "ITEM-1", "issued" : { "date-parts" : [ [ "2012" ] ] }, "page" : "3650-3660", "title" : "Coaxially Electrospun Sca ff olds Based on Hydroxyl-Functionalized Poly( \u03b5 -caprolactone) and Loaded with VEGF for Tissue Engineering Applications", "type" : "article-journal", "volume" : "13" }, "uris" : [ "http://www.mendeley.com/documents/?uuid=751fc4b7-7b81-496b-b8cc-4b70b652fc1c" ] } ], "mendeley" : { "formattedCitation" : "(Seyednejad et al. 2012)", "plainTextFormattedCitation" : "(Seyednejad et al. 2012)", "previouslyFormattedCitation" : "(Seyednejad et al. 2012)" }, "properties" : { "noteIndex" : 0 }, "schema" : "https://github.com/citation-style-language/schema/raw/master/csl-citation.json" }</w:instrText>
            </w:r>
            <w:r>
              <w:fldChar w:fldCharType="separate"/>
            </w:r>
            <w:r w:rsidRPr="001A2082">
              <w:rPr>
                <w:noProof/>
              </w:rPr>
              <w:t>(Seyednejad et al. 2012)</w:t>
            </w:r>
            <w:r>
              <w:fldChar w:fldCharType="end"/>
            </w:r>
          </w:p>
        </w:tc>
        <w:tc>
          <w:tcPr>
            <w:tcW w:w="3066" w:type="dxa"/>
          </w:tcPr>
          <w:p w14:paraId="107A3B46" w14:textId="77777777" w:rsidR="00431E45" w:rsidRDefault="00431E45" w:rsidP="00AF5465">
            <w:r>
              <w:t>Coaxially Electrospun Sca ff olds Based on Hydroxyl-Functionalized Poly( ε -caprolactone) and Loaded with VEGF for Tissue Engineering Applications</w:t>
            </w:r>
          </w:p>
        </w:tc>
        <w:tc>
          <w:tcPr>
            <w:tcW w:w="3872" w:type="dxa"/>
          </w:tcPr>
          <w:p w14:paraId="3C409F15" w14:textId="77777777" w:rsidR="00431E45" w:rsidRDefault="00431E45" w:rsidP="00AF5465">
            <w:r>
              <w:t xml:space="preserve">Coaxial electrospinning of a solution of PCL, Bovine Serum Albumin and VEGF. Angiogenesis was assessed by HUVEC growth </w:t>
            </w:r>
            <w:r w:rsidRPr="00E85620">
              <w:rPr>
                <w:i/>
              </w:rPr>
              <w:t>in-vitro</w:t>
            </w:r>
            <w:r>
              <w:t>.</w:t>
            </w:r>
          </w:p>
        </w:tc>
      </w:tr>
      <w:tr w:rsidR="00431E45" w14:paraId="27F94E18" w14:textId="77777777" w:rsidTr="00AF5465">
        <w:tc>
          <w:tcPr>
            <w:tcW w:w="853" w:type="dxa"/>
            <w:vMerge/>
          </w:tcPr>
          <w:p w14:paraId="73B1D53B" w14:textId="77777777" w:rsidR="00431E45" w:rsidRPr="00BA107A" w:rsidRDefault="00431E45" w:rsidP="00AF5465">
            <w:pPr>
              <w:rPr>
                <w:sz w:val="28"/>
                <w:szCs w:val="28"/>
              </w:rPr>
            </w:pPr>
          </w:p>
        </w:tc>
        <w:tc>
          <w:tcPr>
            <w:tcW w:w="1389" w:type="dxa"/>
          </w:tcPr>
          <w:p w14:paraId="084E28E8" w14:textId="77777777" w:rsidR="00431E45" w:rsidRDefault="00431E45" w:rsidP="00AF5465">
            <w:r>
              <w:fldChar w:fldCharType="begin" w:fldLock="1"/>
            </w:r>
            <w:r>
              <w:instrText>ADDIN CSL_CITATION { "citationItems" : [ { "id" : "ITEM-1", "itemData" : { "DOI" : "10.1021/bm301029a", "ISSN" : "1526-4602", "PMID" : "22924876", "abstract" : "Fast angiogenesis in 3D fibrous constructs that mimic the morphology of the extracellular matrix remains challenging due to limited porosity in the densely packed constructs. We investigated whether mimicking the in vivo chemotaxis microenvironment for native blood vessel formation would stimulate angiogenesis in the fibrous constructs. The chemotaxis microenvironment was created by introducing 3D angiogenic growth factor gradients into the constructs. We have developed a technique that can quickly fabricate (\u223c40 min) such 3D gradients by simultaneously electrospinning polycaprolactone (PCL) fibers, encapsulating gradient amount of bFGF (stabilized by heparin) into poly(lactide-co-glycolide) (PLGA) microspheres, and electrospraying the microspheres into PCL fibers. Gradient formation was confirmed by fluorescence microscopy. Gradients with different steepnesses were obtained by modulating the initial concentration of the bFGF solution. All of the constructs were able to sustainedly release bioactive bFGF over a 28 day period. The release kinetics was dependent on the bFGF loading and steepness of the gradient. In vitro cell migration study demonstrated that bFGF gradients significantly increased the depth of cell migration. To assess the efficacy of bFGF gradients in inducing angiogenesis, we implanted constructs subcutaneously using mouse model. bFGF gradients significantly promoted cell penetration into the constructs. After 10 days of implantation, a high density of mature blood vessels (positive to both CD31 and \u03b1-SMA) were formed in the constructs. Vessel density was increased with the increase in steepness of the bFGF gradient. These gradient constructs may have potential to engineer vascularized tissues for various applications.", "author" : [ { "dropping-particle" : "", "family" : "Guo", "given" : "Xiaolei", "non-dropping-particle" : "", "parse-names" : false, "suffix" : "" }, { "dropping-particle" : "", "family" : "Elliott", "given" : "Christopher G", "non-dropping-particle" : "", "parse-names" : false, "suffix" : "" }, { "dropping-particle" : "", "family" : "Li", "given" : "Zhenqing", "non-dropping-particle" : "", "parse-names" : false, "suffix" : "" }, { "dropping-particle" : "", "family" : "Xu", "given" : "Yanyi", "non-dropping-particle" : "", "parse-names" : false, "suffix" : "" }, { "dropping-particle" : "", "family" : "Hamilton", "given" : "Douglas W", "non-dropping-particle" : "", "parse-names" : false, "suffix" : "" }, { "dropping-particle" : "", "family" : "Guan", "given" : "Jianjun", "non-dropping-particle" : "", "parse-names" : false, "suffix" : "" } ], "container-title" : "Biomacromolecules", "id" : "ITEM-1", "issue" : "10", "issued" : { "date-parts" : [ [ "2012", "10", "8" ] ] }, "page" : "3262-71", "title" : "Creating 3D angiogenic growth factor gradients in fibrous constructs to guide fast angiogenesis.", "type" : "article-journal", "volume" : "13" }, "uris" : [ "http://www.mendeley.com/documents/?uuid=72485bbf-28c7-4026-ba8d-2693c2551197" ] } ], "mendeley" : { "formattedCitation" : "(Guo et al. 2012)", "plainTextFormattedCitation" : "(Guo et al. 2012)", "previouslyFormattedCitation" : "(Guo et al. 2012)" }, "properties" : { "noteIndex" : 0 }, "schema" : "https://github.com/citation-style-language/schema/raw/master/csl-citation.json" }</w:instrText>
            </w:r>
            <w:r>
              <w:fldChar w:fldCharType="separate"/>
            </w:r>
            <w:r w:rsidRPr="001A2082">
              <w:rPr>
                <w:noProof/>
              </w:rPr>
              <w:t>(Guo et al. 2012)</w:t>
            </w:r>
            <w:r>
              <w:fldChar w:fldCharType="end"/>
            </w:r>
          </w:p>
        </w:tc>
        <w:tc>
          <w:tcPr>
            <w:tcW w:w="3066" w:type="dxa"/>
          </w:tcPr>
          <w:p w14:paraId="3983F21F" w14:textId="77777777" w:rsidR="00431E45" w:rsidRDefault="00431E45" w:rsidP="00AF5465">
            <w:r>
              <w:t>Creating 3D angiogenic growth factor gradients in fibrous constructs to guide fast angiogenesis.</w:t>
            </w:r>
          </w:p>
        </w:tc>
        <w:tc>
          <w:tcPr>
            <w:tcW w:w="3872" w:type="dxa"/>
          </w:tcPr>
          <w:p w14:paraId="15EC5EB0" w14:textId="77777777" w:rsidR="00431E45" w:rsidRDefault="00431E45" w:rsidP="00AF5465">
            <w:r>
              <w:t xml:space="preserve">A blend of bFGF entrapped in PLGA and heparin particles was coaxially electrospun with PCL. Scaffolds were implanted subcutaneously in mice. </w:t>
            </w:r>
          </w:p>
        </w:tc>
      </w:tr>
      <w:tr w:rsidR="00431E45" w14:paraId="638C1650" w14:textId="77777777" w:rsidTr="00AF5465">
        <w:tc>
          <w:tcPr>
            <w:tcW w:w="853" w:type="dxa"/>
            <w:vMerge/>
          </w:tcPr>
          <w:p w14:paraId="2235C57D" w14:textId="77777777" w:rsidR="00431E45" w:rsidRPr="00BA107A" w:rsidRDefault="00431E45" w:rsidP="00AF5465">
            <w:pPr>
              <w:rPr>
                <w:sz w:val="28"/>
                <w:szCs w:val="28"/>
              </w:rPr>
            </w:pPr>
          </w:p>
        </w:tc>
        <w:tc>
          <w:tcPr>
            <w:tcW w:w="1389" w:type="dxa"/>
          </w:tcPr>
          <w:p w14:paraId="03E60CED" w14:textId="77777777" w:rsidR="00431E45" w:rsidRDefault="00431E45" w:rsidP="00AF5465">
            <w:r>
              <w:fldChar w:fldCharType="begin" w:fldLock="1"/>
            </w:r>
            <w:r>
              <w:instrText>ADDIN CSL_CITATION { "citationItems" : [ { "id" : "ITEM-1", "itemData" : { "DOI" : "10.1016/j.actbio.2012.03.044", "ISSN" : "1878-7568", "PMID" : "22484697", "abstract" : "Key challenges associated with the outcomes of vascular grafting (for example, to fully vascularize engineered tissues and promptly regenerate blood vessel substitutes) remain unsolved. The local availability of angiogenic growth factors is highly desirable for tissue regeneration, and plasmid loading in scaffolds represents a powerful alternative for local production of tissue-inductive factors. No attempt has been made so far to clarify the efficacy of electrospun fibers with the loading of multiple plasmids to promote tissue regeneration. In the present study, core-sheath electrospun fibers with the encapsulation of polyplexes of basic fibroblast growth factor-encoding plasmid (pbFGF) and vascular endothelial growth factor-encoding plasmid (pVEGF) were evaluated to promote the generation of mature blood vessels. In vitro release indicated a sustained release of pDNA for \u223c4 weeks with as low as \u223c10% initial burst release, and the release patterns from the single and twofold plasmid-loaded systems coincided. In vitro investigations on human umbilical vein endothelial cells showed that the sustained release of pDNA from fibrous mats promoted cell attachment and viability, cell transfection and protein expression, and extracellular secretion of collagen IV and laminin. The acceleration of angiogenesis was assessed in vivo after subcutaneous implantation of fibrous scaffolds, and the explants were evaluated after 1, 2 and 4 weeks' treatment by histological and immunohistochemical staining. Compared with pDNA polyplex infiltrated fibrous mats, the pDNA polyplex encapsulated fibers alleviated the inflammation reaction and enhanced the generation of microvessels. Although there was no significant difference in the total number of microvessels, the density of mature vessels was significantly enhanced by the combined treatment with both pbFGF and pVEGF compared with those incorporating individual pDNA. The integration of the core-sheath structure, DNA condensation and multiple delivery strategies provided a potential platform for scaffold fabrication to regenerate functional tissues.", "author" : [ { "dropping-particle" : "", "family" : "He", "given" : "Shuhui", "non-dropping-particle" : "", "parse-names" : false, "suffix" : "" }, { "dropping-particle" : "", "family" : "Xia", "given" : "Tian", "non-dropping-particle" : "", "parse-names" : false, "suffix" : "" }, { "dropping-particle" : "", "family" : "Wang", "given" : "Huan", "non-dropping-particle" : "", "parse-names" : false, "suffix" : "" }, { "dropping-particle" : "", "family" : "Wei", "given" : "Li", "non-dropping-particle" : "", "parse-names" : false, "suffix" : "" }, { "dropping-particle" : "", "family" : "Luo", "given" : "Xiaoming", "non-dropping-particle" : "", "parse-names" : false, "suffix" : "" }, { "dropping-particle" : "", "family" : "Li", "given" : "Xiaohong", "non-dropping-particle" : "", "parse-names" : false, "suffix" : "" } ], "container-title" : "Acta biomaterialia", "id" : "ITEM-1", "issue" : "7", "issued" : { "date-parts" : [ [ "2012", "7" ] ] }, "page" : "2659-69", "title" : "Multiple release of polyplexes of plasmids VEGF and bFGF from electrospun fibrous scaffolds towards regeneration of mature blood vessels.", "type" : "article-journal", "volume" : "8" }, "uris" : [ "http://www.mendeley.com/documents/?uuid=f855c899-c529-4d11-b8ec-fd5db9661257" ] } ], "mendeley" : { "formattedCitation" : "(He et al. 2012)", "plainTextFormattedCitation" : "(He et al. 2012)", "previouslyFormattedCitation" : "(He et al. 2012)" }, "properties" : { "noteIndex" : 0 }, "schema" : "https://github.com/citation-style-language/schema/raw/master/csl-citation.json" }</w:instrText>
            </w:r>
            <w:r>
              <w:fldChar w:fldCharType="separate"/>
            </w:r>
            <w:r w:rsidRPr="001A2082">
              <w:rPr>
                <w:noProof/>
              </w:rPr>
              <w:t>(He et al. 2012)</w:t>
            </w:r>
            <w:r>
              <w:fldChar w:fldCharType="end"/>
            </w:r>
          </w:p>
        </w:tc>
        <w:tc>
          <w:tcPr>
            <w:tcW w:w="3066" w:type="dxa"/>
          </w:tcPr>
          <w:p w14:paraId="2B8AA2A3" w14:textId="77777777" w:rsidR="00431E45" w:rsidRDefault="00431E45" w:rsidP="00AF5465">
            <w:r>
              <w:t xml:space="preserve">Multiple releases of polyplexes of plasmids VEGF and bFGF from electrospun fibrous </w:t>
            </w:r>
            <w:r>
              <w:lastRenderedPageBreak/>
              <w:t>scaffolds towards regeneration of mature blood vessels.</w:t>
            </w:r>
          </w:p>
        </w:tc>
        <w:tc>
          <w:tcPr>
            <w:tcW w:w="3872" w:type="dxa"/>
          </w:tcPr>
          <w:p w14:paraId="008E0615" w14:textId="77777777" w:rsidR="00431E45" w:rsidRDefault="00431E45" w:rsidP="00AF5465">
            <w:r>
              <w:lastRenderedPageBreak/>
              <w:t xml:space="preserve">Polyplexes of VEGF and bFGF were electrospun with </w:t>
            </w:r>
            <w:proofErr w:type="gramStart"/>
            <w:r>
              <w:t>poly(</w:t>
            </w:r>
            <w:proofErr w:type="gramEnd"/>
            <w:r>
              <w:t xml:space="preserve">DL)lactide-polyethylene glycol (PELA). The scaffolds </w:t>
            </w:r>
            <w:r>
              <w:lastRenderedPageBreak/>
              <w:t xml:space="preserve">were implanted subcutaneously in rats. </w:t>
            </w:r>
          </w:p>
        </w:tc>
      </w:tr>
      <w:tr w:rsidR="00431E45" w14:paraId="6C435A1B" w14:textId="77777777" w:rsidTr="00AF5465">
        <w:tc>
          <w:tcPr>
            <w:tcW w:w="853" w:type="dxa"/>
            <w:vMerge/>
          </w:tcPr>
          <w:p w14:paraId="1040EE3B" w14:textId="77777777" w:rsidR="00431E45" w:rsidRPr="00BA107A" w:rsidRDefault="00431E45" w:rsidP="00AF5465">
            <w:pPr>
              <w:rPr>
                <w:sz w:val="28"/>
                <w:szCs w:val="28"/>
              </w:rPr>
            </w:pPr>
          </w:p>
        </w:tc>
        <w:tc>
          <w:tcPr>
            <w:tcW w:w="1389" w:type="dxa"/>
          </w:tcPr>
          <w:p w14:paraId="26001358" w14:textId="77777777" w:rsidR="00431E45" w:rsidRDefault="00431E45" w:rsidP="00AF5465">
            <w:r>
              <w:fldChar w:fldCharType="begin" w:fldLock="1"/>
            </w:r>
            <w:r>
              <w:instrText>ADDIN CSL_CITATION { "citationItems" : [ { "id" : "ITEM-1", "itemData" : { "DOI" : "10.1016/j.actbio.2011.12.008", "ISSN" : "1878-7568", "PMID" : "22200610", "abstract" : "Current therapeutic angiogenesis strategies are focused on the development of biologically responsive scaffolds that can deliver multiple angiogenic cytokines and/or cells in ischemic regions. Herein, we report on a novel electrospinning approach to fabricate cytokine-containing nanofibrous scaffolds with tunable architecture to promote angiogenesis. Fiber diameter and uniformity were controlled by varying the concentration of the polymeric (i.e. gelatin) solution, the feed rate, needle to collector distance, and electric field potential between the collector plate and injection needle. Scaffold fiber orientation (random vs. aligned) was achieved by alternating the polarity of two parallel electrodes placed on the collector plate thus dictating fiber deposition patterns. Basic fibroblast growth factor (bFGF) was physically immobilized within the gelatin scaffolds at variable concentrations and human umbilical vein endothelial cells (HUVEC) were seeded on the top of the scaffolds. Cell proliferation and migration was assessed as a function of growth factor loading and scaffold architecture. HUVECs successfully adhered onto gelatin B scaffolds and cell proliferation was directly proportional to the loading concentrations of the growth factor (0-100 bFGF ng/mL). Fiber orientation had a pronounced effect on cell morphology and orientation. Cells were spread along the fibers of the electrospun scaffolds with the aligned orientation and developed a spindle-like morphology parallel to the scaffold's fibers. In contrast, cells seeded onto the scaffolds with random fiber orientation, did not demonstrate any directionality and appeared to have a rounder shape. Capillary formation (i.e. sprouts length and number of sprouts per bead), assessed in a 3-D in vitro angiogenesis assay, was a function of bFGF loading concentration (0 ng, 50 ng and 100 ng per scaffold) for both types of electrospun scaffolds (i.e. with aligned or random fiber orientation).", "author" : [ { "dropping-particle" : "", "family" : "Montero", "given" : "Ramon B", "non-dropping-particle" : "", "parse-names" : false, "suffix" : "" }, { "dropping-particle" : "", "family" : "Vial", "given" : "Ximena", "non-dropping-particle" : "", "parse-names" : false, "suffix" : "" }, { "dropping-particle" : "", "family" : "Nguyen", "given" : "Dat Tat", "non-dropping-particle" : "", "parse-names" : false, "suffix" : "" }, { "dropping-particle" : "", "family" : "Farhand", "given" : "Sepehr", "non-dropping-particle" : "", "parse-names" : false, "suffix" : "" }, { "dropping-particle" : "", "family" : "Reardon", "given" : "Mark", "non-dropping-particle" : "", "parse-names" : false, "suffix" : "" }, { "dropping-particle" : "", "family" : "Pham", "given" : "Si M", "non-dropping-particle" : "", "parse-names" : false, "suffix" : "" }, { "dropping-particle" : "", "family" : "Tsechpenakis", "given" : "Gavriil", "non-dropping-particle" : "", "parse-names" : false, "suffix" : "" }, { "dropping-particle" : "", "family" : "Andreopoulos", "given" : "Fotios M", "non-dropping-particle" : "", "parse-names" : false, "suffix" : "" } ], "container-title" : "Acta biomaterialia", "id" : "ITEM-1", "issue" : "5", "issued" : { "date-parts" : [ [ "2012", "5" ] ] }, "page" : "1778-91", "title" : "bFGF-containing electrospun gelatin scaffolds with controlled nano-architectural features for directed angiogenesis.", "type" : "article-journal", "volume" : "8" }, "uris" : [ "http://www.mendeley.com/documents/?uuid=722320f1-47bc-43b5-b091-14fa1e22ec43" ] } ], "mendeley" : { "formattedCitation" : "(Montero et al. 2012)", "plainTextFormattedCitation" : "(Montero et al. 2012)", "previouslyFormattedCitation" : "(Montero et al. 2012)" }, "properties" : { "noteIndex" : 0 }, "schema" : "https://github.com/citation-style-language/schema/raw/master/csl-citation.json" }</w:instrText>
            </w:r>
            <w:r>
              <w:fldChar w:fldCharType="separate"/>
            </w:r>
            <w:r w:rsidRPr="001A2082">
              <w:rPr>
                <w:noProof/>
              </w:rPr>
              <w:t>(Montero et al. 2012)</w:t>
            </w:r>
            <w:r>
              <w:fldChar w:fldCharType="end"/>
            </w:r>
          </w:p>
        </w:tc>
        <w:tc>
          <w:tcPr>
            <w:tcW w:w="3066" w:type="dxa"/>
          </w:tcPr>
          <w:p w14:paraId="6BF2DC80" w14:textId="77777777" w:rsidR="00431E45" w:rsidRDefault="00431E45" w:rsidP="00AF5465">
            <w:r>
              <w:t>bFGF-containing electrospun gelatin scaffolds with controlled nano-architectural features for directed angiogenesis.</w:t>
            </w:r>
          </w:p>
        </w:tc>
        <w:tc>
          <w:tcPr>
            <w:tcW w:w="3872" w:type="dxa"/>
          </w:tcPr>
          <w:p w14:paraId="5F0209EB" w14:textId="77777777" w:rsidR="00431E45" w:rsidRDefault="00431E45" w:rsidP="00AF5465">
            <w:r>
              <w:t xml:space="preserve">Gelatin was electrospun with bFGF and crosslinked. Angiogenesis was assessed by HUVEC </w:t>
            </w:r>
            <w:r w:rsidRPr="00643FB5">
              <w:rPr>
                <w:i/>
              </w:rPr>
              <w:t>in-vitro</w:t>
            </w:r>
            <w:r>
              <w:t>.</w:t>
            </w:r>
          </w:p>
        </w:tc>
      </w:tr>
      <w:tr w:rsidR="00431E45" w14:paraId="035B0E6F" w14:textId="77777777" w:rsidTr="00AF5465">
        <w:tc>
          <w:tcPr>
            <w:tcW w:w="853" w:type="dxa"/>
            <w:vMerge/>
          </w:tcPr>
          <w:p w14:paraId="6EE4A090" w14:textId="77777777" w:rsidR="00431E45" w:rsidRPr="00BA107A" w:rsidRDefault="00431E45" w:rsidP="00AF5465">
            <w:pPr>
              <w:rPr>
                <w:sz w:val="28"/>
                <w:szCs w:val="28"/>
              </w:rPr>
            </w:pPr>
          </w:p>
        </w:tc>
        <w:tc>
          <w:tcPr>
            <w:tcW w:w="1389" w:type="dxa"/>
          </w:tcPr>
          <w:p w14:paraId="53F09DBC" w14:textId="77777777" w:rsidR="00431E45" w:rsidRDefault="00431E45" w:rsidP="00AF5465">
            <w:r>
              <w:fldChar w:fldCharType="begin" w:fldLock="1"/>
            </w:r>
            <w:r>
              <w:instrText>ADDIN CSL_CITATION { "citationItems" : [ { "id" : "ITEM-1", "itemData" : { "DOI" : "10.1002/adma.201100823", "ISSN" : "1521-4095", "PMID" : "21618617", "author" : [ { "dropping-particle" : "", "family" : "DeVolder", "given" : "Ross J", "non-dropping-particle" : "", "parse-names" : false, "suffix" : "" }, { "dropping-particle" : "", "family" : "Bae", "given" : "Harim", "non-dropping-particle" : "", "parse-names" : false, "suffix" : "" }, { "dropping-particle" : "", "family" : "Lee", "given" : "Jonghwi", "non-dropping-particle" : "", "parse-names" : false, "suffix" : "" }, { "dropping-particle" : "", "family" : "Kong", "given" : "Hyunjoon", "non-dropping-particle" : "", "parse-names" : false, "suffix" : "" } ], "container-title" : "Advanced materials (Deerfield Beach, Fla.)", "id" : "ITEM-1", "issue" : "28", "issued" : { "date-parts" : [ [ "2011", "7", "26" ] ] }, "page" : "3139-43", "title" : "Directed blood vessel growth using an angiogenic microfiber/microparticle composite patch.", "type" : "article-journal", "volume" : "23" }, "uris" : [ "http://www.mendeley.com/documents/?uuid=4475df6e-1f6c-4468-bce8-7e896604938b" ] } ], "mendeley" : { "formattedCitation" : "(DeVolder et al. 2011)", "plainTextFormattedCitation" : "(DeVolder et al. 2011)", "previouslyFormattedCitation" : "(DeVolder et al. 2011)" }, "properties" : { "noteIndex" : 0 }, "schema" : "https://github.com/citation-style-language/schema/raw/master/csl-citation.json" }</w:instrText>
            </w:r>
            <w:r>
              <w:fldChar w:fldCharType="separate"/>
            </w:r>
            <w:r w:rsidRPr="006B7629">
              <w:rPr>
                <w:noProof/>
              </w:rPr>
              <w:t>(DeVolder et al. 2011)</w:t>
            </w:r>
            <w:r>
              <w:fldChar w:fldCharType="end"/>
            </w:r>
          </w:p>
        </w:tc>
        <w:tc>
          <w:tcPr>
            <w:tcW w:w="3066" w:type="dxa"/>
          </w:tcPr>
          <w:p w14:paraId="50E02504" w14:textId="77777777" w:rsidR="00431E45" w:rsidRDefault="00431E45" w:rsidP="00AF5465">
            <w:r>
              <w:t>Directed blood vessel growth using an angiogenic microfiber/microparticle composite patch.</w:t>
            </w:r>
          </w:p>
        </w:tc>
        <w:tc>
          <w:tcPr>
            <w:tcW w:w="3872" w:type="dxa"/>
          </w:tcPr>
          <w:p w14:paraId="41F8DDA0" w14:textId="77777777" w:rsidR="00431E45" w:rsidRDefault="00431E45" w:rsidP="00AF5465">
            <w:r>
              <w:t>Coaxial electrospinning of PLLA and PLGA particles containing VEGF. Angiogenesis was assessed in the CAM.</w:t>
            </w:r>
          </w:p>
        </w:tc>
      </w:tr>
      <w:tr w:rsidR="00431E45" w14:paraId="6B5E75D2" w14:textId="77777777" w:rsidTr="00AF5465">
        <w:tc>
          <w:tcPr>
            <w:tcW w:w="853" w:type="dxa"/>
            <w:vMerge/>
          </w:tcPr>
          <w:p w14:paraId="57455A7E" w14:textId="77777777" w:rsidR="00431E45" w:rsidRPr="00BA107A" w:rsidRDefault="00431E45" w:rsidP="00AF5465">
            <w:pPr>
              <w:rPr>
                <w:sz w:val="28"/>
                <w:szCs w:val="28"/>
              </w:rPr>
            </w:pPr>
          </w:p>
        </w:tc>
        <w:tc>
          <w:tcPr>
            <w:tcW w:w="1389" w:type="dxa"/>
          </w:tcPr>
          <w:p w14:paraId="1AAD6705" w14:textId="77777777" w:rsidR="00431E45" w:rsidRDefault="00431E45" w:rsidP="00AF5465">
            <w:r>
              <w:fldChar w:fldCharType="begin" w:fldLock="1"/>
            </w:r>
            <w:r>
              <w:instrText>ADDIN CSL_CITATION { "citationItems" : [ { "id" : "ITEM-1", "itemData" : { "DOI" : "10.1016/j.biomaterials.2010.10.049", "ISSN" : "1878-5905", "PMID" : "21084118", "abstract" : "Co-axial electrospun fibers can offer both topographical and biochemical cues for tissue engineering applications. In this study, we demonstrate the sustained treatment of hemophilia through a non-viral, tissue engineering approach facilitated by growth factor-releasing co-axial electrospun fibers. FVIII-producing skeletal myotubes were first engineered on aligned electrospun fibers in vitro, followed by implantation in hemophilic mice with or without a layer of core-shell electrospun fibers designed to provide sustained delivery of angiogenic or lymphangiogenic growth factors, which serves to stimulate the lymphatic or vascular systems to enhance the FVIII transport from the implant site into systemic circulation. Upon subcutaneous implantation into hemophilic mice, the construct seamlessly integrated with the host tissue within one month, and specifically induced either vascular or lymphatic network infiltration in accordance with the growth factors released from the electrospun fibers. Engineered constructs that induced angiogenesis resulted in sustained elevation of plasma FVIII and significantly reduced blood coagulation time for at least 2-months. Biomaterials-assisted functional tissue engineering was shown in this study to offer protein replacement therapy for a genetic disorder such as hemophilia.", "author" : [ { "dropping-particle" : "", "family" : "Liao", "given" : "I-Chien", "non-dropping-particle" : "", "parse-names" : false, "suffix" : "" }, { "dropping-particle" : "", "family" : "Leong", "given" : "Kam W", "non-dropping-particle" : "", "parse-names" : false, "suffix" : "" } ], "container-title" : "Biomaterials", "id" : "ITEM-1", "issue" : "6", "issued" : { "date-parts" : [ [ "2011", "2" ] ] }, "page" : "1669-77", "title" : "Efficacy of engineered FVIII-producing skeletal muscle enhanced by growth factor-releasing co-axial electrospun fibers.", "type" : "article-journal", "volume" : "32" }, "uris" : [ "http://www.mendeley.com/documents/?uuid=732224cf-828f-4646-8834-3d9d70a49f8f" ] } ], "mendeley" : { "formattedCitation" : "(Liao &amp; Leong 2011)", "plainTextFormattedCitation" : "(Liao &amp; Leong 2011)", "previouslyFormattedCitation" : "(Liao &amp; Leong 2011)" }, "properties" : { "noteIndex" : 0 }, "schema" : "https://github.com/citation-style-language/schema/raw/master/csl-citation.json" }</w:instrText>
            </w:r>
            <w:r>
              <w:fldChar w:fldCharType="separate"/>
            </w:r>
            <w:r w:rsidRPr="006B7629">
              <w:rPr>
                <w:noProof/>
              </w:rPr>
              <w:t>(Liao &amp; Leong 2011)</w:t>
            </w:r>
            <w:r>
              <w:fldChar w:fldCharType="end"/>
            </w:r>
          </w:p>
        </w:tc>
        <w:tc>
          <w:tcPr>
            <w:tcW w:w="3066" w:type="dxa"/>
          </w:tcPr>
          <w:p w14:paraId="0955FD17" w14:textId="77777777" w:rsidR="00431E45" w:rsidRDefault="00431E45" w:rsidP="00AF5465">
            <w:r>
              <w:t>Efficacy of engineered FVIII-producing skeletal muscle enhanced by growth factor-releasing co-axial electrospun fibers.</w:t>
            </w:r>
          </w:p>
        </w:tc>
        <w:tc>
          <w:tcPr>
            <w:tcW w:w="3872" w:type="dxa"/>
          </w:tcPr>
          <w:p w14:paraId="42DB1FC4" w14:textId="77777777" w:rsidR="00431E45" w:rsidRPr="00C41F30" w:rsidRDefault="00431E45" w:rsidP="00AF5465">
            <w:r>
              <w:t xml:space="preserve">Coaxial electrospinning of polyurethane and a solution containing VEGF and bFGF. Scaffolds were seeded with muscle cells and implanted subcutaneously in mice. </w:t>
            </w:r>
          </w:p>
        </w:tc>
      </w:tr>
    </w:tbl>
    <w:p w14:paraId="21DAEE67" w14:textId="77777777" w:rsidR="00431E45" w:rsidRDefault="00431E45" w:rsidP="00431E45"/>
    <w:p w14:paraId="7499512F" w14:textId="77777777" w:rsidR="003620FC" w:rsidRDefault="003620FC" w:rsidP="00567ACC">
      <w:pPr>
        <w:spacing w:line="360" w:lineRule="auto"/>
        <w:ind w:left="360"/>
        <w:jc w:val="both"/>
        <w:rPr>
          <w:rFonts w:ascii="Times New Roman" w:hAnsi="Times New Roman" w:cs="Times New Roman"/>
          <w:sz w:val="24"/>
          <w:szCs w:val="24"/>
        </w:rPr>
      </w:pPr>
    </w:p>
    <w:p w14:paraId="38CC7295" w14:textId="77777777" w:rsidR="003620FC" w:rsidRDefault="003620FC" w:rsidP="00567ACC">
      <w:pPr>
        <w:spacing w:line="360" w:lineRule="auto"/>
        <w:ind w:left="360"/>
        <w:jc w:val="both"/>
        <w:rPr>
          <w:rFonts w:ascii="Times New Roman" w:hAnsi="Times New Roman" w:cs="Times New Roman"/>
          <w:sz w:val="24"/>
          <w:szCs w:val="24"/>
        </w:rPr>
      </w:pPr>
    </w:p>
    <w:p w14:paraId="1654975F" w14:textId="77777777" w:rsidR="003620FC" w:rsidRDefault="003620FC" w:rsidP="00567ACC">
      <w:pPr>
        <w:spacing w:line="360" w:lineRule="auto"/>
        <w:ind w:left="360"/>
        <w:jc w:val="both"/>
        <w:rPr>
          <w:rFonts w:ascii="Times New Roman" w:hAnsi="Times New Roman" w:cs="Times New Roman"/>
          <w:sz w:val="24"/>
          <w:szCs w:val="24"/>
        </w:rPr>
      </w:pPr>
    </w:p>
    <w:p w14:paraId="463FD7CD" w14:textId="77777777" w:rsidR="003620FC" w:rsidRDefault="003620FC" w:rsidP="00567ACC">
      <w:pPr>
        <w:spacing w:line="360" w:lineRule="auto"/>
        <w:ind w:left="360"/>
        <w:jc w:val="both"/>
        <w:rPr>
          <w:rFonts w:ascii="Times New Roman" w:hAnsi="Times New Roman" w:cs="Times New Roman"/>
          <w:sz w:val="24"/>
          <w:szCs w:val="24"/>
        </w:rPr>
      </w:pPr>
    </w:p>
    <w:p w14:paraId="1A46A778" w14:textId="77777777" w:rsidR="003620FC" w:rsidRDefault="003620FC" w:rsidP="00567ACC">
      <w:pPr>
        <w:spacing w:line="360" w:lineRule="auto"/>
        <w:ind w:left="360"/>
        <w:jc w:val="both"/>
        <w:rPr>
          <w:rFonts w:ascii="Times New Roman" w:hAnsi="Times New Roman" w:cs="Times New Roman"/>
          <w:sz w:val="24"/>
          <w:szCs w:val="24"/>
        </w:rPr>
      </w:pPr>
    </w:p>
    <w:p w14:paraId="239371D3" w14:textId="77777777" w:rsidR="003620FC" w:rsidRDefault="003620FC" w:rsidP="00567ACC">
      <w:pPr>
        <w:spacing w:line="360" w:lineRule="auto"/>
        <w:ind w:left="360"/>
        <w:jc w:val="both"/>
        <w:rPr>
          <w:rFonts w:ascii="Times New Roman" w:hAnsi="Times New Roman" w:cs="Times New Roman"/>
          <w:sz w:val="24"/>
          <w:szCs w:val="24"/>
        </w:rPr>
      </w:pPr>
    </w:p>
    <w:p w14:paraId="6A826D36" w14:textId="77777777" w:rsidR="003620FC" w:rsidRDefault="003620FC" w:rsidP="00567ACC">
      <w:pPr>
        <w:spacing w:line="360" w:lineRule="auto"/>
        <w:ind w:left="360"/>
        <w:jc w:val="both"/>
        <w:rPr>
          <w:rFonts w:ascii="Times New Roman" w:hAnsi="Times New Roman" w:cs="Times New Roman"/>
          <w:sz w:val="24"/>
          <w:szCs w:val="24"/>
        </w:rPr>
      </w:pPr>
    </w:p>
    <w:p w14:paraId="28A4AE59" w14:textId="77777777" w:rsidR="003620FC" w:rsidRDefault="003620FC" w:rsidP="00567ACC">
      <w:pPr>
        <w:spacing w:line="360" w:lineRule="auto"/>
        <w:ind w:left="360"/>
        <w:jc w:val="both"/>
        <w:rPr>
          <w:rFonts w:ascii="Times New Roman" w:hAnsi="Times New Roman" w:cs="Times New Roman"/>
          <w:sz w:val="24"/>
          <w:szCs w:val="24"/>
        </w:rPr>
      </w:pPr>
    </w:p>
    <w:p w14:paraId="50C15E3A" w14:textId="77777777" w:rsidR="003620FC" w:rsidRDefault="003620FC" w:rsidP="00567ACC">
      <w:pPr>
        <w:spacing w:line="360" w:lineRule="auto"/>
        <w:ind w:left="360"/>
        <w:jc w:val="both"/>
        <w:rPr>
          <w:rFonts w:ascii="Times New Roman" w:hAnsi="Times New Roman" w:cs="Times New Roman"/>
          <w:sz w:val="24"/>
          <w:szCs w:val="24"/>
        </w:rPr>
      </w:pPr>
    </w:p>
    <w:p w14:paraId="2548C55E" w14:textId="77777777" w:rsidR="003620FC" w:rsidRDefault="003620FC" w:rsidP="00567ACC">
      <w:pPr>
        <w:spacing w:line="360" w:lineRule="auto"/>
        <w:ind w:left="360"/>
        <w:jc w:val="both"/>
        <w:rPr>
          <w:rFonts w:ascii="Times New Roman" w:hAnsi="Times New Roman" w:cs="Times New Roman"/>
          <w:sz w:val="24"/>
          <w:szCs w:val="24"/>
        </w:rPr>
      </w:pPr>
    </w:p>
    <w:p w14:paraId="0A74B495" w14:textId="77777777" w:rsidR="0010065B" w:rsidRDefault="0010065B" w:rsidP="003620FC">
      <w:pPr>
        <w:pStyle w:val="Heading1"/>
        <w:rPr>
          <w:rFonts w:ascii="Times New Roman" w:hAnsi="Times New Roman" w:cs="Times New Roman"/>
          <w:sz w:val="32"/>
          <w:szCs w:val="24"/>
        </w:rPr>
      </w:pPr>
    </w:p>
    <w:p w14:paraId="54F12508" w14:textId="77777777" w:rsidR="0010065B" w:rsidRDefault="0010065B">
      <w:pPr>
        <w:rPr>
          <w:rFonts w:ascii="Times New Roman" w:eastAsiaTheme="majorEastAsia" w:hAnsi="Times New Roman" w:cs="Times New Roman"/>
          <w:b/>
          <w:bCs/>
          <w:sz w:val="32"/>
          <w:szCs w:val="24"/>
        </w:rPr>
      </w:pPr>
      <w:r>
        <w:rPr>
          <w:rFonts w:ascii="Times New Roman" w:hAnsi="Times New Roman" w:cs="Times New Roman"/>
          <w:sz w:val="32"/>
          <w:szCs w:val="24"/>
        </w:rPr>
        <w:br w:type="page"/>
      </w:r>
    </w:p>
    <w:p w14:paraId="42CB9DBF" w14:textId="77777777" w:rsidR="00A869D2" w:rsidRDefault="00A869D2">
      <w:pPr>
        <w:spacing w:after="0" w:line="265" w:lineRule="auto"/>
        <w:ind w:left="-5" w:right="-7852" w:hanging="10"/>
      </w:pPr>
      <w:r>
        <w:rPr>
          <w:rFonts w:ascii="Calibri" w:eastAsia="Calibri" w:hAnsi="Calibri" w:cs="Calibri"/>
          <w:noProof/>
          <w:color w:val="000000"/>
          <w:lang w:val="en-US" w:eastAsia="en-US"/>
        </w:rPr>
        <w:lastRenderedPageBreak/>
        <mc:AlternateContent>
          <mc:Choice Requires="wpg">
            <w:drawing>
              <wp:anchor distT="0" distB="0" distL="114300" distR="114300" simplePos="0" relativeHeight="253879296" behindDoc="0" locked="0" layoutInCell="1" allowOverlap="1" wp14:anchorId="1FFEB16E" wp14:editId="08E99E9C">
                <wp:simplePos x="0" y="0"/>
                <wp:positionH relativeFrom="column">
                  <wp:posOffset>5708396</wp:posOffset>
                </wp:positionH>
                <wp:positionV relativeFrom="paragraph">
                  <wp:posOffset>561</wp:posOffset>
                </wp:positionV>
                <wp:extent cx="635001" cy="634987"/>
                <wp:effectExtent l="0" t="0" r="0" b="0"/>
                <wp:wrapSquare wrapText="bothSides"/>
                <wp:docPr id="35266" name="Group 35266"/>
                <wp:cNvGraphicFramePr/>
                <a:graphic xmlns:a="http://schemas.openxmlformats.org/drawingml/2006/main">
                  <a:graphicData uri="http://schemas.microsoft.com/office/word/2010/wordprocessingGroup">
                    <wpg:wgp>
                      <wpg:cNvGrpSpPr/>
                      <wpg:grpSpPr>
                        <a:xfrm>
                          <a:off x="0" y="0"/>
                          <a:ext cx="635001" cy="634987"/>
                          <a:chOff x="0" y="0"/>
                          <a:chExt cx="635001" cy="634987"/>
                        </a:xfrm>
                      </wpg:grpSpPr>
                      <pic:pic xmlns:pic="http://schemas.openxmlformats.org/drawingml/2006/picture">
                        <pic:nvPicPr>
                          <pic:cNvPr id="51083" name="Picture 51083"/>
                          <pic:cNvPicPr/>
                        </pic:nvPicPr>
                        <pic:blipFill>
                          <a:blip r:embed="rId129"/>
                          <a:stretch>
                            <a:fillRect/>
                          </a:stretch>
                        </pic:blipFill>
                        <pic:spPr>
                          <a:xfrm>
                            <a:off x="23750" y="173737"/>
                            <a:ext cx="265176" cy="265176"/>
                          </a:xfrm>
                          <a:prstGeom prst="rect">
                            <a:avLst/>
                          </a:prstGeom>
                        </pic:spPr>
                      </pic:pic>
                      <pic:pic xmlns:pic="http://schemas.openxmlformats.org/drawingml/2006/picture">
                        <pic:nvPicPr>
                          <pic:cNvPr id="51084" name="Picture 51084"/>
                          <pic:cNvPicPr/>
                        </pic:nvPicPr>
                        <pic:blipFill>
                          <a:blip r:embed="rId130"/>
                          <a:stretch>
                            <a:fillRect/>
                          </a:stretch>
                        </pic:blipFill>
                        <pic:spPr>
                          <a:xfrm>
                            <a:off x="343789" y="24385"/>
                            <a:ext cx="265176" cy="265176"/>
                          </a:xfrm>
                          <a:prstGeom prst="rect">
                            <a:avLst/>
                          </a:prstGeom>
                        </pic:spPr>
                      </pic:pic>
                      <pic:pic xmlns:pic="http://schemas.openxmlformats.org/drawingml/2006/picture">
                        <pic:nvPicPr>
                          <pic:cNvPr id="51085" name="Picture 51085"/>
                          <pic:cNvPicPr/>
                        </pic:nvPicPr>
                        <pic:blipFill>
                          <a:blip r:embed="rId131"/>
                          <a:stretch>
                            <a:fillRect/>
                          </a:stretch>
                        </pic:blipFill>
                        <pic:spPr>
                          <a:xfrm>
                            <a:off x="165989" y="-4062"/>
                            <a:ext cx="469392" cy="472440"/>
                          </a:xfrm>
                          <a:prstGeom prst="rect">
                            <a:avLst/>
                          </a:prstGeom>
                        </pic:spPr>
                      </pic:pic>
                      <pic:pic xmlns:pic="http://schemas.openxmlformats.org/drawingml/2006/picture">
                        <pic:nvPicPr>
                          <pic:cNvPr id="51086" name="Picture 51086"/>
                          <pic:cNvPicPr/>
                        </pic:nvPicPr>
                        <pic:blipFill>
                          <a:blip r:embed="rId131"/>
                          <a:stretch>
                            <a:fillRect/>
                          </a:stretch>
                        </pic:blipFill>
                        <pic:spPr>
                          <a:xfrm>
                            <a:off x="165989" y="-4062"/>
                            <a:ext cx="469392" cy="472440"/>
                          </a:xfrm>
                          <a:prstGeom prst="rect">
                            <a:avLst/>
                          </a:prstGeom>
                        </pic:spPr>
                      </pic:pic>
                      <pic:pic xmlns:pic="http://schemas.openxmlformats.org/drawingml/2006/picture">
                        <pic:nvPicPr>
                          <pic:cNvPr id="51087" name="Picture 51087"/>
                          <pic:cNvPicPr/>
                        </pic:nvPicPr>
                        <pic:blipFill>
                          <a:blip r:embed="rId132"/>
                          <a:stretch>
                            <a:fillRect/>
                          </a:stretch>
                        </pic:blipFill>
                        <pic:spPr>
                          <a:xfrm>
                            <a:off x="-4698" y="-4062"/>
                            <a:ext cx="472440" cy="472440"/>
                          </a:xfrm>
                          <a:prstGeom prst="rect">
                            <a:avLst/>
                          </a:prstGeom>
                        </pic:spPr>
                      </pic:pic>
                      <wps:wsp>
                        <wps:cNvPr id="111" name="Shape 111"/>
                        <wps:cNvSpPr/>
                        <wps:spPr>
                          <a:xfrm>
                            <a:off x="0" y="520539"/>
                            <a:ext cx="115500" cy="113436"/>
                          </a:xfrm>
                          <a:custGeom>
                            <a:avLst/>
                            <a:gdLst/>
                            <a:ahLst/>
                            <a:cxnLst/>
                            <a:rect l="0" t="0" r="0" b="0"/>
                            <a:pathLst>
                              <a:path w="115500" h="113436">
                                <a:moveTo>
                                  <a:pt x="0" y="0"/>
                                </a:moveTo>
                                <a:lnTo>
                                  <a:pt x="16212" y="0"/>
                                </a:lnTo>
                                <a:lnTo>
                                  <a:pt x="16212" y="49797"/>
                                </a:lnTo>
                                <a:lnTo>
                                  <a:pt x="99244" y="49797"/>
                                </a:lnTo>
                                <a:lnTo>
                                  <a:pt x="99244" y="0"/>
                                </a:lnTo>
                                <a:lnTo>
                                  <a:pt x="115500" y="0"/>
                                </a:lnTo>
                                <a:lnTo>
                                  <a:pt x="115500" y="113436"/>
                                </a:lnTo>
                                <a:lnTo>
                                  <a:pt x="99257" y="113436"/>
                                </a:lnTo>
                                <a:lnTo>
                                  <a:pt x="99257" y="63653"/>
                                </a:lnTo>
                                <a:lnTo>
                                  <a:pt x="16225" y="63653"/>
                                </a:lnTo>
                                <a:lnTo>
                                  <a:pt x="16225" y="113436"/>
                                </a:lnTo>
                                <a:lnTo>
                                  <a:pt x="0" y="113436"/>
                                </a:lnTo>
                                <a:lnTo>
                                  <a:pt x="0"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52430" name="Shape 52430"/>
                        <wps:cNvSpPr/>
                        <wps:spPr>
                          <a:xfrm>
                            <a:off x="137122" y="548793"/>
                            <a:ext cx="14669" cy="85179"/>
                          </a:xfrm>
                          <a:custGeom>
                            <a:avLst/>
                            <a:gdLst/>
                            <a:ahLst/>
                            <a:cxnLst/>
                            <a:rect l="0" t="0" r="0" b="0"/>
                            <a:pathLst>
                              <a:path w="14669" h="85179">
                                <a:moveTo>
                                  <a:pt x="0" y="0"/>
                                </a:moveTo>
                                <a:lnTo>
                                  <a:pt x="14669" y="0"/>
                                </a:lnTo>
                                <a:lnTo>
                                  <a:pt x="14669" y="85179"/>
                                </a:lnTo>
                                <a:lnTo>
                                  <a:pt x="0" y="85179"/>
                                </a:lnTo>
                                <a:lnTo>
                                  <a:pt x="0" y="0"/>
                                </a:lnTo>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52431" name="Shape 52431"/>
                        <wps:cNvSpPr/>
                        <wps:spPr>
                          <a:xfrm>
                            <a:off x="137122" y="520548"/>
                            <a:ext cx="14669" cy="15735"/>
                          </a:xfrm>
                          <a:custGeom>
                            <a:avLst/>
                            <a:gdLst/>
                            <a:ahLst/>
                            <a:cxnLst/>
                            <a:rect l="0" t="0" r="0" b="0"/>
                            <a:pathLst>
                              <a:path w="14669" h="15735">
                                <a:moveTo>
                                  <a:pt x="0" y="0"/>
                                </a:moveTo>
                                <a:lnTo>
                                  <a:pt x="14669" y="0"/>
                                </a:lnTo>
                                <a:lnTo>
                                  <a:pt x="14669" y="15735"/>
                                </a:lnTo>
                                <a:lnTo>
                                  <a:pt x="0" y="15735"/>
                                </a:lnTo>
                                <a:lnTo>
                                  <a:pt x="0" y="0"/>
                                </a:lnTo>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14" name="Shape 114"/>
                        <wps:cNvSpPr/>
                        <wps:spPr>
                          <a:xfrm>
                            <a:off x="171464" y="547738"/>
                            <a:ext cx="86322" cy="86246"/>
                          </a:xfrm>
                          <a:custGeom>
                            <a:avLst/>
                            <a:gdLst/>
                            <a:ahLst/>
                            <a:cxnLst/>
                            <a:rect l="0" t="0" r="0" b="0"/>
                            <a:pathLst>
                              <a:path w="86322" h="86246">
                                <a:moveTo>
                                  <a:pt x="39662" y="0"/>
                                </a:moveTo>
                                <a:lnTo>
                                  <a:pt x="56693" y="12"/>
                                </a:lnTo>
                                <a:cubicBezTo>
                                  <a:pt x="82499" y="12"/>
                                  <a:pt x="86322" y="15329"/>
                                  <a:pt x="86322" y="24485"/>
                                </a:cubicBezTo>
                                <a:lnTo>
                                  <a:pt x="86322" y="86246"/>
                                </a:lnTo>
                                <a:lnTo>
                                  <a:pt x="71679" y="86246"/>
                                </a:lnTo>
                                <a:lnTo>
                                  <a:pt x="71679" y="27280"/>
                                </a:lnTo>
                                <a:cubicBezTo>
                                  <a:pt x="71679" y="18656"/>
                                  <a:pt x="70028" y="12573"/>
                                  <a:pt x="48514" y="12573"/>
                                </a:cubicBezTo>
                                <a:lnTo>
                                  <a:pt x="45593" y="12573"/>
                                </a:lnTo>
                                <a:cubicBezTo>
                                  <a:pt x="19114" y="12573"/>
                                  <a:pt x="14643" y="17335"/>
                                  <a:pt x="14643" y="31750"/>
                                </a:cubicBezTo>
                                <a:lnTo>
                                  <a:pt x="14643" y="86246"/>
                                </a:lnTo>
                                <a:lnTo>
                                  <a:pt x="0" y="86246"/>
                                </a:lnTo>
                                <a:lnTo>
                                  <a:pt x="0" y="1067"/>
                                </a:lnTo>
                                <a:lnTo>
                                  <a:pt x="13856" y="1067"/>
                                </a:lnTo>
                                <a:lnTo>
                                  <a:pt x="13856" y="9131"/>
                                </a:lnTo>
                                <a:cubicBezTo>
                                  <a:pt x="19126" y="1981"/>
                                  <a:pt x="27711" y="0"/>
                                  <a:pt x="39662" y="0"/>
                                </a:cubicBez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15" name="Shape 115"/>
                        <wps:cNvSpPr/>
                        <wps:spPr>
                          <a:xfrm>
                            <a:off x="272805" y="547725"/>
                            <a:ext cx="44698" cy="87261"/>
                          </a:xfrm>
                          <a:custGeom>
                            <a:avLst/>
                            <a:gdLst/>
                            <a:ahLst/>
                            <a:cxnLst/>
                            <a:rect l="0" t="0" r="0" b="0"/>
                            <a:pathLst>
                              <a:path w="44698" h="87261">
                                <a:moveTo>
                                  <a:pt x="37288" y="0"/>
                                </a:moveTo>
                                <a:lnTo>
                                  <a:pt x="44698" y="0"/>
                                </a:lnTo>
                                <a:lnTo>
                                  <a:pt x="44698" y="12586"/>
                                </a:lnTo>
                                <a:lnTo>
                                  <a:pt x="36399" y="12586"/>
                                </a:lnTo>
                                <a:cubicBezTo>
                                  <a:pt x="21375" y="12586"/>
                                  <a:pt x="14669" y="14986"/>
                                  <a:pt x="14669" y="29375"/>
                                </a:cubicBezTo>
                                <a:lnTo>
                                  <a:pt x="14669" y="57150"/>
                                </a:lnTo>
                                <a:cubicBezTo>
                                  <a:pt x="14669" y="69062"/>
                                  <a:pt x="17806" y="74765"/>
                                  <a:pt x="35573" y="74778"/>
                                </a:cubicBezTo>
                                <a:lnTo>
                                  <a:pt x="44698" y="74778"/>
                                </a:lnTo>
                                <a:lnTo>
                                  <a:pt x="44698" y="87261"/>
                                </a:lnTo>
                                <a:lnTo>
                                  <a:pt x="36627" y="87261"/>
                                </a:lnTo>
                                <a:cubicBezTo>
                                  <a:pt x="18530" y="87261"/>
                                  <a:pt x="0" y="83718"/>
                                  <a:pt x="0" y="57239"/>
                                </a:cubicBezTo>
                                <a:lnTo>
                                  <a:pt x="0" y="30823"/>
                                </a:lnTo>
                                <a:cubicBezTo>
                                  <a:pt x="0" y="8077"/>
                                  <a:pt x="9754" y="0"/>
                                  <a:pt x="37288" y="0"/>
                                </a:cubicBez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16" name="Shape 116"/>
                        <wps:cNvSpPr/>
                        <wps:spPr>
                          <a:xfrm>
                            <a:off x="317503" y="520497"/>
                            <a:ext cx="44697" cy="114490"/>
                          </a:xfrm>
                          <a:custGeom>
                            <a:avLst/>
                            <a:gdLst/>
                            <a:ahLst/>
                            <a:cxnLst/>
                            <a:rect l="0" t="0" r="0" b="0"/>
                            <a:pathLst>
                              <a:path w="44697" h="114490">
                                <a:moveTo>
                                  <a:pt x="44697" y="0"/>
                                </a:moveTo>
                                <a:lnTo>
                                  <a:pt x="44697" y="113449"/>
                                </a:lnTo>
                                <a:lnTo>
                                  <a:pt x="30829" y="113449"/>
                                </a:lnTo>
                                <a:lnTo>
                                  <a:pt x="30829" y="106248"/>
                                </a:lnTo>
                                <a:cubicBezTo>
                                  <a:pt x="26333" y="111607"/>
                                  <a:pt x="18599" y="114490"/>
                                  <a:pt x="7792" y="114490"/>
                                </a:cubicBezTo>
                                <a:lnTo>
                                  <a:pt x="0" y="114490"/>
                                </a:lnTo>
                                <a:lnTo>
                                  <a:pt x="0" y="102006"/>
                                </a:lnTo>
                                <a:lnTo>
                                  <a:pt x="9379" y="102006"/>
                                </a:lnTo>
                                <a:cubicBezTo>
                                  <a:pt x="17113" y="102006"/>
                                  <a:pt x="22447" y="100495"/>
                                  <a:pt x="25724" y="97358"/>
                                </a:cubicBezTo>
                                <a:cubicBezTo>
                                  <a:pt x="28645" y="94552"/>
                                  <a:pt x="30029" y="90411"/>
                                  <a:pt x="30029" y="84265"/>
                                </a:cubicBezTo>
                                <a:lnTo>
                                  <a:pt x="30029" y="56883"/>
                                </a:lnTo>
                                <a:cubicBezTo>
                                  <a:pt x="30029" y="42418"/>
                                  <a:pt x="22269" y="39815"/>
                                  <a:pt x="7004" y="39815"/>
                                </a:cubicBezTo>
                                <a:lnTo>
                                  <a:pt x="0" y="39815"/>
                                </a:lnTo>
                                <a:lnTo>
                                  <a:pt x="0" y="27229"/>
                                </a:lnTo>
                                <a:lnTo>
                                  <a:pt x="9913" y="27229"/>
                                </a:lnTo>
                                <a:cubicBezTo>
                                  <a:pt x="19958" y="27229"/>
                                  <a:pt x="26321" y="29083"/>
                                  <a:pt x="30029" y="33248"/>
                                </a:cubicBezTo>
                                <a:lnTo>
                                  <a:pt x="30029" y="12"/>
                                </a:lnTo>
                                <a:lnTo>
                                  <a:pt x="44697"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17" name="Shape 117"/>
                        <wps:cNvSpPr/>
                        <wps:spPr>
                          <a:xfrm>
                            <a:off x="376727" y="580615"/>
                            <a:ext cx="43853" cy="54369"/>
                          </a:xfrm>
                          <a:custGeom>
                            <a:avLst/>
                            <a:gdLst/>
                            <a:ahLst/>
                            <a:cxnLst/>
                            <a:rect l="0" t="0" r="0" b="0"/>
                            <a:pathLst>
                              <a:path w="43853" h="54369">
                                <a:moveTo>
                                  <a:pt x="32283" y="0"/>
                                </a:moveTo>
                                <a:lnTo>
                                  <a:pt x="43853" y="0"/>
                                </a:lnTo>
                                <a:lnTo>
                                  <a:pt x="43853" y="12548"/>
                                </a:lnTo>
                                <a:lnTo>
                                  <a:pt x="31724" y="12548"/>
                                </a:lnTo>
                                <a:cubicBezTo>
                                  <a:pt x="24270" y="12548"/>
                                  <a:pt x="20079" y="13132"/>
                                  <a:pt x="17640" y="14478"/>
                                </a:cubicBezTo>
                                <a:cubicBezTo>
                                  <a:pt x="15824" y="15481"/>
                                  <a:pt x="14618" y="17082"/>
                                  <a:pt x="14618" y="21476"/>
                                </a:cubicBezTo>
                                <a:lnTo>
                                  <a:pt x="14618" y="32830"/>
                                </a:lnTo>
                                <a:cubicBezTo>
                                  <a:pt x="14618" y="38608"/>
                                  <a:pt x="15405" y="41872"/>
                                  <a:pt x="31179" y="41885"/>
                                </a:cubicBezTo>
                                <a:lnTo>
                                  <a:pt x="43853" y="41885"/>
                                </a:lnTo>
                                <a:lnTo>
                                  <a:pt x="43853" y="54369"/>
                                </a:lnTo>
                                <a:lnTo>
                                  <a:pt x="23305" y="54369"/>
                                </a:lnTo>
                                <a:cubicBezTo>
                                  <a:pt x="14592" y="54369"/>
                                  <a:pt x="8560" y="52451"/>
                                  <a:pt x="4826" y="48502"/>
                                </a:cubicBezTo>
                                <a:cubicBezTo>
                                  <a:pt x="1524" y="45009"/>
                                  <a:pt x="0" y="39929"/>
                                  <a:pt x="0" y="32538"/>
                                </a:cubicBezTo>
                                <a:lnTo>
                                  <a:pt x="0" y="18809"/>
                                </a:lnTo>
                                <a:cubicBezTo>
                                  <a:pt x="0" y="1346"/>
                                  <a:pt x="13360" y="0"/>
                                  <a:pt x="32283" y="0"/>
                                </a:cubicBez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18" name="Shape 118"/>
                        <wps:cNvSpPr/>
                        <wps:spPr>
                          <a:xfrm>
                            <a:off x="379737" y="547824"/>
                            <a:ext cx="40843" cy="23926"/>
                          </a:xfrm>
                          <a:custGeom>
                            <a:avLst/>
                            <a:gdLst/>
                            <a:ahLst/>
                            <a:cxnLst/>
                            <a:rect l="0" t="0" r="0" b="0"/>
                            <a:pathLst>
                              <a:path w="40843" h="23926">
                                <a:moveTo>
                                  <a:pt x="29794" y="0"/>
                                </a:moveTo>
                                <a:lnTo>
                                  <a:pt x="40843" y="0"/>
                                </a:lnTo>
                                <a:lnTo>
                                  <a:pt x="40843" y="12573"/>
                                </a:lnTo>
                                <a:lnTo>
                                  <a:pt x="30049" y="12573"/>
                                </a:lnTo>
                                <a:cubicBezTo>
                                  <a:pt x="15837" y="12573"/>
                                  <a:pt x="14643" y="15887"/>
                                  <a:pt x="14643" y="19901"/>
                                </a:cubicBezTo>
                                <a:lnTo>
                                  <a:pt x="14643" y="23926"/>
                                </a:lnTo>
                                <a:lnTo>
                                  <a:pt x="0" y="23926"/>
                                </a:lnTo>
                                <a:lnTo>
                                  <a:pt x="0" y="18986"/>
                                </a:lnTo>
                                <a:cubicBezTo>
                                  <a:pt x="0" y="5550"/>
                                  <a:pt x="8636" y="64"/>
                                  <a:pt x="29769" y="64"/>
                                </a:cubicBezTo>
                                <a:lnTo>
                                  <a:pt x="29794"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19" name="Shape 119"/>
                        <wps:cNvSpPr/>
                        <wps:spPr>
                          <a:xfrm>
                            <a:off x="420580" y="547824"/>
                            <a:ext cx="43904" cy="87160"/>
                          </a:xfrm>
                          <a:custGeom>
                            <a:avLst/>
                            <a:gdLst/>
                            <a:ahLst/>
                            <a:cxnLst/>
                            <a:rect l="0" t="0" r="0" b="0"/>
                            <a:pathLst>
                              <a:path w="43904" h="87160">
                                <a:moveTo>
                                  <a:pt x="0" y="0"/>
                                </a:moveTo>
                                <a:lnTo>
                                  <a:pt x="6896" y="0"/>
                                </a:lnTo>
                                <a:cubicBezTo>
                                  <a:pt x="25629" y="0"/>
                                  <a:pt x="43904" y="1918"/>
                                  <a:pt x="43904" y="24917"/>
                                </a:cubicBezTo>
                                <a:lnTo>
                                  <a:pt x="43904" y="86106"/>
                                </a:lnTo>
                                <a:lnTo>
                                  <a:pt x="29235" y="86106"/>
                                </a:lnTo>
                                <a:lnTo>
                                  <a:pt x="29235" y="82537"/>
                                </a:lnTo>
                                <a:cubicBezTo>
                                  <a:pt x="25641" y="86169"/>
                                  <a:pt x="19800" y="87160"/>
                                  <a:pt x="6617" y="87160"/>
                                </a:cubicBezTo>
                                <a:lnTo>
                                  <a:pt x="0" y="87160"/>
                                </a:lnTo>
                                <a:lnTo>
                                  <a:pt x="0" y="74676"/>
                                </a:lnTo>
                                <a:lnTo>
                                  <a:pt x="2375" y="74676"/>
                                </a:lnTo>
                                <a:cubicBezTo>
                                  <a:pt x="10706" y="74676"/>
                                  <a:pt x="19062" y="74422"/>
                                  <a:pt x="23876" y="72949"/>
                                </a:cubicBezTo>
                                <a:cubicBezTo>
                                  <a:pt x="27724" y="71755"/>
                                  <a:pt x="29235" y="69939"/>
                                  <a:pt x="29235" y="66408"/>
                                </a:cubicBezTo>
                                <a:lnTo>
                                  <a:pt x="29235" y="54127"/>
                                </a:lnTo>
                                <a:cubicBezTo>
                                  <a:pt x="29235" y="47168"/>
                                  <a:pt x="24333" y="45339"/>
                                  <a:pt x="5296" y="45339"/>
                                </a:cubicBezTo>
                                <a:lnTo>
                                  <a:pt x="0" y="45339"/>
                                </a:lnTo>
                                <a:lnTo>
                                  <a:pt x="0" y="32791"/>
                                </a:lnTo>
                                <a:lnTo>
                                  <a:pt x="6629" y="32791"/>
                                </a:lnTo>
                                <a:cubicBezTo>
                                  <a:pt x="18262" y="32791"/>
                                  <a:pt x="24714" y="33858"/>
                                  <a:pt x="29261" y="38379"/>
                                </a:cubicBezTo>
                                <a:lnTo>
                                  <a:pt x="29261" y="24664"/>
                                </a:lnTo>
                                <a:cubicBezTo>
                                  <a:pt x="29261" y="14274"/>
                                  <a:pt x="23711" y="12573"/>
                                  <a:pt x="5855" y="12573"/>
                                </a:cubicBezTo>
                                <a:lnTo>
                                  <a:pt x="0" y="12573"/>
                                </a:lnTo>
                                <a:lnTo>
                                  <a:pt x="0"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20" name="Shape 120"/>
                        <wps:cNvSpPr/>
                        <wps:spPr>
                          <a:xfrm>
                            <a:off x="470564" y="548792"/>
                            <a:ext cx="140843" cy="85179"/>
                          </a:xfrm>
                          <a:custGeom>
                            <a:avLst/>
                            <a:gdLst/>
                            <a:ahLst/>
                            <a:cxnLst/>
                            <a:rect l="0" t="0" r="0" b="0"/>
                            <a:pathLst>
                              <a:path w="140843" h="85179">
                                <a:moveTo>
                                  <a:pt x="0" y="0"/>
                                </a:moveTo>
                                <a:lnTo>
                                  <a:pt x="15671" y="0"/>
                                </a:lnTo>
                                <a:cubicBezTo>
                                  <a:pt x="15671" y="0"/>
                                  <a:pt x="37782" y="63500"/>
                                  <a:pt x="40691" y="69964"/>
                                </a:cubicBezTo>
                                <a:cubicBezTo>
                                  <a:pt x="43142" y="63335"/>
                                  <a:pt x="61074" y="0"/>
                                  <a:pt x="61074" y="0"/>
                                </a:cubicBezTo>
                                <a:lnTo>
                                  <a:pt x="79756" y="0"/>
                                </a:lnTo>
                                <a:cubicBezTo>
                                  <a:pt x="79756" y="0"/>
                                  <a:pt x="97713" y="63335"/>
                                  <a:pt x="100139" y="69964"/>
                                </a:cubicBezTo>
                                <a:cubicBezTo>
                                  <a:pt x="103047" y="63512"/>
                                  <a:pt x="125196" y="0"/>
                                  <a:pt x="125196" y="0"/>
                                </a:cubicBezTo>
                                <a:lnTo>
                                  <a:pt x="140843" y="0"/>
                                </a:lnTo>
                                <a:lnTo>
                                  <a:pt x="108699" y="85179"/>
                                </a:lnTo>
                                <a:lnTo>
                                  <a:pt x="90767" y="85179"/>
                                </a:lnTo>
                                <a:cubicBezTo>
                                  <a:pt x="90767" y="85179"/>
                                  <a:pt x="73088" y="22860"/>
                                  <a:pt x="70408" y="15634"/>
                                </a:cubicBezTo>
                                <a:cubicBezTo>
                                  <a:pt x="67754" y="22860"/>
                                  <a:pt x="50063" y="85179"/>
                                  <a:pt x="50063" y="85179"/>
                                </a:cubicBezTo>
                                <a:lnTo>
                                  <a:pt x="32156" y="85179"/>
                                </a:lnTo>
                                <a:lnTo>
                                  <a:pt x="0"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52432" name="Shape 52432"/>
                        <wps:cNvSpPr/>
                        <wps:spPr>
                          <a:xfrm>
                            <a:off x="620370" y="548793"/>
                            <a:ext cx="14630" cy="85179"/>
                          </a:xfrm>
                          <a:custGeom>
                            <a:avLst/>
                            <a:gdLst/>
                            <a:ahLst/>
                            <a:cxnLst/>
                            <a:rect l="0" t="0" r="0" b="0"/>
                            <a:pathLst>
                              <a:path w="14630" h="85179">
                                <a:moveTo>
                                  <a:pt x="0" y="0"/>
                                </a:moveTo>
                                <a:lnTo>
                                  <a:pt x="14630" y="0"/>
                                </a:lnTo>
                                <a:lnTo>
                                  <a:pt x="14630" y="85179"/>
                                </a:lnTo>
                                <a:lnTo>
                                  <a:pt x="0" y="85179"/>
                                </a:lnTo>
                                <a:lnTo>
                                  <a:pt x="0" y="0"/>
                                </a:lnTo>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52433" name="Shape 52433"/>
                        <wps:cNvSpPr/>
                        <wps:spPr>
                          <a:xfrm>
                            <a:off x="620370" y="520548"/>
                            <a:ext cx="14630" cy="15735"/>
                          </a:xfrm>
                          <a:custGeom>
                            <a:avLst/>
                            <a:gdLst/>
                            <a:ahLst/>
                            <a:cxnLst/>
                            <a:rect l="0" t="0" r="0" b="0"/>
                            <a:pathLst>
                              <a:path w="14630" h="15735">
                                <a:moveTo>
                                  <a:pt x="0" y="0"/>
                                </a:moveTo>
                                <a:lnTo>
                                  <a:pt x="14630" y="0"/>
                                </a:lnTo>
                                <a:lnTo>
                                  <a:pt x="14630" y="15735"/>
                                </a:lnTo>
                                <a:lnTo>
                                  <a:pt x="0" y="15735"/>
                                </a:lnTo>
                                <a:lnTo>
                                  <a:pt x="0" y="0"/>
                                </a:lnTo>
                              </a:path>
                            </a:pathLst>
                          </a:custGeom>
                          <a:ln w="0" cap="flat">
                            <a:miter lim="127000"/>
                          </a:ln>
                        </wps:spPr>
                        <wps:style>
                          <a:lnRef idx="0">
                            <a:srgbClr val="000000">
                              <a:alpha val="0"/>
                            </a:srgbClr>
                          </a:lnRef>
                          <a:fillRef idx="1">
                            <a:srgbClr val="555655"/>
                          </a:fillRef>
                          <a:effectRef idx="0">
                            <a:scrgbClr r="0" g="0" b="0"/>
                          </a:effectRef>
                          <a:fontRef idx="none"/>
                        </wps:style>
                        <wps:bodyPr/>
                      </wps:wsp>
                    </wpg:wgp>
                  </a:graphicData>
                </a:graphic>
              </wp:anchor>
            </w:drawing>
          </mc:Choice>
          <mc:Fallback>
            <w:pict>
              <v:group w14:anchorId="5251891C" id="Group 35266" o:spid="_x0000_s1026" style="position:absolute;margin-left:449.5pt;margin-top:.05pt;width:50pt;height:50pt;z-index:253879296" coordsize="6350,6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">
                <v:shape id="Picture 51083" o:spid="_x0000_s1027" type="#_x0000_t75" style="position:absolute;left:237;top:1737;width:2652;height:2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">
                  <v:imagedata r:id="rId133" o:title=""/>
                </v:shape>
                <v:shape id="Picture 51084" o:spid="_x0000_s1028" type="#_x0000_t75" style="position:absolute;left:3437;top:243;width:2652;height:2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">
                  <v:imagedata r:id="rId134" o:title=""/>
                </v:shape>
                <v:shape id="Picture 51085" o:spid="_x0000_s1029" type="#_x0000_t75" style="position:absolute;left:1659;top:-40;width:4694;height:4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">
                  <v:imagedata r:id="rId135" o:title=""/>
                </v:shape>
                <v:shape id="Picture 51086" o:spid="_x0000_s1030" type="#_x0000_t75" style="position:absolute;left:1659;top:-40;width:4694;height:4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">
                  <v:imagedata r:id="rId135" o:title=""/>
                </v:shape>
                <v:shape id="Picture 51087" o:spid="_x0000_s1031" type="#_x0000_t75" style="position:absolute;left:-46;top:-40;width:4723;height:4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">
                  <v:imagedata r:id="rId136" o:title=""/>
                </v:shape>
                <v:shape id="Shape 111" o:spid="_x0000_s1032" style="position:absolute;top:5205;width:1155;height:1134;visibility:visible;mso-wrap-style:square;v-text-anchor:top" coordsize="115500,11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" path="m,l16212,r,49797l99244,49797,99244,r16256,l115500,113436r-16243,l99257,63653r-83032,l16225,113436,,113436,,xe" fillcolor="#555655" stroked="f" strokeweight="0">
                  <v:stroke miterlimit="83231f" joinstyle="miter"/>
                  <v:path arrowok="t" textboxrect="0,0,115500,113436"/>
                </v:shape>
                <v:shape id="Shape 52430" o:spid="_x0000_s1033" style="position:absolute;left:1371;top:5487;width:146;height:852;visibility:visible;mso-wrap-style:square;v-text-anchor:top" coordsize="14669,8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" path="m,l14669,r,85179l,85179,,e" fillcolor="#555655" stroked="f" strokeweight="0">
                  <v:stroke miterlimit="83231f" joinstyle="miter"/>
                  <v:path arrowok="t" textboxrect="0,0,14669,85179"/>
                </v:shape>
                <v:shape id="Shape 52431" o:spid="_x0000_s1034" style="position:absolute;left:1371;top:5205;width:146;height:157;visibility:visible;mso-wrap-style:square;v-text-anchor:top" coordsize="14669,1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" path="m,l14669,r,15735l,15735,,e" fillcolor="#555655" stroked="f" strokeweight="0">
                  <v:stroke miterlimit="83231f" joinstyle="miter"/>
                  <v:path arrowok="t" textboxrect="0,0,14669,15735"/>
                </v:shape>
                <v:shape id="Shape 114" o:spid="_x0000_s1035" style="position:absolute;left:1714;top:5477;width:863;height:862;visibility:visible;mso-wrap-style:square;v-text-anchor:top" coordsize="86322,86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" path="m39662,l56693,12v25806,,29629,15317,29629,24473l86322,86246r-14643,l71679,27280v,-8624,-1651,-14707,-23165,-14707l45593,12573v-26479,,-30950,4762,-30950,19177l14643,86246,,86246,,1067r13856,l13856,9131c19126,1981,27711,,39662,xe" fillcolor="#555655" stroked="f" strokeweight="0">
                  <v:stroke miterlimit="83231f" joinstyle="miter"/>
                  <v:path arrowok="t" textboxrect="0,0,86322,86246"/>
                </v:shape>
                <v:shape id="Shape 115" o:spid="_x0000_s1036" style="position:absolute;left:2728;top:5477;width:447;height:872;visibility:visible;mso-wrap-style:square;v-text-anchor:top" coordsize="44698,8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" path="m37288,r7410,l44698,12586r-8299,c21375,12586,14669,14986,14669,29375r,27775c14669,69062,17806,74765,35573,74778r9125,l44698,87261r-8071,c18530,87261,,83718,,57239l,30823c,8077,9754,,37288,xe" fillcolor="#555655" stroked="f" strokeweight="0">
                  <v:stroke miterlimit="83231f" joinstyle="miter"/>
                  <v:path arrowok="t" textboxrect="0,0,44698,87261"/>
                </v:shape>
                <v:shape id="Shape 116" o:spid="_x0000_s1037" style="position:absolute;left:3175;top:5204;width:447;height:1145;visibility:visible;mso-wrap-style:square;v-text-anchor:top" coordsize="44697,11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" path="m44697,r,113449l30829,113449r,-7201c26333,111607,18599,114490,7792,114490r-7792,l,102006r9379,c17113,102006,22447,100495,25724,97358v2921,-2806,4305,-6947,4305,-13093l30029,56883c30029,42418,22269,39815,7004,39815l,39815,,27229r9913,c19958,27229,26321,29083,30029,33248r,-33236l44697,xe" fillcolor="#555655" stroked="f" strokeweight="0">
                  <v:stroke miterlimit="83231f" joinstyle="miter"/>
                  <v:path arrowok="t" textboxrect="0,0,44697,114490"/>
                </v:shape>
                <v:shape id="Shape 117" o:spid="_x0000_s1038" style="position:absolute;left:3767;top:5806;width:438;height:543;visibility:visible;mso-wrap-style:square;v-text-anchor:top" coordsize="43853,5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" path="m32283,l43853,r,12548l31724,12548v-7454,,-11645,584,-14084,1930c15824,15481,14618,17082,14618,21476r,11354c14618,38608,15405,41872,31179,41885r12674,l43853,54369r-20548,c14592,54369,8560,52451,4826,48502,1524,45009,,39929,,32538l,18809c,1346,13360,,32283,xe" fillcolor="#555655" stroked="f" strokeweight="0">
                  <v:stroke miterlimit="83231f" joinstyle="miter"/>
                  <v:path arrowok="t" textboxrect="0,0,43853,54369"/>
                </v:shape>
                <v:shape id="Shape 118" o:spid="_x0000_s1039" style="position:absolute;left:3797;top:5478;width:408;height:239;visibility:visible;mso-wrap-style:square;v-text-anchor:top" coordsize="40843,23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" path="m29794,l40843,r,12573l30049,12573v-14212,,-15406,3314,-15406,7328l14643,23926,,23926,,18986c,5550,8636,64,29769,64l29794,xe" fillcolor="#555655" stroked="f" strokeweight="0">
                  <v:stroke miterlimit="83231f" joinstyle="miter"/>
                  <v:path arrowok="t" textboxrect="0,0,40843,23926"/>
                </v:shape>
                <v:shape id="Shape 119" o:spid="_x0000_s1040" style="position:absolute;left:4205;top:5478;width:439;height:871;visibility:visible;mso-wrap-style:square;v-text-anchor:top" coordsize="43904,8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" path="m,l6896,c25629,,43904,1918,43904,24917r,61189l29235,86106r,-3569c25641,86169,19800,87160,6617,87160l,87160,,74676r2375,c10706,74676,19062,74422,23876,72949v3848,-1194,5359,-3010,5359,-6541l29235,54127v,-6959,-4902,-8788,-23939,-8788l,45339,,32791r6629,c18262,32791,24714,33858,29261,38379r,-13715c29261,14274,23711,12573,5855,12573l,12573,,xe" fillcolor="#555655" stroked="f" strokeweight="0">
                  <v:stroke miterlimit="83231f" joinstyle="miter"/>
                  <v:path arrowok="t" textboxrect="0,0,43904,87160"/>
                </v:shape>
                <v:shape id="Shape 120" o:spid="_x0000_s1041" style="position:absolute;left:4705;top:5487;width:1409;height:852;visibility:visible;mso-wrap-style:square;v-text-anchor:top" coordsize="140843,8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" path="m,l15671,v,,22111,63500,25020,69964c43142,63335,61074,,61074,l79756,v,,17957,63335,20383,69964c103047,63512,125196,,125196,r15647,l108699,85179r-17932,c90767,85179,73088,22860,70408,15634,67754,22860,50063,85179,50063,85179r-17907,l,xe" fillcolor="#555655" stroked="f" strokeweight="0">
                  <v:stroke miterlimit="83231f" joinstyle="miter"/>
                  <v:path arrowok="t" textboxrect="0,0,140843,85179"/>
                </v:shape>
                <v:shape id="Shape 52432" o:spid="_x0000_s1042" style="position:absolute;left:6203;top:5487;width:147;height:852;visibility:visible;mso-wrap-style:square;v-text-anchor:top" coordsize="14630,8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" path="m,l14630,r,85179l,85179,,e" fillcolor="#555655" stroked="f" strokeweight="0">
                  <v:stroke miterlimit="83231f" joinstyle="miter"/>
                  <v:path arrowok="t" textboxrect="0,0,14630,85179"/>
                </v:shape>
                <v:shape id="Shape 52433" o:spid="_x0000_s1043" style="position:absolute;left:6203;top:5205;width:147;height:157;visibility:visible;mso-wrap-style:square;v-text-anchor:top" coordsize="14630,1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" path="m,l14630,r,15735l,15735,,e" fillcolor="#555655" stroked="f" strokeweight="0">
                  <v:stroke miterlimit="83231f" joinstyle="miter"/>
                  <v:path arrowok="t" textboxrect="0,0,14630,15735"/>
                </v:shape>
                <w10:wrap type="square"/>
              </v:group>
            </w:pict>
          </mc:Fallback>
        </mc:AlternateContent>
      </w:r>
      <w:r>
        <w:rPr>
          <w:rFonts w:ascii="Calibri" w:eastAsia="Calibri" w:hAnsi="Calibri" w:cs="Calibri"/>
          <w:sz w:val="16"/>
        </w:rPr>
        <w:t>Hindawi Publishing Corporation</w:t>
      </w:r>
    </w:p>
    <w:p w14:paraId="186F77D1" w14:textId="77777777" w:rsidR="00A869D2" w:rsidRDefault="00A869D2">
      <w:pPr>
        <w:spacing w:after="0" w:line="265" w:lineRule="auto"/>
        <w:ind w:left="-5" w:right="-7852" w:hanging="10"/>
      </w:pPr>
      <w:r>
        <w:rPr>
          <w:rFonts w:ascii="Calibri" w:eastAsia="Calibri" w:hAnsi="Calibri" w:cs="Calibri"/>
          <w:sz w:val="16"/>
        </w:rPr>
        <w:t>BioMed Research International</w:t>
      </w:r>
    </w:p>
    <w:p w14:paraId="07543A30" w14:textId="77777777" w:rsidR="00A869D2" w:rsidRDefault="00A869D2">
      <w:pPr>
        <w:spacing w:after="1297" w:line="265" w:lineRule="auto"/>
        <w:ind w:left="-5" w:right="-7852" w:hanging="10"/>
      </w:pPr>
      <w:r>
        <w:rPr>
          <w:rFonts w:ascii="Calibri" w:eastAsia="Calibri" w:hAnsi="Calibri" w:cs="Calibri"/>
          <w:sz w:val="16"/>
        </w:rPr>
        <w:t>Article ID 968087</w:t>
      </w:r>
    </w:p>
    <w:p w14:paraId="4548EBD3" w14:textId="77777777" w:rsidR="00A869D2" w:rsidRDefault="00A869D2">
      <w:pPr>
        <w:spacing w:after="29" w:line="259" w:lineRule="auto"/>
      </w:pPr>
      <w:r>
        <w:rPr>
          <w:rFonts w:ascii="Times New Roman" w:eastAsia="Times New Roman" w:hAnsi="Times New Roman" w:cs="Times New Roman"/>
          <w:i/>
          <w:sz w:val="36"/>
        </w:rPr>
        <w:t>Review Article</w:t>
      </w:r>
    </w:p>
    <w:p w14:paraId="198BD3D3" w14:textId="77777777" w:rsidR="00A869D2" w:rsidRDefault="00A869D2">
      <w:pPr>
        <w:spacing w:after="487" w:line="230" w:lineRule="auto"/>
        <w:ind w:right="1095"/>
      </w:pPr>
      <w:r>
        <w:rPr>
          <w:rFonts w:ascii="Times New Roman" w:eastAsia="Times New Roman" w:hAnsi="Times New Roman" w:cs="Times New Roman"/>
          <w:b/>
          <w:sz w:val="36"/>
        </w:rPr>
        <w:t>Biomaterials for Pelvic Floor Reconstructive Surgery: How Can We Do Better?</w:t>
      </w:r>
    </w:p>
    <w:p w14:paraId="2449F4C9" w14:textId="77777777" w:rsidR="00A869D2" w:rsidRDefault="00A869D2">
      <w:pPr>
        <w:pStyle w:val="Heading1"/>
        <w:spacing w:line="495" w:lineRule="auto"/>
      </w:pPr>
      <w:bookmarkStart w:id="368" w:name="_Toc447348779"/>
      <w:r>
        <w:t>Giulia Gigliobianco,</w:t>
      </w:r>
      <w:r>
        <w:rPr>
          <w:vertAlign w:val="superscript"/>
        </w:rPr>
        <w:t xml:space="preserve">1 </w:t>
      </w:r>
      <w:r>
        <w:t>Sabiniano Roman Regueros,</w:t>
      </w:r>
      <w:r>
        <w:rPr>
          <w:vertAlign w:val="superscript"/>
        </w:rPr>
        <w:t xml:space="preserve">1 </w:t>
      </w:r>
      <w:r>
        <w:t>Nadir I. Osman,</w:t>
      </w:r>
      <w:r>
        <w:rPr>
          <w:vertAlign w:val="superscript"/>
        </w:rPr>
        <w:t xml:space="preserve">1,2 </w:t>
      </w:r>
      <w:r>
        <w:t>Julio Bissoli,</w:t>
      </w:r>
      <w:r>
        <w:rPr>
          <w:vertAlign w:val="superscript"/>
        </w:rPr>
        <w:t xml:space="preserve">3 </w:t>
      </w:r>
      <w:r>
        <w:t>Anthony J. Bullock,</w:t>
      </w:r>
      <w:r>
        <w:rPr>
          <w:vertAlign w:val="superscript"/>
        </w:rPr>
        <w:t xml:space="preserve">1 </w:t>
      </w:r>
      <w:r>
        <w:t>Chris R. Chapple,</w:t>
      </w:r>
      <w:proofErr w:type="gramStart"/>
      <w:r>
        <w:rPr>
          <w:vertAlign w:val="superscript"/>
        </w:rPr>
        <w:t>2</w:t>
      </w:r>
      <w:proofErr w:type="gramEnd"/>
      <w:r>
        <w:rPr>
          <w:vertAlign w:val="superscript"/>
        </w:rPr>
        <w:t xml:space="preserve"> </w:t>
      </w:r>
      <w:r>
        <w:t>and Sheila MacNeil</w:t>
      </w:r>
      <w:r>
        <w:rPr>
          <w:vertAlign w:val="superscript"/>
        </w:rPr>
        <w:t xml:space="preserve">1 </w:t>
      </w:r>
      <w:r>
        <w:rPr>
          <w:rFonts w:ascii="Times New Roman" w:eastAsia="Times New Roman" w:hAnsi="Times New Roman" w:cs="Times New Roman"/>
          <w:b w:val="0"/>
          <w:i/>
          <w:sz w:val="12"/>
        </w:rPr>
        <w:t>1</w:t>
      </w:r>
      <w:bookmarkEnd w:id="368"/>
    </w:p>
    <w:p w14:paraId="44408029" w14:textId="77777777" w:rsidR="00A869D2" w:rsidRDefault="00A869D2">
      <w:pPr>
        <w:spacing w:after="1" w:line="250" w:lineRule="auto"/>
        <w:ind w:left="723" w:right="3989" w:firstLine="75"/>
      </w:pPr>
      <w:r>
        <w:rPr>
          <w:rFonts w:ascii="Times New Roman" w:eastAsia="Times New Roman" w:hAnsi="Times New Roman" w:cs="Times New Roman"/>
          <w:i/>
          <w:sz w:val="18"/>
        </w:rPr>
        <w:t xml:space="preserve">Material Science Engineering, University of Sheffield, Sheffield S1 3JD, UK </w:t>
      </w:r>
      <w:r>
        <w:rPr>
          <w:rFonts w:ascii="Times New Roman" w:eastAsia="Times New Roman" w:hAnsi="Times New Roman" w:cs="Times New Roman"/>
          <w:i/>
          <w:sz w:val="12"/>
        </w:rPr>
        <w:t>2</w:t>
      </w:r>
    </w:p>
    <w:p w14:paraId="7981871F" w14:textId="77777777" w:rsidR="00A869D2" w:rsidRDefault="00A869D2">
      <w:pPr>
        <w:spacing w:after="1" w:line="250" w:lineRule="auto"/>
        <w:ind w:left="723" w:right="5655" w:firstLine="75"/>
      </w:pPr>
      <w:r>
        <w:rPr>
          <w:rFonts w:ascii="Times New Roman" w:eastAsia="Times New Roman" w:hAnsi="Times New Roman" w:cs="Times New Roman"/>
          <w:i/>
          <w:sz w:val="18"/>
        </w:rPr>
        <w:t xml:space="preserve">Royal Hallamshire Hospital, Sheffield S10 2JF, UK </w:t>
      </w:r>
      <w:r>
        <w:rPr>
          <w:rFonts w:ascii="Times New Roman" w:eastAsia="Times New Roman" w:hAnsi="Times New Roman" w:cs="Times New Roman"/>
          <w:i/>
          <w:sz w:val="12"/>
        </w:rPr>
        <w:t>3</w:t>
      </w:r>
    </w:p>
    <w:p w14:paraId="7929B57B" w14:textId="77777777" w:rsidR="00A869D2" w:rsidRPr="00A93888" w:rsidRDefault="00A869D2">
      <w:pPr>
        <w:spacing w:after="165" w:line="250" w:lineRule="auto"/>
        <w:ind w:left="807"/>
        <w:rPr>
          <w:lang w:val="pt-PT"/>
        </w:rPr>
      </w:pPr>
      <w:r w:rsidRPr="00A93888">
        <w:rPr>
          <w:rFonts w:ascii="Times New Roman" w:eastAsia="Times New Roman" w:hAnsi="Times New Roman" w:cs="Times New Roman"/>
          <w:i/>
          <w:sz w:val="18"/>
          <w:lang w:val="pt-PT"/>
        </w:rPr>
        <w:t>Hospital das Cl´ınicas da Faculdade de Medicina, Universidade de Sao Paulo, 05410-020 Sao Paulo, Brazil˜</w:t>
      </w:r>
    </w:p>
    <w:p w14:paraId="50242E63" w14:textId="77777777" w:rsidR="00A869D2" w:rsidRDefault="00A869D2">
      <w:pPr>
        <w:spacing w:after="180" w:line="251" w:lineRule="auto"/>
        <w:ind w:left="723"/>
      </w:pPr>
      <w:r>
        <w:rPr>
          <w:sz w:val="18"/>
        </w:rPr>
        <w:t>Correspondence should be addressed to Sheila MacNeil; s.macneil@sheffield.ac.uk</w:t>
      </w:r>
    </w:p>
    <w:p w14:paraId="17146BCD" w14:textId="77777777" w:rsidR="00A869D2" w:rsidRDefault="00A869D2">
      <w:pPr>
        <w:spacing w:after="168" w:line="251" w:lineRule="auto"/>
        <w:ind w:left="723"/>
      </w:pPr>
      <w:r>
        <w:rPr>
          <w:sz w:val="18"/>
        </w:rPr>
        <w:t>Received 25 June 2014; Accepted 19 August 2014</w:t>
      </w:r>
    </w:p>
    <w:p w14:paraId="0578572A" w14:textId="77777777" w:rsidR="00A869D2" w:rsidRDefault="00A869D2">
      <w:pPr>
        <w:spacing w:after="168" w:line="251" w:lineRule="auto"/>
        <w:ind w:left="723"/>
      </w:pPr>
      <w:r>
        <w:rPr>
          <w:sz w:val="18"/>
        </w:rPr>
        <w:t>Academic Editor: Uwe Klinge</w:t>
      </w:r>
    </w:p>
    <w:p w14:paraId="74B4A8DE" w14:textId="77777777" w:rsidR="00A869D2" w:rsidRDefault="00A869D2">
      <w:pPr>
        <w:spacing w:after="196" w:line="251" w:lineRule="auto"/>
        <w:ind w:left="723"/>
      </w:pPr>
      <w:r w:rsidRPr="00A93888">
        <w:rPr>
          <w:sz w:val="18"/>
          <w:lang w:val="it-IT"/>
        </w:rPr>
        <w:t xml:space="preserve">Copyright © Giulia Gigliobianco et al. </w:t>
      </w:r>
      <w:r>
        <w:rPr>
          <w:sz w:val="18"/>
        </w:rPr>
        <w:t>This is an open access article distributed under the Creative Commons Attribution License, which permits unrestricted use, distribution, and reproduction in any medium, provided the original work is properly cited.</w:t>
      </w:r>
    </w:p>
    <w:p w14:paraId="51BF38D8" w14:textId="77777777" w:rsidR="00A869D2" w:rsidRDefault="00A869D2">
      <w:pPr>
        <w:spacing w:after="51" w:line="251" w:lineRule="auto"/>
        <w:ind w:left="723"/>
      </w:pPr>
      <w:r>
        <w:rPr>
          <w:sz w:val="18"/>
        </w:rPr>
        <w:t>Stress urinary incontinence (SUI) and pelvic organ prolapse (POP) are major health issues that detrimentally impact the quality of life of millions of women worldwide. Surgical repair is an effective and durable treatment for both conditions. Over the past two decades there has been a trend to enforce or reinforce repairs with synthetic and biological materials. The determinants of surgical outcome are many, encompassing the physical and mechanical properties of the material used, and individual immune responses, as well surgical and constitutional factors. Of the current biomaterials in use none represents an ideal. Biomaterials that induce limited inflammatory response followed by constructive remodelling appear to have more long term success than biomaterials that induce chronic inflammation, fibrosis and encapsulation. In this review we draw upon published animal and human studies to characterize the changes biomaterials undergo after implantation and the typical host responses, placing these in the context of</w:t>
      </w:r>
    </w:p>
    <w:p w14:paraId="2FF49B66" w14:textId="77777777" w:rsidR="00A869D2" w:rsidRDefault="00A869D2">
      <w:pPr>
        <w:sectPr w:rsidR="00A869D2" w:rsidSect="00A869D2">
          <w:headerReference w:type="even" r:id="rId137"/>
          <w:headerReference w:type="default" r:id="rId138"/>
          <w:headerReference w:type="first" r:id="rId139"/>
          <w:pgSz w:w="11906" w:h="16838" w:code="9"/>
          <w:pgMar w:top="1440" w:right="1440" w:bottom="1440" w:left="2268" w:header="709" w:footer="709" w:gutter="0"/>
          <w:cols w:space="708"/>
          <w:docGrid w:linePitch="360"/>
        </w:sectPr>
      </w:pPr>
    </w:p>
    <w:p w14:paraId="55FA653B" w14:textId="77777777" w:rsidR="00A869D2" w:rsidRDefault="00A869D2">
      <w:pPr>
        <w:spacing w:after="381" w:line="251" w:lineRule="auto"/>
        <w:ind w:left="722"/>
      </w:pPr>
      <w:r>
        <w:rPr>
          <w:sz w:val="18"/>
        </w:rPr>
        <w:lastRenderedPageBreak/>
        <w:t>clinical outcomes.</w:t>
      </w:r>
    </w:p>
    <w:p w14:paraId="020A65B9" w14:textId="77777777" w:rsidR="00A869D2" w:rsidRDefault="00A869D2" w:rsidP="00F7027A">
      <w:pPr>
        <w:pStyle w:val="Heading1"/>
        <w:keepNext/>
        <w:keepLines/>
        <w:numPr>
          <w:ilvl w:val="0"/>
          <w:numId w:val="72"/>
        </w:numPr>
        <w:spacing w:before="0" w:after="98" w:line="259" w:lineRule="auto"/>
        <w:ind w:left="223" w:hanging="238"/>
        <w:contextualSpacing w:val="0"/>
      </w:pPr>
      <w:bookmarkStart w:id="369" w:name="_Toc447348780"/>
      <w:r>
        <w:t>Introduction</w:t>
      </w:r>
      <w:bookmarkEnd w:id="369"/>
    </w:p>
    <w:p w14:paraId="63ED2327" w14:textId="77777777" w:rsidR="00A869D2" w:rsidRDefault="00A869D2">
      <w:pPr>
        <w:ind w:left="-15"/>
      </w:pPr>
      <w:r>
        <w:t>Stress urinary incontinence (SUI) and pelvic organ prolapse (POP) are important health problems that cause a sizable personal, societal, and economic burden [</w:t>
      </w:r>
      <w:r>
        <w:rPr>
          <w:color w:val="000000"/>
        </w:rPr>
        <w:t>1</w:t>
      </w:r>
      <w:r>
        <w:t>]. SUI is defined as the “involuntary leakage of urine on exertion, sneezing or coughing” [</w:t>
      </w:r>
      <w:r>
        <w:rPr>
          <w:color w:val="000000"/>
        </w:rPr>
        <w:t>2</w:t>
      </w:r>
      <w:r>
        <w:t xml:space="preserve">, </w:t>
      </w:r>
      <w:r>
        <w:rPr>
          <w:color w:val="000000"/>
        </w:rPr>
        <w:t>3</w:t>
      </w:r>
      <w:r>
        <w:t>]. POP is the “the descent of one or more of the anterior vaginal wall, posterior vaginal wall, the uterus (cervix), or the apex of the vagina (vaginal vault or cuff scar after hysterectomy)” [</w:t>
      </w:r>
      <w:r>
        <w:rPr>
          <w:color w:val="000000"/>
        </w:rPr>
        <w:t>4</w:t>
      </w:r>
      <w:r>
        <w:t>]. SUI and POP are thought to share a common pathogenesis, weakening of the muscular and connective tissues of the pelvic floor. Multiple etiological factors have been implicated including ageing, obesity, pregnancy, and childbirth, as well as genetic factors and menopause</w:t>
      </w:r>
    </w:p>
    <w:p w14:paraId="1B6A6ACF" w14:textId="77777777" w:rsidR="00A869D2" w:rsidRDefault="00A869D2">
      <w:pPr>
        <w:spacing w:after="27"/>
        <w:ind w:left="-15"/>
      </w:pPr>
      <w:r>
        <w:t>[</w:t>
      </w:r>
      <w:r>
        <w:rPr>
          <w:color w:val="000000"/>
        </w:rPr>
        <w:t>1</w:t>
      </w:r>
      <w:r>
        <w:t xml:space="preserve">, </w:t>
      </w:r>
      <w:r>
        <w:rPr>
          <w:color w:val="000000"/>
        </w:rPr>
        <w:t>5</w:t>
      </w:r>
      <w:r>
        <w:t>–</w:t>
      </w:r>
      <w:r>
        <w:rPr>
          <w:color w:val="000000"/>
        </w:rPr>
        <w:t>7</w:t>
      </w:r>
      <w:r>
        <w:t>].</w:t>
      </w:r>
    </w:p>
    <w:p w14:paraId="5C90574C" w14:textId="77777777" w:rsidR="00A869D2" w:rsidRDefault="00A869D2">
      <w:pPr>
        <w:ind w:left="-15"/>
      </w:pPr>
      <w:r>
        <w:t>Following failure of conservative management including physiotherapy, corrective surgery is considered to be the most effective and durable treatment for both SUI and POP. Most of the older surgical techniques relied upon suturing the local tissues to the back of the pubic bone (colposuspension) or using an autologous fascial sling. More recently there has been a growing trend to reinforce repairs using both synthetic and biological materials. This practice has been adapted from hernia surgery where there is established evidence that repairs reinforced with synthetic mesh provide superior outcomes.</w:t>
      </w:r>
    </w:p>
    <w:p w14:paraId="2871DF1E" w14:textId="77777777" w:rsidR="00A869D2" w:rsidRDefault="00A869D2">
      <w:pPr>
        <w:ind w:left="-15"/>
      </w:pPr>
      <w:r>
        <w:t>Synthetic meshes were popularized in pelvic floor surgery for SUI following the work of Ulmsten and Petros [</w:t>
      </w:r>
      <w:r>
        <w:rPr>
          <w:color w:val="000000"/>
        </w:rPr>
        <w:t>8</w:t>
      </w:r>
      <w:r>
        <w:t xml:space="preserve">]. The mid-urethral tape (MUT) involved a minimally invasive approach to implant a thin synthetic mesh underneath the mid-urethral point. Early reports of cure rates in the range of 80–90% further propelled the uptake of this technology. Following the early success of MUT and a randomized </w:t>
      </w:r>
      <w:r>
        <w:t>control trial against colposuspension, synthetic mesh for SUI was soon introduced [</w:t>
      </w:r>
      <w:r>
        <w:rPr>
          <w:color w:val="000000"/>
        </w:rPr>
        <w:t>9</w:t>
      </w:r>
      <w:r>
        <w:t>]. This was not based on long term supportive data but rather a grandfather clause which permitted introduction of a new material based on its similarity to an index product, which was used for hernia repair, namely, polypropylene mesh. A long term follow-up, the Ward and Hilton [</w:t>
      </w:r>
      <w:r>
        <w:rPr>
          <w:color w:val="000000"/>
        </w:rPr>
        <w:t>9</w:t>
      </w:r>
      <w:r>
        <w:t>] study, demonstrated a 4% exposure of mesh rate.</w:t>
      </w:r>
    </w:p>
    <w:p w14:paraId="338959F1" w14:textId="77777777" w:rsidR="00A869D2" w:rsidRDefault="00A869D2">
      <w:pPr>
        <w:spacing w:after="30"/>
        <w:ind w:left="-15"/>
      </w:pPr>
      <w:r>
        <w:t>Subsequently mesh was introduced for the treatment of pelvic organ prolapse (POP) and this has resulted in a significant problem with mesh exposure which has led to enormous medico-legal problems, particularly in the United States of America.</w:t>
      </w:r>
    </w:p>
    <w:p w14:paraId="374C3670" w14:textId="77777777" w:rsidR="00A869D2" w:rsidRDefault="00A869D2">
      <w:pPr>
        <w:spacing w:after="30"/>
        <w:ind w:left="-15"/>
      </w:pPr>
      <w:r>
        <w:t>The following decade has seen a rapid rise in reports of mesh for POP related complications, but it is clearly important to differentiate mesh exposure (erosion) used for SUI from that used for POP. Thus reports of debilitating complications of vaginal mesh implantation have emerged including vaginal wall erosion (0–25.6%), chronic pain (0– 5.5%), and sexual problems (1.9–17%) [</w:t>
      </w:r>
      <w:r>
        <w:rPr>
          <w:color w:val="000000"/>
        </w:rPr>
        <w:t>10</w:t>
      </w:r>
      <w:r>
        <w:t>]. Although it can be debated whether these rates are high, the complications are oftendifficulttotreat,requiringfurtherhospitalvisits,further tests,andfurtherreconstructivesurgery.Thesituationhasnot escaped the attention of medical regulatory bodies such as the FDA who have issued statements warning patients and surgeons of the potential dangers of mesh use for POP [</w:t>
      </w:r>
      <w:r>
        <w:rPr>
          <w:color w:val="000000"/>
        </w:rPr>
        <w:t>11</w:t>
      </w:r>
      <w:r>
        <w:t xml:space="preserve">, </w:t>
      </w:r>
      <w:r>
        <w:rPr>
          <w:color w:val="000000"/>
        </w:rPr>
        <w:t>12</w:t>
      </w:r>
      <w:r>
        <w:t>]. More recently there has been a wave of class action litigation law suits raised against device manufacturers by patients who have suffered mesh complications, such that several major manufacturers have withdrawn products from the market.</w:t>
      </w:r>
    </w:p>
    <w:p w14:paraId="01D12FE6" w14:textId="77777777" w:rsidR="00A869D2" w:rsidRDefault="00A869D2">
      <w:pPr>
        <w:spacing w:after="30"/>
        <w:ind w:left="-15"/>
      </w:pPr>
      <w:r>
        <w:t xml:space="preserve">Biological grafts are alternatives to synthetic mesh. The most commonly used material, autologous fascia, has been used for over 100 years in the treatment of SUI with good efficacy. The main drawback however is the need to harvest the graft from a donor site (fascia lata from the thigh or rectus fascia from the </w:t>
      </w:r>
      <w:r>
        <w:lastRenderedPageBreak/>
        <w:t>abdominal wall) and potential morbidity (e.g., wound infection, scar, nerve injury, and hernia) [</w:t>
      </w:r>
      <w:r>
        <w:rPr>
          <w:color w:val="000000"/>
        </w:rPr>
        <w:t>13</w:t>
      </w:r>
      <w:r>
        <w:t>]. There is a limitation on how much graft can be harvested which precludes its use in POP which is associated with relatively large fascial defects. This can be avoided by using grafts derived from cadavers or alternatively animal derived collagen matrices (e.g., porcine dermis, porcine small intestine, and bovine dermis). However, these materials require extensive processing decellularization, sterilization, and cross-linking processes to resist degradation [</w:t>
      </w:r>
      <w:r>
        <w:rPr>
          <w:color w:val="000000"/>
        </w:rPr>
        <w:t>14</w:t>
      </w:r>
      <w:r>
        <w:t>]. While this renders materials nonimmunogenic, it can impact their biomechanical properties [</w:t>
      </w:r>
      <w:r>
        <w:rPr>
          <w:color w:val="000000"/>
        </w:rPr>
        <w:t>15</w:t>
      </w:r>
      <w:r>
        <w:t>]. There is also the risk of viral or prion transmission [</w:t>
      </w:r>
      <w:r>
        <w:rPr>
          <w:color w:val="000000"/>
        </w:rPr>
        <w:t>13</w:t>
      </w:r>
      <w:r>
        <w:t>]. Clinical studies are limited; however clinical experience is that all of the materials appear to be associated with graft failure in the medium term due to the body’s response to the material, leading its encapsulation and subsequent degradation with limited remodeling.</w:t>
      </w:r>
    </w:p>
    <w:p w14:paraId="5127296D" w14:textId="77777777" w:rsidR="00A869D2" w:rsidRDefault="00A869D2">
      <w:pPr>
        <w:spacing w:after="30"/>
        <w:ind w:left="-15"/>
      </w:pPr>
      <w:r>
        <w:t>It is likely that biomaterials are subject to multifactorial problems because of (1) their physical properties (e.g., porosity and degradability), (2) their mechanical properties (e.g., stiffness and strength), or (3) the nature of the patient’s immune response to the implanted biomaterials. In addition, surgical and patient specific factors (e.g., individual anatomy and comorbidities) are likely to play a role, though these are not modifiable by material design.</w:t>
      </w:r>
    </w:p>
    <w:p w14:paraId="666D0E25" w14:textId="77777777" w:rsidR="00A869D2" w:rsidRDefault="00A869D2">
      <w:pPr>
        <w:ind w:left="-15"/>
      </w:pPr>
      <w:r>
        <w:t xml:space="preserve">To provide a simple context for this review we depict the current hypotheses of how failures of implant might occur through several routes in cartoon form in </w:t>
      </w:r>
      <w:r>
        <w:rPr>
          <w:color w:val="000000"/>
        </w:rPr>
        <w:t xml:space="preserve">Figure 1 </w:t>
      </w:r>
      <w:r>
        <w:t>where the implanted material is shown conceptually as a hammock attached to two trees (the supporting structures of the pelvic floor).</w:t>
      </w:r>
    </w:p>
    <w:p w14:paraId="00C4803B" w14:textId="77777777" w:rsidR="00A869D2" w:rsidRDefault="00A869D2">
      <w:pPr>
        <w:ind w:left="-15"/>
      </w:pPr>
      <w:r>
        <w:t>In the case of successful implantation, it is currently thought that the material induces an acute inflammatory response, which leads to constructive remodeling and material integration (</w:t>
      </w:r>
      <w:r>
        <w:rPr>
          <w:color w:val="000000"/>
        </w:rPr>
        <w:t>Figure 1(d)</w:t>
      </w:r>
      <w:r>
        <w:t>).</w:t>
      </w:r>
    </w:p>
    <w:p w14:paraId="0D78024C" w14:textId="77777777" w:rsidR="00A869D2" w:rsidRDefault="00A869D2">
      <w:pPr>
        <w:spacing w:after="325"/>
        <w:ind w:left="-15"/>
      </w:pPr>
      <w:r>
        <w:t xml:space="preserve">The aim of this review is to characterize these changes and responses, from the available human </w:t>
      </w:r>
      <w:r>
        <w:t>and animal studies, and relate them to clinical outcomes, thereby guiding the design of novel materials for this challenging clinical application.</w:t>
      </w:r>
    </w:p>
    <w:p w14:paraId="4FFCCD30" w14:textId="77777777" w:rsidR="00A869D2" w:rsidRDefault="00A869D2" w:rsidP="00F7027A">
      <w:pPr>
        <w:pStyle w:val="Heading1"/>
        <w:keepNext/>
        <w:keepLines/>
        <w:numPr>
          <w:ilvl w:val="0"/>
          <w:numId w:val="72"/>
        </w:numPr>
        <w:spacing w:before="0" w:after="98" w:line="259" w:lineRule="auto"/>
        <w:ind w:left="223" w:hanging="238"/>
        <w:contextualSpacing w:val="0"/>
      </w:pPr>
      <w:bookmarkStart w:id="370" w:name="_Toc447348781"/>
      <w:r>
        <w:t>Methods</w:t>
      </w:r>
      <w:bookmarkEnd w:id="370"/>
    </w:p>
    <w:p w14:paraId="30589CE4" w14:textId="77777777" w:rsidR="00A869D2" w:rsidRDefault="00A869D2">
      <w:pPr>
        <w:spacing w:after="265"/>
        <w:ind w:left="-15"/>
      </w:pPr>
      <w:r>
        <w:t xml:space="preserve">The MEDLINE database was searched for articles describing studies investigating the </w:t>
      </w:r>
      <w:r>
        <w:rPr>
          <w:rFonts w:ascii="Times New Roman" w:eastAsia="Times New Roman" w:hAnsi="Times New Roman" w:cs="Times New Roman"/>
          <w:i/>
        </w:rPr>
        <w:t xml:space="preserve">in vivo </w:t>
      </w:r>
      <w:r>
        <w:t>response to biomaterials used routinely in pelvic floor surgery or that have been studied in the context of clinical trials. The search was limited to the years 1990 to 2013. The following search terms were used: “pelvis,” “pelvic floor,” “vagina,” “</w:t>
      </w:r>
      <w:r>
        <w:rPr>
          <w:rFonts w:ascii="Times New Roman" w:eastAsia="Times New Roman" w:hAnsi="Times New Roman" w:cs="Times New Roman"/>
          <w:i/>
        </w:rPr>
        <w:t>in vivo</w:t>
      </w:r>
      <w:r>
        <w:t>,” “</w:t>
      </w:r>
      <w:r>
        <w:rPr>
          <w:rFonts w:ascii="Times New Roman" w:eastAsia="Times New Roman" w:hAnsi="Times New Roman" w:cs="Times New Roman"/>
          <w:i/>
        </w:rPr>
        <w:t>in vitro</w:t>
      </w:r>
      <w:r>
        <w:t>,” “biocompatibility,” “prolapse,” “incontinence,” “biomaterial,” “sling,” “mesh,” “polypropylene,” “autografts,” “allografts,” and “xenografts.” Abstracts were screened for relevance by 2 reviewers before full articles were retrieved. Articles were included if they described the changes in physical or biomechanical properties of materials after implantation in animals or humans or the histological features of the host response to the implanted material. Implantation sites were restricted to subcutaneous, intravaginal, or abdominal muscles.</w:t>
      </w:r>
    </w:p>
    <w:p w14:paraId="5287AEF1" w14:textId="77777777" w:rsidR="00A869D2" w:rsidRDefault="00A869D2" w:rsidP="00F7027A">
      <w:pPr>
        <w:pStyle w:val="Heading1"/>
        <w:keepNext/>
        <w:keepLines/>
        <w:numPr>
          <w:ilvl w:val="0"/>
          <w:numId w:val="72"/>
        </w:numPr>
        <w:spacing w:before="0" w:after="98" w:line="259" w:lineRule="auto"/>
        <w:ind w:left="223" w:hanging="238"/>
        <w:contextualSpacing w:val="0"/>
      </w:pPr>
      <w:bookmarkStart w:id="371" w:name="_Toc447348782"/>
      <w:r>
        <w:t>Results</w:t>
      </w:r>
      <w:bookmarkEnd w:id="371"/>
    </w:p>
    <w:p w14:paraId="3A4F44C5" w14:textId="77777777" w:rsidR="00A869D2" w:rsidRDefault="00A869D2">
      <w:pPr>
        <w:spacing w:after="264"/>
        <w:ind w:left="-15"/>
      </w:pPr>
      <w:r>
        <w:t xml:space="preserve">In total 10 studies assessing autologous materials, 11 assessing allograft materials, 24 assessing xenografts, and 24 assessing polypropylene meshes compared with other synthetic meshes were included. These studies are summarized in Tables </w:t>
      </w:r>
      <w:r>
        <w:rPr>
          <w:color w:val="000000"/>
        </w:rPr>
        <w:t>2</w:t>
      </w:r>
      <w:r>
        <w:t xml:space="preserve">, </w:t>
      </w:r>
      <w:r>
        <w:rPr>
          <w:color w:val="000000"/>
        </w:rPr>
        <w:t>3</w:t>
      </w:r>
      <w:r>
        <w:t xml:space="preserve">, </w:t>
      </w:r>
      <w:r>
        <w:rPr>
          <w:color w:val="000000"/>
        </w:rPr>
        <w:t>4</w:t>
      </w:r>
      <w:r>
        <w:t xml:space="preserve">, and </w:t>
      </w:r>
      <w:r>
        <w:rPr>
          <w:color w:val="000000"/>
        </w:rPr>
        <w:t>5</w:t>
      </w:r>
      <w:r>
        <w:t>.</w:t>
      </w:r>
    </w:p>
    <w:p w14:paraId="0E0DFEA7" w14:textId="77777777" w:rsidR="00A869D2" w:rsidRDefault="00A869D2">
      <w:pPr>
        <w:spacing w:after="167" w:line="259" w:lineRule="auto"/>
      </w:pPr>
      <w:r>
        <w:rPr>
          <w:rFonts w:ascii="Times New Roman" w:eastAsia="Times New Roman" w:hAnsi="Times New Roman" w:cs="Times New Roman"/>
          <w:i/>
        </w:rPr>
        <w:t>3.1. Biological Materials</w:t>
      </w:r>
    </w:p>
    <w:p w14:paraId="49EF1247" w14:textId="77777777" w:rsidR="00A869D2" w:rsidRDefault="00A869D2">
      <w:pPr>
        <w:spacing w:after="208"/>
        <w:ind w:left="-15"/>
      </w:pPr>
      <w:r>
        <w:rPr>
          <w:rFonts w:ascii="Times New Roman" w:eastAsia="Times New Roman" w:hAnsi="Times New Roman" w:cs="Times New Roman"/>
          <w:i/>
        </w:rPr>
        <w:t xml:space="preserve">3.1.1.AutologousMaterials. </w:t>
      </w:r>
      <w:r>
        <w:t>Autologousgraftsharvestedfrom the rectus fascia and fascia lata have long been used in SUI surgery. A major advantage of autografts over synthetic materials is that erosion is almost unheard of [</w:t>
      </w:r>
      <w:r>
        <w:rPr>
          <w:color w:val="000000"/>
        </w:rPr>
        <w:t>16</w:t>
      </w:r>
      <w:r>
        <w:t xml:space="preserve">]. A possible disadvantage to using autografts is that the connective tissues of patients with SUI may be inherently weak predisposing to failure. Nevertheless the overall long term outcomes with autografts are </w:t>
      </w:r>
      <w:r>
        <w:lastRenderedPageBreak/>
        <w:t>largely excellent with reported rates of cure generally over 90% [</w:t>
      </w:r>
      <w:r>
        <w:rPr>
          <w:color w:val="000000"/>
        </w:rPr>
        <w:t>17</w:t>
      </w:r>
      <w:r>
        <w:t xml:space="preserve">, </w:t>
      </w:r>
      <w:r>
        <w:rPr>
          <w:color w:val="000000"/>
        </w:rPr>
        <w:t>18</w:t>
      </w:r>
      <w:r>
        <w:t>].</w:t>
      </w:r>
    </w:p>
    <w:tbl>
      <w:tblPr>
        <w:tblStyle w:val="TableGrid0"/>
        <w:tblpPr w:vertAnchor="text" w:horzAnchor="margin" w:tblpY="2697"/>
        <w:tblOverlap w:val="never"/>
        <w:tblW w:w="9963" w:type="dxa"/>
        <w:tblInd w:w="0" w:type="dxa"/>
        <w:tblLook w:val="04A0" w:firstRow="1" w:lastRow="0" w:firstColumn="1" w:lastColumn="0" w:noHBand="0" w:noVBand="1"/>
      </w:tblPr>
      <w:tblGrid>
        <w:gridCol w:w="9963"/>
      </w:tblGrid>
      <w:tr w:rsidR="00A869D2" w14:paraId="626C9BF8" w14:textId="77777777">
        <w:trPr>
          <w:trHeight w:val="8950"/>
        </w:trPr>
        <w:tc>
          <w:tcPr>
            <w:tcW w:w="9963" w:type="dxa"/>
            <w:tcBorders>
              <w:top w:val="nil"/>
              <w:left w:val="nil"/>
              <w:bottom w:val="nil"/>
              <w:right w:val="nil"/>
            </w:tcBorders>
            <w:vAlign w:val="bottom"/>
          </w:tcPr>
          <w:p w14:paraId="739CFDD0" w14:textId="77777777" w:rsidR="00A869D2" w:rsidRDefault="00A869D2">
            <w:pPr>
              <w:spacing w:after="153" w:line="259" w:lineRule="auto"/>
              <w:ind w:left="2711"/>
            </w:pPr>
            <w:r>
              <w:rPr>
                <w:rFonts w:ascii="Calibri" w:eastAsia="Calibri" w:hAnsi="Calibri" w:cs="Calibri"/>
                <w:noProof/>
                <w:color w:val="000000"/>
                <w:lang w:val="en-US" w:eastAsia="en-US"/>
              </w:rPr>
              <mc:AlternateContent>
                <mc:Choice Requires="wpg">
                  <w:drawing>
                    <wp:inline distT="0" distB="0" distL="0" distR="0" wp14:anchorId="05766B64" wp14:editId="2B028EF5">
                      <wp:extent cx="2897581" cy="1284199"/>
                      <wp:effectExtent l="0" t="0" r="0" b="0"/>
                      <wp:docPr id="52416" name="Group 52416"/>
                      <wp:cNvGraphicFramePr/>
                      <a:graphic xmlns:a="http://schemas.openxmlformats.org/drawingml/2006/main">
                        <a:graphicData uri="http://schemas.microsoft.com/office/word/2010/wordprocessingGroup">
                          <wpg:wgp>
                            <wpg:cNvGrpSpPr/>
                            <wpg:grpSpPr>
                              <a:xfrm>
                                <a:off x="0" y="0"/>
                                <a:ext cx="2897581" cy="1284199"/>
                                <a:chOff x="0" y="0"/>
                                <a:chExt cx="2897581" cy="1284199"/>
                              </a:xfrm>
                            </wpg:grpSpPr>
                            <wps:wsp>
                              <wps:cNvPr id="52417" name="Shape 340"/>
                              <wps:cNvSpPr/>
                              <wps:spPr>
                                <a:xfrm>
                                  <a:off x="0" y="41673"/>
                                  <a:ext cx="605777" cy="594842"/>
                                </a:xfrm>
                                <a:custGeom>
                                  <a:avLst/>
                                  <a:gdLst/>
                                  <a:ahLst/>
                                  <a:cxnLst/>
                                  <a:rect l="0" t="0" r="0" b="0"/>
                                  <a:pathLst>
                                    <a:path w="605777" h="594842">
                                      <a:moveTo>
                                        <a:pt x="302895" y="0"/>
                                      </a:moveTo>
                                      <a:cubicBezTo>
                                        <a:pt x="470167" y="0"/>
                                        <a:pt x="605777" y="133159"/>
                                        <a:pt x="605777" y="297421"/>
                                      </a:cubicBezTo>
                                      <a:cubicBezTo>
                                        <a:pt x="605777" y="461683"/>
                                        <a:pt x="470167" y="594842"/>
                                        <a:pt x="302895" y="594842"/>
                                      </a:cubicBezTo>
                                      <a:cubicBezTo>
                                        <a:pt x="135611" y="594842"/>
                                        <a:pt x="0" y="461683"/>
                                        <a:pt x="0" y="297421"/>
                                      </a:cubicBezTo>
                                      <a:cubicBezTo>
                                        <a:pt x="0" y="133159"/>
                                        <a:pt x="135611" y="0"/>
                                        <a:pt x="302895" y="0"/>
                                      </a:cubicBezTo>
                                      <a:close/>
                                    </a:path>
                                  </a:pathLst>
                                </a:custGeom>
                                <a:ln w="0" cap="flat">
                                  <a:miter lim="127000"/>
                                </a:ln>
                              </wps:spPr>
                              <wps:style>
                                <a:lnRef idx="0">
                                  <a:srgbClr val="000000">
                                    <a:alpha val="0"/>
                                  </a:srgbClr>
                                </a:lnRef>
                                <a:fillRef idx="1">
                                  <a:srgbClr val="597A35"/>
                                </a:fillRef>
                                <a:effectRef idx="0">
                                  <a:scrgbClr r="0" g="0" b="0"/>
                                </a:effectRef>
                                <a:fontRef idx="none"/>
                              </wps:style>
                              <wps:bodyPr/>
                            </wps:wsp>
                            <wps:wsp>
                              <wps:cNvPr id="52418" name="Shape 341"/>
                              <wps:cNvSpPr/>
                              <wps:spPr>
                                <a:xfrm>
                                  <a:off x="32093" y="41673"/>
                                  <a:ext cx="572287" cy="561949"/>
                                </a:xfrm>
                                <a:custGeom>
                                  <a:avLst/>
                                  <a:gdLst/>
                                  <a:ahLst/>
                                  <a:cxnLst/>
                                  <a:rect l="0" t="0" r="0" b="0"/>
                                  <a:pathLst>
                                    <a:path w="572287" h="561949">
                                      <a:moveTo>
                                        <a:pt x="286144" y="0"/>
                                      </a:moveTo>
                                      <a:cubicBezTo>
                                        <a:pt x="444170" y="0"/>
                                        <a:pt x="572287" y="125793"/>
                                        <a:pt x="572287" y="280974"/>
                                      </a:cubicBezTo>
                                      <a:cubicBezTo>
                                        <a:pt x="572287" y="436156"/>
                                        <a:pt x="444170" y="561949"/>
                                        <a:pt x="286144" y="561949"/>
                                      </a:cubicBezTo>
                                      <a:cubicBezTo>
                                        <a:pt x="128105" y="561949"/>
                                        <a:pt x="0" y="436156"/>
                                        <a:pt x="0" y="280974"/>
                                      </a:cubicBezTo>
                                      <a:cubicBezTo>
                                        <a:pt x="0" y="125793"/>
                                        <a:pt x="128105" y="0"/>
                                        <a:pt x="286144" y="0"/>
                                      </a:cubicBezTo>
                                      <a:close/>
                                    </a:path>
                                  </a:pathLst>
                                </a:custGeom>
                                <a:ln w="0" cap="flat">
                                  <a:miter lim="127000"/>
                                </a:ln>
                              </wps:spPr>
                              <wps:style>
                                <a:lnRef idx="0">
                                  <a:srgbClr val="000000">
                                    <a:alpha val="0"/>
                                  </a:srgbClr>
                                </a:lnRef>
                                <a:fillRef idx="1">
                                  <a:srgbClr val="70B33C"/>
                                </a:fillRef>
                                <a:effectRef idx="0">
                                  <a:scrgbClr r="0" g="0" b="0"/>
                                </a:effectRef>
                                <a:fontRef idx="none"/>
                              </wps:style>
                              <wps:bodyPr/>
                            </wps:wsp>
                            <wps:wsp>
                              <wps:cNvPr id="52419" name="Shape 342"/>
                              <wps:cNvSpPr/>
                              <wps:spPr>
                                <a:xfrm>
                                  <a:off x="686143" y="40885"/>
                                  <a:ext cx="648005" cy="615937"/>
                                </a:xfrm>
                                <a:custGeom>
                                  <a:avLst/>
                                  <a:gdLst/>
                                  <a:ahLst/>
                                  <a:cxnLst/>
                                  <a:rect l="0" t="0" r="0" b="0"/>
                                  <a:pathLst>
                                    <a:path w="648005" h="615937">
                                      <a:moveTo>
                                        <a:pt x="297596" y="1565"/>
                                      </a:moveTo>
                                      <a:cubicBezTo>
                                        <a:pt x="317881" y="0"/>
                                        <a:pt x="338642" y="394"/>
                                        <a:pt x="359652" y="2921"/>
                                      </a:cubicBezTo>
                                      <a:cubicBezTo>
                                        <a:pt x="527723" y="23139"/>
                                        <a:pt x="648005" y="172225"/>
                                        <a:pt x="628320" y="335928"/>
                                      </a:cubicBezTo>
                                      <a:cubicBezTo>
                                        <a:pt x="608635" y="499631"/>
                                        <a:pt x="456425" y="615937"/>
                                        <a:pt x="288354" y="595731"/>
                                      </a:cubicBezTo>
                                      <a:cubicBezTo>
                                        <a:pt x="120282" y="575513"/>
                                        <a:pt x="0" y="426428"/>
                                        <a:pt x="19685" y="262725"/>
                                      </a:cubicBezTo>
                                      <a:cubicBezTo>
                                        <a:pt x="36909" y="119485"/>
                                        <a:pt x="155598" y="12523"/>
                                        <a:pt x="297596" y="1565"/>
                                      </a:cubicBezTo>
                                      <a:close/>
                                    </a:path>
                                  </a:pathLst>
                                </a:custGeom>
                                <a:ln w="0" cap="flat">
                                  <a:miter lim="127000"/>
                                </a:ln>
                              </wps:spPr>
                              <wps:style>
                                <a:lnRef idx="0">
                                  <a:srgbClr val="000000">
                                    <a:alpha val="0"/>
                                  </a:srgbClr>
                                </a:lnRef>
                                <a:fillRef idx="1">
                                  <a:srgbClr val="597A35"/>
                                </a:fillRef>
                                <a:effectRef idx="0">
                                  <a:scrgbClr r="0" g="0" b="0"/>
                                </a:effectRef>
                                <a:fontRef idx="none"/>
                              </wps:style>
                              <wps:bodyPr/>
                            </wps:wsp>
                            <wps:wsp>
                              <wps:cNvPr id="52420" name="Shape 343"/>
                              <wps:cNvSpPr/>
                              <wps:spPr>
                                <a:xfrm>
                                  <a:off x="689038" y="40399"/>
                                  <a:ext cx="612178" cy="581892"/>
                                </a:xfrm>
                                <a:custGeom>
                                  <a:avLst/>
                                  <a:gdLst/>
                                  <a:ahLst/>
                                  <a:cxnLst/>
                                  <a:rect l="0" t="0" r="0" b="0"/>
                                  <a:pathLst>
                                    <a:path w="612178" h="581892">
                                      <a:moveTo>
                                        <a:pt x="281140" y="1478"/>
                                      </a:moveTo>
                                      <a:cubicBezTo>
                                        <a:pt x="300304" y="0"/>
                                        <a:pt x="319916" y="372"/>
                                        <a:pt x="339763" y="2760"/>
                                      </a:cubicBezTo>
                                      <a:cubicBezTo>
                                        <a:pt x="498539" y="21848"/>
                                        <a:pt x="612178" y="162704"/>
                                        <a:pt x="593585" y="317352"/>
                                      </a:cubicBezTo>
                                      <a:cubicBezTo>
                                        <a:pt x="574980" y="471999"/>
                                        <a:pt x="431191" y="581892"/>
                                        <a:pt x="272403" y="562792"/>
                                      </a:cubicBezTo>
                                      <a:cubicBezTo>
                                        <a:pt x="113627" y="543690"/>
                                        <a:pt x="0" y="402848"/>
                                        <a:pt x="18593" y="248200"/>
                                      </a:cubicBezTo>
                                      <a:cubicBezTo>
                                        <a:pt x="34873" y="112872"/>
                                        <a:pt x="146996" y="11828"/>
                                        <a:pt x="281140" y="1478"/>
                                      </a:cubicBezTo>
                                      <a:close/>
                                    </a:path>
                                  </a:pathLst>
                                </a:custGeom>
                                <a:ln w="0" cap="flat">
                                  <a:miter lim="127000"/>
                                </a:ln>
                              </wps:spPr>
                              <wps:style>
                                <a:lnRef idx="0">
                                  <a:srgbClr val="000000">
                                    <a:alpha val="0"/>
                                  </a:srgbClr>
                                </a:lnRef>
                                <a:fillRef idx="1">
                                  <a:srgbClr val="70B33C"/>
                                </a:fillRef>
                                <a:effectRef idx="0">
                                  <a:scrgbClr r="0" g="0" b="0"/>
                                </a:effectRef>
                                <a:fontRef idx="none"/>
                              </wps:style>
                              <wps:bodyPr/>
                            </wps:wsp>
                            <wps:wsp>
                              <wps:cNvPr id="52421" name="Shape 344"/>
                              <wps:cNvSpPr/>
                              <wps:spPr>
                                <a:xfrm>
                                  <a:off x="125450" y="900257"/>
                                  <a:ext cx="1090295" cy="89928"/>
                                </a:xfrm>
                                <a:custGeom>
                                  <a:avLst/>
                                  <a:gdLst/>
                                  <a:ahLst/>
                                  <a:cxnLst/>
                                  <a:rect l="0" t="0" r="0" b="0"/>
                                  <a:pathLst>
                                    <a:path w="1090295" h="89928">
                                      <a:moveTo>
                                        <a:pt x="183723" y="1059"/>
                                      </a:moveTo>
                                      <a:cubicBezTo>
                                        <a:pt x="195051" y="1412"/>
                                        <a:pt x="205543" y="2396"/>
                                        <a:pt x="213766" y="4279"/>
                                      </a:cubicBezTo>
                                      <a:cubicBezTo>
                                        <a:pt x="246647" y="11810"/>
                                        <a:pt x="282969" y="13867"/>
                                        <a:pt x="309690" y="15924"/>
                                      </a:cubicBezTo>
                                      <a:cubicBezTo>
                                        <a:pt x="336410" y="17982"/>
                                        <a:pt x="398069" y="17982"/>
                                        <a:pt x="420675" y="17982"/>
                                      </a:cubicBezTo>
                                      <a:cubicBezTo>
                                        <a:pt x="443294" y="17982"/>
                                        <a:pt x="523456" y="16610"/>
                                        <a:pt x="550177" y="17982"/>
                                      </a:cubicBezTo>
                                      <a:cubicBezTo>
                                        <a:pt x="576898" y="19354"/>
                                        <a:pt x="706615" y="9994"/>
                                        <a:pt x="738594" y="8165"/>
                                      </a:cubicBezTo>
                                      <a:cubicBezTo>
                                        <a:pt x="770560" y="6337"/>
                                        <a:pt x="840905" y="11810"/>
                                        <a:pt x="858266" y="13639"/>
                                      </a:cubicBezTo>
                                      <a:cubicBezTo>
                                        <a:pt x="875614" y="15468"/>
                                        <a:pt x="1090295" y="22783"/>
                                        <a:pt x="1090295" y="22783"/>
                                      </a:cubicBezTo>
                                      <a:lnTo>
                                        <a:pt x="1090295" y="89928"/>
                                      </a:lnTo>
                                      <a:lnTo>
                                        <a:pt x="0" y="89928"/>
                                      </a:lnTo>
                                      <a:lnTo>
                                        <a:pt x="0" y="22783"/>
                                      </a:lnTo>
                                      <a:cubicBezTo>
                                        <a:pt x="0" y="22783"/>
                                        <a:pt x="84265" y="11810"/>
                                        <a:pt x="97968" y="7708"/>
                                      </a:cubicBezTo>
                                      <a:cubicBezTo>
                                        <a:pt x="108245" y="4622"/>
                                        <a:pt x="149741" y="0"/>
                                        <a:pt x="183723" y="1059"/>
                                      </a:cubicBezTo>
                                      <a:close/>
                                    </a:path>
                                  </a:pathLst>
                                </a:custGeom>
                                <a:ln w="0" cap="flat">
                                  <a:miter lim="127000"/>
                                </a:ln>
                              </wps:spPr>
                              <wps:style>
                                <a:lnRef idx="0">
                                  <a:srgbClr val="000000">
                                    <a:alpha val="0"/>
                                  </a:srgbClr>
                                </a:lnRef>
                                <a:fillRef idx="1">
                                  <a:srgbClr val="70B33C"/>
                                </a:fillRef>
                                <a:effectRef idx="0">
                                  <a:scrgbClr r="0" g="0" b="0"/>
                                </a:effectRef>
                                <a:fontRef idx="none"/>
                              </wps:style>
                              <wps:bodyPr/>
                            </wps:wsp>
                            <wps:wsp>
                              <wps:cNvPr id="52422" name="Shape 345"/>
                              <wps:cNvSpPr/>
                              <wps:spPr>
                                <a:xfrm>
                                  <a:off x="158331" y="229436"/>
                                  <a:ext cx="359016" cy="744760"/>
                                </a:xfrm>
                                <a:custGeom>
                                  <a:avLst/>
                                  <a:gdLst/>
                                  <a:ahLst/>
                                  <a:cxnLst/>
                                  <a:rect l="0" t="0" r="0" b="0"/>
                                  <a:pathLst>
                                    <a:path w="359016" h="744760">
                                      <a:moveTo>
                                        <a:pt x="150793" y="798"/>
                                      </a:moveTo>
                                      <a:cubicBezTo>
                                        <a:pt x="152108" y="0"/>
                                        <a:pt x="153480" y="686"/>
                                        <a:pt x="153937" y="5251"/>
                                      </a:cubicBezTo>
                                      <a:cubicBezTo>
                                        <a:pt x="154851" y="14383"/>
                                        <a:pt x="162154" y="120351"/>
                                        <a:pt x="162611" y="167405"/>
                                      </a:cubicBezTo>
                                      <a:cubicBezTo>
                                        <a:pt x="163068" y="214446"/>
                                        <a:pt x="164897" y="257384"/>
                                        <a:pt x="166726" y="263328"/>
                                      </a:cubicBezTo>
                                      <a:cubicBezTo>
                                        <a:pt x="168554" y="269259"/>
                                        <a:pt x="172657" y="277946"/>
                                        <a:pt x="181801" y="270631"/>
                                      </a:cubicBezTo>
                                      <a:cubicBezTo>
                                        <a:pt x="190932" y="263328"/>
                                        <a:pt x="269951" y="176536"/>
                                        <a:pt x="284112" y="162375"/>
                                      </a:cubicBezTo>
                                      <a:cubicBezTo>
                                        <a:pt x="298272" y="148215"/>
                                        <a:pt x="348056" y="97060"/>
                                        <a:pt x="351714" y="93859"/>
                                      </a:cubicBezTo>
                                      <a:cubicBezTo>
                                        <a:pt x="355371" y="90671"/>
                                        <a:pt x="359016" y="91573"/>
                                        <a:pt x="354000" y="97516"/>
                                      </a:cubicBezTo>
                                      <a:cubicBezTo>
                                        <a:pt x="348971" y="103460"/>
                                        <a:pt x="288684" y="175164"/>
                                        <a:pt x="276809" y="190697"/>
                                      </a:cubicBezTo>
                                      <a:cubicBezTo>
                                        <a:pt x="264922" y="206228"/>
                                        <a:pt x="227927" y="244138"/>
                                        <a:pt x="210121" y="282505"/>
                                      </a:cubicBezTo>
                                      <a:cubicBezTo>
                                        <a:pt x="192303" y="320872"/>
                                        <a:pt x="187731" y="334410"/>
                                        <a:pt x="186360" y="370351"/>
                                      </a:cubicBezTo>
                                      <a:cubicBezTo>
                                        <a:pt x="184988" y="406292"/>
                                        <a:pt x="187731" y="544696"/>
                                        <a:pt x="188189" y="559314"/>
                                      </a:cubicBezTo>
                                      <a:cubicBezTo>
                                        <a:pt x="188646" y="573931"/>
                                        <a:pt x="194132" y="744760"/>
                                        <a:pt x="194132" y="744760"/>
                                      </a:cubicBezTo>
                                      <a:lnTo>
                                        <a:pt x="91808" y="740187"/>
                                      </a:lnTo>
                                      <a:cubicBezTo>
                                        <a:pt x="91808" y="740187"/>
                                        <a:pt x="110998" y="442373"/>
                                        <a:pt x="113741" y="414051"/>
                                      </a:cubicBezTo>
                                      <a:cubicBezTo>
                                        <a:pt x="116484" y="385743"/>
                                        <a:pt x="109626" y="341432"/>
                                        <a:pt x="88392" y="316084"/>
                                      </a:cubicBezTo>
                                      <a:cubicBezTo>
                                        <a:pt x="67145" y="290735"/>
                                        <a:pt x="26492" y="244138"/>
                                        <a:pt x="13246" y="232264"/>
                                      </a:cubicBezTo>
                                      <a:cubicBezTo>
                                        <a:pt x="0" y="220389"/>
                                        <a:pt x="5029" y="220389"/>
                                        <a:pt x="8230" y="221303"/>
                                      </a:cubicBezTo>
                                      <a:cubicBezTo>
                                        <a:pt x="11417" y="222218"/>
                                        <a:pt x="68974" y="270173"/>
                                        <a:pt x="81763" y="282505"/>
                                      </a:cubicBezTo>
                                      <a:cubicBezTo>
                                        <a:pt x="94552" y="294837"/>
                                        <a:pt x="105969" y="310368"/>
                                        <a:pt x="110541" y="314484"/>
                                      </a:cubicBezTo>
                                      <a:cubicBezTo>
                                        <a:pt x="115113" y="318598"/>
                                        <a:pt x="125616" y="325901"/>
                                        <a:pt x="130632" y="317227"/>
                                      </a:cubicBezTo>
                                      <a:cubicBezTo>
                                        <a:pt x="135661" y="308540"/>
                                        <a:pt x="138862" y="240480"/>
                                        <a:pt x="138862" y="209429"/>
                                      </a:cubicBezTo>
                                      <a:cubicBezTo>
                                        <a:pt x="138862" y="178365"/>
                                        <a:pt x="147536" y="7995"/>
                                        <a:pt x="147993" y="5251"/>
                                      </a:cubicBezTo>
                                      <a:cubicBezTo>
                                        <a:pt x="148222" y="3880"/>
                                        <a:pt x="149479" y="1597"/>
                                        <a:pt x="150793" y="798"/>
                                      </a:cubicBezTo>
                                      <a:close/>
                                    </a:path>
                                  </a:pathLst>
                                </a:custGeom>
                                <a:ln w="0" cap="flat">
                                  <a:miter lim="127000"/>
                                </a:ln>
                              </wps:spPr>
                              <wps:style>
                                <a:lnRef idx="0">
                                  <a:srgbClr val="000000">
                                    <a:alpha val="0"/>
                                  </a:srgbClr>
                                </a:lnRef>
                                <a:fillRef idx="1">
                                  <a:srgbClr val="552822"/>
                                </a:fillRef>
                                <a:effectRef idx="0">
                                  <a:scrgbClr r="0" g="0" b="0"/>
                                </a:effectRef>
                                <a:fontRef idx="none"/>
                              </wps:style>
                              <wps:bodyPr/>
                            </wps:wsp>
                            <wps:wsp>
                              <wps:cNvPr id="52423" name="Shape 346"/>
                              <wps:cNvSpPr/>
                              <wps:spPr>
                                <a:xfrm>
                                  <a:off x="260197" y="643487"/>
                                  <a:ext cx="95910" cy="15990"/>
                                </a:xfrm>
                                <a:custGeom>
                                  <a:avLst/>
                                  <a:gdLst/>
                                  <a:ahLst/>
                                  <a:cxnLst/>
                                  <a:rect l="0" t="0" r="0" b="0"/>
                                  <a:pathLst>
                                    <a:path w="95910" h="15990">
                                      <a:moveTo>
                                        <a:pt x="83579" y="915"/>
                                      </a:moveTo>
                                      <a:cubicBezTo>
                                        <a:pt x="95910" y="0"/>
                                        <a:pt x="91351" y="15990"/>
                                        <a:pt x="87693" y="15990"/>
                                      </a:cubicBezTo>
                                      <a:cubicBezTo>
                                        <a:pt x="84036" y="15990"/>
                                        <a:pt x="10503" y="13716"/>
                                        <a:pt x="10503" y="13716"/>
                                      </a:cubicBezTo>
                                      <a:cubicBezTo>
                                        <a:pt x="0" y="8687"/>
                                        <a:pt x="10503" y="4115"/>
                                        <a:pt x="10503" y="4115"/>
                                      </a:cubicBezTo>
                                      <a:cubicBezTo>
                                        <a:pt x="10503" y="4115"/>
                                        <a:pt x="71247" y="1829"/>
                                        <a:pt x="83579" y="915"/>
                                      </a:cubicBezTo>
                                      <a:close/>
                                    </a:path>
                                  </a:pathLst>
                                </a:custGeom>
                                <a:ln w="0" cap="flat">
                                  <a:miter lim="127000"/>
                                </a:ln>
                              </wps:spPr>
                              <wps:style>
                                <a:lnRef idx="0">
                                  <a:srgbClr val="000000">
                                    <a:alpha val="0"/>
                                  </a:srgbClr>
                                </a:lnRef>
                                <a:fillRef idx="1">
                                  <a:srgbClr val="CBC3DB"/>
                                </a:fillRef>
                                <a:effectRef idx="0">
                                  <a:scrgbClr r="0" g="0" b="0"/>
                                </a:effectRef>
                                <a:fontRef idx="none"/>
                              </wps:style>
                              <wps:bodyPr/>
                            </wps:wsp>
                            <wps:wsp>
                              <wps:cNvPr id="52424" name="Shape 347"/>
                              <wps:cNvSpPr/>
                              <wps:spPr>
                                <a:xfrm>
                                  <a:off x="260197" y="643487"/>
                                  <a:ext cx="95910" cy="15990"/>
                                </a:xfrm>
                                <a:custGeom>
                                  <a:avLst/>
                                  <a:gdLst/>
                                  <a:ahLst/>
                                  <a:cxnLst/>
                                  <a:rect l="0" t="0" r="0" b="0"/>
                                  <a:pathLst>
                                    <a:path w="95910" h="15990">
                                      <a:moveTo>
                                        <a:pt x="10503" y="13716"/>
                                      </a:moveTo>
                                      <a:cubicBezTo>
                                        <a:pt x="10503" y="13716"/>
                                        <a:pt x="84036" y="15990"/>
                                        <a:pt x="87693" y="15990"/>
                                      </a:cubicBezTo>
                                      <a:cubicBezTo>
                                        <a:pt x="91351" y="15990"/>
                                        <a:pt x="95910" y="0"/>
                                        <a:pt x="83579" y="915"/>
                                      </a:cubicBezTo>
                                      <a:cubicBezTo>
                                        <a:pt x="71247" y="1829"/>
                                        <a:pt x="10503" y="4115"/>
                                        <a:pt x="10503" y="4115"/>
                                      </a:cubicBezTo>
                                      <a:cubicBezTo>
                                        <a:pt x="10503" y="4115"/>
                                        <a:pt x="0" y="8687"/>
                                        <a:pt x="10503" y="13716"/>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25" name="Shape 348"/>
                              <wps:cNvSpPr/>
                              <wps:spPr>
                                <a:xfrm>
                                  <a:off x="259194" y="656302"/>
                                  <a:ext cx="95923" cy="15989"/>
                                </a:xfrm>
                                <a:custGeom>
                                  <a:avLst/>
                                  <a:gdLst/>
                                  <a:ahLst/>
                                  <a:cxnLst/>
                                  <a:rect l="0" t="0" r="0" b="0"/>
                                  <a:pathLst>
                                    <a:path w="95923" h="15989">
                                      <a:moveTo>
                                        <a:pt x="12332" y="914"/>
                                      </a:moveTo>
                                      <a:cubicBezTo>
                                        <a:pt x="24663" y="1829"/>
                                        <a:pt x="85408" y="4114"/>
                                        <a:pt x="85408" y="4114"/>
                                      </a:cubicBezTo>
                                      <a:cubicBezTo>
                                        <a:pt x="85408" y="4114"/>
                                        <a:pt x="95923" y="8674"/>
                                        <a:pt x="85408" y="13703"/>
                                      </a:cubicBezTo>
                                      <a:cubicBezTo>
                                        <a:pt x="85408" y="13703"/>
                                        <a:pt x="11874" y="15989"/>
                                        <a:pt x="8217" y="15989"/>
                                      </a:cubicBezTo>
                                      <a:cubicBezTo>
                                        <a:pt x="4559" y="15989"/>
                                        <a:pt x="0" y="0"/>
                                        <a:pt x="12332" y="914"/>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2426" name="Shape 349"/>
                              <wps:cNvSpPr/>
                              <wps:spPr>
                                <a:xfrm>
                                  <a:off x="259194" y="656302"/>
                                  <a:ext cx="95923" cy="15989"/>
                                </a:xfrm>
                                <a:custGeom>
                                  <a:avLst/>
                                  <a:gdLst/>
                                  <a:ahLst/>
                                  <a:cxnLst/>
                                  <a:rect l="0" t="0" r="0" b="0"/>
                                  <a:pathLst>
                                    <a:path w="95923" h="15989">
                                      <a:moveTo>
                                        <a:pt x="85408" y="13703"/>
                                      </a:moveTo>
                                      <a:cubicBezTo>
                                        <a:pt x="85408" y="13703"/>
                                        <a:pt x="11874" y="15989"/>
                                        <a:pt x="8217" y="15989"/>
                                      </a:cubicBezTo>
                                      <a:cubicBezTo>
                                        <a:pt x="4559" y="15989"/>
                                        <a:pt x="0" y="0"/>
                                        <a:pt x="12332" y="914"/>
                                      </a:cubicBezTo>
                                      <a:cubicBezTo>
                                        <a:pt x="24663" y="1829"/>
                                        <a:pt x="85408" y="4114"/>
                                        <a:pt x="85408" y="4114"/>
                                      </a:cubicBezTo>
                                      <a:cubicBezTo>
                                        <a:pt x="85408" y="4114"/>
                                        <a:pt x="95923" y="8674"/>
                                        <a:pt x="85408" y="13703"/>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27" name="Shape 350"/>
                              <wps:cNvSpPr/>
                              <wps:spPr>
                                <a:xfrm>
                                  <a:off x="797357" y="229436"/>
                                  <a:ext cx="359029" cy="744760"/>
                                </a:xfrm>
                                <a:custGeom>
                                  <a:avLst/>
                                  <a:gdLst/>
                                  <a:ahLst/>
                                  <a:cxnLst/>
                                  <a:rect l="0" t="0" r="0" b="0"/>
                                  <a:pathLst>
                                    <a:path w="359029" h="744760">
                                      <a:moveTo>
                                        <a:pt x="208236" y="798"/>
                                      </a:moveTo>
                                      <a:cubicBezTo>
                                        <a:pt x="209550" y="1597"/>
                                        <a:pt x="210807" y="3880"/>
                                        <a:pt x="211036" y="5251"/>
                                      </a:cubicBezTo>
                                      <a:cubicBezTo>
                                        <a:pt x="211493" y="7995"/>
                                        <a:pt x="220167" y="178365"/>
                                        <a:pt x="220167" y="209429"/>
                                      </a:cubicBezTo>
                                      <a:cubicBezTo>
                                        <a:pt x="220167" y="240480"/>
                                        <a:pt x="223368" y="308540"/>
                                        <a:pt x="228384" y="317227"/>
                                      </a:cubicBezTo>
                                      <a:cubicBezTo>
                                        <a:pt x="233413" y="325901"/>
                                        <a:pt x="243916" y="318598"/>
                                        <a:pt x="248488" y="314484"/>
                                      </a:cubicBezTo>
                                      <a:cubicBezTo>
                                        <a:pt x="253060" y="310368"/>
                                        <a:pt x="264478" y="294837"/>
                                        <a:pt x="277266" y="282505"/>
                                      </a:cubicBezTo>
                                      <a:cubicBezTo>
                                        <a:pt x="290055" y="270173"/>
                                        <a:pt x="347599" y="222218"/>
                                        <a:pt x="350800" y="221303"/>
                                      </a:cubicBezTo>
                                      <a:cubicBezTo>
                                        <a:pt x="354000" y="220389"/>
                                        <a:pt x="359029" y="220389"/>
                                        <a:pt x="345783" y="232264"/>
                                      </a:cubicBezTo>
                                      <a:cubicBezTo>
                                        <a:pt x="332537" y="244138"/>
                                        <a:pt x="291884" y="290735"/>
                                        <a:pt x="270637" y="316084"/>
                                      </a:cubicBezTo>
                                      <a:cubicBezTo>
                                        <a:pt x="249403" y="341432"/>
                                        <a:pt x="242545" y="385743"/>
                                        <a:pt x="245288" y="414051"/>
                                      </a:cubicBezTo>
                                      <a:cubicBezTo>
                                        <a:pt x="248031" y="442373"/>
                                        <a:pt x="267208" y="740187"/>
                                        <a:pt x="267208" y="740187"/>
                                      </a:cubicBezTo>
                                      <a:lnTo>
                                        <a:pt x="164897" y="744760"/>
                                      </a:lnTo>
                                      <a:cubicBezTo>
                                        <a:pt x="164897" y="744760"/>
                                        <a:pt x="170383" y="573931"/>
                                        <a:pt x="170840" y="559314"/>
                                      </a:cubicBezTo>
                                      <a:cubicBezTo>
                                        <a:pt x="171298" y="544696"/>
                                        <a:pt x="174028" y="406292"/>
                                        <a:pt x="172669" y="370351"/>
                                      </a:cubicBezTo>
                                      <a:cubicBezTo>
                                        <a:pt x="171298" y="334410"/>
                                        <a:pt x="166725" y="320872"/>
                                        <a:pt x="148908" y="282505"/>
                                      </a:cubicBezTo>
                                      <a:cubicBezTo>
                                        <a:pt x="131102" y="244138"/>
                                        <a:pt x="94094" y="206228"/>
                                        <a:pt x="82220" y="190697"/>
                                      </a:cubicBezTo>
                                      <a:cubicBezTo>
                                        <a:pt x="70345" y="175164"/>
                                        <a:pt x="10058" y="103460"/>
                                        <a:pt x="5029" y="97516"/>
                                      </a:cubicBezTo>
                                      <a:cubicBezTo>
                                        <a:pt x="0" y="91573"/>
                                        <a:pt x="3658" y="90671"/>
                                        <a:pt x="7315" y="93859"/>
                                      </a:cubicBezTo>
                                      <a:cubicBezTo>
                                        <a:pt x="10973" y="97060"/>
                                        <a:pt x="60757" y="148215"/>
                                        <a:pt x="74917" y="162375"/>
                                      </a:cubicBezTo>
                                      <a:cubicBezTo>
                                        <a:pt x="89078" y="176536"/>
                                        <a:pt x="168097" y="263328"/>
                                        <a:pt x="177228" y="270631"/>
                                      </a:cubicBezTo>
                                      <a:cubicBezTo>
                                        <a:pt x="186360" y="277946"/>
                                        <a:pt x="190474" y="269259"/>
                                        <a:pt x="192303" y="263328"/>
                                      </a:cubicBezTo>
                                      <a:cubicBezTo>
                                        <a:pt x="194132" y="257384"/>
                                        <a:pt x="195961" y="214446"/>
                                        <a:pt x="196418" y="167405"/>
                                      </a:cubicBezTo>
                                      <a:cubicBezTo>
                                        <a:pt x="196876" y="120351"/>
                                        <a:pt x="204178" y="14383"/>
                                        <a:pt x="205092" y="5251"/>
                                      </a:cubicBezTo>
                                      <a:cubicBezTo>
                                        <a:pt x="205549" y="686"/>
                                        <a:pt x="206921" y="0"/>
                                        <a:pt x="208236" y="798"/>
                                      </a:cubicBezTo>
                                      <a:close/>
                                    </a:path>
                                  </a:pathLst>
                                </a:custGeom>
                                <a:ln w="0" cap="flat">
                                  <a:bevel/>
                                </a:ln>
                              </wps:spPr>
                              <wps:style>
                                <a:lnRef idx="0">
                                  <a:srgbClr val="000000">
                                    <a:alpha val="0"/>
                                  </a:srgbClr>
                                </a:lnRef>
                                <a:fillRef idx="1">
                                  <a:srgbClr val="552822"/>
                                </a:fillRef>
                                <a:effectRef idx="0">
                                  <a:scrgbClr r="0" g="0" b="0"/>
                                </a:effectRef>
                                <a:fontRef idx="none"/>
                              </wps:style>
                              <wps:bodyPr/>
                            </wps:wsp>
                            <wps:wsp>
                              <wps:cNvPr id="52428" name="Shape 351"/>
                              <wps:cNvSpPr/>
                              <wps:spPr>
                                <a:xfrm>
                                  <a:off x="958596" y="640388"/>
                                  <a:ext cx="95923" cy="15990"/>
                                </a:xfrm>
                                <a:custGeom>
                                  <a:avLst/>
                                  <a:gdLst/>
                                  <a:ahLst/>
                                  <a:cxnLst/>
                                  <a:rect l="0" t="0" r="0" b="0"/>
                                  <a:pathLst>
                                    <a:path w="95923" h="15990">
                                      <a:moveTo>
                                        <a:pt x="12331" y="915"/>
                                      </a:moveTo>
                                      <a:cubicBezTo>
                                        <a:pt x="24676" y="1829"/>
                                        <a:pt x="85420" y="4115"/>
                                        <a:pt x="85420" y="4115"/>
                                      </a:cubicBezTo>
                                      <a:cubicBezTo>
                                        <a:pt x="85420" y="4115"/>
                                        <a:pt x="95923" y="8675"/>
                                        <a:pt x="85420" y="13704"/>
                                      </a:cubicBezTo>
                                      <a:cubicBezTo>
                                        <a:pt x="85420" y="13704"/>
                                        <a:pt x="11874" y="15990"/>
                                        <a:pt x="8229" y="15990"/>
                                      </a:cubicBezTo>
                                      <a:cubicBezTo>
                                        <a:pt x="4572" y="15990"/>
                                        <a:pt x="0" y="0"/>
                                        <a:pt x="12331" y="915"/>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2429" name="Shape 352"/>
                              <wps:cNvSpPr/>
                              <wps:spPr>
                                <a:xfrm>
                                  <a:off x="958596" y="640388"/>
                                  <a:ext cx="95923" cy="15990"/>
                                </a:xfrm>
                                <a:custGeom>
                                  <a:avLst/>
                                  <a:gdLst/>
                                  <a:ahLst/>
                                  <a:cxnLst/>
                                  <a:rect l="0" t="0" r="0" b="0"/>
                                  <a:pathLst>
                                    <a:path w="95923" h="15990">
                                      <a:moveTo>
                                        <a:pt x="85420" y="13704"/>
                                      </a:moveTo>
                                      <a:cubicBezTo>
                                        <a:pt x="85420" y="13704"/>
                                        <a:pt x="11874" y="15990"/>
                                        <a:pt x="8229" y="15990"/>
                                      </a:cubicBezTo>
                                      <a:cubicBezTo>
                                        <a:pt x="4572" y="15990"/>
                                        <a:pt x="0" y="0"/>
                                        <a:pt x="12331" y="915"/>
                                      </a:cubicBezTo>
                                      <a:cubicBezTo>
                                        <a:pt x="24676" y="1829"/>
                                        <a:pt x="85420" y="4115"/>
                                        <a:pt x="85420" y="4115"/>
                                      </a:cubicBezTo>
                                      <a:cubicBezTo>
                                        <a:pt x="85420" y="4115"/>
                                        <a:pt x="95923" y="8675"/>
                                        <a:pt x="85420" y="13704"/>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34" name="Shape 353"/>
                              <wps:cNvSpPr/>
                              <wps:spPr>
                                <a:xfrm>
                                  <a:off x="959599" y="653191"/>
                                  <a:ext cx="95923" cy="15989"/>
                                </a:xfrm>
                                <a:custGeom>
                                  <a:avLst/>
                                  <a:gdLst/>
                                  <a:ahLst/>
                                  <a:cxnLst/>
                                  <a:rect l="0" t="0" r="0" b="0"/>
                                  <a:pathLst>
                                    <a:path w="95923" h="15989">
                                      <a:moveTo>
                                        <a:pt x="83591" y="914"/>
                                      </a:moveTo>
                                      <a:cubicBezTo>
                                        <a:pt x="95923" y="0"/>
                                        <a:pt x="91351" y="15989"/>
                                        <a:pt x="87706" y="15989"/>
                                      </a:cubicBezTo>
                                      <a:cubicBezTo>
                                        <a:pt x="84049" y="15989"/>
                                        <a:pt x="10503" y="13703"/>
                                        <a:pt x="10503" y="13703"/>
                                      </a:cubicBezTo>
                                      <a:cubicBezTo>
                                        <a:pt x="0" y="8686"/>
                                        <a:pt x="10503" y="4114"/>
                                        <a:pt x="10503" y="4114"/>
                                      </a:cubicBezTo>
                                      <a:cubicBezTo>
                                        <a:pt x="10503" y="4114"/>
                                        <a:pt x="71260" y="1829"/>
                                        <a:pt x="83591" y="914"/>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2435" name="Shape 354"/>
                              <wps:cNvSpPr/>
                              <wps:spPr>
                                <a:xfrm>
                                  <a:off x="959599" y="653191"/>
                                  <a:ext cx="95923" cy="15989"/>
                                </a:xfrm>
                                <a:custGeom>
                                  <a:avLst/>
                                  <a:gdLst/>
                                  <a:ahLst/>
                                  <a:cxnLst/>
                                  <a:rect l="0" t="0" r="0" b="0"/>
                                  <a:pathLst>
                                    <a:path w="95923" h="15989">
                                      <a:moveTo>
                                        <a:pt x="10503" y="13703"/>
                                      </a:moveTo>
                                      <a:cubicBezTo>
                                        <a:pt x="10503" y="13703"/>
                                        <a:pt x="84049" y="15989"/>
                                        <a:pt x="87706" y="15989"/>
                                      </a:cubicBezTo>
                                      <a:cubicBezTo>
                                        <a:pt x="91351" y="15989"/>
                                        <a:pt x="95923" y="0"/>
                                        <a:pt x="83591" y="914"/>
                                      </a:cubicBezTo>
                                      <a:cubicBezTo>
                                        <a:pt x="71260" y="1829"/>
                                        <a:pt x="10503" y="4114"/>
                                        <a:pt x="10503" y="4114"/>
                                      </a:cubicBezTo>
                                      <a:cubicBezTo>
                                        <a:pt x="10503" y="4114"/>
                                        <a:pt x="0" y="8686"/>
                                        <a:pt x="10503" y="13703"/>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36" name="Shape 355"/>
                              <wps:cNvSpPr/>
                              <wps:spPr>
                                <a:xfrm>
                                  <a:off x="347015" y="656276"/>
                                  <a:ext cx="625742" cy="208750"/>
                                </a:xfrm>
                                <a:custGeom>
                                  <a:avLst/>
                                  <a:gdLst/>
                                  <a:ahLst/>
                                  <a:cxnLst/>
                                  <a:rect l="0" t="0" r="0" b="0"/>
                                  <a:pathLst>
                                    <a:path w="625742" h="208750">
                                      <a:moveTo>
                                        <a:pt x="619811" y="102"/>
                                      </a:moveTo>
                                      <a:cubicBezTo>
                                        <a:pt x="625742" y="0"/>
                                        <a:pt x="613855" y="8903"/>
                                        <a:pt x="610210" y="12903"/>
                                      </a:cubicBezTo>
                                      <a:cubicBezTo>
                                        <a:pt x="606552" y="16904"/>
                                        <a:pt x="549910" y="64415"/>
                                        <a:pt x="548996" y="67602"/>
                                      </a:cubicBezTo>
                                      <a:cubicBezTo>
                                        <a:pt x="548081" y="70803"/>
                                        <a:pt x="547167" y="82677"/>
                                        <a:pt x="524790" y="102324"/>
                                      </a:cubicBezTo>
                                      <a:cubicBezTo>
                                        <a:pt x="502412" y="121958"/>
                                        <a:pt x="490080" y="132017"/>
                                        <a:pt x="434353" y="154394"/>
                                      </a:cubicBezTo>
                                      <a:cubicBezTo>
                                        <a:pt x="378625" y="176771"/>
                                        <a:pt x="327012" y="196418"/>
                                        <a:pt x="314223" y="199619"/>
                                      </a:cubicBezTo>
                                      <a:cubicBezTo>
                                        <a:pt x="301435" y="202806"/>
                                        <a:pt x="257582" y="208750"/>
                                        <a:pt x="221501" y="196876"/>
                                      </a:cubicBezTo>
                                      <a:cubicBezTo>
                                        <a:pt x="185407" y="185001"/>
                                        <a:pt x="149009" y="159753"/>
                                        <a:pt x="122377" y="133832"/>
                                      </a:cubicBezTo>
                                      <a:cubicBezTo>
                                        <a:pt x="105474" y="117399"/>
                                        <a:pt x="31026" y="32436"/>
                                        <a:pt x="23254" y="24676"/>
                                      </a:cubicBezTo>
                                      <a:cubicBezTo>
                                        <a:pt x="15494" y="16904"/>
                                        <a:pt x="0" y="5575"/>
                                        <a:pt x="0" y="5575"/>
                                      </a:cubicBezTo>
                                      <a:cubicBezTo>
                                        <a:pt x="0" y="5575"/>
                                        <a:pt x="4077" y="1829"/>
                                        <a:pt x="23254" y="19190"/>
                                      </a:cubicBezTo>
                                      <a:cubicBezTo>
                                        <a:pt x="42444" y="36550"/>
                                        <a:pt x="63907" y="47510"/>
                                        <a:pt x="94513" y="58471"/>
                                      </a:cubicBezTo>
                                      <a:cubicBezTo>
                                        <a:pt x="125120" y="69431"/>
                                        <a:pt x="186779" y="96838"/>
                                        <a:pt x="219672" y="110541"/>
                                      </a:cubicBezTo>
                                      <a:cubicBezTo>
                                        <a:pt x="252552" y="124244"/>
                                        <a:pt x="319240" y="125158"/>
                                        <a:pt x="364922" y="115112"/>
                                      </a:cubicBezTo>
                                      <a:cubicBezTo>
                                        <a:pt x="410604" y="105067"/>
                                        <a:pt x="538950" y="65786"/>
                                        <a:pt x="538950" y="65786"/>
                                      </a:cubicBezTo>
                                      <a:cubicBezTo>
                                        <a:pt x="538950" y="65786"/>
                                        <a:pt x="570014" y="38379"/>
                                        <a:pt x="589191" y="21475"/>
                                      </a:cubicBezTo>
                                      <a:cubicBezTo>
                                        <a:pt x="608381" y="4572"/>
                                        <a:pt x="613880" y="191"/>
                                        <a:pt x="619811" y="102"/>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2437" name="Shape 356"/>
                              <wps:cNvSpPr/>
                              <wps:spPr>
                                <a:xfrm>
                                  <a:off x="347015" y="656276"/>
                                  <a:ext cx="625742" cy="208750"/>
                                </a:xfrm>
                                <a:custGeom>
                                  <a:avLst/>
                                  <a:gdLst/>
                                  <a:ahLst/>
                                  <a:cxnLst/>
                                  <a:rect l="0" t="0" r="0" b="0"/>
                                  <a:pathLst>
                                    <a:path w="625742" h="208750">
                                      <a:moveTo>
                                        <a:pt x="538950" y="65786"/>
                                      </a:moveTo>
                                      <a:cubicBezTo>
                                        <a:pt x="538950" y="65786"/>
                                        <a:pt x="570014" y="38379"/>
                                        <a:pt x="589191" y="21475"/>
                                      </a:cubicBezTo>
                                      <a:cubicBezTo>
                                        <a:pt x="608381" y="4572"/>
                                        <a:pt x="613880" y="191"/>
                                        <a:pt x="619811" y="102"/>
                                      </a:cubicBezTo>
                                      <a:cubicBezTo>
                                        <a:pt x="625742" y="0"/>
                                        <a:pt x="613855" y="8903"/>
                                        <a:pt x="610210" y="12903"/>
                                      </a:cubicBezTo>
                                      <a:cubicBezTo>
                                        <a:pt x="606552" y="16904"/>
                                        <a:pt x="549910" y="64415"/>
                                        <a:pt x="548996" y="67602"/>
                                      </a:cubicBezTo>
                                      <a:cubicBezTo>
                                        <a:pt x="548081" y="70803"/>
                                        <a:pt x="547167" y="82677"/>
                                        <a:pt x="524790" y="102324"/>
                                      </a:cubicBezTo>
                                      <a:cubicBezTo>
                                        <a:pt x="502412" y="121958"/>
                                        <a:pt x="490080" y="132017"/>
                                        <a:pt x="434353" y="154394"/>
                                      </a:cubicBezTo>
                                      <a:cubicBezTo>
                                        <a:pt x="378625" y="176771"/>
                                        <a:pt x="327012" y="196418"/>
                                        <a:pt x="314223" y="199619"/>
                                      </a:cubicBezTo>
                                      <a:cubicBezTo>
                                        <a:pt x="301435" y="202806"/>
                                        <a:pt x="257582" y="208750"/>
                                        <a:pt x="221501" y="196876"/>
                                      </a:cubicBezTo>
                                      <a:cubicBezTo>
                                        <a:pt x="185407" y="185001"/>
                                        <a:pt x="149009" y="159753"/>
                                        <a:pt x="122377" y="133832"/>
                                      </a:cubicBezTo>
                                      <a:cubicBezTo>
                                        <a:pt x="105474" y="117399"/>
                                        <a:pt x="31026" y="32436"/>
                                        <a:pt x="23254" y="24676"/>
                                      </a:cubicBezTo>
                                      <a:cubicBezTo>
                                        <a:pt x="15494" y="16904"/>
                                        <a:pt x="0" y="5575"/>
                                        <a:pt x="0" y="5575"/>
                                      </a:cubicBezTo>
                                      <a:cubicBezTo>
                                        <a:pt x="0" y="5575"/>
                                        <a:pt x="4077" y="1829"/>
                                        <a:pt x="23254" y="19190"/>
                                      </a:cubicBezTo>
                                      <a:cubicBezTo>
                                        <a:pt x="42444" y="36550"/>
                                        <a:pt x="63907" y="47510"/>
                                        <a:pt x="94513" y="58471"/>
                                      </a:cubicBezTo>
                                      <a:cubicBezTo>
                                        <a:pt x="125120" y="69431"/>
                                        <a:pt x="186779" y="96838"/>
                                        <a:pt x="219672" y="110541"/>
                                      </a:cubicBezTo>
                                      <a:cubicBezTo>
                                        <a:pt x="252552" y="124244"/>
                                        <a:pt x="319240" y="125158"/>
                                        <a:pt x="364922" y="115112"/>
                                      </a:cubicBezTo>
                                      <a:cubicBezTo>
                                        <a:pt x="410604" y="105067"/>
                                        <a:pt x="538950" y="65786"/>
                                        <a:pt x="538950" y="65786"/>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38" name="Shape 357"/>
                              <wps:cNvSpPr/>
                              <wps:spPr>
                                <a:xfrm>
                                  <a:off x="418694" y="726164"/>
                                  <a:ext cx="453568" cy="124244"/>
                                </a:xfrm>
                                <a:custGeom>
                                  <a:avLst/>
                                  <a:gdLst/>
                                  <a:ahLst/>
                                  <a:cxnLst/>
                                  <a:rect l="0" t="0" r="0" b="0"/>
                                  <a:pathLst>
                                    <a:path w="453568" h="124244">
                                      <a:moveTo>
                                        <a:pt x="0" y="0"/>
                                      </a:moveTo>
                                      <a:cubicBezTo>
                                        <a:pt x="60744" y="52527"/>
                                        <a:pt x="118758" y="79934"/>
                                        <a:pt x="136576" y="83592"/>
                                      </a:cubicBezTo>
                                      <a:cubicBezTo>
                                        <a:pt x="154381" y="87249"/>
                                        <a:pt x="220154" y="98209"/>
                                        <a:pt x="257619" y="95923"/>
                                      </a:cubicBezTo>
                                      <a:cubicBezTo>
                                        <a:pt x="295072" y="93637"/>
                                        <a:pt x="308318" y="84506"/>
                                        <a:pt x="359473" y="64859"/>
                                      </a:cubicBezTo>
                                      <a:cubicBezTo>
                                        <a:pt x="410629" y="45224"/>
                                        <a:pt x="453568" y="21475"/>
                                        <a:pt x="449910" y="26035"/>
                                      </a:cubicBezTo>
                                      <a:cubicBezTo>
                                        <a:pt x="446265" y="30607"/>
                                        <a:pt x="432562" y="42025"/>
                                        <a:pt x="418401" y="49797"/>
                                      </a:cubicBezTo>
                                      <a:cubicBezTo>
                                        <a:pt x="404241" y="57556"/>
                                        <a:pt x="368605" y="71260"/>
                                        <a:pt x="353987" y="79019"/>
                                      </a:cubicBezTo>
                                      <a:cubicBezTo>
                                        <a:pt x="339382" y="86792"/>
                                        <a:pt x="256248" y="118758"/>
                                        <a:pt x="245732" y="121501"/>
                                      </a:cubicBezTo>
                                      <a:cubicBezTo>
                                        <a:pt x="235229" y="124244"/>
                                        <a:pt x="198691" y="121044"/>
                                        <a:pt x="174028" y="118758"/>
                                      </a:cubicBezTo>
                                      <a:cubicBezTo>
                                        <a:pt x="149365" y="116484"/>
                                        <a:pt x="126517" y="109169"/>
                                        <a:pt x="118300" y="102781"/>
                                      </a:cubicBezTo>
                                      <a:cubicBezTo>
                                        <a:pt x="110084" y="96380"/>
                                        <a:pt x="64859" y="61214"/>
                                        <a:pt x="53442" y="50254"/>
                                      </a:cubicBezTo>
                                      <a:cubicBezTo>
                                        <a:pt x="42024" y="39281"/>
                                        <a:pt x="0" y="0"/>
                                        <a:pt x="0" y="0"/>
                                      </a:cubicBezTo>
                                      <a:close/>
                                    </a:path>
                                  </a:pathLst>
                                </a:custGeom>
                                <a:ln w="0" cap="flat">
                                  <a:bevel/>
                                </a:ln>
                              </wps:spPr>
                              <wps:style>
                                <a:lnRef idx="0">
                                  <a:srgbClr val="000000">
                                    <a:alpha val="0"/>
                                  </a:srgbClr>
                                </a:lnRef>
                                <a:fillRef idx="1">
                                  <a:srgbClr val="766C76"/>
                                </a:fillRef>
                                <a:effectRef idx="0">
                                  <a:scrgbClr r="0" g="0" b="0"/>
                                </a:effectRef>
                                <a:fontRef idx="none"/>
                              </wps:style>
                              <wps:bodyPr/>
                            </wps:wsp>
                            <wps:wsp>
                              <wps:cNvPr id="52439" name="Shape 358"/>
                              <wps:cNvSpPr/>
                              <wps:spPr>
                                <a:xfrm>
                                  <a:off x="486753" y="666106"/>
                                  <a:ext cx="98882" cy="100711"/>
                                </a:xfrm>
                                <a:custGeom>
                                  <a:avLst/>
                                  <a:gdLst/>
                                  <a:ahLst/>
                                  <a:cxnLst/>
                                  <a:rect l="0" t="0" r="0" b="0"/>
                                  <a:pathLst>
                                    <a:path w="98882" h="100711">
                                      <a:moveTo>
                                        <a:pt x="73762" y="686"/>
                                      </a:moveTo>
                                      <a:cubicBezTo>
                                        <a:pt x="82906" y="0"/>
                                        <a:pt x="83134" y="5474"/>
                                        <a:pt x="83134" y="7303"/>
                                      </a:cubicBezTo>
                                      <a:cubicBezTo>
                                        <a:pt x="83134" y="9131"/>
                                        <a:pt x="79934" y="24664"/>
                                        <a:pt x="75590" y="27636"/>
                                      </a:cubicBezTo>
                                      <a:cubicBezTo>
                                        <a:pt x="75590" y="27636"/>
                                        <a:pt x="82906" y="26035"/>
                                        <a:pt x="87693" y="29693"/>
                                      </a:cubicBezTo>
                                      <a:cubicBezTo>
                                        <a:pt x="92494" y="33338"/>
                                        <a:pt x="97968" y="35623"/>
                                        <a:pt x="98425" y="43624"/>
                                      </a:cubicBezTo>
                                      <a:cubicBezTo>
                                        <a:pt x="98882" y="51613"/>
                                        <a:pt x="96609" y="62802"/>
                                        <a:pt x="92037" y="72161"/>
                                      </a:cubicBezTo>
                                      <a:cubicBezTo>
                                        <a:pt x="87465" y="81534"/>
                                        <a:pt x="79934" y="100711"/>
                                        <a:pt x="79934" y="100711"/>
                                      </a:cubicBezTo>
                                      <a:lnTo>
                                        <a:pt x="26695" y="78004"/>
                                      </a:lnTo>
                                      <a:cubicBezTo>
                                        <a:pt x="26695" y="78004"/>
                                        <a:pt x="34480" y="68517"/>
                                        <a:pt x="26721" y="64630"/>
                                      </a:cubicBezTo>
                                      <a:cubicBezTo>
                                        <a:pt x="18948" y="60744"/>
                                        <a:pt x="7074" y="56871"/>
                                        <a:pt x="3874" y="54813"/>
                                      </a:cubicBezTo>
                                      <a:cubicBezTo>
                                        <a:pt x="686" y="52756"/>
                                        <a:pt x="0" y="46584"/>
                                        <a:pt x="2286" y="42025"/>
                                      </a:cubicBezTo>
                                      <a:cubicBezTo>
                                        <a:pt x="4559" y="37453"/>
                                        <a:pt x="4788" y="30823"/>
                                        <a:pt x="4788" y="30823"/>
                                      </a:cubicBezTo>
                                      <a:cubicBezTo>
                                        <a:pt x="4788" y="30823"/>
                                        <a:pt x="12103" y="31052"/>
                                        <a:pt x="24892" y="29235"/>
                                      </a:cubicBezTo>
                                      <a:cubicBezTo>
                                        <a:pt x="37681" y="27407"/>
                                        <a:pt x="46355" y="24206"/>
                                        <a:pt x="52984" y="18034"/>
                                      </a:cubicBezTo>
                                      <a:cubicBezTo>
                                        <a:pt x="59601" y="11874"/>
                                        <a:pt x="64630" y="1372"/>
                                        <a:pt x="73762" y="686"/>
                                      </a:cubicBezTo>
                                      <a:close/>
                                    </a:path>
                                  </a:pathLst>
                                </a:custGeom>
                                <a:ln w="0" cap="flat">
                                  <a:bevel/>
                                </a:ln>
                              </wps:spPr>
                              <wps:style>
                                <a:lnRef idx="0">
                                  <a:srgbClr val="000000">
                                    <a:alpha val="0"/>
                                  </a:srgbClr>
                                </a:lnRef>
                                <a:fillRef idx="1">
                                  <a:srgbClr val="F4A87D"/>
                                </a:fillRef>
                                <a:effectRef idx="0">
                                  <a:scrgbClr r="0" g="0" b="0"/>
                                </a:effectRef>
                                <a:fontRef idx="none"/>
                              </wps:style>
                              <wps:bodyPr/>
                            </wps:wsp>
                            <wps:wsp>
                              <wps:cNvPr id="52440" name="Shape 359"/>
                              <wps:cNvSpPr/>
                              <wps:spPr>
                                <a:xfrm>
                                  <a:off x="486753" y="666106"/>
                                  <a:ext cx="98882" cy="100711"/>
                                </a:xfrm>
                                <a:custGeom>
                                  <a:avLst/>
                                  <a:gdLst/>
                                  <a:ahLst/>
                                  <a:cxnLst/>
                                  <a:rect l="0" t="0" r="0" b="0"/>
                                  <a:pathLst>
                                    <a:path w="98882" h="100711">
                                      <a:moveTo>
                                        <a:pt x="4788" y="30823"/>
                                      </a:moveTo>
                                      <a:cubicBezTo>
                                        <a:pt x="4788" y="30823"/>
                                        <a:pt x="12103" y="31052"/>
                                        <a:pt x="24892" y="29235"/>
                                      </a:cubicBezTo>
                                      <a:cubicBezTo>
                                        <a:pt x="37681" y="27407"/>
                                        <a:pt x="46355" y="24206"/>
                                        <a:pt x="52984" y="18034"/>
                                      </a:cubicBezTo>
                                      <a:cubicBezTo>
                                        <a:pt x="59601" y="11874"/>
                                        <a:pt x="64630" y="1372"/>
                                        <a:pt x="73762" y="686"/>
                                      </a:cubicBezTo>
                                      <a:cubicBezTo>
                                        <a:pt x="82906" y="0"/>
                                        <a:pt x="83134" y="5474"/>
                                        <a:pt x="83134" y="7303"/>
                                      </a:cubicBezTo>
                                      <a:cubicBezTo>
                                        <a:pt x="83134" y="9131"/>
                                        <a:pt x="79934" y="24664"/>
                                        <a:pt x="75590" y="27636"/>
                                      </a:cubicBezTo>
                                      <a:cubicBezTo>
                                        <a:pt x="75590" y="27636"/>
                                        <a:pt x="82906" y="26035"/>
                                        <a:pt x="87693" y="29693"/>
                                      </a:cubicBezTo>
                                      <a:cubicBezTo>
                                        <a:pt x="92494" y="33338"/>
                                        <a:pt x="97968" y="35623"/>
                                        <a:pt x="98425" y="43624"/>
                                      </a:cubicBezTo>
                                      <a:cubicBezTo>
                                        <a:pt x="98882" y="51613"/>
                                        <a:pt x="96609" y="62802"/>
                                        <a:pt x="92037" y="72161"/>
                                      </a:cubicBezTo>
                                      <a:cubicBezTo>
                                        <a:pt x="87465" y="81534"/>
                                        <a:pt x="79934" y="100711"/>
                                        <a:pt x="79934" y="100711"/>
                                      </a:cubicBezTo>
                                      <a:lnTo>
                                        <a:pt x="26695" y="78004"/>
                                      </a:lnTo>
                                      <a:cubicBezTo>
                                        <a:pt x="26695" y="78004"/>
                                        <a:pt x="34480" y="68517"/>
                                        <a:pt x="26721" y="64630"/>
                                      </a:cubicBezTo>
                                      <a:cubicBezTo>
                                        <a:pt x="18948" y="60744"/>
                                        <a:pt x="7074" y="56871"/>
                                        <a:pt x="3874" y="54813"/>
                                      </a:cubicBezTo>
                                      <a:cubicBezTo>
                                        <a:pt x="686" y="52756"/>
                                        <a:pt x="0" y="46584"/>
                                        <a:pt x="2286" y="42025"/>
                                      </a:cubicBezTo>
                                      <a:cubicBezTo>
                                        <a:pt x="4559" y="37453"/>
                                        <a:pt x="4788" y="30823"/>
                                        <a:pt x="4788" y="30823"/>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41" name="Shape 360"/>
                              <wps:cNvSpPr/>
                              <wps:spPr>
                                <a:xfrm>
                                  <a:off x="454851" y="696700"/>
                                  <a:ext cx="66383" cy="47219"/>
                                </a:xfrm>
                                <a:custGeom>
                                  <a:avLst/>
                                  <a:gdLst/>
                                  <a:ahLst/>
                                  <a:cxnLst/>
                                  <a:rect l="0" t="0" r="0" b="0"/>
                                  <a:pathLst>
                                    <a:path w="66383" h="47219">
                                      <a:moveTo>
                                        <a:pt x="36690" y="38"/>
                                      </a:moveTo>
                                      <a:cubicBezTo>
                                        <a:pt x="36690" y="38"/>
                                        <a:pt x="36462" y="6668"/>
                                        <a:pt x="34188" y="11227"/>
                                      </a:cubicBezTo>
                                      <a:cubicBezTo>
                                        <a:pt x="31902" y="15799"/>
                                        <a:pt x="32588" y="21958"/>
                                        <a:pt x="35776" y="24016"/>
                                      </a:cubicBezTo>
                                      <a:cubicBezTo>
                                        <a:pt x="38976" y="26073"/>
                                        <a:pt x="50851" y="29959"/>
                                        <a:pt x="58623" y="33846"/>
                                      </a:cubicBezTo>
                                      <a:cubicBezTo>
                                        <a:pt x="66383" y="37719"/>
                                        <a:pt x="58598" y="47219"/>
                                        <a:pt x="58598" y="47219"/>
                                      </a:cubicBezTo>
                                      <a:lnTo>
                                        <a:pt x="0" y="23063"/>
                                      </a:lnTo>
                                      <a:cubicBezTo>
                                        <a:pt x="0" y="23063"/>
                                        <a:pt x="20257" y="4800"/>
                                        <a:pt x="23901" y="2972"/>
                                      </a:cubicBezTo>
                                      <a:cubicBezTo>
                                        <a:pt x="27559" y="1143"/>
                                        <a:pt x="30772" y="0"/>
                                        <a:pt x="36690" y="38"/>
                                      </a:cubicBezTo>
                                      <a:close/>
                                    </a:path>
                                  </a:pathLst>
                                </a:custGeom>
                                <a:ln w="0" cap="flat">
                                  <a:bevel/>
                                </a:ln>
                              </wps:spPr>
                              <wps:style>
                                <a:lnRef idx="0">
                                  <a:srgbClr val="000000">
                                    <a:alpha val="0"/>
                                  </a:srgbClr>
                                </a:lnRef>
                                <a:fillRef idx="1">
                                  <a:srgbClr val="5E4332"/>
                                </a:fillRef>
                                <a:effectRef idx="0">
                                  <a:scrgbClr r="0" g="0" b="0"/>
                                </a:effectRef>
                                <a:fontRef idx="none"/>
                              </wps:style>
                              <wps:bodyPr/>
                            </wps:wsp>
                            <wps:wsp>
                              <wps:cNvPr id="52442" name="Shape 361"/>
                              <wps:cNvSpPr/>
                              <wps:spPr>
                                <a:xfrm>
                                  <a:off x="454851" y="696700"/>
                                  <a:ext cx="66383" cy="47219"/>
                                </a:xfrm>
                                <a:custGeom>
                                  <a:avLst/>
                                  <a:gdLst/>
                                  <a:ahLst/>
                                  <a:cxnLst/>
                                  <a:rect l="0" t="0" r="0" b="0"/>
                                  <a:pathLst>
                                    <a:path w="66383" h="47219">
                                      <a:moveTo>
                                        <a:pt x="36690" y="38"/>
                                      </a:moveTo>
                                      <a:cubicBezTo>
                                        <a:pt x="36690" y="38"/>
                                        <a:pt x="36462" y="6668"/>
                                        <a:pt x="34188" y="11227"/>
                                      </a:cubicBezTo>
                                      <a:cubicBezTo>
                                        <a:pt x="31902" y="15799"/>
                                        <a:pt x="32588" y="21958"/>
                                        <a:pt x="35776" y="24016"/>
                                      </a:cubicBezTo>
                                      <a:cubicBezTo>
                                        <a:pt x="38976" y="26073"/>
                                        <a:pt x="50851" y="29959"/>
                                        <a:pt x="58623" y="33846"/>
                                      </a:cubicBezTo>
                                      <a:cubicBezTo>
                                        <a:pt x="66383" y="37719"/>
                                        <a:pt x="58598" y="47219"/>
                                        <a:pt x="58598" y="47219"/>
                                      </a:cubicBezTo>
                                      <a:lnTo>
                                        <a:pt x="0" y="23063"/>
                                      </a:lnTo>
                                      <a:cubicBezTo>
                                        <a:pt x="0" y="23063"/>
                                        <a:pt x="20257" y="4800"/>
                                        <a:pt x="23901" y="2972"/>
                                      </a:cubicBezTo>
                                      <a:cubicBezTo>
                                        <a:pt x="27559" y="1143"/>
                                        <a:pt x="30772" y="0"/>
                                        <a:pt x="36690" y="38"/>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43" name="Shape 362"/>
                              <wps:cNvSpPr/>
                              <wps:spPr>
                                <a:xfrm>
                                  <a:off x="550697" y="690541"/>
                                  <a:ext cx="11646" cy="11874"/>
                                </a:xfrm>
                                <a:custGeom>
                                  <a:avLst/>
                                  <a:gdLst/>
                                  <a:ahLst/>
                                  <a:cxnLst/>
                                  <a:rect l="0" t="0" r="0" b="0"/>
                                  <a:pathLst>
                                    <a:path w="11646" h="11874">
                                      <a:moveTo>
                                        <a:pt x="11646" y="3201"/>
                                      </a:moveTo>
                                      <a:cubicBezTo>
                                        <a:pt x="11646" y="3201"/>
                                        <a:pt x="2972" y="11874"/>
                                        <a:pt x="0" y="0"/>
                                      </a:cubicBez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44" name="Shape 363"/>
                              <wps:cNvSpPr/>
                              <wps:spPr>
                                <a:xfrm>
                                  <a:off x="568058" y="693665"/>
                                  <a:ext cx="0" cy="14923"/>
                                </a:xfrm>
                                <a:custGeom>
                                  <a:avLst/>
                                  <a:gdLst/>
                                  <a:ahLst/>
                                  <a:cxnLst/>
                                  <a:rect l="0" t="0" r="0" b="0"/>
                                  <a:pathLst>
                                    <a:path h="14923">
                                      <a:moveTo>
                                        <a:pt x="0" y="0"/>
                                      </a:moveTo>
                                      <a:lnTo>
                                        <a:pt x="0" y="14923"/>
                                      </a:ln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45" name="Shape 364"/>
                              <wps:cNvSpPr/>
                              <wps:spPr>
                                <a:xfrm>
                                  <a:off x="511873" y="697844"/>
                                  <a:ext cx="0" cy="15075"/>
                                </a:xfrm>
                                <a:custGeom>
                                  <a:avLst/>
                                  <a:gdLst/>
                                  <a:ahLst/>
                                  <a:cxnLst/>
                                  <a:rect l="0" t="0" r="0" b="0"/>
                                  <a:pathLst>
                                    <a:path h="15075">
                                      <a:moveTo>
                                        <a:pt x="0" y="0"/>
                                      </a:moveTo>
                                      <a:lnTo>
                                        <a:pt x="0" y="15075"/>
                                      </a:ln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46" name="Shape 365"/>
                              <wps:cNvSpPr/>
                              <wps:spPr>
                                <a:xfrm>
                                  <a:off x="523519" y="699215"/>
                                  <a:ext cx="10744" cy="19190"/>
                                </a:xfrm>
                                <a:custGeom>
                                  <a:avLst/>
                                  <a:gdLst/>
                                  <a:ahLst/>
                                  <a:cxnLst/>
                                  <a:rect l="0" t="0" r="0" b="0"/>
                                  <a:pathLst>
                                    <a:path w="10744" h="19190">
                                      <a:moveTo>
                                        <a:pt x="0" y="0"/>
                                      </a:moveTo>
                                      <a:cubicBezTo>
                                        <a:pt x="0" y="0"/>
                                        <a:pt x="10744" y="4166"/>
                                        <a:pt x="1829" y="19190"/>
                                      </a:cubicBez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2447" name="Shape 366"/>
                              <wps:cNvSpPr/>
                              <wps:spPr>
                                <a:xfrm>
                                  <a:off x="566687" y="703158"/>
                                  <a:ext cx="171107" cy="181730"/>
                                </a:xfrm>
                                <a:custGeom>
                                  <a:avLst/>
                                  <a:gdLst/>
                                  <a:ahLst/>
                                  <a:cxnLst/>
                                  <a:rect l="0" t="0" r="0" b="0"/>
                                  <a:pathLst>
                                    <a:path w="171107" h="181730">
                                      <a:moveTo>
                                        <a:pt x="127894" y="314"/>
                                      </a:moveTo>
                                      <a:cubicBezTo>
                                        <a:pt x="132747" y="628"/>
                                        <a:pt x="138284" y="2000"/>
                                        <a:pt x="144793" y="5657"/>
                                      </a:cubicBezTo>
                                      <a:cubicBezTo>
                                        <a:pt x="157810" y="12960"/>
                                        <a:pt x="168313" y="18904"/>
                                        <a:pt x="168313" y="18904"/>
                                      </a:cubicBezTo>
                                      <a:lnTo>
                                        <a:pt x="171107" y="61856"/>
                                      </a:lnTo>
                                      <a:cubicBezTo>
                                        <a:pt x="171107" y="61856"/>
                                        <a:pt x="140830" y="71139"/>
                                        <a:pt x="115748" y="72930"/>
                                      </a:cubicBezTo>
                                      <a:cubicBezTo>
                                        <a:pt x="90678" y="74721"/>
                                        <a:pt x="65786" y="74797"/>
                                        <a:pt x="65786" y="74797"/>
                                      </a:cubicBezTo>
                                      <a:cubicBezTo>
                                        <a:pt x="65786" y="74797"/>
                                        <a:pt x="63716" y="94951"/>
                                        <a:pt x="62801" y="104082"/>
                                      </a:cubicBezTo>
                                      <a:cubicBezTo>
                                        <a:pt x="61887" y="113227"/>
                                        <a:pt x="68288" y="178543"/>
                                        <a:pt x="68288" y="178543"/>
                                      </a:cubicBezTo>
                                      <a:cubicBezTo>
                                        <a:pt x="68288" y="178543"/>
                                        <a:pt x="57099" y="175114"/>
                                        <a:pt x="36538" y="181730"/>
                                      </a:cubicBezTo>
                                      <a:cubicBezTo>
                                        <a:pt x="36538" y="181730"/>
                                        <a:pt x="13919" y="88576"/>
                                        <a:pt x="14834" y="68472"/>
                                      </a:cubicBezTo>
                                      <a:lnTo>
                                        <a:pt x="0" y="63659"/>
                                      </a:lnTo>
                                      <a:lnTo>
                                        <a:pt x="13284" y="32519"/>
                                      </a:lnTo>
                                      <a:cubicBezTo>
                                        <a:pt x="13284" y="32519"/>
                                        <a:pt x="42710" y="24377"/>
                                        <a:pt x="47955" y="23006"/>
                                      </a:cubicBezTo>
                                      <a:cubicBezTo>
                                        <a:pt x="53213" y="21635"/>
                                        <a:pt x="79934" y="23463"/>
                                        <a:pt x="82677" y="21863"/>
                                      </a:cubicBezTo>
                                      <a:cubicBezTo>
                                        <a:pt x="85407" y="20263"/>
                                        <a:pt x="107569" y="2458"/>
                                        <a:pt x="115100" y="1314"/>
                                      </a:cubicBezTo>
                                      <a:cubicBezTo>
                                        <a:pt x="118872" y="743"/>
                                        <a:pt x="123041" y="0"/>
                                        <a:pt x="127894" y="314"/>
                                      </a:cubicBezTo>
                                      <a:close/>
                                    </a:path>
                                  </a:pathLst>
                                </a:custGeom>
                                <a:ln w="0" cap="flat">
                                  <a:bevel/>
                                </a:ln>
                              </wps:spPr>
                              <wps:style>
                                <a:lnRef idx="0">
                                  <a:srgbClr val="000000">
                                    <a:alpha val="0"/>
                                  </a:srgbClr>
                                </a:lnRef>
                                <a:fillRef idx="1">
                                  <a:srgbClr val="4F5995"/>
                                </a:fillRef>
                                <a:effectRef idx="0">
                                  <a:scrgbClr r="0" g="0" b="0"/>
                                </a:effectRef>
                                <a:fontRef idx="none"/>
                              </wps:style>
                              <wps:bodyPr/>
                            </wps:wsp>
                            <wps:wsp>
                              <wps:cNvPr id="51072" name="Shape 367"/>
                              <wps:cNvSpPr/>
                              <wps:spPr>
                                <a:xfrm>
                                  <a:off x="566687" y="701501"/>
                                  <a:ext cx="171107" cy="183388"/>
                                </a:xfrm>
                                <a:custGeom>
                                  <a:avLst/>
                                  <a:gdLst/>
                                  <a:ahLst/>
                                  <a:cxnLst/>
                                  <a:rect l="0" t="0" r="0" b="0"/>
                                  <a:pathLst>
                                    <a:path w="171107" h="183388">
                                      <a:moveTo>
                                        <a:pt x="13284" y="34176"/>
                                      </a:moveTo>
                                      <a:cubicBezTo>
                                        <a:pt x="13284" y="34176"/>
                                        <a:pt x="42710" y="26035"/>
                                        <a:pt x="47955" y="24664"/>
                                      </a:cubicBezTo>
                                      <a:cubicBezTo>
                                        <a:pt x="53213" y="23292"/>
                                        <a:pt x="79934" y="25121"/>
                                        <a:pt x="82677" y="23520"/>
                                      </a:cubicBezTo>
                                      <a:cubicBezTo>
                                        <a:pt x="85407" y="21920"/>
                                        <a:pt x="107569" y="4115"/>
                                        <a:pt x="115100" y="2972"/>
                                      </a:cubicBezTo>
                                      <a:cubicBezTo>
                                        <a:pt x="122644" y="1829"/>
                                        <a:pt x="131775" y="0"/>
                                        <a:pt x="144793" y="7315"/>
                                      </a:cubicBezTo>
                                      <a:cubicBezTo>
                                        <a:pt x="157810" y="14618"/>
                                        <a:pt x="168313" y="20562"/>
                                        <a:pt x="168313" y="20562"/>
                                      </a:cubicBezTo>
                                      <a:lnTo>
                                        <a:pt x="171107" y="63513"/>
                                      </a:lnTo>
                                      <a:cubicBezTo>
                                        <a:pt x="171107" y="63513"/>
                                        <a:pt x="140830" y="72796"/>
                                        <a:pt x="115748" y="74588"/>
                                      </a:cubicBezTo>
                                      <a:cubicBezTo>
                                        <a:pt x="90678" y="76378"/>
                                        <a:pt x="65786" y="76454"/>
                                        <a:pt x="65786" y="76454"/>
                                      </a:cubicBezTo>
                                      <a:cubicBezTo>
                                        <a:pt x="65786" y="76454"/>
                                        <a:pt x="63716" y="96609"/>
                                        <a:pt x="62801" y="105740"/>
                                      </a:cubicBezTo>
                                      <a:cubicBezTo>
                                        <a:pt x="61887" y="114884"/>
                                        <a:pt x="68288" y="180201"/>
                                        <a:pt x="68288" y="180201"/>
                                      </a:cubicBezTo>
                                      <a:cubicBezTo>
                                        <a:pt x="68288" y="180201"/>
                                        <a:pt x="57099" y="176771"/>
                                        <a:pt x="36538" y="183388"/>
                                      </a:cubicBezTo>
                                      <a:cubicBezTo>
                                        <a:pt x="36538" y="183388"/>
                                        <a:pt x="13919" y="90234"/>
                                        <a:pt x="14834" y="70130"/>
                                      </a:cubicBezTo>
                                      <a:lnTo>
                                        <a:pt x="0" y="65316"/>
                                      </a:lnTo>
                                      <a:lnTo>
                                        <a:pt x="13284" y="34176"/>
                                      </a:lnTo>
                                      <a:close/>
                                    </a:path>
                                  </a:pathLst>
                                </a:custGeom>
                                <a:ln w="6350" cap="flat">
                                  <a:miter lim="127000"/>
                                </a:ln>
                              </wps:spPr>
                              <wps:style>
                                <a:lnRef idx="1">
                                  <a:srgbClr val="552822"/>
                                </a:lnRef>
                                <a:fillRef idx="0">
                                  <a:srgbClr val="000000">
                                    <a:alpha val="0"/>
                                  </a:srgbClr>
                                </a:fillRef>
                                <a:effectRef idx="0">
                                  <a:scrgbClr r="0" g="0" b="0"/>
                                </a:effectRef>
                                <a:fontRef idx="none"/>
                              </wps:style>
                              <wps:bodyPr/>
                            </wps:wsp>
                            <wps:wsp>
                              <wps:cNvPr id="51073" name="Shape 368"/>
                              <wps:cNvSpPr/>
                              <wps:spPr>
                                <a:xfrm>
                                  <a:off x="626745" y="763172"/>
                                  <a:ext cx="6731" cy="14783"/>
                                </a:xfrm>
                                <a:custGeom>
                                  <a:avLst/>
                                  <a:gdLst/>
                                  <a:ahLst/>
                                  <a:cxnLst/>
                                  <a:rect l="0" t="0" r="0" b="0"/>
                                  <a:pathLst>
                                    <a:path w="6731" h="14783">
                                      <a:moveTo>
                                        <a:pt x="0" y="0"/>
                                      </a:moveTo>
                                      <a:cubicBezTo>
                                        <a:pt x="0" y="0"/>
                                        <a:pt x="6731" y="4953"/>
                                        <a:pt x="5728" y="14783"/>
                                      </a:cubicBezTo>
                                    </a:path>
                                  </a:pathLst>
                                </a:custGeom>
                                <a:ln w="6350" cap="flat">
                                  <a:miter lim="127000"/>
                                </a:ln>
                              </wps:spPr>
                              <wps:style>
                                <a:lnRef idx="1">
                                  <a:srgbClr val="552822"/>
                                </a:lnRef>
                                <a:fillRef idx="0">
                                  <a:srgbClr val="000000">
                                    <a:alpha val="0"/>
                                  </a:srgbClr>
                                </a:fillRef>
                                <a:effectRef idx="0">
                                  <a:scrgbClr r="0" g="0" b="0"/>
                                </a:effectRef>
                                <a:fontRef idx="none"/>
                              </wps:style>
                              <wps:bodyPr/>
                            </wps:wsp>
                            <wps:wsp>
                              <wps:cNvPr id="51074" name="Shape 369"/>
                              <wps:cNvSpPr/>
                              <wps:spPr>
                                <a:xfrm>
                                  <a:off x="579882" y="746955"/>
                                  <a:ext cx="5359" cy="24676"/>
                                </a:xfrm>
                                <a:custGeom>
                                  <a:avLst/>
                                  <a:gdLst/>
                                  <a:ahLst/>
                                  <a:cxnLst/>
                                  <a:rect l="0" t="0" r="0" b="0"/>
                                  <a:pathLst>
                                    <a:path w="5359" h="24676">
                                      <a:moveTo>
                                        <a:pt x="5359" y="0"/>
                                      </a:moveTo>
                                      <a:cubicBezTo>
                                        <a:pt x="5359" y="0"/>
                                        <a:pt x="0" y="6883"/>
                                        <a:pt x="1638" y="24676"/>
                                      </a:cubicBezTo>
                                    </a:path>
                                  </a:pathLst>
                                </a:custGeom>
                                <a:ln w="6350" cap="flat">
                                  <a:miter lim="127000"/>
                                </a:ln>
                              </wps:spPr>
                              <wps:style>
                                <a:lnRef idx="1">
                                  <a:srgbClr val="552822"/>
                                </a:lnRef>
                                <a:fillRef idx="0">
                                  <a:srgbClr val="000000">
                                    <a:alpha val="0"/>
                                  </a:srgbClr>
                                </a:fillRef>
                                <a:effectRef idx="0">
                                  <a:scrgbClr r="0" g="0" b="0"/>
                                </a:effectRef>
                                <a:fontRef idx="none"/>
                              </wps:style>
                              <wps:bodyPr/>
                            </wps:wsp>
                            <wps:wsp>
                              <wps:cNvPr id="51075" name="Shape 370"/>
                              <wps:cNvSpPr/>
                              <wps:spPr>
                                <a:xfrm>
                                  <a:off x="600596" y="878272"/>
                                  <a:ext cx="45568" cy="61202"/>
                                </a:xfrm>
                                <a:custGeom>
                                  <a:avLst/>
                                  <a:gdLst/>
                                  <a:ahLst/>
                                  <a:cxnLst/>
                                  <a:rect l="0" t="0" r="0" b="0"/>
                                  <a:pathLst>
                                    <a:path w="45568" h="61202">
                                      <a:moveTo>
                                        <a:pt x="34379" y="3429"/>
                                      </a:moveTo>
                                      <a:cubicBezTo>
                                        <a:pt x="34379" y="3429"/>
                                        <a:pt x="34836" y="12789"/>
                                        <a:pt x="36208" y="17132"/>
                                      </a:cubicBezTo>
                                      <a:cubicBezTo>
                                        <a:pt x="37567" y="21463"/>
                                        <a:pt x="44653" y="33566"/>
                                        <a:pt x="45110" y="36538"/>
                                      </a:cubicBezTo>
                                      <a:cubicBezTo>
                                        <a:pt x="45568" y="39510"/>
                                        <a:pt x="44869" y="41567"/>
                                        <a:pt x="43167" y="43167"/>
                                      </a:cubicBezTo>
                                      <a:cubicBezTo>
                                        <a:pt x="41453" y="44768"/>
                                        <a:pt x="35293" y="43624"/>
                                        <a:pt x="32550" y="37909"/>
                                      </a:cubicBezTo>
                                      <a:cubicBezTo>
                                        <a:pt x="29807" y="32207"/>
                                        <a:pt x="27064" y="34481"/>
                                        <a:pt x="26149" y="36081"/>
                                      </a:cubicBezTo>
                                      <a:cubicBezTo>
                                        <a:pt x="25235" y="37681"/>
                                        <a:pt x="24778" y="56185"/>
                                        <a:pt x="22962" y="58014"/>
                                      </a:cubicBezTo>
                                      <a:cubicBezTo>
                                        <a:pt x="21133" y="59830"/>
                                        <a:pt x="16561" y="61202"/>
                                        <a:pt x="15418" y="60058"/>
                                      </a:cubicBezTo>
                                      <a:cubicBezTo>
                                        <a:pt x="14275" y="58928"/>
                                        <a:pt x="12217" y="54128"/>
                                        <a:pt x="13360" y="52527"/>
                                      </a:cubicBezTo>
                                      <a:cubicBezTo>
                                        <a:pt x="13360" y="52527"/>
                                        <a:pt x="13386" y="58242"/>
                                        <a:pt x="13030" y="58928"/>
                                      </a:cubicBezTo>
                                      <a:cubicBezTo>
                                        <a:pt x="12675" y="59601"/>
                                        <a:pt x="5944" y="60401"/>
                                        <a:pt x="6286" y="55614"/>
                                      </a:cubicBezTo>
                                      <a:cubicBezTo>
                                        <a:pt x="6629" y="50813"/>
                                        <a:pt x="7201" y="47727"/>
                                        <a:pt x="7201" y="47727"/>
                                      </a:cubicBezTo>
                                      <a:lnTo>
                                        <a:pt x="5601" y="55499"/>
                                      </a:lnTo>
                                      <a:cubicBezTo>
                                        <a:pt x="5601" y="55499"/>
                                        <a:pt x="2286" y="56528"/>
                                        <a:pt x="1143" y="50012"/>
                                      </a:cubicBezTo>
                                      <a:cubicBezTo>
                                        <a:pt x="0" y="43511"/>
                                        <a:pt x="1829" y="6617"/>
                                        <a:pt x="1829" y="6617"/>
                                      </a:cubicBezTo>
                                      <a:cubicBezTo>
                                        <a:pt x="1829" y="6617"/>
                                        <a:pt x="15875" y="0"/>
                                        <a:pt x="34379" y="3429"/>
                                      </a:cubicBezTo>
                                      <a:close/>
                                    </a:path>
                                  </a:pathLst>
                                </a:custGeom>
                                <a:ln w="0" cap="flat">
                                  <a:miter lim="127000"/>
                                </a:ln>
                              </wps:spPr>
                              <wps:style>
                                <a:lnRef idx="0">
                                  <a:srgbClr val="000000">
                                    <a:alpha val="0"/>
                                  </a:srgbClr>
                                </a:lnRef>
                                <a:fillRef idx="1">
                                  <a:srgbClr val="F4A87D"/>
                                </a:fillRef>
                                <a:effectRef idx="0">
                                  <a:scrgbClr r="0" g="0" b="0"/>
                                </a:effectRef>
                                <a:fontRef idx="none"/>
                              </wps:style>
                              <wps:bodyPr/>
                            </wps:wsp>
                            <wps:wsp>
                              <wps:cNvPr id="51076" name="Shape 371"/>
                              <wps:cNvSpPr/>
                              <wps:spPr>
                                <a:xfrm>
                                  <a:off x="600596" y="878272"/>
                                  <a:ext cx="45568" cy="61202"/>
                                </a:xfrm>
                                <a:custGeom>
                                  <a:avLst/>
                                  <a:gdLst/>
                                  <a:ahLst/>
                                  <a:cxnLst/>
                                  <a:rect l="0" t="0" r="0" b="0"/>
                                  <a:pathLst>
                                    <a:path w="45568" h="61202">
                                      <a:moveTo>
                                        <a:pt x="34379" y="3429"/>
                                      </a:moveTo>
                                      <a:cubicBezTo>
                                        <a:pt x="34379" y="3429"/>
                                        <a:pt x="34836" y="12789"/>
                                        <a:pt x="36208" y="17132"/>
                                      </a:cubicBezTo>
                                      <a:cubicBezTo>
                                        <a:pt x="37567" y="21463"/>
                                        <a:pt x="44653" y="33566"/>
                                        <a:pt x="45110" y="36538"/>
                                      </a:cubicBezTo>
                                      <a:cubicBezTo>
                                        <a:pt x="45568" y="39510"/>
                                        <a:pt x="44869" y="41567"/>
                                        <a:pt x="43167" y="43167"/>
                                      </a:cubicBezTo>
                                      <a:cubicBezTo>
                                        <a:pt x="41453" y="44768"/>
                                        <a:pt x="35293" y="43624"/>
                                        <a:pt x="32550" y="37909"/>
                                      </a:cubicBezTo>
                                      <a:cubicBezTo>
                                        <a:pt x="29807" y="32207"/>
                                        <a:pt x="27064" y="34481"/>
                                        <a:pt x="26149" y="36081"/>
                                      </a:cubicBezTo>
                                      <a:cubicBezTo>
                                        <a:pt x="25235" y="37681"/>
                                        <a:pt x="24778" y="56185"/>
                                        <a:pt x="22962" y="58014"/>
                                      </a:cubicBezTo>
                                      <a:cubicBezTo>
                                        <a:pt x="21133" y="59830"/>
                                        <a:pt x="16561" y="61202"/>
                                        <a:pt x="15418" y="60058"/>
                                      </a:cubicBezTo>
                                      <a:cubicBezTo>
                                        <a:pt x="14275" y="58928"/>
                                        <a:pt x="12217" y="54128"/>
                                        <a:pt x="13360" y="52527"/>
                                      </a:cubicBezTo>
                                      <a:cubicBezTo>
                                        <a:pt x="13360" y="52527"/>
                                        <a:pt x="13386" y="58242"/>
                                        <a:pt x="13030" y="58928"/>
                                      </a:cubicBezTo>
                                      <a:cubicBezTo>
                                        <a:pt x="12675" y="59601"/>
                                        <a:pt x="5944" y="60401"/>
                                        <a:pt x="6286" y="55614"/>
                                      </a:cubicBezTo>
                                      <a:cubicBezTo>
                                        <a:pt x="6629" y="50813"/>
                                        <a:pt x="7201" y="47727"/>
                                        <a:pt x="7201" y="47727"/>
                                      </a:cubicBezTo>
                                      <a:lnTo>
                                        <a:pt x="5601" y="55499"/>
                                      </a:lnTo>
                                      <a:cubicBezTo>
                                        <a:pt x="5601" y="55499"/>
                                        <a:pt x="2286" y="56528"/>
                                        <a:pt x="1143" y="50012"/>
                                      </a:cubicBezTo>
                                      <a:cubicBezTo>
                                        <a:pt x="0" y="43511"/>
                                        <a:pt x="1829" y="6617"/>
                                        <a:pt x="1829" y="6617"/>
                                      </a:cubicBezTo>
                                      <a:cubicBezTo>
                                        <a:pt x="1829" y="6617"/>
                                        <a:pt x="15875" y="0"/>
                                        <a:pt x="34379" y="3429"/>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077" name="Shape 372"/>
                              <wps:cNvSpPr/>
                              <wps:spPr>
                                <a:xfrm>
                                  <a:off x="829094" y="645773"/>
                                  <a:ext cx="35179" cy="78105"/>
                                </a:xfrm>
                                <a:custGeom>
                                  <a:avLst/>
                                  <a:gdLst/>
                                  <a:ahLst/>
                                  <a:cxnLst/>
                                  <a:rect l="0" t="0" r="0" b="0"/>
                                  <a:pathLst>
                                    <a:path w="35179" h="78105">
                                      <a:moveTo>
                                        <a:pt x="21476" y="3048"/>
                                      </a:moveTo>
                                      <a:cubicBezTo>
                                        <a:pt x="29693" y="0"/>
                                        <a:pt x="32436" y="8293"/>
                                        <a:pt x="32436" y="8293"/>
                                      </a:cubicBezTo>
                                      <a:lnTo>
                                        <a:pt x="35179" y="78105"/>
                                      </a:lnTo>
                                      <a:lnTo>
                                        <a:pt x="0" y="71387"/>
                                      </a:lnTo>
                                      <a:cubicBezTo>
                                        <a:pt x="0" y="71387"/>
                                        <a:pt x="9817" y="51613"/>
                                        <a:pt x="10732" y="43624"/>
                                      </a:cubicBezTo>
                                      <a:cubicBezTo>
                                        <a:pt x="11646" y="35637"/>
                                        <a:pt x="13246" y="6083"/>
                                        <a:pt x="21476" y="3048"/>
                                      </a:cubicBezTo>
                                      <a:close/>
                                    </a:path>
                                  </a:pathLst>
                                </a:custGeom>
                                <a:ln w="0" cap="flat">
                                  <a:bevel/>
                                </a:ln>
                              </wps:spPr>
                              <wps:style>
                                <a:lnRef idx="0">
                                  <a:srgbClr val="000000">
                                    <a:alpha val="0"/>
                                  </a:srgbClr>
                                </a:lnRef>
                                <a:fillRef idx="1">
                                  <a:srgbClr val="766A64"/>
                                </a:fillRef>
                                <a:effectRef idx="0">
                                  <a:scrgbClr r="0" g="0" b="0"/>
                                </a:effectRef>
                                <a:fontRef idx="none"/>
                              </wps:style>
                              <wps:bodyPr/>
                            </wps:wsp>
                            <wps:wsp>
                              <wps:cNvPr id="51078" name="Shape 373"/>
                              <wps:cNvSpPr/>
                              <wps:spPr>
                                <a:xfrm>
                                  <a:off x="829094" y="645773"/>
                                  <a:ext cx="35179" cy="78105"/>
                                </a:xfrm>
                                <a:custGeom>
                                  <a:avLst/>
                                  <a:gdLst/>
                                  <a:ahLst/>
                                  <a:cxnLst/>
                                  <a:rect l="0" t="0" r="0" b="0"/>
                                  <a:pathLst>
                                    <a:path w="35179" h="78105">
                                      <a:moveTo>
                                        <a:pt x="0" y="71387"/>
                                      </a:moveTo>
                                      <a:cubicBezTo>
                                        <a:pt x="0" y="71387"/>
                                        <a:pt x="9817" y="51613"/>
                                        <a:pt x="10732" y="43624"/>
                                      </a:cubicBezTo>
                                      <a:cubicBezTo>
                                        <a:pt x="11646" y="35637"/>
                                        <a:pt x="13246" y="6083"/>
                                        <a:pt x="21476" y="3048"/>
                                      </a:cubicBezTo>
                                      <a:cubicBezTo>
                                        <a:pt x="29693" y="0"/>
                                        <a:pt x="32436" y="8293"/>
                                        <a:pt x="32436" y="8293"/>
                                      </a:cubicBezTo>
                                      <a:lnTo>
                                        <a:pt x="35179" y="78105"/>
                                      </a:lnTo>
                                      <a:lnTo>
                                        <a:pt x="0" y="71387"/>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079" name="Shape 374"/>
                              <wps:cNvSpPr/>
                              <wps:spPr>
                                <a:xfrm>
                                  <a:off x="844626" y="646459"/>
                                  <a:ext cx="48120" cy="85725"/>
                                </a:xfrm>
                                <a:custGeom>
                                  <a:avLst/>
                                  <a:gdLst/>
                                  <a:ahLst/>
                                  <a:cxnLst/>
                                  <a:rect l="0" t="0" r="0" b="0"/>
                                  <a:pathLst>
                                    <a:path w="48120" h="85725">
                                      <a:moveTo>
                                        <a:pt x="25578" y="915"/>
                                      </a:moveTo>
                                      <a:cubicBezTo>
                                        <a:pt x="31750" y="1829"/>
                                        <a:pt x="35166" y="4979"/>
                                        <a:pt x="38367" y="15164"/>
                                      </a:cubicBezTo>
                                      <a:cubicBezTo>
                                        <a:pt x="41567" y="25350"/>
                                        <a:pt x="48120" y="73533"/>
                                        <a:pt x="41339" y="75603"/>
                                      </a:cubicBezTo>
                                      <a:cubicBezTo>
                                        <a:pt x="34557" y="77660"/>
                                        <a:pt x="7785" y="85725"/>
                                        <a:pt x="7785" y="85725"/>
                                      </a:cubicBezTo>
                                      <a:lnTo>
                                        <a:pt x="0" y="69888"/>
                                      </a:lnTo>
                                      <a:cubicBezTo>
                                        <a:pt x="0" y="69888"/>
                                        <a:pt x="10503" y="45910"/>
                                        <a:pt x="10960" y="40424"/>
                                      </a:cubicBezTo>
                                      <a:cubicBezTo>
                                        <a:pt x="11417" y="34951"/>
                                        <a:pt x="15532" y="16904"/>
                                        <a:pt x="15761" y="12332"/>
                                      </a:cubicBezTo>
                                      <a:cubicBezTo>
                                        <a:pt x="15989" y="7772"/>
                                        <a:pt x="19418" y="0"/>
                                        <a:pt x="25578" y="915"/>
                                      </a:cubicBezTo>
                                      <a:close/>
                                    </a:path>
                                  </a:pathLst>
                                </a:custGeom>
                                <a:ln w="0" cap="flat">
                                  <a:bevel/>
                                </a:ln>
                              </wps:spPr>
                              <wps:style>
                                <a:lnRef idx="0">
                                  <a:srgbClr val="000000">
                                    <a:alpha val="0"/>
                                  </a:srgbClr>
                                </a:lnRef>
                                <a:fillRef idx="1">
                                  <a:srgbClr val="766A64"/>
                                </a:fillRef>
                                <a:effectRef idx="0">
                                  <a:scrgbClr r="0" g="0" b="0"/>
                                </a:effectRef>
                                <a:fontRef idx="none"/>
                              </wps:style>
                              <wps:bodyPr/>
                            </wps:wsp>
                            <wps:wsp>
                              <wps:cNvPr id="51080" name="Shape 375"/>
                              <wps:cNvSpPr/>
                              <wps:spPr>
                                <a:xfrm>
                                  <a:off x="844626" y="646459"/>
                                  <a:ext cx="48120" cy="85725"/>
                                </a:xfrm>
                                <a:custGeom>
                                  <a:avLst/>
                                  <a:gdLst/>
                                  <a:ahLst/>
                                  <a:cxnLst/>
                                  <a:rect l="0" t="0" r="0" b="0"/>
                                  <a:pathLst>
                                    <a:path w="48120" h="85725">
                                      <a:moveTo>
                                        <a:pt x="0" y="69888"/>
                                      </a:moveTo>
                                      <a:cubicBezTo>
                                        <a:pt x="0" y="69888"/>
                                        <a:pt x="10503" y="45910"/>
                                        <a:pt x="10960" y="40424"/>
                                      </a:cubicBezTo>
                                      <a:cubicBezTo>
                                        <a:pt x="11417" y="34951"/>
                                        <a:pt x="15532" y="16904"/>
                                        <a:pt x="15761" y="12332"/>
                                      </a:cubicBezTo>
                                      <a:cubicBezTo>
                                        <a:pt x="15989" y="7772"/>
                                        <a:pt x="19418" y="0"/>
                                        <a:pt x="25578" y="915"/>
                                      </a:cubicBezTo>
                                      <a:cubicBezTo>
                                        <a:pt x="31750" y="1829"/>
                                        <a:pt x="35166" y="4979"/>
                                        <a:pt x="38367" y="15164"/>
                                      </a:cubicBezTo>
                                      <a:cubicBezTo>
                                        <a:pt x="41567" y="25350"/>
                                        <a:pt x="48120" y="73533"/>
                                        <a:pt x="41339" y="75603"/>
                                      </a:cubicBezTo>
                                      <a:cubicBezTo>
                                        <a:pt x="34557" y="77660"/>
                                        <a:pt x="7785" y="85725"/>
                                        <a:pt x="7785" y="85725"/>
                                      </a:cubicBezTo>
                                      <a:lnTo>
                                        <a:pt x="0" y="69888"/>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081" name="Shape 376"/>
                              <wps:cNvSpPr/>
                              <wps:spPr>
                                <a:xfrm>
                                  <a:off x="735000" y="716347"/>
                                  <a:ext cx="117412" cy="48667"/>
                                </a:xfrm>
                                <a:custGeom>
                                  <a:avLst/>
                                  <a:gdLst/>
                                  <a:ahLst/>
                                  <a:cxnLst/>
                                  <a:rect l="0" t="0" r="0" b="0"/>
                                  <a:pathLst>
                                    <a:path w="117412" h="48667">
                                      <a:moveTo>
                                        <a:pt x="109626" y="0"/>
                                      </a:moveTo>
                                      <a:lnTo>
                                        <a:pt x="117412" y="15837"/>
                                      </a:lnTo>
                                      <a:lnTo>
                                        <a:pt x="2794" y="48667"/>
                                      </a:lnTo>
                                      <a:lnTo>
                                        <a:pt x="0" y="5715"/>
                                      </a:lnTo>
                                      <a:lnTo>
                                        <a:pt x="109626" y="0"/>
                                      </a:lnTo>
                                      <a:close/>
                                    </a:path>
                                  </a:pathLst>
                                </a:custGeom>
                                <a:ln w="0" cap="flat">
                                  <a:bevel/>
                                </a:ln>
                              </wps:spPr>
                              <wps:style>
                                <a:lnRef idx="0">
                                  <a:srgbClr val="000000">
                                    <a:alpha val="0"/>
                                  </a:srgbClr>
                                </a:lnRef>
                                <a:fillRef idx="1">
                                  <a:srgbClr val="8F3D3D"/>
                                </a:fillRef>
                                <a:effectRef idx="0">
                                  <a:scrgbClr r="0" g="0" b="0"/>
                                </a:effectRef>
                                <a:fontRef idx="none"/>
                              </wps:style>
                              <wps:bodyPr/>
                            </wps:wsp>
                            <wps:wsp>
                              <wps:cNvPr id="51082" name="Shape 377"/>
                              <wps:cNvSpPr/>
                              <wps:spPr>
                                <a:xfrm>
                                  <a:off x="735000" y="716347"/>
                                  <a:ext cx="117412" cy="48667"/>
                                </a:xfrm>
                                <a:custGeom>
                                  <a:avLst/>
                                  <a:gdLst/>
                                  <a:ahLst/>
                                  <a:cxnLst/>
                                  <a:rect l="0" t="0" r="0" b="0"/>
                                  <a:pathLst>
                                    <a:path w="117412" h="48667">
                                      <a:moveTo>
                                        <a:pt x="0" y="5715"/>
                                      </a:moveTo>
                                      <a:lnTo>
                                        <a:pt x="109626" y="0"/>
                                      </a:lnTo>
                                      <a:lnTo>
                                        <a:pt x="117412" y="15837"/>
                                      </a:lnTo>
                                      <a:lnTo>
                                        <a:pt x="2794" y="48667"/>
                                      </a:lnTo>
                                      <a:lnTo>
                                        <a:pt x="0" y="5715"/>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088" name="Shape 378"/>
                              <wps:cNvSpPr/>
                              <wps:spPr>
                                <a:xfrm>
                                  <a:off x="1688871" y="856747"/>
                                  <a:ext cx="1090308" cy="133438"/>
                                </a:xfrm>
                                <a:custGeom>
                                  <a:avLst/>
                                  <a:gdLst/>
                                  <a:ahLst/>
                                  <a:cxnLst/>
                                  <a:rect l="0" t="0" r="0" b="0"/>
                                  <a:pathLst>
                                    <a:path w="1090308" h="133438">
                                      <a:moveTo>
                                        <a:pt x="183731" y="1064"/>
                                      </a:moveTo>
                                      <a:cubicBezTo>
                                        <a:pt x="195056" y="1419"/>
                                        <a:pt x="205546" y="2406"/>
                                        <a:pt x="213766" y="4292"/>
                                      </a:cubicBezTo>
                                      <a:cubicBezTo>
                                        <a:pt x="246659" y="11823"/>
                                        <a:pt x="282969" y="13880"/>
                                        <a:pt x="309690" y="15938"/>
                                      </a:cubicBezTo>
                                      <a:cubicBezTo>
                                        <a:pt x="336410" y="17982"/>
                                        <a:pt x="398082" y="17982"/>
                                        <a:pt x="420688" y="17982"/>
                                      </a:cubicBezTo>
                                      <a:cubicBezTo>
                                        <a:pt x="443294" y="17982"/>
                                        <a:pt x="523456" y="16624"/>
                                        <a:pt x="550177" y="17982"/>
                                      </a:cubicBezTo>
                                      <a:cubicBezTo>
                                        <a:pt x="576897" y="19354"/>
                                        <a:pt x="706628" y="9995"/>
                                        <a:pt x="738594" y="8165"/>
                                      </a:cubicBezTo>
                                      <a:cubicBezTo>
                                        <a:pt x="770572" y="6337"/>
                                        <a:pt x="840918" y="11823"/>
                                        <a:pt x="858266" y="13652"/>
                                      </a:cubicBezTo>
                                      <a:cubicBezTo>
                                        <a:pt x="875627" y="15480"/>
                                        <a:pt x="1090308" y="22783"/>
                                        <a:pt x="1090308" y="22783"/>
                                      </a:cubicBezTo>
                                      <a:lnTo>
                                        <a:pt x="1090308" y="133438"/>
                                      </a:lnTo>
                                      <a:lnTo>
                                        <a:pt x="0" y="133438"/>
                                      </a:lnTo>
                                      <a:lnTo>
                                        <a:pt x="0" y="22783"/>
                                      </a:lnTo>
                                      <a:cubicBezTo>
                                        <a:pt x="0" y="22783"/>
                                        <a:pt x="84277" y="11823"/>
                                        <a:pt x="97980" y="7708"/>
                                      </a:cubicBezTo>
                                      <a:cubicBezTo>
                                        <a:pt x="108258" y="4622"/>
                                        <a:pt x="149754" y="0"/>
                                        <a:pt x="183731" y="1064"/>
                                      </a:cubicBezTo>
                                      <a:close/>
                                    </a:path>
                                  </a:pathLst>
                                </a:custGeom>
                                <a:ln w="0" cap="flat">
                                  <a:bevel/>
                                </a:ln>
                              </wps:spPr>
                              <wps:style>
                                <a:lnRef idx="0">
                                  <a:srgbClr val="000000">
                                    <a:alpha val="0"/>
                                  </a:srgbClr>
                                </a:lnRef>
                                <a:fillRef idx="1">
                                  <a:srgbClr val="70B33C"/>
                                </a:fillRef>
                                <a:effectRef idx="0">
                                  <a:scrgbClr r="0" g="0" b="0"/>
                                </a:effectRef>
                                <a:fontRef idx="none"/>
                              </wps:style>
                              <wps:bodyPr/>
                            </wps:wsp>
                            <wps:wsp>
                              <wps:cNvPr id="51089" name="Shape 379"/>
                              <wps:cNvSpPr/>
                              <wps:spPr>
                                <a:xfrm>
                                  <a:off x="1961743" y="881752"/>
                                  <a:ext cx="518884" cy="81827"/>
                                </a:xfrm>
                                <a:custGeom>
                                  <a:avLst/>
                                  <a:gdLst/>
                                  <a:ahLst/>
                                  <a:cxnLst/>
                                  <a:rect l="0" t="0" r="0" b="0"/>
                                  <a:pathLst>
                                    <a:path w="518884" h="81827">
                                      <a:moveTo>
                                        <a:pt x="259449" y="0"/>
                                      </a:moveTo>
                                      <a:cubicBezTo>
                                        <a:pt x="402730" y="0"/>
                                        <a:pt x="518884" y="18314"/>
                                        <a:pt x="518884" y="40907"/>
                                      </a:cubicBezTo>
                                      <a:cubicBezTo>
                                        <a:pt x="518884" y="63513"/>
                                        <a:pt x="402730" y="81827"/>
                                        <a:pt x="259449" y="81827"/>
                                      </a:cubicBezTo>
                                      <a:cubicBezTo>
                                        <a:pt x="116154" y="81827"/>
                                        <a:pt x="0" y="63513"/>
                                        <a:pt x="0" y="40907"/>
                                      </a:cubicBezTo>
                                      <a:cubicBezTo>
                                        <a:pt x="0" y="18314"/>
                                        <a:pt x="116154" y="0"/>
                                        <a:pt x="259449" y="0"/>
                                      </a:cubicBezTo>
                                      <a:close/>
                                    </a:path>
                                  </a:pathLst>
                                </a:custGeom>
                                <a:ln w="0" cap="flat">
                                  <a:bevel/>
                                </a:ln>
                              </wps:spPr>
                              <wps:style>
                                <a:lnRef idx="0">
                                  <a:srgbClr val="000000">
                                    <a:alpha val="0"/>
                                  </a:srgbClr>
                                </a:lnRef>
                                <a:fillRef idx="1">
                                  <a:srgbClr val="5B7A35"/>
                                </a:fillRef>
                                <a:effectRef idx="0">
                                  <a:scrgbClr r="0" g="0" b="0"/>
                                </a:effectRef>
                                <a:fontRef idx="none"/>
                              </wps:style>
                              <wps:bodyPr/>
                            </wps:wsp>
                            <wps:wsp>
                              <wps:cNvPr id="51090" name="Shape 380"/>
                              <wps:cNvSpPr/>
                              <wps:spPr>
                                <a:xfrm>
                                  <a:off x="1563421" y="1274"/>
                                  <a:ext cx="605790" cy="594843"/>
                                </a:xfrm>
                                <a:custGeom>
                                  <a:avLst/>
                                  <a:gdLst/>
                                  <a:ahLst/>
                                  <a:cxnLst/>
                                  <a:rect l="0" t="0" r="0" b="0"/>
                                  <a:pathLst>
                                    <a:path w="605790" h="594843">
                                      <a:moveTo>
                                        <a:pt x="302895" y="0"/>
                                      </a:moveTo>
                                      <a:cubicBezTo>
                                        <a:pt x="470179" y="0"/>
                                        <a:pt x="605790" y="133159"/>
                                        <a:pt x="605790" y="297421"/>
                                      </a:cubicBezTo>
                                      <a:cubicBezTo>
                                        <a:pt x="605790" y="461683"/>
                                        <a:pt x="470179" y="594843"/>
                                        <a:pt x="302895" y="594843"/>
                                      </a:cubicBezTo>
                                      <a:cubicBezTo>
                                        <a:pt x="135610" y="594843"/>
                                        <a:pt x="0" y="461683"/>
                                        <a:pt x="0" y="297421"/>
                                      </a:cubicBezTo>
                                      <a:cubicBezTo>
                                        <a:pt x="0" y="133159"/>
                                        <a:pt x="135610" y="0"/>
                                        <a:pt x="302895" y="0"/>
                                      </a:cubicBezTo>
                                      <a:close/>
                                    </a:path>
                                  </a:pathLst>
                                </a:custGeom>
                                <a:ln w="0" cap="flat">
                                  <a:bevel/>
                                </a:ln>
                              </wps:spPr>
                              <wps:style>
                                <a:lnRef idx="0">
                                  <a:srgbClr val="000000">
                                    <a:alpha val="0"/>
                                  </a:srgbClr>
                                </a:lnRef>
                                <a:fillRef idx="1">
                                  <a:srgbClr val="597A35"/>
                                </a:fillRef>
                                <a:effectRef idx="0">
                                  <a:scrgbClr r="0" g="0" b="0"/>
                                </a:effectRef>
                                <a:fontRef idx="none"/>
                              </wps:style>
                              <wps:bodyPr/>
                            </wps:wsp>
                            <wps:wsp>
                              <wps:cNvPr id="51091" name="Shape 381"/>
                              <wps:cNvSpPr/>
                              <wps:spPr>
                                <a:xfrm>
                                  <a:off x="1595514" y="1274"/>
                                  <a:ext cx="572287" cy="561949"/>
                                </a:xfrm>
                                <a:custGeom>
                                  <a:avLst/>
                                  <a:gdLst/>
                                  <a:ahLst/>
                                  <a:cxnLst/>
                                  <a:rect l="0" t="0" r="0" b="0"/>
                                  <a:pathLst>
                                    <a:path w="572287" h="561949">
                                      <a:moveTo>
                                        <a:pt x="286143" y="0"/>
                                      </a:moveTo>
                                      <a:cubicBezTo>
                                        <a:pt x="444182" y="0"/>
                                        <a:pt x="572287" y="125806"/>
                                        <a:pt x="572287" y="280975"/>
                                      </a:cubicBezTo>
                                      <a:cubicBezTo>
                                        <a:pt x="572287" y="436156"/>
                                        <a:pt x="444182" y="561949"/>
                                        <a:pt x="286143" y="561949"/>
                                      </a:cubicBezTo>
                                      <a:cubicBezTo>
                                        <a:pt x="128117" y="561949"/>
                                        <a:pt x="0" y="436156"/>
                                        <a:pt x="0" y="280975"/>
                                      </a:cubicBezTo>
                                      <a:cubicBezTo>
                                        <a:pt x="0" y="125806"/>
                                        <a:pt x="128117" y="0"/>
                                        <a:pt x="286143" y="0"/>
                                      </a:cubicBezTo>
                                      <a:close/>
                                    </a:path>
                                  </a:pathLst>
                                </a:custGeom>
                                <a:ln w="0" cap="flat">
                                  <a:bevel/>
                                </a:ln>
                              </wps:spPr>
                              <wps:style>
                                <a:lnRef idx="0">
                                  <a:srgbClr val="000000">
                                    <a:alpha val="0"/>
                                  </a:srgbClr>
                                </a:lnRef>
                                <a:fillRef idx="1">
                                  <a:srgbClr val="70B33C"/>
                                </a:fillRef>
                                <a:effectRef idx="0">
                                  <a:scrgbClr r="0" g="0" b="0"/>
                                </a:effectRef>
                                <a:fontRef idx="none"/>
                              </wps:style>
                              <wps:bodyPr/>
                            </wps:wsp>
                            <wps:wsp>
                              <wps:cNvPr id="51092" name="Shape 382"/>
                              <wps:cNvSpPr/>
                              <wps:spPr>
                                <a:xfrm>
                                  <a:off x="2249564" y="486"/>
                                  <a:ext cx="648017" cy="598652"/>
                                </a:xfrm>
                                <a:custGeom>
                                  <a:avLst/>
                                  <a:gdLst/>
                                  <a:ahLst/>
                                  <a:cxnLst/>
                                  <a:rect l="0" t="0" r="0" b="0"/>
                                  <a:pathLst>
                                    <a:path w="648017" h="598652">
                                      <a:moveTo>
                                        <a:pt x="297608" y="1565"/>
                                      </a:moveTo>
                                      <a:cubicBezTo>
                                        <a:pt x="317894" y="0"/>
                                        <a:pt x="338655" y="394"/>
                                        <a:pt x="359664" y="2921"/>
                                      </a:cubicBezTo>
                                      <a:cubicBezTo>
                                        <a:pt x="527723" y="23139"/>
                                        <a:pt x="648017" y="172225"/>
                                        <a:pt x="628320" y="335927"/>
                                      </a:cubicBezTo>
                                      <a:cubicBezTo>
                                        <a:pt x="611095" y="479167"/>
                                        <a:pt x="492407" y="586130"/>
                                        <a:pt x="350409" y="597087"/>
                                      </a:cubicBezTo>
                                      <a:cubicBezTo>
                                        <a:pt x="330123" y="598652"/>
                                        <a:pt x="309363" y="598259"/>
                                        <a:pt x="288353" y="595732"/>
                                      </a:cubicBezTo>
                                      <a:cubicBezTo>
                                        <a:pt x="120294" y="575514"/>
                                        <a:pt x="0" y="426428"/>
                                        <a:pt x="19698" y="262725"/>
                                      </a:cubicBezTo>
                                      <a:cubicBezTo>
                                        <a:pt x="36922" y="119485"/>
                                        <a:pt x="155610" y="12523"/>
                                        <a:pt x="297608" y="1565"/>
                                      </a:cubicBezTo>
                                      <a:close/>
                                    </a:path>
                                  </a:pathLst>
                                </a:custGeom>
                                <a:ln w="0" cap="flat">
                                  <a:bevel/>
                                </a:ln>
                              </wps:spPr>
                              <wps:style>
                                <a:lnRef idx="0">
                                  <a:srgbClr val="000000">
                                    <a:alpha val="0"/>
                                  </a:srgbClr>
                                </a:lnRef>
                                <a:fillRef idx="1">
                                  <a:srgbClr val="597A35"/>
                                </a:fillRef>
                                <a:effectRef idx="0">
                                  <a:scrgbClr r="0" g="0" b="0"/>
                                </a:effectRef>
                                <a:fontRef idx="none"/>
                              </wps:style>
                              <wps:bodyPr/>
                            </wps:wsp>
                            <wps:wsp>
                              <wps:cNvPr id="51093" name="Shape 383"/>
                              <wps:cNvSpPr/>
                              <wps:spPr>
                                <a:xfrm>
                                  <a:off x="2252460" y="0"/>
                                  <a:ext cx="612191" cy="565551"/>
                                </a:xfrm>
                                <a:custGeom>
                                  <a:avLst/>
                                  <a:gdLst/>
                                  <a:ahLst/>
                                  <a:cxnLst/>
                                  <a:rect l="0" t="0" r="0" b="0"/>
                                  <a:pathLst>
                                    <a:path w="612191" h="565551">
                                      <a:moveTo>
                                        <a:pt x="281152" y="1479"/>
                                      </a:moveTo>
                                      <a:cubicBezTo>
                                        <a:pt x="300316" y="0"/>
                                        <a:pt x="319929" y="372"/>
                                        <a:pt x="339776" y="2760"/>
                                      </a:cubicBezTo>
                                      <a:cubicBezTo>
                                        <a:pt x="498551" y="21848"/>
                                        <a:pt x="612191" y="162703"/>
                                        <a:pt x="593585" y="317351"/>
                                      </a:cubicBezTo>
                                      <a:cubicBezTo>
                                        <a:pt x="577305" y="452669"/>
                                        <a:pt x="465182" y="553720"/>
                                        <a:pt x="331038" y="564072"/>
                                      </a:cubicBezTo>
                                      <a:cubicBezTo>
                                        <a:pt x="311874" y="565551"/>
                                        <a:pt x="292262" y="565179"/>
                                        <a:pt x="272415" y="562791"/>
                                      </a:cubicBezTo>
                                      <a:cubicBezTo>
                                        <a:pt x="113640" y="543691"/>
                                        <a:pt x="0" y="402848"/>
                                        <a:pt x="18605" y="248200"/>
                                      </a:cubicBezTo>
                                      <a:cubicBezTo>
                                        <a:pt x="34874" y="112883"/>
                                        <a:pt x="147006" y="11831"/>
                                        <a:pt x="281152" y="1479"/>
                                      </a:cubicBezTo>
                                      <a:close/>
                                    </a:path>
                                  </a:pathLst>
                                </a:custGeom>
                                <a:ln w="0" cap="flat">
                                  <a:bevel/>
                                </a:ln>
                              </wps:spPr>
                              <wps:style>
                                <a:lnRef idx="0">
                                  <a:srgbClr val="000000">
                                    <a:alpha val="0"/>
                                  </a:srgbClr>
                                </a:lnRef>
                                <a:fillRef idx="1">
                                  <a:srgbClr val="70B33C"/>
                                </a:fillRef>
                                <a:effectRef idx="0">
                                  <a:scrgbClr r="0" g="0" b="0"/>
                                </a:effectRef>
                                <a:fontRef idx="none"/>
                              </wps:style>
                              <wps:bodyPr/>
                            </wps:wsp>
                            <wps:wsp>
                              <wps:cNvPr id="51094" name="Shape 384"/>
                              <wps:cNvSpPr/>
                              <wps:spPr>
                                <a:xfrm>
                                  <a:off x="1721764" y="189037"/>
                                  <a:ext cx="359016" cy="763404"/>
                                </a:xfrm>
                                <a:custGeom>
                                  <a:avLst/>
                                  <a:gdLst/>
                                  <a:ahLst/>
                                  <a:cxnLst/>
                                  <a:rect l="0" t="0" r="0" b="0"/>
                                  <a:pathLst>
                                    <a:path w="359016" h="763404">
                                      <a:moveTo>
                                        <a:pt x="150787" y="798"/>
                                      </a:moveTo>
                                      <a:cubicBezTo>
                                        <a:pt x="152098" y="0"/>
                                        <a:pt x="153467" y="686"/>
                                        <a:pt x="153924" y="5251"/>
                                      </a:cubicBezTo>
                                      <a:cubicBezTo>
                                        <a:pt x="154839" y="14383"/>
                                        <a:pt x="162154" y="120351"/>
                                        <a:pt x="162611" y="167405"/>
                                      </a:cubicBezTo>
                                      <a:cubicBezTo>
                                        <a:pt x="163068" y="214446"/>
                                        <a:pt x="164884" y="257385"/>
                                        <a:pt x="166713" y="263328"/>
                                      </a:cubicBezTo>
                                      <a:cubicBezTo>
                                        <a:pt x="168542" y="269259"/>
                                        <a:pt x="172657" y="277946"/>
                                        <a:pt x="181788" y="270631"/>
                                      </a:cubicBezTo>
                                      <a:cubicBezTo>
                                        <a:pt x="190919" y="263328"/>
                                        <a:pt x="269951" y="176536"/>
                                        <a:pt x="284112" y="162376"/>
                                      </a:cubicBezTo>
                                      <a:cubicBezTo>
                                        <a:pt x="298260" y="148216"/>
                                        <a:pt x="348056" y="97060"/>
                                        <a:pt x="351714" y="93859"/>
                                      </a:cubicBezTo>
                                      <a:cubicBezTo>
                                        <a:pt x="355359" y="90672"/>
                                        <a:pt x="359016" y="91586"/>
                                        <a:pt x="353987" y="97517"/>
                                      </a:cubicBezTo>
                                      <a:cubicBezTo>
                                        <a:pt x="348971" y="103461"/>
                                        <a:pt x="288671" y="175165"/>
                                        <a:pt x="276797" y="190697"/>
                                      </a:cubicBezTo>
                                      <a:cubicBezTo>
                                        <a:pt x="264922" y="206229"/>
                                        <a:pt x="227927" y="244138"/>
                                        <a:pt x="210109" y="282505"/>
                                      </a:cubicBezTo>
                                      <a:cubicBezTo>
                                        <a:pt x="192291" y="320872"/>
                                        <a:pt x="187732" y="334410"/>
                                        <a:pt x="186360" y="370351"/>
                                      </a:cubicBezTo>
                                      <a:cubicBezTo>
                                        <a:pt x="184988" y="406292"/>
                                        <a:pt x="187732" y="541585"/>
                                        <a:pt x="188189" y="556203"/>
                                      </a:cubicBezTo>
                                      <a:cubicBezTo>
                                        <a:pt x="188646" y="570821"/>
                                        <a:pt x="194120" y="763404"/>
                                        <a:pt x="194120" y="763404"/>
                                      </a:cubicBezTo>
                                      <a:lnTo>
                                        <a:pt x="91808" y="758832"/>
                                      </a:lnTo>
                                      <a:cubicBezTo>
                                        <a:pt x="91808" y="758832"/>
                                        <a:pt x="110985" y="442373"/>
                                        <a:pt x="113729" y="414064"/>
                                      </a:cubicBezTo>
                                      <a:cubicBezTo>
                                        <a:pt x="116472" y="385744"/>
                                        <a:pt x="109627" y="341433"/>
                                        <a:pt x="88379" y="316084"/>
                                      </a:cubicBezTo>
                                      <a:cubicBezTo>
                                        <a:pt x="67145" y="290735"/>
                                        <a:pt x="26492" y="244138"/>
                                        <a:pt x="13246" y="232264"/>
                                      </a:cubicBezTo>
                                      <a:cubicBezTo>
                                        <a:pt x="0" y="220389"/>
                                        <a:pt x="5017" y="220389"/>
                                        <a:pt x="8217" y="221304"/>
                                      </a:cubicBezTo>
                                      <a:cubicBezTo>
                                        <a:pt x="11418" y="222218"/>
                                        <a:pt x="68974" y="270173"/>
                                        <a:pt x="81763" y="282505"/>
                                      </a:cubicBezTo>
                                      <a:cubicBezTo>
                                        <a:pt x="94552" y="294837"/>
                                        <a:pt x="105969" y="310369"/>
                                        <a:pt x="110528" y="314484"/>
                                      </a:cubicBezTo>
                                      <a:cubicBezTo>
                                        <a:pt x="115100" y="318599"/>
                                        <a:pt x="125603" y="325901"/>
                                        <a:pt x="130632" y="317227"/>
                                      </a:cubicBezTo>
                                      <a:cubicBezTo>
                                        <a:pt x="135661" y="308553"/>
                                        <a:pt x="138849" y="240494"/>
                                        <a:pt x="138849" y="209430"/>
                                      </a:cubicBezTo>
                                      <a:cubicBezTo>
                                        <a:pt x="138849" y="178365"/>
                                        <a:pt x="147536" y="7995"/>
                                        <a:pt x="147993" y="5251"/>
                                      </a:cubicBezTo>
                                      <a:cubicBezTo>
                                        <a:pt x="148222" y="3880"/>
                                        <a:pt x="149476" y="1597"/>
                                        <a:pt x="150787" y="798"/>
                                      </a:cubicBezTo>
                                      <a:close/>
                                    </a:path>
                                  </a:pathLst>
                                </a:custGeom>
                                <a:ln w="0" cap="flat">
                                  <a:bevel/>
                                </a:ln>
                              </wps:spPr>
                              <wps:style>
                                <a:lnRef idx="0">
                                  <a:srgbClr val="000000">
                                    <a:alpha val="0"/>
                                  </a:srgbClr>
                                </a:lnRef>
                                <a:fillRef idx="1">
                                  <a:srgbClr val="552822"/>
                                </a:fillRef>
                                <a:effectRef idx="0">
                                  <a:scrgbClr r="0" g="0" b="0"/>
                                </a:effectRef>
                                <a:fontRef idx="none"/>
                              </wps:style>
                              <wps:bodyPr/>
                            </wps:wsp>
                            <wps:wsp>
                              <wps:cNvPr id="51095" name="Shape 385"/>
                              <wps:cNvSpPr/>
                              <wps:spPr>
                                <a:xfrm>
                                  <a:off x="2360791" y="189037"/>
                                  <a:ext cx="359016" cy="763404"/>
                                </a:xfrm>
                                <a:custGeom>
                                  <a:avLst/>
                                  <a:gdLst/>
                                  <a:ahLst/>
                                  <a:cxnLst/>
                                  <a:rect l="0" t="0" r="0" b="0"/>
                                  <a:pathLst>
                                    <a:path w="359016" h="763404">
                                      <a:moveTo>
                                        <a:pt x="208229" y="798"/>
                                      </a:moveTo>
                                      <a:cubicBezTo>
                                        <a:pt x="209540" y="1597"/>
                                        <a:pt x="210795" y="3880"/>
                                        <a:pt x="211023" y="5251"/>
                                      </a:cubicBezTo>
                                      <a:cubicBezTo>
                                        <a:pt x="211480" y="7995"/>
                                        <a:pt x="220167" y="178365"/>
                                        <a:pt x="220167" y="209430"/>
                                      </a:cubicBezTo>
                                      <a:cubicBezTo>
                                        <a:pt x="220167" y="240494"/>
                                        <a:pt x="223355" y="308553"/>
                                        <a:pt x="228384" y="317227"/>
                                      </a:cubicBezTo>
                                      <a:cubicBezTo>
                                        <a:pt x="233413" y="325901"/>
                                        <a:pt x="243916" y="318599"/>
                                        <a:pt x="248476" y="314484"/>
                                      </a:cubicBezTo>
                                      <a:cubicBezTo>
                                        <a:pt x="253047" y="310369"/>
                                        <a:pt x="264464" y="294837"/>
                                        <a:pt x="277254" y="282505"/>
                                      </a:cubicBezTo>
                                      <a:cubicBezTo>
                                        <a:pt x="290042" y="270173"/>
                                        <a:pt x="347599" y="222218"/>
                                        <a:pt x="350799" y="221304"/>
                                      </a:cubicBezTo>
                                      <a:cubicBezTo>
                                        <a:pt x="354000" y="220389"/>
                                        <a:pt x="359016" y="220389"/>
                                        <a:pt x="345770" y="232264"/>
                                      </a:cubicBezTo>
                                      <a:cubicBezTo>
                                        <a:pt x="332524" y="244138"/>
                                        <a:pt x="291871" y="290735"/>
                                        <a:pt x="270637" y="316084"/>
                                      </a:cubicBezTo>
                                      <a:cubicBezTo>
                                        <a:pt x="249390" y="341433"/>
                                        <a:pt x="242545" y="385744"/>
                                        <a:pt x="245288" y="414064"/>
                                      </a:cubicBezTo>
                                      <a:cubicBezTo>
                                        <a:pt x="248018" y="442373"/>
                                        <a:pt x="267208" y="758832"/>
                                        <a:pt x="267208" y="758832"/>
                                      </a:cubicBezTo>
                                      <a:lnTo>
                                        <a:pt x="164897" y="763404"/>
                                      </a:lnTo>
                                      <a:cubicBezTo>
                                        <a:pt x="164897" y="763404"/>
                                        <a:pt x="170370" y="570821"/>
                                        <a:pt x="170828" y="556203"/>
                                      </a:cubicBezTo>
                                      <a:cubicBezTo>
                                        <a:pt x="171285" y="541585"/>
                                        <a:pt x="174028" y="406292"/>
                                        <a:pt x="172657" y="370351"/>
                                      </a:cubicBezTo>
                                      <a:cubicBezTo>
                                        <a:pt x="171285" y="334410"/>
                                        <a:pt x="166713" y="320872"/>
                                        <a:pt x="148907" y="282505"/>
                                      </a:cubicBezTo>
                                      <a:cubicBezTo>
                                        <a:pt x="131089" y="244138"/>
                                        <a:pt x="94094" y="206229"/>
                                        <a:pt x="82220" y="190697"/>
                                      </a:cubicBezTo>
                                      <a:cubicBezTo>
                                        <a:pt x="70345" y="175165"/>
                                        <a:pt x="10046" y="103461"/>
                                        <a:pt x="5029" y="97517"/>
                                      </a:cubicBezTo>
                                      <a:cubicBezTo>
                                        <a:pt x="0" y="91586"/>
                                        <a:pt x="3658" y="90672"/>
                                        <a:pt x="7302" y="93859"/>
                                      </a:cubicBezTo>
                                      <a:cubicBezTo>
                                        <a:pt x="10960" y="97060"/>
                                        <a:pt x="60744" y="148216"/>
                                        <a:pt x="74904" y="162376"/>
                                      </a:cubicBezTo>
                                      <a:cubicBezTo>
                                        <a:pt x="89065" y="176536"/>
                                        <a:pt x="168084" y="263328"/>
                                        <a:pt x="177228" y="270631"/>
                                      </a:cubicBezTo>
                                      <a:cubicBezTo>
                                        <a:pt x="186360" y="277946"/>
                                        <a:pt x="190474" y="269259"/>
                                        <a:pt x="192303" y="263328"/>
                                      </a:cubicBezTo>
                                      <a:cubicBezTo>
                                        <a:pt x="194120" y="257385"/>
                                        <a:pt x="195948" y="214446"/>
                                        <a:pt x="196405" y="167405"/>
                                      </a:cubicBezTo>
                                      <a:cubicBezTo>
                                        <a:pt x="196862" y="120351"/>
                                        <a:pt x="204178" y="14383"/>
                                        <a:pt x="205092" y="5251"/>
                                      </a:cubicBezTo>
                                      <a:cubicBezTo>
                                        <a:pt x="205549" y="686"/>
                                        <a:pt x="206918" y="0"/>
                                        <a:pt x="208229" y="798"/>
                                      </a:cubicBezTo>
                                      <a:close/>
                                    </a:path>
                                  </a:pathLst>
                                </a:custGeom>
                                <a:ln w="0" cap="flat">
                                  <a:bevel/>
                                </a:ln>
                              </wps:spPr>
                              <wps:style>
                                <a:lnRef idx="0">
                                  <a:srgbClr val="000000">
                                    <a:alpha val="0"/>
                                  </a:srgbClr>
                                </a:lnRef>
                                <a:fillRef idx="1">
                                  <a:srgbClr val="552822"/>
                                </a:fillRef>
                                <a:effectRef idx="0">
                                  <a:scrgbClr r="0" g="0" b="0"/>
                                </a:effectRef>
                                <a:fontRef idx="none"/>
                              </wps:style>
                              <wps:bodyPr/>
                            </wps:wsp>
                            <wps:wsp>
                              <wps:cNvPr id="51096" name="Shape 386"/>
                              <wps:cNvSpPr/>
                              <wps:spPr>
                                <a:xfrm>
                                  <a:off x="1826679" y="579092"/>
                                  <a:ext cx="93180" cy="92843"/>
                                </a:xfrm>
                                <a:custGeom>
                                  <a:avLst/>
                                  <a:gdLst/>
                                  <a:ahLst/>
                                  <a:cxnLst/>
                                  <a:rect l="0" t="0" r="0" b="0"/>
                                  <a:pathLst>
                                    <a:path w="93180" h="92843">
                                      <a:moveTo>
                                        <a:pt x="9333" y="84"/>
                                      </a:moveTo>
                                      <a:cubicBezTo>
                                        <a:pt x="11303" y="0"/>
                                        <a:pt x="13532" y="1029"/>
                                        <a:pt x="16446" y="3423"/>
                                      </a:cubicBezTo>
                                      <a:cubicBezTo>
                                        <a:pt x="22263" y="8223"/>
                                        <a:pt x="88722" y="83242"/>
                                        <a:pt x="88722" y="83242"/>
                                      </a:cubicBezTo>
                                      <a:cubicBezTo>
                                        <a:pt x="88722" y="83242"/>
                                        <a:pt x="93180" y="92843"/>
                                        <a:pt x="84963" y="91472"/>
                                      </a:cubicBezTo>
                                      <a:cubicBezTo>
                                        <a:pt x="84963" y="91472"/>
                                        <a:pt x="6845" y="22612"/>
                                        <a:pt x="3772" y="19183"/>
                                      </a:cubicBezTo>
                                      <a:cubicBezTo>
                                        <a:pt x="686" y="15754"/>
                                        <a:pt x="0" y="7537"/>
                                        <a:pt x="3772" y="3423"/>
                                      </a:cubicBezTo>
                                      <a:cubicBezTo>
                                        <a:pt x="5651" y="1365"/>
                                        <a:pt x="7363" y="168"/>
                                        <a:pt x="9333" y="84"/>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1097" name="Shape 387"/>
                              <wps:cNvSpPr/>
                              <wps:spPr>
                                <a:xfrm>
                                  <a:off x="1826679" y="577727"/>
                                  <a:ext cx="93180" cy="94208"/>
                                </a:xfrm>
                                <a:custGeom>
                                  <a:avLst/>
                                  <a:gdLst/>
                                  <a:ahLst/>
                                  <a:cxnLst/>
                                  <a:rect l="0" t="0" r="0" b="0"/>
                                  <a:pathLst>
                                    <a:path w="93180" h="94208">
                                      <a:moveTo>
                                        <a:pt x="84963" y="92837"/>
                                      </a:moveTo>
                                      <a:cubicBezTo>
                                        <a:pt x="84963" y="92837"/>
                                        <a:pt x="6845" y="23978"/>
                                        <a:pt x="3772" y="20548"/>
                                      </a:cubicBezTo>
                                      <a:cubicBezTo>
                                        <a:pt x="686" y="17119"/>
                                        <a:pt x="0" y="8903"/>
                                        <a:pt x="3772" y="4788"/>
                                      </a:cubicBezTo>
                                      <a:cubicBezTo>
                                        <a:pt x="7531" y="673"/>
                                        <a:pt x="10617" y="0"/>
                                        <a:pt x="16446" y="4788"/>
                                      </a:cubicBezTo>
                                      <a:cubicBezTo>
                                        <a:pt x="22263" y="9589"/>
                                        <a:pt x="88722" y="84607"/>
                                        <a:pt x="88722" y="84607"/>
                                      </a:cubicBezTo>
                                      <a:cubicBezTo>
                                        <a:pt x="88722" y="84607"/>
                                        <a:pt x="93180" y="94208"/>
                                        <a:pt x="84963" y="92837"/>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098" name="Shape 388"/>
                              <wps:cNvSpPr/>
                              <wps:spPr>
                                <a:xfrm>
                                  <a:off x="1822888" y="598139"/>
                                  <a:ext cx="94837" cy="93164"/>
                                </a:xfrm>
                                <a:custGeom>
                                  <a:avLst/>
                                  <a:gdLst/>
                                  <a:ahLst/>
                                  <a:cxnLst/>
                                  <a:rect l="0" t="0" r="0" b="0"/>
                                  <a:pathLst>
                                    <a:path w="94837" h="93164">
                                      <a:moveTo>
                                        <a:pt x="4437" y="140"/>
                                      </a:moveTo>
                                      <a:cubicBezTo>
                                        <a:pt x="6731" y="279"/>
                                        <a:pt x="9175" y="1432"/>
                                        <a:pt x="9175" y="1432"/>
                                      </a:cubicBezTo>
                                      <a:cubicBezTo>
                                        <a:pt x="9175" y="1432"/>
                                        <a:pt x="84931" y="68564"/>
                                        <a:pt x="89732" y="74393"/>
                                      </a:cubicBezTo>
                                      <a:cubicBezTo>
                                        <a:pt x="94532" y="80235"/>
                                        <a:pt x="94837" y="85989"/>
                                        <a:pt x="90506" y="89570"/>
                                      </a:cubicBezTo>
                                      <a:cubicBezTo>
                                        <a:pt x="86176" y="93164"/>
                                        <a:pt x="77717" y="92287"/>
                                        <a:pt x="74251" y="89176"/>
                                      </a:cubicBezTo>
                                      <a:cubicBezTo>
                                        <a:pt x="70796" y="86065"/>
                                        <a:pt x="603" y="4925"/>
                                        <a:pt x="603" y="4925"/>
                                      </a:cubicBezTo>
                                      <a:cubicBezTo>
                                        <a:pt x="0" y="873"/>
                                        <a:pt x="2143" y="0"/>
                                        <a:pt x="4437" y="140"/>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1099" name="Shape 389"/>
                              <wps:cNvSpPr/>
                              <wps:spPr>
                                <a:xfrm>
                                  <a:off x="1822285" y="594961"/>
                                  <a:ext cx="95440" cy="96342"/>
                                </a:xfrm>
                                <a:custGeom>
                                  <a:avLst/>
                                  <a:gdLst/>
                                  <a:ahLst/>
                                  <a:cxnLst/>
                                  <a:rect l="0" t="0" r="0" b="0"/>
                                  <a:pathLst>
                                    <a:path w="95440" h="96342">
                                      <a:moveTo>
                                        <a:pt x="1207" y="8103"/>
                                      </a:moveTo>
                                      <a:cubicBezTo>
                                        <a:pt x="1207" y="8103"/>
                                        <a:pt x="71400" y="89243"/>
                                        <a:pt x="74854" y="92354"/>
                                      </a:cubicBezTo>
                                      <a:cubicBezTo>
                                        <a:pt x="78321" y="95465"/>
                                        <a:pt x="86779" y="96342"/>
                                        <a:pt x="91110" y="92748"/>
                                      </a:cubicBezTo>
                                      <a:cubicBezTo>
                                        <a:pt x="95440" y="89167"/>
                                        <a:pt x="95136" y="83414"/>
                                        <a:pt x="90335" y="77571"/>
                                      </a:cubicBezTo>
                                      <a:cubicBezTo>
                                        <a:pt x="85534" y="71742"/>
                                        <a:pt x="9779" y="4610"/>
                                        <a:pt x="9779" y="4610"/>
                                      </a:cubicBezTo>
                                      <a:cubicBezTo>
                                        <a:pt x="9779" y="4610"/>
                                        <a:pt x="0" y="0"/>
                                        <a:pt x="1207" y="8103"/>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100" name="Shape 390"/>
                              <wps:cNvSpPr/>
                              <wps:spPr>
                                <a:xfrm>
                                  <a:off x="2514867" y="600320"/>
                                  <a:ext cx="98387" cy="87478"/>
                                </a:xfrm>
                                <a:custGeom>
                                  <a:avLst/>
                                  <a:gdLst/>
                                  <a:ahLst/>
                                  <a:cxnLst/>
                                  <a:rect l="0" t="0" r="0" b="0"/>
                                  <a:pathLst>
                                    <a:path w="98387" h="87478">
                                      <a:moveTo>
                                        <a:pt x="89533" y="210"/>
                                      </a:moveTo>
                                      <a:cubicBezTo>
                                        <a:pt x="91494" y="419"/>
                                        <a:pt x="93129" y="1721"/>
                                        <a:pt x="94882" y="3886"/>
                                      </a:cubicBezTo>
                                      <a:cubicBezTo>
                                        <a:pt x="98387" y="8230"/>
                                        <a:pt x="97181" y="16396"/>
                                        <a:pt x="93878" y="19621"/>
                                      </a:cubicBezTo>
                                      <a:cubicBezTo>
                                        <a:pt x="90589" y="22847"/>
                                        <a:pt x="8293" y="86626"/>
                                        <a:pt x="8293" y="86626"/>
                                      </a:cubicBezTo>
                                      <a:cubicBezTo>
                                        <a:pt x="0" y="87478"/>
                                        <a:pt x="5055" y="78181"/>
                                        <a:pt x="5055" y="78181"/>
                                      </a:cubicBezTo>
                                      <a:cubicBezTo>
                                        <a:pt x="5055" y="78181"/>
                                        <a:pt x="76111" y="7506"/>
                                        <a:pt x="82233" y="3086"/>
                                      </a:cubicBezTo>
                                      <a:cubicBezTo>
                                        <a:pt x="85287" y="883"/>
                                        <a:pt x="87573" y="0"/>
                                        <a:pt x="89533" y="210"/>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1101" name="Shape 391"/>
                              <wps:cNvSpPr/>
                              <wps:spPr>
                                <a:xfrm>
                                  <a:off x="2514867" y="598999"/>
                                  <a:ext cx="98387" cy="88798"/>
                                </a:xfrm>
                                <a:custGeom>
                                  <a:avLst/>
                                  <a:gdLst/>
                                  <a:ahLst/>
                                  <a:cxnLst/>
                                  <a:rect l="0" t="0" r="0" b="0"/>
                                  <a:pathLst>
                                    <a:path w="98387" h="88798">
                                      <a:moveTo>
                                        <a:pt x="8293" y="87947"/>
                                      </a:moveTo>
                                      <a:cubicBezTo>
                                        <a:pt x="8293" y="87947"/>
                                        <a:pt x="90589" y="24168"/>
                                        <a:pt x="93878" y="20942"/>
                                      </a:cubicBezTo>
                                      <a:cubicBezTo>
                                        <a:pt x="97181" y="17717"/>
                                        <a:pt x="98387" y="9551"/>
                                        <a:pt x="94882" y="5207"/>
                                      </a:cubicBezTo>
                                      <a:cubicBezTo>
                                        <a:pt x="91377" y="877"/>
                                        <a:pt x="88341" y="0"/>
                                        <a:pt x="82233" y="4407"/>
                                      </a:cubicBezTo>
                                      <a:cubicBezTo>
                                        <a:pt x="76111" y="8827"/>
                                        <a:pt x="5055" y="79502"/>
                                        <a:pt x="5055" y="79502"/>
                                      </a:cubicBezTo>
                                      <a:cubicBezTo>
                                        <a:pt x="5055" y="79502"/>
                                        <a:pt x="0" y="88798"/>
                                        <a:pt x="8293" y="87947"/>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51102" name="Shape 392"/>
                              <wps:cNvSpPr/>
                              <wps:spPr>
                                <a:xfrm>
                                  <a:off x="2516226" y="620138"/>
                                  <a:ext cx="100025" cy="87674"/>
                                </a:xfrm>
                                <a:custGeom>
                                  <a:avLst/>
                                  <a:gdLst/>
                                  <a:ahLst/>
                                  <a:cxnLst/>
                                  <a:rect l="0" t="0" r="0" b="0"/>
                                  <a:pathLst>
                                    <a:path w="100025" h="87674">
                                      <a:moveTo>
                                        <a:pt x="95644" y="3"/>
                                      </a:moveTo>
                                      <a:cubicBezTo>
                                        <a:pt x="97942" y="7"/>
                                        <a:pt x="100025" y="1010"/>
                                        <a:pt x="99162" y="5011"/>
                                      </a:cubicBezTo>
                                      <a:cubicBezTo>
                                        <a:pt x="99162" y="5011"/>
                                        <a:pt x="23990" y="81553"/>
                                        <a:pt x="20346" y="84449"/>
                                      </a:cubicBezTo>
                                      <a:cubicBezTo>
                                        <a:pt x="16688" y="87332"/>
                                        <a:pt x="8192" y="87674"/>
                                        <a:pt x="4102" y="83827"/>
                                      </a:cubicBezTo>
                                      <a:cubicBezTo>
                                        <a:pt x="0" y="79966"/>
                                        <a:pt x="660" y="74238"/>
                                        <a:pt x="5829" y="68726"/>
                                      </a:cubicBezTo>
                                      <a:cubicBezTo>
                                        <a:pt x="10986" y="63202"/>
                                        <a:pt x="90831" y="997"/>
                                        <a:pt x="90831" y="997"/>
                                      </a:cubicBezTo>
                                      <a:cubicBezTo>
                                        <a:pt x="90831" y="997"/>
                                        <a:pt x="93345" y="0"/>
                                        <a:pt x="95644" y="3"/>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51103" name="Shape 393"/>
                              <wps:cNvSpPr/>
                              <wps:spPr>
                                <a:xfrm>
                                  <a:off x="2516226" y="617148"/>
                                  <a:ext cx="100889" cy="90665"/>
                                </a:xfrm>
                                <a:custGeom>
                                  <a:avLst/>
                                  <a:gdLst/>
                                  <a:ahLst/>
                                  <a:cxnLst/>
                                  <a:rect l="0" t="0" r="0" b="0"/>
                                  <a:pathLst>
                                    <a:path w="100889" h="90665">
                                      <a:moveTo>
                                        <a:pt x="99162" y="8001"/>
                                      </a:moveTo>
                                      <a:cubicBezTo>
                                        <a:pt x="99162" y="8001"/>
                                        <a:pt x="23990" y="84544"/>
                                        <a:pt x="20346" y="87440"/>
                                      </a:cubicBezTo>
                                      <a:cubicBezTo>
                                        <a:pt x="16688" y="90322"/>
                                        <a:pt x="8192" y="90665"/>
                                        <a:pt x="4102" y="86817"/>
                                      </a:cubicBezTo>
                                      <a:cubicBezTo>
                                        <a:pt x="0" y="82956"/>
                                        <a:pt x="660" y="77229"/>
                                        <a:pt x="5829" y="71717"/>
                                      </a:cubicBezTo>
                                      <a:cubicBezTo>
                                        <a:pt x="10986" y="66192"/>
                                        <a:pt x="90831" y="3987"/>
                                        <a:pt x="90831" y="3987"/>
                                      </a:cubicBezTo>
                                      <a:cubicBezTo>
                                        <a:pt x="90831" y="3987"/>
                                        <a:pt x="100889" y="0"/>
                                        <a:pt x="99162" y="8001"/>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96" name="Shape 394"/>
                              <wps:cNvSpPr/>
                              <wps:spPr>
                                <a:xfrm>
                                  <a:off x="1913395" y="687709"/>
                                  <a:ext cx="619671" cy="261709"/>
                                </a:xfrm>
                                <a:custGeom>
                                  <a:avLst/>
                                  <a:gdLst/>
                                  <a:ahLst/>
                                  <a:cxnLst/>
                                  <a:rect l="0" t="0" r="0" b="0"/>
                                  <a:pathLst>
                                    <a:path w="619671" h="261709">
                                      <a:moveTo>
                                        <a:pt x="0" y="0"/>
                                      </a:moveTo>
                                      <a:cubicBezTo>
                                        <a:pt x="0" y="0"/>
                                        <a:pt x="9665" y="21679"/>
                                        <a:pt x="24740" y="61646"/>
                                      </a:cubicBezTo>
                                      <a:cubicBezTo>
                                        <a:pt x="39814" y="101613"/>
                                        <a:pt x="67894" y="140209"/>
                                        <a:pt x="104445" y="178575"/>
                                      </a:cubicBezTo>
                                      <a:cubicBezTo>
                                        <a:pt x="140982" y="216942"/>
                                        <a:pt x="201739" y="235217"/>
                                        <a:pt x="212242" y="238417"/>
                                      </a:cubicBezTo>
                                      <a:cubicBezTo>
                                        <a:pt x="222745" y="241605"/>
                                        <a:pt x="335115" y="246635"/>
                                        <a:pt x="348361" y="244805"/>
                                      </a:cubicBezTo>
                                      <a:cubicBezTo>
                                        <a:pt x="361607" y="242977"/>
                                        <a:pt x="473049" y="215570"/>
                                        <a:pt x="498170" y="209182"/>
                                      </a:cubicBezTo>
                                      <a:cubicBezTo>
                                        <a:pt x="523303" y="202781"/>
                                        <a:pt x="522389" y="197765"/>
                                        <a:pt x="532435" y="183147"/>
                                      </a:cubicBezTo>
                                      <a:cubicBezTo>
                                        <a:pt x="542480" y="168529"/>
                                        <a:pt x="581761" y="88595"/>
                                        <a:pt x="588162" y="73063"/>
                                      </a:cubicBezTo>
                                      <a:cubicBezTo>
                                        <a:pt x="594550" y="57531"/>
                                        <a:pt x="610349" y="18238"/>
                                        <a:pt x="610349" y="18238"/>
                                      </a:cubicBezTo>
                                      <a:lnTo>
                                        <a:pt x="619671" y="19101"/>
                                      </a:lnTo>
                                      <a:cubicBezTo>
                                        <a:pt x="619671" y="19101"/>
                                        <a:pt x="576745" y="126505"/>
                                        <a:pt x="571716" y="137008"/>
                                      </a:cubicBezTo>
                                      <a:cubicBezTo>
                                        <a:pt x="566686" y="147510"/>
                                        <a:pt x="545681" y="190907"/>
                                        <a:pt x="542023" y="199136"/>
                                      </a:cubicBezTo>
                                      <a:cubicBezTo>
                                        <a:pt x="538366" y="207353"/>
                                        <a:pt x="514159" y="223800"/>
                                        <a:pt x="509600" y="228359"/>
                                      </a:cubicBezTo>
                                      <a:cubicBezTo>
                                        <a:pt x="505028" y="232931"/>
                                        <a:pt x="498170" y="238417"/>
                                        <a:pt x="486296" y="237960"/>
                                      </a:cubicBezTo>
                                      <a:cubicBezTo>
                                        <a:pt x="474421" y="237503"/>
                                        <a:pt x="464832" y="238417"/>
                                        <a:pt x="452501" y="246635"/>
                                      </a:cubicBezTo>
                                      <a:cubicBezTo>
                                        <a:pt x="440169" y="254851"/>
                                        <a:pt x="434683" y="254851"/>
                                        <a:pt x="425094" y="254851"/>
                                      </a:cubicBezTo>
                                      <a:cubicBezTo>
                                        <a:pt x="415506" y="254851"/>
                                        <a:pt x="205384" y="261709"/>
                                        <a:pt x="195796" y="258966"/>
                                      </a:cubicBezTo>
                                      <a:cubicBezTo>
                                        <a:pt x="186207" y="256222"/>
                                        <a:pt x="177521" y="253480"/>
                                        <a:pt x="140982" y="243891"/>
                                      </a:cubicBezTo>
                                      <a:cubicBezTo>
                                        <a:pt x="104445" y="234303"/>
                                        <a:pt x="89827" y="210554"/>
                                        <a:pt x="86169" y="204153"/>
                                      </a:cubicBezTo>
                                      <a:cubicBezTo>
                                        <a:pt x="82512" y="197765"/>
                                        <a:pt x="82969" y="189078"/>
                                        <a:pt x="78410" y="180861"/>
                                      </a:cubicBezTo>
                                      <a:cubicBezTo>
                                        <a:pt x="73838" y="172631"/>
                                        <a:pt x="62878" y="160757"/>
                                        <a:pt x="49631" y="142952"/>
                                      </a:cubicBezTo>
                                      <a:cubicBezTo>
                                        <a:pt x="36385" y="125133"/>
                                        <a:pt x="25883" y="76721"/>
                                        <a:pt x="20853" y="60732"/>
                                      </a:cubicBezTo>
                                      <a:cubicBezTo>
                                        <a:pt x="15824" y="44742"/>
                                        <a:pt x="0" y="0"/>
                                        <a:pt x="0" y="0"/>
                                      </a:cubicBezTo>
                                      <a:close/>
                                    </a:path>
                                  </a:pathLst>
                                </a:custGeom>
                                <a:ln w="0" cap="flat">
                                  <a:bevel/>
                                </a:ln>
                              </wps:spPr>
                              <wps:style>
                                <a:lnRef idx="0">
                                  <a:srgbClr val="000000">
                                    <a:alpha val="0"/>
                                  </a:srgbClr>
                                </a:lnRef>
                                <a:fillRef idx="1">
                                  <a:srgbClr val="CBC3DB"/>
                                </a:fillRef>
                                <a:effectRef idx="0">
                                  <a:scrgbClr r="0" g="0" b="0"/>
                                </a:effectRef>
                                <a:fontRef idx="none"/>
                              </wps:style>
                              <wps:bodyPr/>
                            </wps:wsp>
                            <wps:wsp>
                              <wps:cNvPr id="97" name="Shape 395"/>
                              <wps:cNvSpPr/>
                              <wps:spPr>
                                <a:xfrm>
                                  <a:off x="1913395" y="687709"/>
                                  <a:ext cx="619671" cy="261709"/>
                                </a:xfrm>
                                <a:custGeom>
                                  <a:avLst/>
                                  <a:gdLst/>
                                  <a:ahLst/>
                                  <a:cxnLst/>
                                  <a:rect l="0" t="0" r="0" b="0"/>
                                  <a:pathLst>
                                    <a:path w="619671" h="261709">
                                      <a:moveTo>
                                        <a:pt x="0" y="0"/>
                                      </a:moveTo>
                                      <a:cubicBezTo>
                                        <a:pt x="0" y="0"/>
                                        <a:pt x="15824" y="44742"/>
                                        <a:pt x="20853" y="60732"/>
                                      </a:cubicBezTo>
                                      <a:cubicBezTo>
                                        <a:pt x="25883" y="76721"/>
                                        <a:pt x="36385" y="125133"/>
                                        <a:pt x="49631" y="142952"/>
                                      </a:cubicBezTo>
                                      <a:cubicBezTo>
                                        <a:pt x="62878" y="160757"/>
                                        <a:pt x="73838" y="172631"/>
                                        <a:pt x="78410" y="180861"/>
                                      </a:cubicBezTo>
                                      <a:cubicBezTo>
                                        <a:pt x="82969" y="189078"/>
                                        <a:pt x="82512" y="197765"/>
                                        <a:pt x="86169" y="204153"/>
                                      </a:cubicBezTo>
                                      <a:cubicBezTo>
                                        <a:pt x="89827" y="210554"/>
                                        <a:pt x="104445" y="234303"/>
                                        <a:pt x="140982" y="243891"/>
                                      </a:cubicBezTo>
                                      <a:cubicBezTo>
                                        <a:pt x="177521" y="253480"/>
                                        <a:pt x="186207" y="256222"/>
                                        <a:pt x="195796" y="258966"/>
                                      </a:cubicBezTo>
                                      <a:cubicBezTo>
                                        <a:pt x="205384" y="261709"/>
                                        <a:pt x="415506" y="254851"/>
                                        <a:pt x="425094" y="254851"/>
                                      </a:cubicBezTo>
                                      <a:cubicBezTo>
                                        <a:pt x="434683" y="254851"/>
                                        <a:pt x="440169" y="254851"/>
                                        <a:pt x="452501" y="246635"/>
                                      </a:cubicBezTo>
                                      <a:cubicBezTo>
                                        <a:pt x="464832" y="238417"/>
                                        <a:pt x="474421" y="237503"/>
                                        <a:pt x="486296" y="237960"/>
                                      </a:cubicBezTo>
                                      <a:cubicBezTo>
                                        <a:pt x="498170" y="238417"/>
                                        <a:pt x="505028" y="232931"/>
                                        <a:pt x="509600" y="228359"/>
                                      </a:cubicBezTo>
                                      <a:cubicBezTo>
                                        <a:pt x="514159" y="223800"/>
                                        <a:pt x="538366" y="207353"/>
                                        <a:pt x="542023" y="199136"/>
                                      </a:cubicBezTo>
                                      <a:cubicBezTo>
                                        <a:pt x="545681" y="190907"/>
                                        <a:pt x="566686" y="147510"/>
                                        <a:pt x="571716" y="137008"/>
                                      </a:cubicBezTo>
                                      <a:cubicBezTo>
                                        <a:pt x="576745" y="126505"/>
                                        <a:pt x="619671" y="19101"/>
                                        <a:pt x="619671" y="19101"/>
                                      </a:cubicBezTo>
                                      <a:lnTo>
                                        <a:pt x="610349" y="18238"/>
                                      </a:lnTo>
                                      <a:cubicBezTo>
                                        <a:pt x="610349" y="18238"/>
                                        <a:pt x="594550" y="57531"/>
                                        <a:pt x="588162" y="73063"/>
                                      </a:cubicBezTo>
                                      <a:cubicBezTo>
                                        <a:pt x="581761" y="88595"/>
                                        <a:pt x="542480" y="168529"/>
                                        <a:pt x="532435" y="183147"/>
                                      </a:cubicBezTo>
                                      <a:cubicBezTo>
                                        <a:pt x="522389" y="197765"/>
                                        <a:pt x="523303" y="202781"/>
                                        <a:pt x="498170" y="209182"/>
                                      </a:cubicBezTo>
                                      <a:cubicBezTo>
                                        <a:pt x="473049" y="215570"/>
                                        <a:pt x="361607" y="242977"/>
                                        <a:pt x="348361" y="244805"/>
                                      </a:cubicBezTo>
                                      <a:cubicBezTo>
                                        <a:pt x="335115" y="246635"/>
                                        <a:pt x="222745" y="241605"/>
                                        <a:pt x="212242" y="238417"/>
                                      </a:cubicBezTo>
                                      <a:cubicBezTo>
                                        <a:pt x="201739" y="235217"/>
                                        <a:pt x="140982" y="216942"/>
                                        <a:pt x="104445" y="178575"/>
                                      </a:cubicBezTo>
                                      <a:cubicBezTo>
                                        <a:pt x="67894" y="140209"/>
                                        <a:pt x="39814" y="101613"/>
                                        <a:pt x="24740" y="61646"/>
                                      </a:cubicBezTo>
                                      <a:cubicBezTo>
                                        <a:pt x="9665" y="21679"/>
                                        <a:pt x="0" y="0"/>
                                        <a:pt x="0" y="0"/>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98" name="Shape 396"/>
                              <wps:cNvSpPr/>
                              <wps:spPr>
                                <a:xfrm>
                                  <a:off x="2032051" y="752328"/>
                                  <a:ext cx="100546" cy="97916"/>
                                </a:xfrm>
                                <a:custGeom>
                                  <a:avLst/>
                                  <a:gdLst/>
                                  <a:ahLst/>
                                  <a:cxnLst/>
                                  <a:rect l="0" t="0" r="0" b="0"/>
                                  <a:pathLst>
                                    <a:path w="100546" h="97916">
                                      <a:moveTo>
                                        <a:pt x="80414" y="388"/>
                                      </a:moveTo>
                                      <a:cubicBezTo>
                                        <a:pt x="82789" y="0"/>
                                        <a:pt x="85049" y="193"/>
                                        <a:pt x="87020" y="1307"/>
                                      </a:cubicBezTo>
                                      <a:cubicBezTo>
                                        <a:pt x="94894" y="5764"/>
                                        <a:pt x="86157" y="18947"/>
                                        <a:pt x="81712" y="22542"/>
                                      </a:cubicBezTo>
                                      <a:cubicBezTo>
                                        <a:pt x="77254" y="26148"/>
                                        <a:pt x="77254" y="26148"/>
                                        <a:pt x="77254" y="26148"/>
                                      </a:cubicBezTo>
                                      <a:lnTo>
                                        <a:pt x="85306" y="29399"/>
                                      </a:lnTo>
                                      <a:cubicBezTo>
                                        <a:pt x="85306" y="29399"/>
                                        <a:pt x="75374" y="41554"/>
                                        <a:pt x="76733" y="44982"/>
                                      </a:cubicBezTo>
                                      <a:cubicBezTo>
                                        <a:pt x="78105" y="48411"/>
                                        <a:pt x="82055" y="49783"/>
                                        <a:pt x="84442" y="46697"/>
                                      </a:cubicBezTo>
                                      <a:cubicBezTo>
                                        <a:pt x="86843" y="43611"/>
                                        <a:pt x="94729" y="37794"/>
                                        <a:pt x="94729" y="37794"/>
                                      </a:cubicBezTo>
                                      <a:cubicBezTo>
                                        <a:pt x="94729" y="37794"/>
                                        <a:pt x="100546" y="44474"/>
                                        <a:pt x="98489" y="51320"/>
                                      </a:cubicBezTo>
                                      <a:cubicBezTo>
                                        <a:pt x="96444" y="58177"/>
                                        <a:pt x="84963" y="68617"/>
                                        <a:pt x="86678" y="72224"/>
                                      </a:cubicBezTo>
                                      <a:cubicBezTo>
                                        <a:pt x="88392" y="75818"/>
                                        <a:pt x="98933" y="83692"/>
                                        <a:pt x="98933" y="83692"/>
                                      </a:cubicBezTo>
                                      <a:cubicBezTo>
                                        <a:pt x="98933" y="83692"/>
                                        <a:pt x="90615" y="94487"/>
                                        <a:pt x="79654" y="96201"/>
                                      </a:cubicBezTo>
                                      <a:cubicBezTo>
                                        <a:pt x="68694" y="97916"/>
                                        <a:pt x="57899" y="96201"/>
                                        <a:pt x="57899" y="96201"/>
                                      </a:cubicBezTo>
                                      <a:cubicBezTo>
                                        <a:pt x="57899" y="96201"/>
                                        <a:pt x="40259" y="75818"/>
                                        <a:pt x="37173" y="61937"/>
                                      </a:cubicBezTo>
                                      <a:cubicBezTo>
                                        <a:pt x="37173" y="61937"/>
                                        <a:pt x="36995" y="59892"/>
                                        <a:pt x="32550" y="63486"/>
                                      </a:cubicBezTo>
                                      <a:cubicBezTo>
                                        <a:pt x="28092" y="67080"/>
                                        <a:pt x="20561" y="72567"/>
                                        <a:pt x="15926" y="64337"/>
                                      </a:cubicBezTo>
                                      <a:cubicBezTo>
                                        <a:pt x="11303" y="56120"/>
                                        <a:pt x="13538" y="51155"/>
                                        <a:pt x="23635" y="50126"/>
                                      </a:cubicBezTo>
                                      <a:lnTo>
                                        <a:pt x="4623" y="33514"/>
                                      </a:lnTo>
                                      <a:cubicBezTo>
                                        <a:pt x="4623" y="33514"/>
                                        <a:pt x="0" y="30250"/>
                                        <a:pt x="3594" y="23227"/>
                                      </a:cubicBezTo>
                                      <a:cubicBezTo>
                                        <a:pt x="7201" y="16204"/>
                                        <a:pt x="10795" y="10387"/>
                                        <a:pt x="10795" y="10387"/>
                                      </a:cubicBezTo>
                                      <a:cubicBezTo>
                                        <a:pt x="10795" y="10387"/>
                                        <a:pt x="24321" y="13982"/>
                                        <a:pt x="50876" y="14147"/>
                                      </a:cubicBezTo>
                                      <a:cubicBezTo>
                                        <a:pt x="50876" y="14147"/>
                                        <a:pt x="54648" y="13638"/>
                                        <a:pt x="60642" y="10387"/>
                                      </a:cubicBezTo>
                                      <a:cubicBezTo>
                                        <a:pt x="65138" y="7949"/>
                                        <a:pt x="73292" y="1553"/>
                                        <a:pt x="80414" y="388"/>
                                      </a:cubicBezTo>
                                      <a:close/>
                                    </a:path>
                                  </a:pathLst>
                                </a:custGeom>
                                <a:ln w="0" cap="flat">
                                  <a:bevel/>
                                </a:ln>
                              </wps:spPr>
                              <wps:style>
                                <a:lnRef idx="0">
                                  <a:srgbClr val="000000">
                                    <a:alpha val="0"/>
                                  </a:srgbClr>
                                </a:lnRef>
                                <a:fillRef idx="1">
                                  <a:srgbClr val="F4A87D"/>
                                </a:fillRef>
                                <a:effectRef idx="0">
                                  <a:scrgbClr r="0" g="0" b="0"/>
                                </a:effectRef>
                                <a:fontRef idx="none"/>
                              </wps:style>
                              <wps:bodyPr/>
                            </wps:wsp>
                            <wps:wsp>
                              <wps:cNvPr id="99" name="Shape 397"/>
                              <wps:cNvSpPr/>
                              <wps:spPr>
                                <a:xfrm>
                                  <a:off x="2032051" y="749177"/>
                                  <a:ext cx="100546" cy="101067"/>
                                </a:xfrm>
                                <a:custGeom>
                                  <a:avLst/>
                                  <a:gdLst/>
                                  <a:ahLst/>
                                  <a:cxnLst/>
                                  <a:rect l="0" t="0" r="0" b="0"/>
                                  <a:pathLst>
                                    <a:path w="100546" h="101067">
                                      <a:moveTo>
                                        <a:pt x="10795" y="13538"/>
                                      </a:moveTo>
                                      <a:cubicBezTo>
                                        <a:pt x="10795" y="13538"/>
                                        <a:pt x="24321" y="17132"/>
                                        <a:pt x="50876" y="17297"/>
                                      </a:cubicBezTo>
                                      <a:cubicBezTo>
                                        <a:pt x="50876" y="17297"/>
                                        <a:pt x="54648" y="16789"/>
                                        <a:pt x="60642" y="13538"/>
                                      </a:cubicBezTo>
                                      <a:cubicBezTo>
                                        <a:pt x="66637" y="10287"/>
                                        <a:pt x="79134" y="0"/>
                                        <a:pt x="87020" y="4458"/>
                                      </a:cubicBezTo>
                                      <a:cubicBezTo>
                                        <a:pt x="94894" y="8915"/>
                                        <a:pt x="86157" y="22098"/>
                                        <a:pt x="81712" y="25692"/>
                                      </a:cubicBezTo>
                                      <a:cubicBezTo>
                                        <a:pt x="77254" y="29299"/>
                                        <a:pt x="77254" y="29299"/>
                                        <a:pt x="77254" y="29299"/>
                                      </a:cubicBezTo>
                                      <a:lnTo>
                                        <a:pt x="85306" y="32550"/>
                                      </a:lnTo>
                                      <a:cubicBezTo>
                                        <a:pt x="85306" y="32550"/>
                                        <a:pt x="75374" y="44704"/>
                                        <a:pt x="76733" y="48133"/>
                                      </a:cubicBezTo>
                                      <a:cubicBezTo>
                                        <a:pt x="78105" y="51562"/>
                                        <a:pt x="82055" y="52933"/>
                                        <a:pt x="84442" y="49847"/>
                                      </a:cubicBezTo>
                                      <a:cubicBezTo>
                                        <a:pt x="86843" y="46761"/>
                                        <a:pt x="94729" y="40945"/>
                                        <a:pt x="94729" y="40945"/>
                                      </a:cubicBezTo>
                                      <a:cubicBezTo>
                                        <a:pt x="94729" y="40945"/>
                                        <a:pt x="100546" y="47625"/>
                                        <a:pt x="98489" y="54470"/>
                                      </a:cubicBezTo>
                                      <a:cubicBezTo>
                                        <a:pt x="96444" y="61328"/>
                                        <a:pt x="84963" y="71768"/>
                                        <a:pt x="86678" y="75374"/>
                                      </a:cubicBezTo>
                                      <a:cubicBezTo>
                                        <a:pt x="88392" y="78969"/>
                                        <a:pt x="98933" y="86843"/>
                                        <a:pt x="98933" y="86843"/>
                                      </a:cubicBezTo>
                                      <a:cubicBezTo>
                                        <a:pt x="98933" y="86843"/>
                                        <a:pt x="90615" y="97637"/>
                                        <a:pt x="79654" y="99352"/>
                                      </a:cubicBezTo>
                                      <a:cubicBezTo>
                                        <a:pt x="68694" y="101067"/>
                                        <a:pt x="57899" y="99352"/>
                                        <a:pt x="57899" y="99352"/>
                                      </a:cubicBezTo>
                                      <a:cubicBezTo>
                                        <a:pt x="57899" y="99352"/>
                                        <a:pt x="40259" y="78969"/>
                                        <a:pt x="37173" y="65088"/>
                                      </a:cubicBezTo>
                                      <a:cubicBezTo>
                                        <a:pt x="37173" y="65088"/>
                                        <a:pt x="36995" y="63043"/>
                                        <a:pt x="32550" y="66637"/>
                                      </a:cubicBezTo>
                                      <a:cubicBezTo>
                                        <a:pt x="28092" y="70231"/>
                                        <a:pt x="20561" y="75717"/>
                                        <a:pt x="15926" y="67487"/>
                                      </a:cubicBezTo>
                                      <a:cubicBezTo>
                                        <a:pt x="11303" y="59271"/>
                                        <a:pt x="13538" y="54305"/>
                                        <a:pt x="23635" y="53277"/>
                                      </a:cubicBezTo>
                                      <a:lnTo>
                                        <a:pt x="4623" y="36664"/>
                                      </a:lnTo>
                                      <a:cubicBezTo>
                                        <a:pt x="4623" y="36664"/>
                                        <a:pt x="0" y="33401"/>
                                        <a:pt x="3594" y="26377"/>
                                      </a:cubicBezTo>
                                      <a:cubicBezTo>
                                        <a:pt x="7201" y="19355"/>
                                        <a:pt x="10795" y="13538"/>
                                        <a:pt x="10795" y="13538"/>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00" name="Shape 398"/>
                              <wps:cNvSpPr/>
                              <wps:spPr>
                                <a:xfrm>
                                  <a:off x="2001393" y="758838"/>
                                  <a:ext cx="81216" cy="81867"/>
                                </a:xfrm>
                                <a:custGeom>
                                  <a:avLst/>
                                  <a:gdLst/>
                                  <a:ahLst/>
                                  <a:cxnLst/>
                                  <a:rect l="0" t="0" r="0" b="0"/>
                                  <a:pathLst>
                                    <a:path w="81216" h="81867">
                                      <a:moveTo>
                                        <a:pt x="33415" y="157"/>
                                      </a:moveTo>
                                      <a:cubicBezTo>
                                        <a:pt x="36627" y="0"/>
                                        <a:pt x="39681" y="962"/>
                                        <a:pt x="41453" y="4638"/>
                                      </a:cubicBezTo>
                                      <a:cubicBezTo>
                                        <a:pt x="41453" y="4638"/>
                                        <a:pt x="37859" y="10455"/>
                                        <a:pt x="34252" y="17478"/>
                                      </a:cubicBezTo>
                                      <a:cubicBezTo>
                                        <a:pt x="30658" y="24502"/>
                                        <a:pt x="35281" y="27753"/>
                                        <a:pt x="35281" y="27753"/>
                                      </a:cubicBezTo>
                                      <a:lnTo>
                                        <a:pt x="54292" y="44377"/>
                                      </a:lnTo>
                                      <a:cubicBezTo>
                                        <a:pt x="44196" y="45406"/>
                                        <a:pt x="41961" y="50371"/>
                                        <a:pt x="46584" y="58588"/>
                                      </a:cubicBezTo>
                                      <a:cubicBezTo>
                                        <a:pt x="51219" y="66818"/>
                                        <a:pt x="58750" y="61331"/>
                                        <a:pt x="63208" y="57738"/>
                                      </a:cubicBezTo>
                                      <a:cubicBezTo>
                                        <a:pt x="67653" y="54143"/>
                                        <a:pt x="67831" y="56188"/>
                                        <a:pt x="67831" y="56188"/>
                                      </a:cubicBezTo>
                                      <a:cubicBezTo>
                                        <a:pt x="70917" y="70069"/>
                                        <a:pt x="81216" y="81131"/>
                                        <a:pt x="81216" y="81131"/>
                                      </a:cubicBezTo>
                                      <a:cubicBezTo>
                                        <a:pt x="81216" y="81131"/>
                                        <a:pt x="33795" y="81867"/>
                                        <a:pt x="23063" y="74781"/>
                                      </a:cubicBezTo>
                                      <a:cubicBezTo>
                                        <a:pt x="12332" y="67707"/>
                                        <a:pt x="0" y="51260"/>
                                        <a:pt x="1143" y="31397"/>
                                      </a:cubicBezTo>
                                      <a:cubicBezTo>
                                        <a:pt x="2286" y="11522"/>
                                        <a:pt x="19647" y="3991"/>
                                        <a:pt x="24435" y="2391"/>
                                      </a:cubicBezTo>
                                      <a:cubicBezTo>
                                        <a:pt x="26835" y="1591"/>
                                        <a:pt x="30204" y="314"/>
                                        <a:pt x="33415" y="157"/>
                                      </a:cubicBezTo>
                                      <a:close/>
                                    </a:path>
                                  </a:pathLst>
                                </a:custGeom>
                                <a:ln w="0" cap="flat">
                                  <a:bevel/>
                                </a:ln>
                              </wps:spPr>
                              <wps:style>
                                <a:lnRef idx="0">
                                  <a:srgbClr val="000000">
                                    <a:alpha val="0"/>
                                  </a:srgbClr>
                                </a:lnRef>
                                <a:fillRef idx="1">
                                  <a:srgbClr val="5E4332"/>
                                </a:fillRef>
                                <a:effectRef idx="0">
                                  <a:scrgbClr r="0" g="0" b="0"/>
                                </a:effectRef>
                                <a:fontRef idx="none"/>
                              </wps:style>
                              <wps:bodyPr/>
                            </wps:wsp>
                            <wps:wsp>
                              <wps:cNvPr id="101" name="Shape 399"/>
                              <wps:cNvSpPr/>
                              <wps:spPr>
                                <a:xfrm>
                                  <a:off x="2001393" y="756124"/>
                                  <a:ext cx="81216" cy="84582"/>
                                </a:xfrm>
                                <a:custGeom>
                                  <a:avLst/>
                                  <a:gdLst/>
                                  <a:ahLst/>
                                  <a:cxnLst/>
                                  <a:rect l="0" t="0" r="0" b="0"/>
                                  <a:pathLst>
                                    <a:path w="81216" h="84582">
                                      <a:moveTo>
                                        <a:pt x="41453" y="7353"/>
                                      </a:moveTo>
                                      <a:cubicBezTo>
                                        <a:pt x="41453" y="7353"/>
                                        <a:pt x="37859" y="13170"/>
                                        <a:pt x="34252" y="20193"/>
                                      </a:cubicBezTo>
                                      <a:cubicBezTo>
                                        <a:pt x="30658" y="27216"/>
                                        <a:pt x="35281" y="30467"/>
                                        <a:pt x="35281" y="30467"/>
                                      </a:cubicBezTo>
                                      <a:lnTo>
                                        <a:pt x="54292" y="47092"/>
                                      </a:lnTo>
                                      <a:cubicBezTo>
                                        <a:pt x="44196" y="48120"/>
                                        <a:pt x="41961" y="53086"/>
                                        <a:pt x="46584" y="61302"/>
                                      </a:cubicBezTo>
                                      <a:cubicBezTo>
                                        <a:pt x="51219" y="69532"/>
                                        <a:pt x="58750" y="64046"/>
                                        <a:pt x="63208" y="60452"/>
                                      </a:cubicBezTo>
                                      <a:cubicBezTo>
                                        <a:pt x="67653" y="56858"/>
                                        <a:pt x="67831" y="58903"/>
                                        <a:pt x="67831" y="58903"/>
                                      </a:cubicBezTo>
                                      <a:cubicBezTo>
                                        <a:pt x="70917" y="72784"/>
                                        <a:pt x="81216" y="83845"/>
                                        <a:pt x="81216" y="83845"/>
                                      </a:cubicBezTo>
                                      <a:cubicBezTo>
                                        <a:pt x="81216" y="83845"/>
                                        <a:pt x="33795" y="84582"/>
                                        <a:pt x="23063" y="77495"/>
                                      </a:cubicBezTo>
                                      <a:cubicBezTo>
                                        <a:pt x="12332" y="70421"/>
                                        <a:pt x="0" y="53975"/>
                                        <a:pt x="1143" y="34112"/>
                                      </a:cubicBezTo>
                                      <a:cubicBezTo>
                                        <a:pt x="2286" y="14236"/>
                                        <a:pt x="19647" y="6706"/>
                                        <a:pt x="24435" y="5105"/>
                                      </a:cubicBezTo>
                                      <a:cubicBezTo>
                                        <a:pt x="29235" y="3505"/>
                                        <a:pt x="37909" y="0"/>
                                        <a:pt x="41453" y="7353"/>
                                      </a:cubicBez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02" name="Shape 400"/>
                              <wps:cNvSpPr/>
                              <wps:spPr>
                                <a:xfrm>
                                  <a:off x="2060778" y="768074"/>
                                  <a:ext cx="902" cy="15990"/>
                                </a:xfrm>
                                <a:custGeom>
                                  <a:avLst/>
                                  <a:gdLst/>
                                  <a:ahLst/>
                                  <a:cxnLst/>
                                  <a:rect l="0" t="0" r="0" b="0"/>
                                  <a:pathLst>
                                    <a:path w="902" h="15990">
                                      <a:moveTo>
                                        <a:pt x="0" y="15990"/>
                                      </a:moveTo>
                                      <a:lnTo>
                                        <a:pt x="902" y="0"/>
                                      </a:ln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03" name="Shape 401"/>
                              <wps:cNvSpPr/>
                              <wps:spPr>
                                <a:xfrm>
                                  <a:off x="2064067" y="771986"/>
                                  <a:ext cx="13183" cy="17641"/>
                                </a:xfrm>
                                <a:custGeom>
                                  <a:avLst/>
                                  <a:gdLst/>
                                  <a:ahLst/>
                                  <a:cxnLst/>
                                  <a:rect l="0" t="0" r="0" b="0"/>
                                  <a:pathLst>
                                    <a:path w="13183" h="17641">
                                      <a:moveTo>
                                        <a:pt x="6591" y="0"/>
                                      </a:moveTo>
                                      <a:cubicBezTo>
                                        <a:pt x="10236" y="0"/>
                                        <a:pt x="13183" y="3950"/>
                                        <a:pt x="13183" y="8827"/>
                                      </a:cubicBezTo>
                                      <a:cubicBezTo>
                                        <a:pt x="13183" y="13691"/>
                                        <a:pt x="10236" y="17641"/>
                                        <a:pt x="6591" y="17641"/>
                                      </a:cubicBezTo>
                                      <a:cubicBezTo>
                                        <a:pt x="2946" y="17641"/>
                                        <a:pt x="0" y="13691"/>
                                        <a:pt x="0" y="8827"/>
                                      </a:cubicBezTo>
                                      <a:cubicBezTo>
                                        <a:pt x="0" y="3950"/>
                                        <a:pt x="2946" y="0"/>
                                        <a:pt x="6591" y="0"/>
                                      </a:cubicBezTo>
                                      <a:close/>
                                    </a:path>
                                  </a:pathLst>
                                </a:custGeom>
                                <a:ln w="0" cap="flat">
                                  <a:bevel/>
                                </a:ln>
                              </wps:spPr>
                              <wps:style>
                                <a:lnRef idx="0">
                                  <a:srgbClr val="000000">
                                    <a:alpha val="0"/>
                                  </a:srgbClr>
                                </a:lnRef>
                                <a:fillRef idx="1">
                                  <a:srgbClr val="FFFEFD"/>
                                </a:fillRef>
                                <a:effectRef idx="0">
                                  <a:scrgbClr r="0" g="0" b="0"/>
                                </a:effectRef>
                                <a:fontRef idx="none"/>
                              </wps:style>
                              <wps:bodyPr/>
                            </wps:wsp>
                            <wps:wsp>
                              <wps:cNvPr id="104" name="Shape 402"/>
                              <wps:cNvSpPr/>
                              <wps:spPr>
                                <a:xfrm>
                                  <a:off x="2065693" y="771859"/>
                                  <a:ext cx="10503" cy="7086"/>
                                </a:xfrm>
                                <a:custGeom>
                                  <a:avLst/>
                                  <a:gdLst/>
                                  <a:ahLst/>
                                  <a:cxnLst/>
                                  <a:rect l="0" t="0" r="0" b="0"/>
                                  <a:pathLst>
                                    <a:path w="10503" h="7086">
                                      <a:moveTo>
                                        <a:pt x="5258" y="0"/>
                                      </a:moveTo>
                                      <a:cubicBezTo>
                                        <a:pt x="8153" y="0"/>
                                        <a:pt x="10503" y="1588"/>
                                        <a:pt x="10503" y="3543"/>
                                      </a:cubicBezTo>
                                      <a:cubicBezTo>
                                        <a:pt x="10503" y="5499"/>
                                        <a:pt x="8153" y="7086"/>
                                        <a:pt x="5258" y="7086"/>
                                      </a:cubicBezTo>
                                      <a:cubicBezTo>
                                        <a:pt x="2349" y="7086"/>
                                        <a:pt x="0" y="5499"/>
                                        <a:pt x="0" y="3543"/>
                                      </a:cubicBezTo>
                                      <a:cubicBezTo>
                                        <a:pt x="0" y="1588"/>
                                        <a:pt x="2349" y="0"/>
                                        <a:pt x="5258" y="0"/>
                                      </a:cubicBezTo>
                                      <a:close/>
                                    </a:path>
                                  </a:pathLst>
                                </a:custGeom>
                                <a:ln w="0" cap="flat">
                                  <a:bevel/>
                                </a:ln>
                              </wps:spPr>
                              <wps:style>
                                <a:lnRef idx="0">
                                  <a:srgbClr val="000000">
                                    <a:alpha val="0"/>
                                  </a:srgbClr>
                                </a:lnRef>
                                <a:fillRef idx="1">
                                  <a:srgbClr val="63362D"/>
                                </a:fillRef>
                                <a:effectRef idx="0">
                                  <a:scrgbClr r="0" g="0" b="0"/>
                                </a:effectRef>
                                <a:fontRef idx="none"/>
                              </wps:style>
                              <wps:bodyPr/>
                            </wps:wsp>
                            <wps:wsp>
                              <wps:cNvPr id="105" name="Shape 403"/>
                              <wps:cNvSpPr/>
                              <wps:spPr>
                                <a:xfrm>
                                  <a:off x="2059864" y="773103"/>
                                  <a:ext cx="10503" cy="16218"/>
                                </a:xfrm>
                                <a:custGeom>
                                  <a:avLst/>
                                  <a:gdLst/>
                                  <a:ahLst/>
                                  <a:cxnLst/>
                                  <a:rect l="0" t="0" r="0" b="0"/>
                                  <a:pathLst>
                                    <a:path w="10503" h="16218">
                                      <a:moveTo>
                                        <a:pt x="10503" y="16218"/>
                                      </a:moveTo>
                                      <a:cubicBezTo>
                                        <a:pt x="10503" y="16218"/>
                                        <a:pt x="0" y="10961"/>
                                        <a:pt x="7074" y="0"/>
                                      </a:cubicBez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06" name="Shape 404"/>
                              <wps:cNvSpPr/>
                              <wps:spPr>
                                <a:xfrm>
                                  <a:off x="2099488" y="773103"/>
                                  <a:ext cx="9817" cy="13704"/>
                                </a:xfrm>
                                <a:custGeom>
                                  <a:avLst/>
                                  <a:gdLst/>
                                  <a:ahLst/>
                                  <a:cxnLst/>
                                  <a:rect l="0" t="0" r="0" b="0"/>
                                  <a:pathLst>
                                    <a:path w="9817" h="13704">
                                      <a:moveTo>
                                        <a:pt x="9817" y="5373"/>
                                      </a:moveTo>
                                      <a:cubicBezTo>
                                        <a:pt x="9817" y="5373"/>
                                        <a:pt x="1422" y="13704"/>
                                        <a:pt x="0" y="0"/>
                                      </a:cubicBezTo>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07" name="Shape 405"/>
                              <wps:cNvSpPr/>
                              <wps:spPr>
                                <a:xfrm>
                                  <a:off x="1913395" y="682896"/>
                                  <a:ext cx="610349" cy="251447"/>
                                </a:xfrm>
                                <a:custGeom>
                                  <a:avLst/>
                                  <a:gdLst/>
                                  <a:ahLst/>
                                  <a:cxnLst/>
                                  <a:rect l="0" t="0" r="0" b="0"/>
                                  <a:pathLst>
                                    <a:path w="610349" h="251447">
                                      <a:moveTo>
                                        <a:pt x="3213" y="0"/>
                                      </a:moveTo>
                                      <a:cubicBezTo>
                                        <a:pt x="3213" y="0"/>
                                        <a:pt x="41402" y="81076"/>
                                        <a:pt x="48717" y="94145"/>
                                      </a:cubicBezTo>
                                      <a:cubicBezTo>
                                        <a:pt x="56019" y="107213"/>
                                        <a:pt x="74981" y="152323"/>
                                        <a:pt x="112433" y="174028"/>
                                      </a:cubicBezTo>
                                      <a:cubicBezTo>
                                        <a:pt x="149885" y="195720"/>
                                        <a:pt x="179806" y="197777"/>
                                        <a:pt x="179806" y="197777"/>
                                      </a:cubicBezTo>
                                      <a:lnTo>
                                        <a:pt x="354520" y="195034"/>
                                      </a:lnTo>
                                      <a:lnTo>
                                        <a:pt x="429895" y="199148"/>
                                      </a:lnTo>
                                      <a:lnTo>
                                        <a:pt x="464604" y="190474"/>
                                      </a:lnTo>
                                      <a:cubicBezTo>
                                        <a:pt x="464604" y="190474"/>
                                        <a:pt x="501828" y="187731"/>
                                        <a:pt x="517360" y="179959"/>
                                      </a:cubicBezTo>
                                      <a:cubicBezTo>
                                        <a:pt x="532892" y="172199"/>
                                        <a:pt x="550024" y="138392"/>
                                        <a:pt x="558927" y="121272"/>
                                      </a:cubicBezTo>
                                      <a:cubicBezTo>
                                        <a:pt x="567830" y="104140"/>
                                        <a:pt x="605003" y="19862"/>
                                        <a:pt x="605003" y="19862"/>
                                      </a:cubicBezTo>
                                      <a:lnTo>
                                        <a:pt x="610349" y="23051"/>
                                      </a:lnTo>
                                      <a:cubicBezTo>
                                        <a:pt x="610349" y="23051"/>
                                        <a:pt x="594550" y="62344"/>
                                        <a:pt x="588162" y="77876"/>
                                      </a:cubicBezTo>
                                      <a:cubicBezTo>
                                        <a:pt x="581761" y="93408"/>
                                        <a:pt x="542480" y="173342"/>
                                        <a:pt x="532435" y="187960"/>
                                      </a:cubicBezTo>
                                      <a:cubicBezTo>
                                        <a:pt x="522389" y="202578"/>
                                        <a:pt x="523303" y="207594"/>
                                        <a:pt x="498170" y="213995"/>
                                      </a:cubicBezTo>
                                      <a:cubicBezTo>
                                        <a:pt x="473049" y="220383"/>
                                        <a:pt x="361607" y="247790"/>
                                        <a:pt x="348361" y="249618"/>
                                      </a:cubicBezTo>
                                      <a:cubicBezTo>
                                        <a:pt x="335115" y="251447"/>
                                        <a:pt x="222745" y="246418"/>
                                        <a:pt x="212242" y="243230"/>
                                      </a:cubicBezTo>
                                      <a:cubicBezTo>
                                        <a:pt x="201739" y="240030"/>
                                        <a:pt x="140982" y="221755"/>
                                        <a:pt x="104445" y="183388"/>
                                      </a:cubicBezTo>
                                      <a:cubicBezTo>
                                        <a:pt x="67894" y="145021"/>
                                        <a:pt x="39814" y="106426"/>
                                        <a:pt x="24740" y="66459"/>
                                      </a:cubicBezTo>
                                      <a:cubicBezTo>
                                        <a:pt x="9665" y="26492"/>
                                        <a:pt x="0" y="4813"/>
                                        <a:pt x="0" y="4813"/>
                                      </a:cubicBezTo>
                                      <a:lnTo>
                                        <a:pt x="3213" y="0"/>
                                      </a:lnTo>
                                      <a:close/>
                                    </a:path>
                                  </a:pathLst>
                                </a:custGeom>
                                <a:ln w="0" cap="flat">
                                  <a:bevel/>
                                </a:ln>
                              </wps:spPr>
                              <wps:style>
                                <a:lnRef idx="0">
                                  <a:srgbClr val="000000">
                                    <a:alpha val="0"/>
                                  </a:srgbClr>
                                </a:lnRef>
                                <a:fillRef idx="1">
                                  <a:srgbClr val="514D51"/>
                                </a:fillRef>
                                <a:effectRef idx="0">
                                  <a:scrgbClr r="0" g="0" b="0"/>
                                </a:effectRef>
                                <a:fontRef idx="none"/>
                              </wps:style>
                              <wps:bodyPr/>
                            </wps:wsp>
                            <wps:wsp>
                              <wps:cNvPr id="108" name="Shape 406"/>
                              <wps:cNvSpPr/>
                              <wps:spPr>
                                <a:xfrm>
                                  <a:off x="1913395" y="682896"/>
                                  <a:ext cx="610349" cy="251447"/>
                                </a:xfrm>
                                <a:custGeom>
                                  <a:avLst/>
                                  <a:gdLst/>
                                  <a:ahLst/>
                                  <a:cxnLst/>
                                  <a:rect l="0" t="0" r="0" b="0"/>
                                  <a:pathLst>
                                    <a:path w="610349" h="251447">
                                      <a:moveTo>
                                        <a:pt x="605003" y="19862"/>
                                      </a:moveTo>
                                      <a:cubicBezTo>
                                        <a:pt x="605003" y="19862"/>
                                        <a:pt x="567830" y="104140"/>
                                        <a:pt x="558927" y="121272"/>
                                      </a:cubicBezTo>
                                      <a:cubicBezTo>
                                        <a:pt x="550024" y="138392"/>
                                        <a:pt x="532892" y="172199"/>
                                        <a:pt x="517360" y="179959"/>
                                      </a:cubicBezTo>
                                      <a:cubicBezTo>
                                        <a:pt x="501828" y="187731"/>
                                        <a:pt x="464604" y="190474"/>
                                        <a:pt x="464604" y="190474"/>
                                      </a:cubicBezTo>
                                      <a:lnTo>
                                        <a:pt x="429895" y="199148"/>
                                      </a:lnTo>
                                      <a:lnTo>
                                        <a:pt x="354520" y="195034"/>
                                      </a:lnTo>
                                      <a:lnTo>
                                        <a:pt x="179806" y="197777"/>
                                      </a:lnTo>
                                      <a:cubicBezTo>
                                        <a:pt x="179806" y="197777"/>
                                        <a:pt x="149885" y="195720"/>
                                        <a:pt x="112433" y="174028"/>
                                      </a:cubicBezTo>
                                      <a:cubicBezTo>
                                        <a:pt x="74981" y="152323"/>
                                        <a:pt x="56019" y="107213"/>
                                        <a:pt x="48717" y="94145"/>
                                      </a:cubicBezTo>
                                      <a:cubicBezTo>
                                        <a:pt x="41402" y="81076"/>
                                        <a:pt x="3213" y="0"/>
                                        <a:pt x="3213" y="0"/>
                                      </a:cubicBezTo>
                                      <a:lnTo>
                                        <a:pt x="0" y="4813"/>
                                      </a:lnTo>
                                      <a:cubicBezTo>
                                        <a:pt x="0" y="4813"/>
                                        <a:pt x="9665" y="26492"/>
                                        <a:pt x="24740" y="66459"/>
                                      </a:cubicBezTo>
                                      <a:cubicBezTo>
                                        <a:pt x="39814" y="106426"/>
                                        <a:pt x="67894" y="145021"/>
                                        <a:pt x="104445" y="183388"/>
                                      </a:cubicBezTo>
                                      <a:cubicBezTo>
                                        <a:pt x="140982" y="221755"/>
                                        <a:pt x="201739" y="240030"/>
                                        <a:pt x="212242" y="243230"/>
                                      </a:cubicBezTo>
                                      <a:cubicBezTo>
                                        <a:pt x="222745" y="246418"/>
                                        <a:pt x="335115" y="251447"/>
                                        <a:pt x="348361" y="249618"/>
                                      </a:cubicBezTo>
                                      <a:cubicBezTo>
                                        <a:pt x="361607" y="247790"/>
                                        <a:pt x="473049" y="220383"/>
                                        <a:pt x="498170" y="213995"/>
                                      </a:cubicBezTo>
                                      <a:cubicBezTo>
                                        <a:pt x="523303" y="207594"/>
                                        <a:pt x="522389" y="202578"/>
                                        <a:pt x="532435" y="187960"/>
                                      </a:cubicBezTo>
                                      <a:cubicBezTo>
                                        <a:pt x="542480" y="173342"/>
                                        <a:pt x="581761" y="93408"/>
                                        <a:pt x="588162" y="77876"/>
                                      </a:cubicBezTo>
                                      <a:cubicBezTo>
                                        <a:pt x="594550" y="62344"/>
                                        <a:pt x="610349" y="23051"/>
                                        <a:pt x="610349" y="23051"/>
                                      </a:cubicBezTo>
                                    </a:path>
                                  </a:pathLst>
                                </a:custGeom>
                                <a:ln w="6350" cap="flat">
                                  <a:miter lim="127000"/>
                                </a:ln>
                              </wps:spPr>
                              <wps:style>
                                <a:lnRef idx="1">
                                  <a:srgbClr val="552822"/>
                                </a:lnRef>
                                <a:fillRef idx="0">
                                  <a:srgbClr val="000000">
                                    <a:alpha val="0"/>
                                  </a:srgbClr>
                                </a:fillRef>
                                <a:effectRef idx="0">
                                  <a:scrgbClr r="0" g="0" b="0"/>
                                </a:effectRef>
                                <a:fontRef idx="none"/>
                              </wps:style>
                              <wps:bodyPr/>
                            </wps:wsp>
                            <wps:wsp>
                              <wps:cNvPr id="109" name="Shape 407"/>
                              <wps:cNvSpPr/>
                              <wps:spPr>
                                <a:xfrm>
                                  <a:off x="2089950" y="834055"/>
                                  <a:ext cx="167462" cy="110105"/>
                                </a:xfrm>
                                <a:custGeom>
                                  <a:avLst/>
                                  <a:gdLst/>
                                  <a:ahLst/>
                                  <a:cxnLst/>
                                  <a:rect l="0" t="0" r="0" b="0"/>
                                  <a:pathLst>
                                    <a:path w="167462" h="110105">
                                      <a:moveTo>
                                        <a:pt x="111058" y="259"/>
                                      </a:moveTo>
                                      <a:cubicBezTo>
                                        <a:pt x="115677" y="345"/>
                                        <a:pt x="121158" y="837"/>
                                        <a:pt x="127724" y="1952"/>
                                      </a:cubicBezTo>
                                      <a:cubicBezTo>
                                        <a:pt x="153988" y="6422"/>
                                        <a:pt x="167462" y="13725"/>
                                        <a:pt x="167462" y="13725"/>
                                      </a:cubicBezTo>
                                      <a:lnTo>
                                        <a:pt x="163119" y="85899"/>
                                      </a:lnTo>
                                      <a:lnTo>
                                        <a:pt x="125438" y="87271"/>
                                      </a:lnTo>
                                      <a:lnTo>
                                        <a:pt x="124066" y="110105"/>
                                      </a:lnTo>
                                      <a:cubicBezTo>
                                        <a:pt x="124066" y="110105"/>
                                        <a:pt x="68796" y="103717"/>
                                        <a:pt x="57836" y="102803"/>
                                      </a:cubicBezTo>
                                      <a:cubicBezTo>
                                        <a:pt x="46876" y="101888"/>
                                        <a:pt x="40018" y="101202"/>
                                        <a:pt x="40018" y="101202"/>
                                      </a:cubicBezTo>
                                      <a:cubicBezTo>
                                        <a:pt x="40018" y="101202"/>
                                        <a:pt x="20612" y="78597"/>
                                        <a:pt x="14440" y="69224"/>
                                      </a:cubicBezTo>
                                      <a:cubicBezTo>
                                        <a:pt x="8281" y="59864"/>
                                        <a:pt x="1422" y="46618"/>
                                        <a:pt x="1880" y="42046"/>
                                      </a:cubicBezTo>
                                      <a:cubicBezTo>
                                        <a:pt x="2337" y="37487"/>
                                        <a:pt x="4166" y="32914"/>
                                        <a:pt x="4166" y="32914"/>
                                      </a:cubicBezTo>
                                      <a:cubicBezTo>
                                        <a:pt x="4166" y="32914"/>
                                        <a:pt x="165" y="30057"/>
                                        <a:pt x="0" y="14474"/>
                                      </a:cubicBezTo>
                                      <a:cubicBezTo>
                                        <a:pt x="0" y="14474"/>
                                        <a:pt x="7138" y="15998"/>
                                        <a:pt x="14440" y="15236"/>
                                      </a:cubicBezTo>
                                      <a:cubicBezTo>
                                        <a:pt x="21755" y="14474"/>
                                        <a:pt x="27889" y="15325"/>
                                        <a:pt x="41034" y="1965"/>
                                      </a:cubicBezTo>
                                      <a:cubicBezTo>
                                        <a:pt x="41034" y="1965"/>
                                        <a:pt x="49619" y="1622"/>
                                        <a:pt x="58522" y="4594"/>
                                      </a:cubicBezTo>
                                      <a:cubicBezTo>
                                        <a:pt x="67425" y="7565"/>
                                        <a:pt x="81128" y="6193"/>
                                        <a:pt x="86843" y="4594"/>
                                      </a:cubicBezTo>
                                      <a:cubicBezTo>
                                        <a:pt x="91120" y="3394"/>
                                        <a:pt x="97204" y="0"/>
                                        <a:pt x="111058" y="259"/>
                                      </a:cubicBezTo>
                                      <a:close/>
                                    </a:path>
                                  </a:pathLst>
                                </a:custGeom>
                                <a:ln w="0" cap="flat">
                                  <a:miter lim="127000"/>
                                </a:ln>
                              </wps:spPr>
                              <wps:style>
                                <a:lnRef idx="0">
                                  <a:srgbClr val="000000">
                                    <a:alpha val="0"/>
                                  </a:srgbClr>
                                </a:lnRef>
                                <a:fillRef idx="1">
                                  <a:srgbClr val="4F5995"/>
                                </a:fillRef>
                                <a:effectRef idx="0">
                                  <a:scrgbClr r="0" g="0" b="0"/>
                                </a:effectRef>
                                <a:fontRef idx="none"/>
                              </wps:style>
                              <wps:bodyPr/>
                            </wps:wsp>
                            <wps:wsp>
                              <wps:cNvPr id="110" name="Shape 408"/>
                              <wps:cNvSpPr/>
                              <wps:spPr>
                                <a:xfrm>
                                  <a:off x="2089950" y="831549"/>
                                  <a:ext cx="167462" cy="112611"/>
                                </a:xfrm>
                                <a:custGeom>
                                  <a:avLst/>
                                  <a:gdLst/>
                                  <a:ahLst/>
                                  <a:cxnLst/>
                                  <a:rect l="0" t="0" r="0" b="0"/>
                                  <a:pathLst>
                                    <a:path w="167462" h="112611">
                                      <a:moveTo>
                                        <a:pt x="41034" y="4471"/>
                                      </a:moveTo>
                                      <a:cubicBezTo>
                                        <a:pt x="41034" y="4471"/>
                                        <a:pt x="49619" y="4128"/>
                                        <a:pt x="58522" y="7100"/>
                                      </a:cubicBezTo>
                                      <a:cubicBezTo>
                                        <a:pt x="67425" y="10071"/>
                                        <a:pt x="81128" y="8699"/>
                                        <a:pt x="86843" y="7100"/>
                                      </a:cubicBezTo>
                                      <a:cubicBezTo>
                                        <a:pt x="92545" y="5500"/>
                                        <a:pt x="101460" y="0"/>
                                        <a:pt x="127724" y="4458"/>
                                      </a:cubicBezTo>
                                      <a:cubicBezTo>
                                        <a:pt x="153988" y="8928"/>
                                        <a:pt x="167462" y="16231"/>
                                        <a:pt x="167462" y="16231"/>
                                      </a:cubicBezTo>
                                      <a:lnTo>
                                        <a:pt x="163119" y="88405"/>
                                      </a:lnTo>
                                      <a:lnTo>
                                        <a:pt x="125438" y="89777"/>
                                      </a:lnTo>
                                      <a:lnTo>
                                        <a:pt x="124066" y="112611"/>
                                      </a:lnTo>
                                      <a:cubicBezTo>
                                        <a:pt x="124066" y="112611"/>
                                        <a:pt x="68796" y="106223"/>
                                        <a:pt x="57836" y="105309"/>
                                      </a:cubicBezTo>
                                      <a:cubicBezTo>
                                        <a:pt x="46876" y="104394"/>
                                        <a:pt x="40018" y="103708"/>
                                        <a:pt x="40018" y="103708"/>
                                      </a:cubicBezTo>
                                      <a:cubicBezTo>
                                        <a:pt x="40018" y="103708"/>
                                        <a:pt x="20612" y="81103"/>
                                        <a:pt x="14440" y="71730"/>
                                      </a:cubicBezTo>
                                      <a:cubicBezTo>
                                        <a:pt x="8281" y="62370"/>
                                        <a:pt x="1422" y="49124"/>
                                        <a:pt x="1880" y="44552"/>
                                      </a:cubicBezTo>
                                      <a:cubicBezTo>
                                        <a:pt x="2337" y="39993"/>
                                        <a:pt x="4166" y="35420"/>
                                        <a:pt x="4166" y="35420"/>
                                      </a:cubicBezTo>
                                      <a:cubicBezTo>
                                        <a:pt x="4166" y="35420"/>
                                        <a:pt x="165" y="32563"/>
                                        <a:pt x="0" y="16980"/>
                                      </a:cubicBezTo>
                                      <a:cubicBezTo>
                                        <a:pt x="0" y="16980"/>
                                        <a:pt x="7138" y="18504"/>
                                        <a:pt x="14440" y="17742"/>
                                      </a:cubicBezTo>
                                      <a:cubicBezTo>
                                        <a:pt x="21755" y="16980"/>
                                        <a:pt x="27889" y="17831"/>
                                        <a:pt x="41034" y="4471"/>
                                      </a:cubicBezTo>
                                      <a:close/>
                                    </a:path>
                                  </a:pathLst>
                                </a:custGeom>
                                <a:ln w="6350" cap="flat">
                                  <a:miter lim="127000"/>
                                </a:ln>
                              </wps:spPr>
                              <wps:style>
                                <a:lnRef idx="1">
                                  <a:srgbClr val="552822"/>
                                </a:lnRef>
                                <a:fillRef idx="0">
                                  <a:srgbClr val="000000">
                                    <a:alpha val="0"/>
                                  </a:srgbClr>
                                </a:fillRef>
                                <a:effectRef idx="0">
                                  <a:scrgbClr r="0" g="0" b="0"/>
                                </a:effectRef>
                                <a:fontRef idx="none"/>
                              </wps:style>
                              <wps:bodyPr/>
                            </wps:wsp>
                            <wps:wsp>
                              <wps:cNvPr id="112" name="Shape 409"/>
                              <wps:cNvSpPr/>
                              <wps:spPr>
                                <a:xfrm>
                                  <a:off x="2126259" y="859667"/>
                                  <a:ext cx="89129" cy="61658"/>
                                </a:xfrm>
                                <a:custGeom>
                                  <a:avLst/>
                                  <a:gdLst/>
                                  <a:ahLst/>
                                  <a:cxnLst/>
                                  <a:rect l="0" t="0" r="0" b="0"/>
                                  <a:pathLst>
                                    <a:path w="89129" h="61658">
                                      <a:moveTo>
                                        <a:pt x="89129" y="61658"/>
                                      </a:moveTo>
                                      <a:lnTo>
                                        <a:pt x="89129" y="56349"/>
                                      </a:lnTo>
                                      <a:lnTo>
                                        <a:pt x="18504" y="51727"/>
                                      </a:lnTo>
                                      <a:cubicBezTo>
                                        <a:pt x="18504" y="51727"/>
                                        <a:pt x="16789" y="24320"/>
                                        <a:pt x="0" y="0"/>
                                      </a:cubicBezTo>
                                    </a:path>
                                  </a:pathLst>
                                </a:custGeom>
                                <a:ln w="6350" cap="flat">
                                  <a:miter lim="127000"/>
                                </a:ln>
                              </wps:spPr>
                              <wps:style>
                                <a:lnRef idx="1">
                                  <a:srgbClr val="552822"/>
                                </a:lnRef>
                                <a:fillRef idx="0">
                                  <a:srgbClr val="000000">
                                    <a:alpha val="0"/>
                                  </a:srgbClr>
                                </a:fillRef>
                                <a:effectRef idx="0">
                                  <a:scrgbClr r="0" g="0" b="0"/>
                                </a:effectRef>
                                <a:fontRef idx="none"/>
                              </wps:style>
                              <wps:bodyPr/>
                            </wps:wsp>
                            <wps:wsp>
                              <wps:cNvPr id="113" name="Shape 410"/>
                              <wps:cNvSpPr/>
                              <wps:spPr>
                                <a:xfrm>
                                  <a:off x="2214169" y="920246"/>
                                  <a:ext cx="39535" cy="21501"/>
                                </a:xfrm>
                                <a:custGeom>
                                  <a:avLst/>
                                  <a:gdLst/>
                                  <a:ahLst/>
                                  <a:cxnLst/>
                                  <a:rect l="0" t="0" r="0" b="0"/>
                                  <a:pathLst>
                                    <a:path w="39535" h="21501">
                                      <a:moveTo>
                                        <a:pt x="30797" y="0"/>
                                      </a:moveTo>
                                      <a:cubicBezTo>
                                        <a:pt x="37300" y="2007"/>
                                        <a:pt x="37821" y="6223"/>
                                        <a:pt x="38672" y="11874"/>
                                      </a:cubicBezTo>
                                      <a:cubicBezTo>
                                        <a:pt x="39535" y="17526"/>
                                        <a:pt x="32334" y="21501"/>
                                        <a:pt x="32334" y="21501"/>
                                      </a:cubicBezTo>
                                      <a:lnTo>
                                        <a:pt x="0" y="21501"/>
                                      </a:lnTo>
                                      <a:lnTo>
                                        <a:pt x="1232" y="1080"/>
                                      </a:lnTo>
                                      <a:lnTo>
                                        <a:pt x="30797" y="0"/>
                                      </a:lnTo>
                                      <a:close/>
                                    </a:path>
                                  </a:pathLst>
                                </a:custGeom>
                                <a:ln w="0" cap="flat">
                                  <a:miter lim="127000"/>
                                </a:ln>
                              </wps:spPr>
                              <wps:style>
                                <a:lnRef idx="0">
                                  <a:srgbClr val="000000">
                                    <a:alpha val="0"/>
                                  </a:srgbClr>
                                </a:lnRef>
                                <a:fillRef idx="1">
                                  <a:srgbClr val="F4A87D"/>
                                </a:fillRef>
                                <a:effectRef idx="0">
                                  <a:scrgbClr r="0" g="0" b="0"/>
                                </a:effectRef>
                                <a:fontRef idx="none"/>
                              </wps:style>
                              <wps:bodyPr/>
                            </wps:wsp>
                            <wps:wsp>
                              <wps:cNvPr id="121" name="Shape 411"/>
                              <wps:cNvSpPr/>
                              <wps:spPr>
                                <a:xfrm>
                                  <a:off x="2214169" y="920246"/>
                                  <a:ext cx="39535" cy="21501"/>
                                </a:xfrm>
                                <a:custGeom>
                                  <a:avLst/>
                                  <a:gdLst/>
                                  <a:ahLst/>
                                  <a:cxnLst/>
                                  <a:rect l="0" t="0" r="0" b="0"/>
                                  <a:pathLst>
                                    <a:path w="39535" h="21501">
                                      <a:moveTo>
                                        <a:pt x="0" y="21501"/>
                                      </a:moveTo>
                                      <a:lnTo>
                                        <a:pt x="32334" y="21501"/>
                                      </a:lnTo>
                                      <a:cubicBezTo>
                                        <a:pt x="32334" y="21501"/>
                                        <a:pt x="39535" y="17526"/>
                                        <a:pt x="38672" y="11874"/>
                                      </a:cubicBezTo>
                                      <a:cubicBezTo>
                                        <a:pt x="37821" y="6223"/>
                                        <a:pt x="37300" y="2007"/>
                                        <a:pt x="30797" y="0"/>
                                      </a:cubicBezTo>
                                      <a:lnTo>
                                        <a:pt x="1232" y="1080"/>
                                      </a:lnTo>
                                      <a:lnTo>
                                        <a:pt x="0" y="21501"/>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22" name="Shape 412"/>
                              <wps:cNvSpPr/>
                              <wps:spPr>
                                <a:xfrm>
                                  <a:off x="2253069" y="847779"/>
                                  <a:ext cx="99809" cy="76289"/>
                                </a:xfrm>
                                <a:custGeom>
                                  <a:avLst/>
                                  <a:gdLst/>
                                  <a:ahLst/>
                                  <a:cxnLst/>
                                  <a:rect l="0" t="0" r="0" b="0"/>
                                  <a:pathLst>
                                    <a:path w="99809" h="76289">
                                      <a:moveTo>
                                        <a:pt x="4344" y="0"/>
                                      </a:moveTo>
                                      <a:cubicBezTo>
                                        <a:pt x="4344" y="0"/>
                                        <a:pt x="12560" y="10058"/>
                                        <a:pt x="46825" y="22619"/>
                                      </a:cubicBezTo>
                                      <a:cubicBezTo>
                                        <a:pt x="81077" y="35179"/>
                                        <a:pt x="99809" y="43853"/>
                                        <a:pt x="99809" y="43853"/>
                                      </a:cubicBezTo>
                                      <a:lnTo>
                                        <a:pt x="98819" y="63868"/>
                                      </a:lnTo>
                                      <a:lnTo>
                                        <a:pt x="47054" y="76289"/>
                                      </a:lnTo>
                                      <a:lnTo>
                                        <a:pt x="0" y="72174"/>
                                      </a:lnTo>
                                      <a:lnTo>
                                        <a:pt x="4344" y="0"/>
                                      </a:lnTo>
                                      <a:close/>
                                    </a:path>
                                  </a:pathLst>
                                </a:custGeom>
                                <a:ln w="0" cap="flat">
                                  <a:bevel/>
                                </a:ln>
                              </wps:spPr>
                              <wps:style>
                                <a:lnRef idx="0">
                                  <a:srgbClr val="000000">
                                    <a:alpha val="0"/>
                                  </a:srgbClr>
                                </a:lnRef>
                                <a:fillRef idx="1">
                                  <a:srgbClr val="8F3D3D"/>
                                </a:fillRef>
                                <a:effectRef idx="0">
                                  <a:scrgbClr r="0" g="0" b="0"/>
                                </a:effectRef>
                                <a:fontRef idx="none"/>
                              </wps:style>
                              <wps:bodyPr/>
                            </wps:wsp>
                            <wps:wsp>
                              <wps:cNvPr id="123" name="Shape 413"/>
                              <wps:cNvSpPr/>
                              <wps:spPr>
                                <a:xfrm>
                                  <a:off x="2253069" y="847779"/>
                                  <a:ext cx="99809" cy="76289"/>
                                </a:xfrm>
                                <a:custGeom>
                                  <a:avLst/>
                                  <a:gdLst/>
                                  <a:ahLst/>
                                  <a:cxnLst/>
                                  <a:rect l="0" t="0" r="0" b="0"/>
                                  <a:pathLst>
                                    <a:path w="99809" h="76289">
                                      <a:moveTo>
                                        <a:pt x="4344" y="0"/>
                                      </a:moveTo>
                                      <a:cubicBezTo>
                                        <a:pt x="4344" y="0"/>
                                        <a:pt x="12560" y="10058"/>
                                        <a:pt x="46825" y="22619"/>
                                      </a:cubicBezTo>
                                      <a:cubicBezTo>
                                        <a:pt x="81077" y="35179"/>
                                        <a:pt x="99809" y="43853"/>
                                        <a:pt x="99809" y="43853"/>
                                      </a:cubicBezTo>
                                      <a:lnTo>
                                        <a:pt x="98819" y="63868"/>
                                      </a:lnTo>
                                      <a:lnTo>
                                        <a:pt x="47054" y="76289"/>
                                      </a:lnTo>
                                      <a:lnTo>
                                        <a:pt x="0" y="72174"/>
                                      </a:lnTo>
                                      <a:lnTo>
                                        <a:pt x="4344" y="0"/>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24" name="Shape 414"/>
                              <wps:cNvSpPr/>
                              <wps:spPr>
                                <a:xfrm>
                                  <a:off x="2321433" y="878552"/>
                                  <a:ext cx="19799" cy="8013"/>
                                </a:xfrm>
                                <a:custGeom>
                                  <a:avLst/>
                                  <a:gdLst/>
                                  <a:ahLst/>
                                  <a:cxnLst/>
                                  <a:rect l="0" t="0" r="0" b="0"/>
                                  <a:pathLst>
                                    <a:path w="19799" h="8013">
                                      <a:moveTo>
                                        <a:pt x="0" y="0"/>
                                      </a:moveTo>
                                      <a:lnTo>
                                        <a:pt x="19799" y="3492"/>
                                      </a:lnTo>
                                      <a:lnTo>
                                        <a:pt x="19799" y="8013"/>
                                      </a:lnTo>
                                      <a:lnTo>
                                        <a:pt x="0" y="0"/>
                                      </a:lnTo>
                                      <a:close/>
                                    </a:path>
                                  </a:pathLst>
                                </a:custGeom>
                                <a:ln w="0" cap="flat">
                                  <a:bevel/>
                                </a:ln>
                              </wps:spPr>
                              <wps:style>
                                <a:lnRef idx="0">
                                  <a:srgbClr val="000000">
                                    <a:alpha val="0"/>
                                  </a:srgbClr>
                                </a:lnRef>
                                <a:fillRef idx="1">
                                  <a:srgbClr val="4E2622"/>
                                </a:fillRef>
                                <a:effectRef idx="0">
                                  <a:scrgbClr r="0" g="0" b="0"/>
                                </a:effectRef>
                                <a:fontRef idx="none"/>
                              </wps:style>
                              <wps:bodyPr/>
                            </wps:wsp>
                            <wps:wsp>
                              <wps:cNvPr id="125" name="Shape 415"/>
                              <wps:cNvSpPr/>
                              <wps:spPr>
                                <a:xfrm>
                                  <a:off x="2341232" y="834092"/>
                                  <a:ext cx="51892" cy="57540"/>
                                </a:xfrm>
                                <a:custGeom>
                                  <a:avLst/>
                                  <a:gdLst/>
                                  <a:ahLst/>
                                  <a:cxnLst/>
                                  <a:rect l="0" t="0" r="0" b="0"/>
                                  <a:pathLst>
                                    <a:path w="51892" h="57540">
                                      <a:moveTo>
                                        <a:pt x="45129" y="322"/>
                                      </a:moveTo>
                                      <a:cubicBezTo>
                                        <a:pt x="48298" y="645"/>
                                        <a:pt x="51295" y="2359"/>
                                        <a:pt x="51892" y="6728"/>
                                      </a:cubicBezTo>
                                      <a:cubicBezTo>
                                        <a:pt x="51892" y="6728"/>
                                        <a:pt x="47612" y="17866"/>
                                        <a:pt x="32538" y="34820"/>
                                      </a:cubicBezTo>
                                      <a:cubicBezTo>
                                        <a:pt x="17463" y="51775"/>
                                        <a:pt x="11646" y="57540"/>
                                        <a:pt x="11646" y="57540"/>
                                      </a:cubicBezTo>
                                      <a:lnTo>
                                        <a:pt x="0" y="51839"/>
                                      </a:lnTo>
                                      <a:lnTo>
                                        <a:pt x="0" y="47952"/>
                                      </a:lnTo>
                                      <a:cubicBezTo>
                                        <a:pt x="0" y="47952"/>
                                        <a:pt x="13183" y="37221"/>
                                        <a:pt x="17806" y="30362"/>
                                      </a:cubicBezTo>
                                      <a:cubicBezTo>
                                        <a:pt x="22428" y="23517"/>
                                        <a:pt x="34773" y="4671"/>
                                        <a:pt x="37338" y="2270"/>
                                      </a:cubicBezTo>
                                      <a:cubicBezTo>
                                        <a:pt x="38621" y="1070"/>
                                        <a:pt x="41961" y="0"/>
                                        <a:pt x="45129" y="322"/>
                                      </a:cubicBezTo>
                                      <a:close/>
                                    </a:path>
                                  </a:pathLst>
                                </a:custGeom>
                                <a:ln w="0" cap="flat">
                                  <a:bevel/>
                                </a:ln>
                              </wps:spPr>
                              <wps:style>
                                <a:lnRef idx="0">
                                  <a:srgbClr val="000000">
                                    <a:alpha val="0"/>
                                  </a:srgbClr>
                                </a:lnRef>
                                <a:fillRef idx="1">
                                  <a:srgbClr val="766A64"/>
                                </a:fillRef>
                                <a:effectRef idx="0">
                                  <a:scrgbClr r="0" g="0" b="0"/>
                                </a:effectRef>
                                <a:fontRef idx="none"/>
                              </wps:style>
                              <wps:bodyPr/>
                            </wps:wsp>
                            <wps:wsp>
                              <wps:cNvPr id="126" name="Shape 416"/>
                              <wps:cNvSpPr/>
                              <wps:spPr>
                                <a:xfrm>
                                  <a:off x="2341232" y="832083"/>
                                  <a:ext cx="51892" cy="59550"/>
                                </a:xfrm>
                                <a:custGeom>
                                  <a:avLst/>
                                  <a:gdLst/>
                                  <a:ahLst/>
                                  <a:cxnLst/>
                                  <a:rect l="0" t="0" r="0" b="0"/>
                                  <a:pathLst>
                                    <a:path w="51892" h="59550">
                                      <a:moveTo>
                                        <a:pt x="0" y="49961"/>
                                      </a:moveTo>
                                      <a:cubicBezTo>
                                        <a:pt x="0" y="49961"/>
                                        <a:pt x="13183" y="39230"/>
                                        <a:pt x="17806" y="32372"/>
                                      </a:cubicBezTo>
                                      <a:cubicBezTo>
                                        <a:pt x="22428" y="25526"/>
                                        <a:pt x="34773" y="6680"/>
                                        <a:pt x="37338" y="4280"/>
                                      </a:cubicBezTo>
                                      <a:cubicBezTo>
                                        <a:pt x="39903" y="1879"/>
                                        <a:pt x="50698" y="0"/>
                                        <a:pt x="51892" y="8737"/>
                                      </a:cubicBezTo>
                                      <a:cubicBezTo>
                                        <a:pt x="51892" y="8737"/>
                                        <a:pt x="47612" y="19876"/>
                                        <a:pt x="32538" y="36830"/>
                                      </a:cubicBezTo>
                                      <a:cubicBezTo>
                                        <a:pt x="17463" y="53784"/>
                                        <a:pt x="11646" y="59550"/>
                                        <a:pt x="11646" y="59550"/>
                                      </a:cubicBezTo>
                                      <a:lnTo>
                                        <a:pt x="0" y="53848"/>
                                      </a:lnTo>
                                      <a:lnTo>
                                        <a:pt x="0" y="49961"/>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127" name="Shape 417"/>
                              <wps:cNvSpPr/>
                              <wps:spPr>
                                <a:xfrm>
                                  <a:off x="2351926" y="836877"/>
                                  <a:ext cx="55245" cy="74034"/>
                                </a:xfrm>
                                <a:custGeom>
                                  <a:avLst/>
                                  <a:gdLst/>
                                  <a:ahLst/>
                                  <a:cxnLst/>
                                  <a:rect l="0" t="0" r="0" b="0"/>
                                  <a:pathLst>
                                    <a:path w="55245" h="74034">
                                      <a:moveTo>
                                        <a:pt x="48522" y="921"/>
                                      </a:moveTo>
                                      <a:cubicBezTo>
                                        <a:pt x="51648" y="1841"/>
                                        <a:pt x="54559" y="4712"/>
                                        <a:pt x="54559" y="9595"/>
                                      </a:cubicBezTo>
                                      <a:cubicBezTo>
                                        <a:pt x="54559" y="19361"/>
                                        <a:pt x="55245" y="34436"/>
                                        <a:pt x="53022" y="42831"/>
                                      </a:cubicBezTo>
                                      <a:cubicBezTo>
                                        <a:pt x="50800" y="51213"/>
                                        <a:pt x="42812" y="64230"/>
                                        <a:pt x="42812" y="64230"/>
                                      </a:cubicBezTo>
                                      <a:lnTo>
                                        <a:pt x="0" y="74034"/>
                                      </a:lnTo>
                                      <a:lnTo>
                                        <a:pt x="952" y="54756"/>
                                      </a:lnTo>
                                      <a:cubicBezTo>
                                        <a:pt x="952" y="54756"/>
                                        <a:pt x="13855" y="41180"/>
                                        <a:pt x="19914" y="34207"/>
                                      </a:cubicBezTo>
                                      <a:cubicBezTo>
                                        <a:pt x="25958" y="27235"/>
                                        <a:pt x="39484" y="9772"/>
                                        <a:pt x="41199" y="3943"/>
                                      </a:cubicBezTo>
                                      <a:cubicBezTo>
                                        <a:pt x="42056" y="1029"/>
                                        <a:pt x="45396" y="0"/>
                                        <a:pt x="48522" y="921"/>
                                      </a:cubicBezTo>
                                      <a:close/>
                                    </a:path>
                                  </a:pathLst>
                                </a:custGeom>
                                <a:ln w="0" cap="flat">
                                  <a:bevel/>
                                </a:ln>
                              </wps:spPr>
                              <wps:style>
                                <a:lnRef idx="0">
                                  <a:srgbClr val="000000">
                                    <a:alpha val="0"/>
                                  </a:srgbClr>
                                </a:lnRef>
                                <a:fillRef idx="1">
                                  <a:srgbClr val="766A64"/>
                                </a:fillRef>
                                <a:effectRef idx="0">
                                  <a:scrgbClr r="0" g="0" b="0"/>
                                </a:effectRef>
                                <a:fontRef idx="none"/>
                              </wps:style>
                              <wps:bodyPr/>
                            </wps:wsp>
                            <wps:wsp>
                              <wps:cNvPr id="35264" name="Shape 418"/>
                              <wps:cNvSpPr/>
                              <wps:spPr>
                                <a:xfrm>
                                  <a:off x="2351926" y="834991"/>
                                  <a:ext cx="55245" cy="75920"/>
                                </a:xfrm>
                                <a:custGeom>
                                  <a:avLst/>
                                  <a:gdLst/>
                                  <a:ahLst/>
                                  <a:cxnLst/>
                                  <a:rect l="0" t="0" r="0" b="0"/>
                                  <a:pathLst>
                                    <a:path w="55245" h="75920">
                                      <a:moveTo>
                                        <a:pt x="0" y="75920"/>
                                      </a:moveTo>
                                      <a:lnTo>
                                        <a:pt x="952" y="56642"/>
                                      </a:lnTo>
                                      <a:cubicBezTo>
                                        <a:pt x="952" y="56642"/>
                                        <a:pt x="13855" y="43066"/>
                                        <a:pt x="19914" y="36093"/>
                                      </a:cubicBezTo>
                                      <a:cubicBezTo>
                                        <a:pt x="25958" y="29121"/>
                                        <a:pt x="39484" y="11658"/>
                                        <a:pt x="41199" y="5829"/>
                                      </a:cubicBezTo>
                                      <a:cubicBezTo>
                                        <a:pt x="42913" y="0"/>
                                        <a:pt x="54559" y="1714"/>
                                        <a:pt x="54559" y="11481"/>
                                      </a:cubicBezTo>
                                      <a:cubicBezTo>
                                        <a:pt x="54559" y="21247"/>
                                        <a:pt x="55245" y="36322"/>
                                        <a:pt x="53022" y="44717"/>
                                      </a:cubicBezTo>
                                      <a:cubicBezTo>
                                        <a:pt x="50800" y="53098"/>
                                        <a:pt x="42812" y="66116"/>
                                        <a:pt x="42812" y="66116"/>
                                      </a:cubicBezTo>
                                      <a:lnTo>
                                        <a:pt x="0" y="75920"/>
                                      </a:lnTo>
                                      <a:close/>
                                    </a:path>
                                  </a:pathLst>
                                </a:custGeom>
                                <a:ln w="6350" cap="flat">
                                  <a:bevel/>
                                </a:ln>
                              </wps:spPr>
                              <wps:style>
                                <a:lnRef idx="1">
                                  <a:srgbClr val="552822"/>
                                </a:lnRef>
                                <a:fillRef idx="0">
                                  <a:srgbClr val="000000">
                                    <a:alpha val="0"/>
                                  </a:srgbClr>
                                </a:fillRef>
                                <a:effectRef idx="0">
                                  <a:scrgbClr r="0" g="0" b="0"/>
                                </a:effectRef>
                                <a:fontRef idx="none"/>
                              </wps:style>
                              <wps:bodyPr/>
                            </wps:wsp>
                            <wps:wsp>
                              <wps:cNvPr id="35265" name="Rectangle 35265"/>
                              <wps:cNvSpPr/>
                              <wps:spPr>
                                <a:xfrm>
                                  <a:off x="235434" y="1072792"/>
                                  <a:ext cx="1176766" cy="128531"/>
                                </a:xfrm>
                                <a:prstGeom prst="rect">
                                  <a:avLst/>
                                </a:prstGeom>
                                <a:ln>
                                  <a:noFill/>
                                </a:ln>
                              </wps:spPr>
                              <wps:txbx>
                                <w:txbxContent>
                                  <w:p w14:paraId="41E696E2" w14:textId="77777777" w:rsidR="007A4FF9" w:rsidRDefault="007A4FF9">
                                    <w:pPr>
                                      <w:spacing w:after="160" w:line="259" w:lineRule="auto"/>
                                    </w:pPr>
                                    <w:r>
                                      <w:rPr>
                                        <w:rFonts w:ascii="Times New Roman" w:eastAsia="Times New Roman" w:hAnsi="Times New Roman" w:cs="Times New Roman"/>
                                        <w:color w:val="1A1915"/>
                                        <w:sz w:val="16"/>
                                      </w:rPr>
                                      <w:t>Material</w:t>
                                    </w:r>
                                    <w:r>
                                      <w:rPr>
                                        <w:rFonts w:ascii="Times New Roman" w:eastAsia="Times New Roman" w:hAnsi="Times New Roman" w:cs="Times New Roman"/>
                                        <w:color w:val="1A1915"/>
                                        <w:spacing w:val="-4"/>
                                        <w:sz w:val="16"/>
                                      </w:rPr>
                                      <w:t xml:space="preserve"> </w:t>
                                    </w:r>
                                    <w:r>
                                      <w:rPr>
                                        <w:rFonts w:ascii="Times New Roman" w:eastAsia="Times New Roman" w:hAnsi="Times New Roman" w:cs="Times New Roman"/>
                                        <w:color w:val="1A1915"/>
                                        <w:sz w:val="16"/>
                                      </w:rPr>
                                      <w:t>implantation</w:t>
                                    </w:r>
                                  </w:p>
                                </w:txbxContent>
                              </wps:txbx>
                              <wps:bodyPr horzOverflow="overflow" vert="horz" lIns="0" tIns="0" rIns="0" bIns="0" rtlCol="0">
                                <a:noAutofit/>
                              </wps:bodyPr>
                            </wps:wsp>
                            <wps:wsp>
                              <wps:cNvPr id="35267" name="Rectangle 35267"/>
                              <wps:cNvSpPr/>
                              <wps:spPr>
                                <a:xfrm>
                                  <a:off x="1902270" y="1072363"/>
                                  <a:ext cx="998623" cy="129047"/>
                                </a:xfrm>
                                <a:prstGeom prst="rect">
                                  <a:avLst/>
                                </a:prstGeom>
                                <a:ln>
                                  <a:noFill/>
                                </a:ln>
                              </wps:spPr>
                              <wps:txbx>
                                <w:txbxContent>
                                  <w:p w14:paraId="51143997" w14:textId="77777777" w:rsidR="007A4FF9" w:rsidRDefault="007A4FF9">
                                    <w:pPr>
                                      <w:spacing w:after="160" w:line="259" w:lineRule="auto"/>
                                    </w:pPr>
                                    <w:r>
                                      <w:rPr>
                                        <w:rFonts w:ascii="Times New Roman" w:eastAsia="Times New Roman" w:hAnsi="Times New Roman" w:cs="Times New Roman"/>
                                        <w:color w:val="1A1915"/>
                                        <w:w w:val="98"/>
                                        <w:sz w:val="16"/>
                                      </w:rPr>
                                      <w:t>Mechanical</w:t>
                                    </w:r>
                                    <w:r>
                                      <w:rPr>
                                        <w:rFonts w:ascii="Times New Roman" w:eastAsia="Times New Roman" w:hAnsi="Times New Roman" w:cs="Times New Roman"/>
                                        <w:color w:val="1A1915"/>
                                        <w:spacing w:val="-3"/>
                                        <w:w w:val="98"/>
                                        <w:sz w:val="16"/>
                                      </w:rPr>
                                      <w:t xml:space="preserve"> </w:t>
                                    </w:r>
                                    <w:r>
                                      <w:rPr>
                                        <w:rFonts w:ascii="Times New Roman" w:eastAsia="Times New Roman" w:hAnsi="Times New Roman" w:cs="Times New Roman"/>
                                        <w:color w:val="1A1915"/>
                                        <w:w w:val="98"/>
                                        <w:sz w:val="16"/>
                                      </w:rPr>
                                      <w:t>failure</w:t>
                                    </w:r>
                                  </w:p>
                                </w:txbxContent>
                              </wps:txbx>
                              <wps:bodyPr horzOverflow="overflow" vert="horz" lIns="0" tIns="0" rIns="0" bIns="0" rtlCol="0">
                                <a:noAutofit/>
                              </wps:bodyPr>
                            </wps:wsp>
                            <wps:wsp>
                              <wps:cNvPr id="35268" name="Rectangle 35268"/>
                              <wps:cNvSpPr/>
                              <wps:spPr>
                                <a:xfrm>
                                  <a:off x="1975462" y="1187171"/>
                                  <a:ext cx="786418" cy="129047"/>
                                </a:xfrm>
                                <a:prstGeom prst="rect">
                                  <a:avLst/>
                                </a:prstGeom>
                                <a:ln>
                                  <a:noFill/>
                                </a:ln>
                              </wps:spPr>
                              <wps:txbx>
                                <w:txbxContent>
                                  <w:p w14:paraId="5A3364CA" w14:textId="77777777" w:rsidR="007A4FF9" w:rsidRDefault="007A4FF9">
                                    <w:pPr>
                                      <w:spacing w:after="160" w:line="259" w:lineRule="auto"/>
                                    </w:pPr>
                                    <w:r>
                                      <w:rPr>
                                        <w:rFonts w:ascii="Times New Roman" w:eastAsia="Times New Roman" w:hAnsi="Times New Roman" w:cs="Times New Roman"/>
                                        <w:color w:val="1A1915"/>
                                        <w:sz w:val="16"/>
                                      </w:rPr>
                                      <w:t>of</w:t>
                                    </w:r>
                                    <w:r>
                                      <w:rPr>
                                        <w:rFonts w:ascii="Times New Roman" w:eastAsia="Times New Roman" w:hAnsi="Times New Roman" w:cs="Times New Roman"/>
                                        <w:color w:val="1A1915"/>
                                        <w:spacing w:val="-4"/>
                                        <w:sz w:val="16"/>
                                      </w:rPr>
                                      <w:t xml:space="preserve"> </w:t>
                                    </w:r>
                                    <w:r>
                                      <w:rPr>
                                        <w:rFonts w:ascii="Times New Roman" w:eastAsia="Times New Roman" w:hAnsi="Times New Roman" w:cs="Times New Roman"/>
                                        <w:color w:val="1A1915"/>
                                        <w:sz w:val="16"/>
                                      </w:rPr>
                                      <w:t>the</w:t>
                                    </w:r>
                                    <w:r>
                                      <w:rPr>
                                        <w:rFonts w:ascii="Times New Roman" w:eastAsia="Times New Roman" w:hAnsi="Times New Roman" w:cs="Times New Roman"/>
                                        <w:color w:val="1A1915"/>
                                        <w:spacing w:val="-4"/>
                                        <w:sz w:val="16"/>
                                      </w:rPr>
                                      <w:t xml:space="preserve"> </w:t>
                                    </w:r>
                                    <w:r>
                                      <w:rPr>
                                        <w:rFonts w:ascii="Times New Roman" w:eastAsia="Times New Roman" w:hAnsi="Times New Roman" w:cs="Times New Roman"/>
                                        <w:color w:val="1A1915"/>
                                        <w:sz w:val="16"/>
                                      </w:rPr>
                                      <w:t>material</w:t>
                                    </w:r>
                                  </w:p>
                                </w:txbxContent>
                              </wps:txbx>
                              <wps:bodyPr horzOverflow="overflow" vert="horz" lIns="0" tIns="0" rIns="0" bIns="0" rtlCol="0">
                                <a:noAutofit/>
                              </wps:bodyPr>
                            </wps:wsp>
                          </wpg:wgp>
                        </a:graphicData>
                      </a:graphic>
                    </wp:inline>
                  </w:drawing>
                </mc:Choice>
                <mc:Fallback>
                  <w:pict>
                    <v:group w14:anchorId="05766B64" id="Group 52416" o:spid="_x0000_s1128" style="width:228.15pt;height:101.1pt;mso-position-horizontal-relative:char;mso-position-vertical-relative:line" coordsize="28975,12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">
                      <v:shape id="Shape 340" o:spid="_x0000_s1129" style="position:absolute;top:416;width:6057;height:5949;visibility:visible;mso-wrap-style:square;v-text-anchor:top" coordsize="605777,59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" path="m302895,c470167,,605777,133159,605777,297421v,164262,-135610,297421,-302882,297421c135611,594842,,461683,,297421,,133159,135611,,302895,xe" fillcolor="#597a35" stroked="f" strokeweight="0">
                        <v:stroke miterlimit="83231f" joinstyle="miter"/>
                        <v:path arrowok="t" textboxrect="0,0,605777,594842"/>
                      </v:shape>
                      <v:shape id="Shape 341" o:spid="_x0000_s1130" style="position:absolute;left:320;top:416;width:5723;height:5620;visibility:visible;mso-wrap-style:square;v-text-anchor:top" coordsize="572287,56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" path="m286144,c444170,,572287,125793,572287,280974v,155182,-128117,280975,-286143,280975c128105,561949,,436156,,280974,,125793,128105,,286144,xe" fillcolor="#70b33c" stroked="f" strokeweight="0">
                        <v:stroke miterlimit="83231f" joinstyle="miter"/>
                        <v:path arrowok="t" textboxrect="0,0,572287,561949"/>
                      </v:shape>
                      <v:shape id="Shape 342" o:spid="_x0000_s1131" style="position:absolute;left:6861;top:408;width:6480;height:6160;visibility:visible;mso-wrap-style:square;v-text-anchor:top" coordsize="648005,6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" path="m297596,1565c317881,,338642,394,359652,2921,527723,23139,648005,172225,628320,335928,608635,499631,456425,615937,288354,595731,120282,575513,,426428,19685,262725,36909,119485,155598,12523,297596,1565xe" fillcolor="#597a35" stroked="f" strokeweight="0">
                        <v:stroke miterlimit="83231f" joinstyle="miter"/>
                        <v:path arrowok="t" textboxrect="0,0,648005,615937"/>
                      </v:shape>
                      <v:shape id="Shape 343" o:spid="_x0000_s1132" style="position:absolute;left:6890;top:403;width:6122;height:5819;visibility:visible;mso-wrap-style:square;v-text-anchor:top" coordsize="612178,58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" path="m281140,1478c300304,,319916,372,339763,2760,498539,21848,612178,162704,593585,317352,574980,471999,431191,581892,272403,562792,113627,543690,,402848,18593,248200,34873,112872,146996,11828,281140,1478xe" fillcolor="#70b33c" stroked="f" strokeweight="0">
                        <v:stroke miterlimit="83231f" joinstyle="miter"/>
                        <v:path arrowok="t" textboxrect="0,0,612178,581892"/>
                      </v:shape>
                      <v:shape id="Shape 344" o:spid="_x0000_s1133" style="position:absolute;left:1254;top:9002;width:10903;height:899;visibility:visible;mso-wrap-style:square;v-text-anchor:top" coordsize="1090295,89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" path="m183723,1059v11328,353,21820,1337,30043,3220c246647,11810,282969,13867,309690,15924v26720,2058,88379,2058,110985,2058c443294,17982,523456,16610,550177,17982,576898,19354,706615,9994,738594,8165v31966,-1828,102311,3645,119672,5474c875614,15468,1090295,22783,1090295,22783r,67145l,89928,,22783v,,84265,-10973,97968,-15075c108245,4622,149741,,183723,1059xe" fillcolor="#70b33c" stroked="f" strokeweight="0">
                        <v:stroke miterlimit="83231f" joinstyle="miter"/>
                        <v:path arrowok="t" textboxrect="0,0,1090295,89928"/>
                      </v:shape>
                      <v:shape id="Shape 345" o:spid="_x0000_s1134" style="position:absolute;left:1583;top:2294;width:3590;height:7447;visibility:visible;mso-wrap-style:square;v-text-anchor:top" coordsize="359016,74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" path="m150793,798v1315,-798,2687,-112,3144,4453c154851,14383,162154,120351,162611,167405v457,47041,2286,89979,4115,95923c168554,269259,172657,277946,181801,270631v9131,-7303,88150,-94095,102311,-108256c298272,148215,348056,97060,351714,93859v3657,-3188,7302,-2286,2286,3657c348971,103460,288684,175164,276809,190697v-11887,15531,-48882,53441,-66688,91808c192303,320872,187731,334410,186360,370351v-1372,35941,1371,174345,1829,188963c188646,573931,194132,744760,194132,744760l91808,740187v,,19190,-297814,21933,-326136c116484,385743,109626,341432,88392,316084,67145,290735,26492,244138,13246,232264,,220389,5029,220389,8230,221303v3187,915,60744,48870,73533,61202c94552,294837,105969,310368,110541,314484v4572,4114,15075,11417,20091,2743c135661,308540,138862,240480,138862,209429v,-31064,8674,-201434,9131,-204178c148222,3880,149479,1597,150793,798xe" fillcolor="#552822" stroked="f" strokeweight="0">
                        <v:stroke miterlimit="83231f" joinstyle="miter"/>
                        <v:path arrowok="t" textboxrect="0,0,359016,744760"/>
                      </v:shape>
                      <v:shape id="Shape 346" o:spid="_x0000_s1135" style="position:absolute;left:2601;top:6434;width:960;height:160;visibility:visible;mso-wrap-style:square;v-text-anchor:top" coordsize="95910,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" path="m83579,915c95910,,91351,15990,87693,15990v-3657,,-77190,-2274,-77190,-2274c,8687,10503,4115,10503,4115v,,60744,-2286,73076,-3200xe" fillcolor="#cbc3db" stroked="f" strokeweight="0">
                        <v:stroke miterlimit="83231f" joinstyle="miter"/>
                        <v:path arrowok="t" textboxrect="0,0,95910,15990"/>
                      </v:shape>
                      <v:shape id="Shape 347" o:spid="_x0000_s1136" style="position:absolute;left:2601;top:6434;width:960;height:160;visibility:visible;mso-wrap-style:square;v-text-anchor:top" coordsize="95910,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" path="m10503,13716v,,73533,2274,77190,2274c91351,15990,95910,,83579,915,71247,1829,10503,4115,10503,4115v,,-10503,4572,,9601xe" filled="f" strokecolor="#542620" strokeweight=".5pt">
                        <v:stroke joinstyle="bevel"/>
                        <v:path arrowok="t" textboxrect="0,0,95910,15990"/>
                      </v:shape>
                      <v:shape id="Shape 348" o:spid="_x0000_s1137" style="position:absolute;left:2591;top:6563;width:960;height:159;visibility:visible;mso-wrap-style:square;v-text-anchor:top" coordsize="95923,1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" path="m12332,914v12331,915,73076,3200,73076,3200c85408,4114,95923,8674,85408,13703v,,-73534,2286,-77191,2286c4559,15989,,,12332,914xe" fillcolor="#cbc3db" stroked="f" strokeweight="0">
                        <v:stroke joinstyle="bevel"/>
                        <v:path arrowok="t" textboxrect="0,0,95923,15989"/>
                      </v:shape>
                      <v:shape id="Shape 349" o:spid="_x0000_s1138" style="position:absolute;left:2591;top:6563;width:960;height:159;visibility:visible;mso-wrap-style:square;v-text-anchor:top" coordsize="95923,1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" path="m85408,13703v,,-73534,2286,-77191,2286c4559,15989,,,12332,914v12331,915,73076,3200,73076,3200c85408,4114,95923,8674,85408,13703xe" filled="f" strokecolor="#542620" strokeweight=".5pt">
                        <v:stroke joinstyle="bevel"/>
                        <v:path arrowok="t" textboxrect="0,0,95923,15989"/>
                      </v:shape>
                      <v:shape id="Shape 350" o:spid="_x0000_s1139" style="position:absolute;left:7973;top:2294;width:3590;height:7447;visibility:visible;mso-wrap-style:square;v-text-anchor:top" coordsize="359029,744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" path="m208236,798v1314,799,2571,3082,2800,4453c211493,7995,220167,178365,220167,209429v,31051,3201,99111,8217,107798c233413,325901,243916,318598,248488,314484v4572,-4116,15990,-19647,28778,-31979c290055,270173,347599,222218,350800,221303v3200,-914,8229,-914,-5017,10961c332537,244138,291884,290735,270637,316084v-21234,25348,-28092,69659,-25349,97967c248031,442373,267208,740187,267208,740187r-102311,4573c164897,744760,170383,573931,170840,559314v458,-14618,3188,-153022,1829,-188963c171298,334410,166725,320872,148908,282505,131102,244138,94094,206228,82220,190697,70345,175164,10058,103460,5029,97516,,91573,3658,90671,7315,93859v3658,3201,53442,54356,67602,68516c89078,176536,168097,263328,177228,270631v9132,7315,13246,-1372,15075,-7303c194132,257384,195961,214446,196418,167405v458,-47054,7760,-153022,8674,-162154c205549,686,206921,,208236,798xe" fillcolor="#552822" stroked="f" strokeweight="0">
                        <v:stroke joinstyle="bevel"/>
                        <v:path arrowok="t" textboxrect="0,0,359029,744760"/>
                      </v:shape>
                      <v:shape id="Shape 351" o:spid="_x0000_s1140" style="position:absolute;left:9585;top:6403;width:960;height:160;visibility:visible;mso-wrap-style:square;v-text-anchor:top" coordsize="95923,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" path="m12331,915v12345,914,73089,3200,73089,3200c85420,4115,95923,8675,85420,13704v,,-73546,2286,-77191,2286c4572,15990,,,12331,915xe" fillcolor="#cbc3db" stroked="f" strokeweight="0">
                        <v:stroke joinstyle="bevel"/>
                        <v:path arrowok="t" textboxrect="0,0,95923,15990"/>
                      </v:shape>
                      <v:shape id="Shape 352" o:spid="_x0000_s1141" style="position:absolute;left:9585;top:6403;width:960;height:160;visibility:visible;mso-wrap-style:square;v-text-anchor:top" coordsize="95923,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" path="m85420,13704v,,-73546,2286,-77191,2286c4572,15990,,,12331,915v12345,914,73089,3200,73089,3200c85420,4115,95923,8675,85420,13704xe" filled="f" strokecolor="#542620" strokeweight=".5pt">
                        <v:stroke joinstyle="bevel"/>
                        <v:path arrowok="t" textboxrect="0,0,95923,15990"/>
                      </v:shape>
                      <v:shape id="Shape 353" o:spid="_x0000_s1142" style="position:absolute;left:9595;top:6531;width:960;height:160;visibility:visible;mso-wrap-style:square;v-text-anchor:top" coordsize="95923,1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" path="m83591,914c95923,,91351,15989,87706,15989v-3657,,-77203,-2286,-77203,-2286c,8686,10503,4114,10503,4114v,,60757,-2285,73088,-3200xe" fillcolor="#cbc3db" stroked="f" strokeweight="0">
                        <v:stroke joinstyle="bevel"/>
                        <v:path arrowok="t" textboxrect="0,0,95923,15989"/>
                      </v:shape>
                      <v:shape id="Shape 354" o:spid="_x0000_s1143" style="position:absolute;left:9595;top:6531;width:960;height:160;visibility:visible;mso-wrap-style:square;v-text-anchor:top" coordsize="95923,1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" path="m10503,13703v,,73546,2286,77203,2286c91351,15989,95923,,83591,914,71260,1829,10503,4114,10503,4114v,,-10503,4572,,9589xe" filled="f" strokecolor="#542620" strokeweight=".5pt">
                        <v:stroke joinstyle="bevel"/>
                        <v:path arrowok="t" textboxrect="0,0,95923,15989"/>
                      </v:shape>
                      <v:shape id="Shape 355" o:spid="_x0000_s1144" style="position:absolute;left:3470;top:6562;width:6257;height:2088;visibility:visible;mso-wrap-style:square;v-text-anchor:top" coordsize="625742,20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" path="m619811,102c625742,,613855,8903,610210,12903v-3658,4001,-60300,51512,-61214,54699c548081,70803,547167,82677,524790,102324v-22378,19634,-34710,29693,-90437,52070c378625,176771,327012,196418,314223,199619v-12788,3187,-56641,9131,-92722,-2743c185407,185001,149009,159753,122377,133832,105474,117399,31026,32436,23254,24676,15494,16904,,5575,,5575v,,4077,-3746,23254,13615c42444,36550,63907,47510,94513,58471v30607,10960,92266,38367,125159,52070c252552,124244,319240,125158,364922,115112,410604,105067,538950,65786,538950,65786v,,31064,-27407,50241,-44311c608381,4572,613880,191,619811,102xe" fillcolor="#cbc3db" stroked="f" strokeweight="0">
                        <v:stroke joinstyle="bevel"/>
                        <v:path arrowok="t" textboxrect="0,0,625742,208750"/>
                      </v:shape>
                      <v:shape id="Shape 356" o:spid="_x0000_s1145" style="position:absolute;left:3470;top:6562;width:6257;height:2088;visibility:visible;mso-wrap-style:square;v-text-anchor:top" coordsize="625742,20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" path="m538950,65786v,,31064,-27407,50241,-44311c608381,4572,613880,191,619811,102,625742,,613855,8903,610210,12903v-3658,4001,-60300,51512,-61214,54699c548081,70803,547167,82677,524790,102324v-22378,19634,-34710,29693,-90437,52070c378625,176771,327012,196418,314223,199619v-12788,3187,-56641,9131,-92722,-2743c185407,185001,149009,159753,122377,133832,105474,117399,31026,32436,23254,24676,15494,16904,,5575,,5575v,,4077,-3746,23254,13615c42444,36550,63907,47510,94513,58471v30607,10960,92266,38367,125159,52070c252552,124244,319240,125158,364922,115112,410604,105067,538950,65786,538950,65786xe" filled="f" strokecolor="#542620" strokeweight=".5pt">
                        <v:stroke joinstyle="bevel"/>
                        <v:path arrowok="t" textboxrect="0,0,625742,208750"/>
                      </v:shape>
                      <v:shape id="Shape 357" o:spid="_x0000_s1146" style="position:absolute;left:4186;top:7261;width:4536;height:1243;visibility:visible;mso-wrap-style:square;v-text-anchor:top" coordsize="453568,12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" path="m,c60744,52527,118758,79934,136576,83592v17805,3657,83578,14617,121043,12331c295072,93637,308318,84506,359473,64859,410629,45224,453568,21475,449910,26035v-3645,4572,-17348,15990,-31509,23762c404241,57556,368605,71260,353987,79019v-14605,7773,-97739,39739,-108255,42482c235229,124244,198691,121044,174028,118758v-24663,-2274,-47511,-9589,-55728,-15977c110084,96380,64859,61214,53442,50254,42024,39281,,,,xe" fillcolor="#766c76" stroked="f" strokeweight="0">
                        <v:stroke joinstyle="bevel"/>
                        <v:path arrowok="t" textboxrect="0,0,453568,124244"/>
                      </v:shape>
                      <v:shape id="Shape 358" o:spid="_x0000_s1147" style="position:absolute;left:4867;top:6661;width:989;height:1007;visibility:visible;mso-wrap-style:square;v-text-anchor:top" coordsize="98882,100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" path="m73762,686c82906,,83134,5474,83134,7303v,1828,-3200,17361,-7544,20333c75590,27636,82906,26035,87693,29693v4801,3645,10275,5930,10732,13931c98882,51613,96609,62802,92037,72161v-4572,9373,-12103,28550,-12103,28550l26695,78004v,,7785,-9487,26,-13374c18948,60744,7074,56871,3874,54813,686,52756,,46584,2286,42025,4559,37453,4788,30823,4788,30823v,,7315,229,20104,-1588c37681,27407,46355,24206,52984,18034,59601,11874,64630,1372,73762,686xe" fillcolor="#f4a87d" stroked="f" strokeweight="0">
                        <v:stroke joinstyle="bevel"/>
                        <v:path arrowok="t" textboxrect="0,0,98882,100711"/>
                      </v:shape>
                      <v:shape id="Shape 359" o:spid="_x0000_s1148" style="position:absolute;left:4867;top:6661;width:989;height:1007;visibility:visible;mso-wrap-style:square;v-text-anchor:top" coordsize="98882,100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" path="m4788,30823v,,7315,229,20104,-1588c37681,27407,46355,24206,52984,18034,59601,11874,64630,1372,73762,686,82906,,83134,5474,83134,7303v,1828,-3200,17361,-7544,20333c75590,27636,82906,26035,87693,29693v4801,3645,10275,5930,10732,13931c98882,51613,96609,62802,92037,72161v-4572,9373,-12103,28550,-12103,28550l26695,78004v,,7785,-9487,26,-13374c18948,60744,7074,56871,3874,54813,686,52756,,46584,2286,42025,4559,37453,4788,30823,4788,30823xe" filled="f" strokecolor="#542620" strokeweight=".5pt">
                        <v:stroke joinstyle="bevel"/>
                        <v:path arrowok="t" textboxrect="0,0,98882,100711"/>
                      </v:shape>
                      <v:shape id="Shape 360" o:spid="_x0000_s1149" style="position:absolute;left:4548;top:6967;width:664;height:472;visibility:visible;mso-wrap-style:square;v-text-anchor:top" coordsize="66383,4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" path="m36690,38v,,-228,6630,-2502,11189c31902,15799,32588,21958,35776,24016v3200,2057,15075,5943,22847,9830c66383,37719,58598,47219,58598,47219l,23063v,,20257,-18263,23901,-20091c27559,1143,30772,,36690,38xe" fillcolor="#5e4332" stroked="f" strokeweight="0">
                        <v:stroke joinstyle="bevel"/>
                        <v:path arrowok="t" textboxrect="0,0,66383,47219"/>
                      </v:shape>
                      <v:shape id="Shape 361" o:spid="_x0000_s1150" style="position:absolute;left:4548;top:6967;width:664;height:472;visibility:visible;mso-wrap-style:square;v-text-anchor:top" coordsize="66383,4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" path="m36690,38v,,-228,6630,-2502,11189c31902,15799,32588,21958,35776,24016v3200,2057,15075,5943,22847,9830c66383,37719,58598,47219,58598,47219l,23063v,,20257,-18263,23901,-20091c27559,1143,30772,,36690,38xe" filled="f" strokecolor="#542620" strokeweight=".5pt">
                        <v:stroke joinstyle="bevel"/>
                        <v:path arrowok="t" textboxrect="0,0,66383,47219"/>
                      </v:shape>
                      <v:shape id="Shape 362" o:spid="_x0000_s1151" style="position:absolute;left:5506;top:6905;width:117;height:119;visibility:visible;mso-wrap-style:square;v-text-anchor:top" coordsize="11646,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" path="m11646,3201c11646,3201,2972,11874,,e" filled="f" strokecolor="#542620" strokeweight=".5pt">
                        <v:stroke joinstyle="bevel"/>
                        <v:path arrowok="t" textboxrect="0,0,11646,11874"/>
                      </v:shape>
                      <v:shape id="Shape 363" o:spid="_x0000_s1152" style="position:absolute;left:5680;top:6936;width:0;height:149;visibility:visible;mso-wrap-style:square;v-text-anchor:top" coordsize="0,1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" path="m,l,14923e" filled="f" strokecolor="#542620" strokeweight=".5pt">
                        <v:stroke joinstyle="bevel"/>
                        <v:path arrowok="t" textboxrect="0,0,0,14923"/>
                      </v:shape>
                      <v:shape id="Shape 364" o:spid="_x0000_s1153" style="position:absolute;left:5118;top:6978;width:0;height:151;visibility:visible;mso-wrap-style:square;v-text-anchor:top" coordsize="0,1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" path="m,l,15075e" filled="f" strokecolor="#542620" strokeweight=".5pt">
                        <v:stroke joinstyle="bevel"/>
                        <v:path arrowok="t" textboxrect="0,0,0,15075"/>
                      </v:shape>
                      <v:shape id="Shape 365" o:spid="_x0000_s1154" style="position:absolute;left:5235;top:6992;width:107;height:192;visibility:visible;mso-wrap-style:square;v-text-anchor:top" coordsize="10744,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" path="m,c,,10744,4166,1829,19190e" filled="f" strokecolor="#542620" strokeweight=".5pt">
                        <v:stroke joinstyle="bevel"/>
                        <v:path arrowok="t" textboxrect="0,0,10744,19190"/>
                      </v:shape>
                      <v:shape id="Shape 366" o:spid="_x0000_s1155" style="position:absolute;left:5666;top:7031;width:1711;height:1817;visibility:visible;mso-wrap-style:square;v-text-anchor:top" coordsize="171107,18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" path="m127894,314v4853,314,10390,1686,16899,5343c157810,12960,168313,18904,168313,18904r2794,42952c171107,61856,140830,71139,115748,72930,90678,74721,65786,74797,65786,74797v,,-2070,20154,-2985,29285c61887,113227,68288,178543,68288,178543v,,-11189,-3429,-31750,3187c36538,181730,13919,88576,14834,68472l,63659,13284,32519v,,29426,-8142,34671,-9513c53213,21635,79934,23463,82677,21863,85407,20263,107569,2458,115100,1314,118872,743,123041,,127894,314xe" fillcolor="#4f5995" stroked="f" strokeweight="0">
                        <v:stroke joinstyle="bevel"/>
                        <v:path arrowok="t" textboxrect="0,0,171107,181730"/>
                      </v:shape>
                      <v:shape id="Shape 367" o:spid="_x0000_s1156" style="position:absolute;left:5666;top:7015;width:1711;height:1833;visibility:visible;mso-wrap-style:square;v-text-anchor:top" coordsize="171107,18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" path="m13284,34176v,,29426,-8141,34671,-9512c53213,23292,79934,25121,82677,23520,85407,21920,107569,4115,115100,2972,122644,1829,131775,,144793,7315v13017,7303,23520,13247,23520,13247l171107,63513v,,-30277,9283,-55359,11075c90678,76378,65786,76454,65786,76454v,,-2070,20155,-2985,29286c61887,114884,68288,180201,68288,180201v,,-11189,-3430,-31750,3187c36538,183388,13919,90234,14834,70130l,65316,13284,34176xe" filled="f" strokecolor="#542620" strokeweight=".5pt">
                        <v:stroke miterlimit="83231f" joinstyle="miter"/>
                        <v:path arrowok="t" textboxrect="0,0,171107,183388"/>
                      </v:shape>
                      <v:shape id="Shape 368" o:spid="_x0000_s1157" style="position:absolute;left:6267;top:7631;width:67;height:148;visibility:visible;mso-wrap-style:square;v-text-anchor:top" coordsize="6731,1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" path="m,c,,6731,4953,5728,14783e" filled="f" strokecolor="#542620" strokeweight=".5pt">
                        <v:stroke miterlimit="83231f" joinstyle="miter"/>
                        <v:path arrowok="t" textboxrect="0,0,6731,14783"/>
                      </v:shape>
                      <v:shape id="Shape 369" o:spid="_x0000_s1158" style="position:absolute;left:5798;top:7469;width:54;height:247;visibility:visible;mso-wrap-style:square;v-text-anchor:top" coordsize="5359,24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" path="m5359,c5359,,,6883,1638,24676e" filled="f" strokecolor="#542620" strokeweight=".5pt">
                        <v:stroke miterlimit="83231f" joinstyle="miter"/>
                        <v:path arrowok="t" textboxrect="0,0,5359,24676"/>
                      </v:shape>
                      <v:shape id="Shape 370" o:spid="_x0000_s1159" style="position:absolute;left:6005;top:8782;width:456;height:612;visibility:visible;mso-wrap-style:square;v-text-anchor:top" coordsize="45568,6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" path="m34379,3429v,,457,9360,1829,13703c37567,21463,44653,33566,45110,36538v458,2972,-241,5029,-1943,6629c41453,44768,35293,43624,32550,37909,29807,32207,27064,34481,26149,36081v-914,1600,-1371,20104,-3187,21933c21133,59830,16561,61202,15418,60058,14275,58928,12217,54128,13360,52527v,,26,5715,-330,6401c12675,59601,5944,60401,6286,55614v343,-4801,915,-7887,915,-7887l5601,55499v,,-3315,1029,-4458,-5487c,43511,1829,6617,1829,6617v,,14046,-6617,32550,-3188xe" fillcolor="#f4a87d" stroked="f" strokeweight="0">
                        <v:stroke miterlimit="83231f" joinstyle="miter"/>
                        <v:path arrowok="t" textboxrect="0,0,45568,61202"/>
                      </v:shape>
                      <v:shape id="Shape 371" o:spid="_x0000_s1160" style="position:absolute;left:6005;top:8782;width:456;height:612;visibility:visible;mso-wrap-style:square;v-text-anchor:top" coordsize="45568,6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" path="m34379,3429v,,457,9360,1829,13703c37567,21463,44653,33566,45110,36538v458,2972,-241,5029,-1943,6629c41453,44768,35293,43624,32550,37909,29807,32207,27064,34481,26149,36081v-914,1600,-1371,20104,-3187,21933c21133,59830,16561,61202,15418,60058,14275,58928,12217,54128,13360,52527v,,26,5715,-330,6401c12675,59601,5944,60401,6286,55614v343,-4801,915,-7887,915,-7887l5601,55499v,,-3315,1029,-4458,-5487c,43511,1829,6617,1829,6617v,,14046,-6617,32550,-3188xe" filled="f" strokecolor="#542620" strokeweight=".5pt">
                        <v:stroke joinstyle="bevel"/>
                        <v:path arrowok="t" textboxrect="0,0,45568,61202"/>
                      </v:shape>
                      <v:shape id="Shape 372" o:spid="_x0000_s1161" style="position:absolute;left:8290;top:6457;width:352;height:781;visibility:visible;mso-wrap-style:square;v-text-anchor:top" coordsize="35179,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" path="m21476,3048c29693,,32436,8293,32436,8293r2743,69812l,71387v,,9817,-19774,10732,-27763c11646,35637,13246,6083,21476,3048xe" fillcolor="#766a64" stroked="f" strokeweight="0">
                        <v:stroke joinstyle="bevel"/>
                        <v:path arrowok="t" textboxrect="0,0,35179,78105"/>
                      </v:shape>
                      <v:shape id="Shape 373" o:spid="_x0000_s1162" style="position:absolute;left:8290;top:6457;width:352;height:781;visibility:visible;mso-wrap-style:square;v-text-anchor:top" coordsize="35179,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" path="m,71387v,,9817,-19774,10732,-27763c11646,35637,13246,6083,21476,3048,29693,,32436,8293,32436,8293r2743,69812l,71387xe" filled="f" strokecolor="#542620" strokeweight=".5pt">
                        <v:stroke joinstyle="bevel"/>
                        <v:path arrowok="t" textboxrect="0,0,35179,78105"/>
                      </v:shape>
                      <v:shape id="Shape 374" o:spid="_x0000_s1163" style="position:absolute;left:8446;top:6464;width:481;height:857;visibility:visible;mso-wrap-style:square;v-text-anchor:top" coordsize="4812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" path="m25578,915v6172,914,9588,4064,12789,14249c41567,25350,48120,73533,41339,75603,34557,77660,7785,85725,7785,85725l,69888v,,10503,-23978,10960,-29464c11417,34951,15532,16904,15761,12332,15989,7772,19418,,25578,915xe" fillcolor="#766a64" stroked="f" strokeweight="0">
                        <v:stroke joinstyle="bevel"/>
                        <v:path arrowok="t" textboxrect="0,0,48120,85725"/>
                      </v:shape>
                      <v:shape id="Shape 375" o:spid="_x0000_s1164" style="position:absolute;left:8446;top:6464;width:481;height:857;visibility:visible;mso-wrap-style:square;v-text-anchor:top" coordsize="4812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" path="m,69888v,,10503,-23978,10960,-29464c11417,34951,15532,16904,15761,12332,15989,7772,19418,,25578,915v6172,914,9588,4064,12789,14249c41567,25350,48120,73533,41339,75603,34557,77660,7785,85725,7785,85725l,69888xe" filled="f" strokecolor="#542620" strokeweight=".5pt">
                        <v:stroke joinstyle="bevel"/>
                        <v:path arrowok="t" textboxrect="0,0,48120,85725"/>
                      </v:shape>
                      <v:shape id="Shape 376" o:spid="_x0000_s1165" style="position:absolute;left:7350;top:7163;width:1174;height:487;visibility:visible;mso-wrap-style:square;v-text-anchor:top" coordsize="117412,4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" path="m109626,r7786,15837l2794,48667,,5715,109626,xe" fillcolor="#8f3d3d" stroked="f" strokeweight="0">
                        <v:stroke joinstyle="bevel"/>
                        <v:path arrowok="t" textboxrect="0,0,117412,48667"/>
                      </v:shape>
                      <v:shape id="Shape 377" o:spid="_x0000_s1166" style="position:absolute;left:7350;top:7163;width:1174;height:487;visibility:visible;mso-wrap-style:square;v-text-anchor:top" coordsize="117412,4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" path="m,5715l109626,r7786,15837l2794,48667,,5715xe" filled="f" strokecolor="#542620" strokeweight=".5pt">
                        <v:stroke joinstyle="bevel"/>
                        <v:path arrowok="t" textboxrect="0,0,117412,48667"/>
                      </v:shape>
                      <v:shape id="Shape 378" o:spid="_x0000_s1167" style="position:absolute;left:16888;top:8567;width:10903;height:1334;visibility:visible;mso-wrap-style:square;v-text-anchor:top" coordsize="1090308,133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" path="m183731,1064v11325,355,21815,1342,30035,3228c246659,11823,282969,13880,309690,15938v26720,2044,88392,2044,110998,2044c443294,17982,523456,16624,550177,17982,576897,19354,706628,9995,738594,8165v31978,-1828,102324,3658,119672,5487c875627,15480,1090308,22783,1090308,22783r,110655l,133438,,22783v,,84277,-10960,97980,-15075c108258,4622,149754,,183731,1064xe" fillcolor="#70b33c" stroked="f" strokeweight="0">
                        <v:stroke joinstyle="bevel"/>
                        <v:path arrowok="t" textboxrect="0,0,1090308,133438"/>
                      </v:shape>
                      <v:shape id="Shape 379" o:spid="_x0000_s1168" style="position:absolute;left:19617;top:8817;width:5189;height:818;visibility:visible;mso-wrap-style:square;v-text-anchor:top" coordsize="518884,81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" path="m259449,c402730,,518884,18314,518884,40907v,22606,-116154,40920,-259435,40920c116154,81827,,63513,,40907,,18314,116154,,259449,xe" fillcolor="#5b7a35" stroked="f" strokeweight="0">
                        <v:stroke joinstyle="bevel"/>
                        <v:path arrowok="t" textboxrect="0,0,518884,81827"/>
                      </v:shape>
                      <v:shape id="Shape 380" o:spid="_x0000_s1169" style="position:absolute;left:15634;top:12;width:6058;height:5949;visibility:visible;mso-wrap-style:square;v-text-anchor:top" coordsize="605790,594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" path="m302895,c470179,,605790,133159,605790,297421v,164262,-135611,297422,-302895,297422c135610,594843,,461683,,297421,,133159,135610,,302895,xe" fillcolor="#597a35" stroked="f" strokeweight="0">
                        <v:stroke joinstyle="bevel"/>
                        <v:path arrowok="t" textboxrect="0,0,605790,594843"/>
                      </v:shape>
                      <v:shape id="Shape 381" o:spid="_x0000_s1170" style="position:absolute;left:15955;top:12;width:5723;height:5620;visibility:visible;mso-wrap-style:square;v-text-anchor:top" coordsize="572287,56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" path="m286143,c444182,,572287,125806,572287,280975v,155181,-128105,280974,-286144,280974c128117,561949,,436156,,280975,,125806,128117,,286143,xe" fillcolor="#70b33c" stroked="f" strokeweight="0">
                        <v:stroke joinstyle="bevel"/>
                        <v:path arrowok="t" textboxrect="0,0,572287,561949"/>
                      </v:shape>
                      <v:shape id="Shape 382" o:spid="_x0000_s1171" style="position:absolute;left:22495;top:4;width:6480;height:5987;visibility:visible;mso-wrap-style:square;v-text-anchor:top" coordsize="648017,598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" path="m297608,1565c317894,,338655,394,359664,2921,527723,23139,648017,172225,628320,335927,611095,479167,492407,586130,350409,597087v-20286,1565,-41046,1172,-62056,-1355c120294,575514,,426428,19698,262725,36922,119485,155610,12523,297608,1565xe" fillcolor="#597a35" stroked="f" strokeweight="0">
                        <v:stroke joinstyle="bevel"/>
                        <v:path arrowok="t" textboxrect="0,0,648017,598652"/>
                      </v:shape>
                      <v:shape id="Shape 383" o:spid="_x0000_s1172" style="position:absolute;left:22524;width:6122;height:5655;visibility:visible;mso-wrap-style:square;v-text-anchor:top" coordsize="612191,56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" path="m281152,1479c300316,,319929,372,339776,2760,498551,21848,612191,162703,593585,317351,577305,452669,465182,553720,331038,564072v-19164,1479,-38776,1107,-58623,-1281c113640,543691,,402848,18605,248200,34874,112883,147006,11831,281152,1479xe" fillcolor="#70b33c" stroked="f" strokeweight="0">
                        <v:stroke joinstyle="bevel"/>
                        <v:path arrowok="t" textboxrect="0,0,612191,565551"/>
                      </v:shape>
                      <v:shape id="Shape 384" o:spid="_x0000_s1173" style="position:absolute;left:17217;top:1890;width:3590;height:7634;visibility:visible;mso-wrap-style:square;v-text-anchor:top" coordsize="359016,76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" path="m150787,798v1311,-798,2680,-112,3137,4453c154839,14383,162154,120351,162611,167405v457,47041,2273,89980,4102,95923c168542,269259,172657,277946,181788,270631v9131,-7303,88163,-94095,102324,-108255c298260,148216,348056,97060,351714,93859v3645,-3187,7302,-2273,2273,3658c348971,103461,288671,175165,276797,190697v-11875,15532,-48870,53441,-66688,91808c192291,320872,187732,334410,186360,370351v-1372,35941,1372,171234,1829,185852c188646,570821,194120,763404,194120,763404l91808,758832v,,19177,-316459,21921,-344768c116472,385744,109627,341433,88379,316084,67145,290735,26492,244138,13246,232264,,220389,5017,220389,8217,221304v3201,914,60757,48869,73546,61201c94552,294837,105969,310369,110528,314484v4572,4115,15075,11417,20104,2743c135661,308553,138849,240494,138849,209430v,-31065,8687,-201435,9144,-204179c148222,3880,149476,1597,150787,798xe" fillcolor="#552822" stroked="f" strokeweight="0">
                        <v:stroke joinstyle="bevel"/>
                        <v:path arrowok="t" textboxrect="0,0,359016,763404"/>
                      </v:shape>
                      <v:shape id="Shape 385" o:spid="_x0000_s1174" style="position:absolute;left:23607;top:1890;width:3591;height:7634;visibility:visible;mso-wrap-style:square;v-text-anchor:top" coordsize="359016,76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" path="m208229,798v1311,799,2566,3082,2794,4453c211480,7995,220167,178365,220167,209430v,31064,3188,99123,8217,107797c233413,325901,243916,318599,248476,314484v4571,-4115,15988,-19647,28778,-31979c290042,270173,347599,222218,350799,221304v3201,-915,8217,-915,-5029,10960c332524,244138,291871,290735,270637,316084v-21247,25349,-28092,69660,-25349,97980c248018,442373,267208,758832,267208,758832r-102311,4572c164897,763404,170370,570821,170828,556203v457,-14618,3200,-149911,1829,-185852c171285,334410,166713,320872,148907,282505,131089,244138,94094,206229,82220,190697,70345,175165,10046,103461,5029,97517,,91586,3658,90672,7302,93859v3658,3201,53442,54357,67602,68517c89065,176536,168084,263328,177228,270631v9132,7315,13246,-1372,15075,-7303c194120,257385,195948,214446,196405,167405v457,-47054,7773,-153022,8687,-162154c205549,686,206918,,208229,798xe" fillcolor="#552822" stroked="f" strokeweight="0">
                        <v:stroke joinstyle="bevel"/>
                        <v:path arrowok="t" textboxrect="0,0,359016,763404"/>
                      </v:shape>
                      <v:shape id="Shape 386" o:spid="_x0000_s1175" style="position:absolute;left:18266;top:5790;width:932;height:929;visibility:visible;mso-wrap-style:square;v-text-anchor:top" coordsize="93180,92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" path="m9333,84v1970,-84,4199,945,7113,3339c22263,8223,88722,83242,88722,83242v,,4458,9601,-3759,8230c84963,91472,6845,22612,3772,19183,686,15754,,7537,3772,3423,5651,1365,7363,168,9333,84xe" fillcolor="#cbc3db" stroked="f" strokeweight="0">
                        <v:stroke joinstyle="bevel"/>
                        <v:path arrowok="t" textboxrect="0,0,93180,92843"/>
                      </v:shape>
                      <v:shape id="Shape 387" o:spid="_x0000_s1176" style="position:absolute;left:18266;top:5777;width:932;height:942;visibility:visible;mso-wrap-style:square;v-text-anchor:top" coordsize="93180,9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" path="m84963,92837v,,-78118,-68859,-81191,-72289c686,17119,,8903,3772,4788,7531,673,10617,,16446,4788v5817,4801,72276,79819,72276,79819c88722,84607,93180,94208,84963,92837xe" filled="f" strokecolor="#542620" strokeweight=".5pt">
                        <v:stroke joinstyle="bevel"/>
                        <v:path arrowok="t" textboxrect="0,0,93180,94208"/>
                      </v:shape>
                      <v:shape id="Shape 388" o:spid="_x0000_s1177" style="position:absolute;left:18228;top:5981;width:949;height:932;visibility:visible;mso-wrap-style:square;v-text-anchor:top" coordsize="94837,9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" path="m4437,140c6731,279,9175,1432,9175,1432v,,75756,67132,80557,72961c94532,80235,94837,85989,90506,89570v-4330,3594,-12789,2717,-16255,-394c70796,86065,603,4925,603,4925,,873,2143,,4437,140xe" fillcolor="#cbc3db" stroked="f" strokeweight="0">
                        <v:stroke joinstyle="bevel"/>
                        <v:path arrowok="t" textboxrect="0,0,94837,93164"/>
                      </v:shape>
                      <v:shape id="Shape 389" o:spid="_x0000_s1178" style="position:absolute;left:18222;top:5949;width:955;height:964;visibility:visible;mso-wrap-style:square;v-text-anchor:top" coordsize="95440,96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" path="m1207,8103v,,70193,81140,73647,84251c78321,95465,86779,96342,91110,92748v4330,-3581,4026,-9334,-775,-15177c85534,71742,9779,4610,9779,4610,9779,4610,,,1207,8103xe" filled="f" strokecolor="#542620" strokeweight=".5pt">
                        <v:stroke joinstyle="bevel"/>
                        <v:path arrowok="t" textboxrect="0,0,95440,96342"/>
                      </v:shape>
                      <v:shape id="Shape 390" o:spid="_x0000_s1179" style="position:absolute;left:25148;top:6003;width:984;height:874;visibility:visible;mso-wrap-style:square;v-text-anchor:top" coordsize="98387,87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" path="m89533,210v1961,209,3596,1511,5349,3676c98387,8230,97181,16396,93878,19621,90589,22847,8293,86626,8293,86626,,87478,5055,78181,5055,78181v,,71056,-70675,77178,-75095c85287,883,87573,,89533,210xe" fillcolor="#cbc3db" stroked="f" strokeweight="0">
                        <v:stroke joinstyle="bevel"/>
                        <v:path arrowok="t" textboxrect="0,0,98387,87478"/>
                      </v:shape>
                      <v:shape id="Shape 391" o:spid="_x0000_s1180" style="position:absolute;left:25148;top:5989;width:984;height:888;visibility:visible;mso-wrap-style:square;v-text-anchor:top" coordsize="98387,8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" path="m8293,87947v,,82296,-63779,85585,-67005c97181,17717,98387,9551,94882,5207,91377,877,88341,,82233,4407,76111,8827,5055,79502,5055,79502v,,-5055,9296,3238,8445xe" filled="f" strokecolor="#542620" strokeweight=".5pt">
                        <v:stroke joinstyle="bevel"/>
                        <v:path arrowok="t" textboxrect="0,0,98387,88798"/>
                      </v:shape>
                      <v:shape id="Shape 392" o:spid="_x0000_s1181" style="position:absolute;left:25162;top:6201;width:1000;height:877;visibility:visible;mso-wrap-style:square;v-text-anchor:top" coordsize="100025,8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" path="m95644,3v2298,4,4381,1007,3518,5008c99162,5011,23990,81553,20346,84449,16688,87332,8192,87674,4102,83827,,79966,660,74238,5829,68726,10986,63202,90831,997,90831,997v,,2514,-997,4813,-994xe" fillcolor="#cbc3db" stroked="f" strokeweight="0">
                        <v:stroke joinstyle="bevel"/>
                        <v:path arrowok="t" textboxrect="0,0,100025,87674"/>
                      </v:shape>
                      <v:shape id="Shape 393" o:spid="_x0000_s1182" style="position:absolute;left:25162;top:6171;width:1009;height:907;visibility:visible;mso-wrap-style:square;v-text-anchor:top" coordsize="100889,9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" path="m99162,8001v,,-75172,76543,-78816,79439c16688,90322,8192,90665,4102,86817,,82956,660,77229,5829,71717,10986,66192,90831,3987,90831,3987v,,10058,-3987,8331,4014xe" filled="f" strokecolor="#542620" strokeweight=".5pt">
                        <v:stroke joinstyle="bevel"/>
                        <v:path arrowok="t" textboxrect="0,0,100889,90665"/>
                      </v:shape>
                      <v:shape id="Shape 394" o:spid="_x0000_s1183" style="position:absolute;left:19133;top:6877;width:6197;height:2617;visibility:visible;mso-wrap-style:square;v-text-anchor:top" coordsize="619671,26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" path="m,c,,9665,21679,24740,61646v15074,39967,43154,78563,79705,116929c140982,216942,201739,235217,212242,238417v10503,3188,122873,8218,136119,6388c361607,242977,473049,215570,498170,209182v25133,-6401,24219,-11417,34265,-26035c542480,168529,581761,88595,588162,73063v6388,-15532,22187,-54825,22187,-54825l619671,19101v,,-42926,107404,-47955,117907c566686,147510,545681,190907,542023,199136v-3657,8217,-27864,24664,-32423,29223c505028,232931,498170,238417,486296,237960v-11875,-457,-21464,457,-33795,8675c440169,254851,434683,254851,425094,254851v-9588,,-219710,6858,-229298,4115c186207,256222,177521,253480,140982,243891,104445,234303,89827,210554,86169,204153v-3657,-6388,-3200,-15075,-7759,-23292c73838,172631,62878,160757,49631,142952,36385,125133,25883,76721,20853,60732,15824,44742,,,,xe" fillcolor="#cbc3db" stroked="f" strokeweight="0">
                        <v:stroke joinstyle="bevel"/>
                        <v:path arrowok="t" textboxrect="0,0,619671,261709"/>
                      </v:shape>
                      <v:shape id="Shape 395" o:spid="_x0000_s1184" style="position:absolute;left:19133;top:6877;width:6197;height:2617;visibility:visible;mso-wrap-style:square;v-text-anchor:top" coordsize="619671,26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" path="m,c,,15824,44742,20853,60732v5030,15989,15532,64401,28778,82220c62878,160757,73838,172631,78410,180861v4559,8217,4102,16904,7759,23292c89827,210554,104445,234303,140982,243891v36539,9589,45225,12331,54814,15075c205384,261709,415506,254851,425094,254851v9589,,15075,,27407,-8216c464832,238417,474421,237503,486296,237960v11874,457,18732,-5029,23304,-9601c514159,223800,538366,207353,542023,199136v3658,-8229,24663,-51626,29693,-62128c576745,126505,619671,19101,619671,19101r-9322,-863c610349,18238,594550,57531,588162,73063v-6401,15532,-45682,95466,-55727,110084c522389,197765,523303,202781,498170,209182v-25121,6388,-136563,33795,-149809,35623c335115,246635,222745,241605,212242,238417,201739,235217,140982,216942,104445,178575,67894,140209,39814,101613,24740,61646,9665,21679,,,,xe" filled="f" strokecolor="#542620" strokeweight=".5pt">
                        <v:stroke joinstyle="bevel"/>
                        <v:path arrowok="t" textboxrect="0,0,619671,261709"/>
                      </v:shape>
                      <v:shape id="Shape 396" o:spid="_x0000_s1185" style="position:absolute;left:20320;top:7523;width:1005;height:979;visibility:visible;mso-wrap-style:square;v-text-anchor:top" coordsize="100546,97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" path="m80414,388c82789,,85049,193,87020,1307v7874,4457,-863,17640,-5308,21235c77254,26148,77254,26148,77254,26148r8052,3251c85306,29399,75374,41554,76733,44982v1372,3429,5322,4801,7709,1715c86843,43611,94729,37794,94729,37794v,,5817,6680,3760,13526c96444,58177,84963,68617,86678,72224v1714,3594,12255,11468,12255,11468c98933,83692,90615,94487,79654,96201v-10960,1715,-21755,,-21755,c57899,96201,40259,75818,37173,61937v,,-178,-2045,-4623,1549c28092,67080,20561,72567,15926,64337,11303,56120,13538,51155,23635,50126l4623,33514v,,-4623,-3264,-1029,-10287c7201,16204,10795,10387,10795,10387v,,13526,3595,40081,3760c50876,14147,54648,13638,60642,10387,65138,7949,73292,1553,80414,388xe" fillcolor="#f4a87d" stroked="f" strokeweight="0">
                        <v:stroke joinstyle="bevel"/>
                        <v:path arrowok="t" textboxrect="0,0,100546,97916"/>
                      </v:shape>
                      <v:shape id="Shape 397" o:spid="_x0000_s1186" style="position:absolute;left:20320;top:7491;width:1005;height:1011;visibility:visible;mso-wrap-style:square;v-text-anchor:top" coordsize="100546,10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" path="m10795,13538v,,13526,3594,40081,3759c50876,17297,54648,16789,60642,13538,66637,10287,79134,,87020,4458v7874,4457,-863,17640,-5308,21234c77254,29299,77254,29299,77254,29299r8052,3251c85306,32550,75374,44704,76733,48133v1372,3429,5322,4800,7709,1714c86843,46761,94729,40945,94729,40945v,,5817,6680,3760,13525c96444,61328,84963,71768,86678,75374v1714,3595,12255,11469,12255,11469c98933,86843,90615,97637,79654,99352v-10960,1715,-21755,,-21755,c57899,99352,40259,78969,37173,65088v,,-178,-2045,-4623,1549c28092,70231,20561,75717,15926,67487,11303,59271,13538,54305,23635,53277l4623,36664v,,-4623,-3263,-1029,-10287c7201,19355,10795,13538,10795,13538xe" filled="f" strokecolor="#542620" strokeweight=".5pt">
                        <v:stroke joinstyle="bevel"/>
                        <v:path arrowok="t" textboxrect="0,0,100546,101067"/>
                      </v:shape>
                      <v:shape id="Shape 398" o:spid="_x0000_s1187" style="position:absolute;left:20013;top:7588;width:813;height:819;visibility:visible;mso-wrap-style:square;v-text-anchor:top" coordsize="81216,8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" path="m33415,157c36627,,39681,962,41453,4638v,,-3594,5817,-7201,12840c30658,24502,35281,27753,35281,27753l54292,44377c44196,45406,41961,50371,46584,58588v4635,8230,12166,2743,16624,-850c67653,54143,67831,56188,67831,56188v3086,13881,13385,24943,13385,24943c81216,81131,33795,81867,23063,74781,12332,67707,,51260,1143,31397,2286,11522,19647,3991,24435,2391,26835,1591,30204,314,33415,157xe" fillcolor="#5e4332" stroked="f" strokeweight="0">
                        <v:stroke joinstyle="bevel"/>
                        <v:path arrowok="t" textboxrect="0,0,81216,81867"/>
                      </v:shape>
                      <v:shape id="Shape 399" o:spid="_x0000_s1188" style="position:absolute;left:20013;top:7561;width:813;height:846;visibility:visible;mso-wrap-style:square;v-text-anchor:top" coordsize="81216,8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" path="m41453,7353v,,-3594,5817,-7201,12840c30658,27216,35281,30467,35281,30467l54292,47092c44196,48120,41961,53086,46584,61302v4635,8230,12166,2744,16624,-850c67653,56858,67831,58903,67831,58903v3086,13881,13385,24942,13385,24942c81216,83845,33795,84582,23063,77495,12332,70421,,53975,1143,34112,2286,14236,19647,6706,24435,5105,29235,3505,37909,,41453,7353xe" filled="f" strokecolor="#542620" strokeweight=".5pt">
                        <v:stroke joinstyle="bevel"/>
                        <v:path arrowok="t" textboxrect="0,0,81216,84582"/>
                      </v:shape>
                      <v:shape id="Shape 400" o:spid="_x0000_s1189" style="position:absolute;left:20607;top:7680;width:9;height:160;visibility:visible;mso-wrap-style:square;v-text-anchor:top" coordsize="902,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" path="m,15990l902,e" filled="f" strokecolor="#542620" strokeweight=".5pt">
                        <v:stroke joinstyle="bevel"/>
                        <v:path arrowok="t" textboxrect="0,0,902,15990"/>
                      </v:shape>
                      <v:shape id="Shape 401" o:spid="_x0000_s1190" style="position:absolute;left:20640;top:7719;width:132;height:177;visibility:visible;mso-wrap-style:square;v-text-anchor:top" coordsize="13183,1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" path="m6591,v3645,,6592,3950,6592,8827c13183,13691,10236,17641,6591,17641,2946,17641,,13691,,8827,,3950,2946,,6591,xe" fillcolor="#fffefd" stroked="f" strokeweight="0">
                        <v:stroke joinstyle="bevel"/>
                        <v:path arrowok="t" textboxrect="0,0,13183,17641"/>
                      </v:shape>
                      <v:shape id="Shape 402" o:spid="_x0000_s1191" style="position:absolute;left:20656;top:7718;width:105;height:71;visibility:visible;mso-wrap-style:square;v-text-anchor:top" coordsize="10503,7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" path="m5258,v2895,,5245,1588,5245,3543c10503,5499,8153,7086,5258,7086,2349,7086,,5499,,3543,,1588,2349,,5258,xe" fillcolor="#63362d" stroked="f" strokeweight="0">
                        <v:stroke joinstyle="bevel"/>
                        <v:path arrowok="t" textboxrect="0,0,10503,7086"/>
                      </v:shape>
                      <v:shape id="Shape 403" o:spid="_x0000_s1192" style="position:absolute;left:20598;top:7731;width:105;height:162;visibility:visible;mso-wrap-style:square;v-text-anchor:top" coordsize="10503,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" path="m10503,16218c10503,16218,,10961,7074,e" filled="f" strokecolor="#542620" strokeweight=".5pt">
                        <v:stroke joinstyle="bevel"/>
                        <v:path arrowok="t" textboxrect="0,0,10503,16218"/>
                      </v:shape>
                      <v:shape id="Shape 404" o:spid="_x0000_s1193" style="position:absolute;left:20994;top:7731;width:99;height:137;visibility:visible;mso-wrap-style:square;v-text-anchor:top" coordsize="9817,1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" path="m9817,5373c9817,5373,1422,13704,,e" filled="f" strokecolor="#542620" strokeweight=".5pt">
                        <v:stroke joinstyle="bevel"/>
                        <v:path arrowok="t" textboxrect="0,0,9817,13704"/>
                      </v:shape>
                      <v:shape id="Shape 405" o:spid="_x0000_s1194" style="position:absolute;left:19133;top:6828;width:6104;height:2515;visibility:visible;mso-wrap-style:square;v-text-anchor:top" coordsize="610349,25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" path="m3213,v,,38189,81076,45504,94145c56019,107213,74981,152323,112433,174028v37452,21692,67373,23749,67373,23749l354520,195034r75375,4114l464604,190474v,,37224,-2743,52756,-10515c532892,172199,550024,138392,558927,121272,567830,104140,605003,19862,605003,19862r5346,3189c610349,23051,594550,62344,588162,77876v-6401,15532,-45682,95466,-55727,110084c522389,202578,523303,207594,498170,213995v-25121,6388,-136563,33795,-149809,35623c335115,251447,222745,246418,212242,243230,201739,240030,140982,221755,104445,183388,67894,145021,39814,106426,24740,66459,9665,26492,,4813,,4813l3213,xe" fillcolor="#514d51" stroked="f" strokeweight="0">
                        <v:stroke joinstyle="bevel"/>
                        <v:path arrowok="t" textboxrect="0,0,610349,251447"/>
                      </v:shape>
                      <v:shape id="Shape 406" o:spid="_x0000_s1195" style="position:absolute;left:19133;top:6828;width:6104;height:2515;visibility:visible;mso-wrap-style:square;v-text-anchor:top" coordsize="610349,25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" path="m605003,19862v,,-37173,84278,-46076,101410c550024,138392,532892,172199,517360,179959v-15532,7772,-52756,10515,-52756,10515l429895,199148r-75375,-4114l179806,197777v,,-29921,-2057,-67373,-23749c74981,152323,56019,107213,48717,94145,41402,81076,3213,,3213,l,4813v,,9665,21679,24740,61646c39814,106426,67894,145021,104445,183388v36537,38367,97294,56642,107797,59842c222745,246418,335115,251447,348361,249618v13246,-1828,124688,-29235,149809,-35623c523303,207594,522389,202578,532435,187960,542480,173342,581761,93408,588162,77876v6388,-15532,22187,-54825,22187,-54825e" filled="f" strokecolor="#542620" strokeweight=".5pt">
                        <v:stroke miterlimit="83231f" joinstyle="miter"/>
                        <v:path arrowok="t" textboxrect="0,0,610349,251447"/>
                      </v:shape>
                      <v:shape id="Shape 407" o:spid="_x0000_s1196" style="position:absolute;left:20899;top:8340;width:1675;height:1101;visibility:visible;mso-wrap-style:square;v-text-anchor:top" coordsize="167462,11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" path="m111058,259v4619,86,10100,578,16666,1693c153988,6422,167462,13725,167462,13725r-4343,72174l125438,87271r-1372,22834c124066,110105,68796,103717,57836,102803v-10960,-915,-17818,-1601,-17818,-1601c40018,101202,20612,78597,14440,69224,8281,59864,1422,46618,1880,42046v457,-4559,2286,-9132,2286,-9132c4166,32914,165,30057,,14474v,,7138,1524,14440,762c21755,14474,27889,15325,41034,1965v,,8585,-343,17488,2629c67425,7565,81128,6193,86843,4594,91120,3394,97204,,111058,259xe" fillcolor="#4f5995" stroked="f" strokeweight="0">
                        <v:stroke miterlimit="83231f" joinstyle="miter"/>
                        <v:path arrowok="t" textboxrect="0,0,167462,110105"/>
                      </v:shape>
                      <v:shape id="Shape 408" o:spid="_x0000_s1197" style="position:absolute;left:20899;top:8315;width:1675;height:1126;visibility:visible;mso-wrap-style:square;v-text-anchor:top" coordsize="167462,112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" path="m41034,4471v,,8585,-343,17488,2629c67425,10071,81128,8699,86843,7100,92545,5500,101460,,127724,4458v26264,4470,39738,11773,39738,11773l163119,88405r-37681,1372l124066,112611v,,-55270,-6388,-66230,-7302c46876,104394,40018,103708,40018,103708v,,-19406,-22605,-25578,-31978c8281,62370,1422,49124,1880,44552v457,-4559,2286,-9132,2286,-9132c4166,35420,165,32563,,16980v,,7138,1524,14440,762c21755,16980,27889,17831,41034,4471xe" filled="f" strokecolor="#542620" strokeweight=".5pt">
                        <v:stroke miterlimit="83231f" joinstyle="miter"/>
                        <v:path arrowok="t" textboxrect="0,0,167462,112611"/>
                      </v:shape>
                      <v:shape id="Shape 409" o:spid="_x0000_s1198" style="position:absolute;left:21262;top:8596;width:891;height:617;visibility:visible;mso-wrap-style:square;v-text-anchor:top" coordsize="89129,6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" path="m89129,61658r,-5309l18504,51727c18504,51727,16789,24320,,e" filled="f" strokecolor="#542620" strokeweight=".5pt">
                        <v:stroke miterlimit="83231f" joinstyle="miter"/>
                        <v:path arrowok="t" textboxrect="0,0,89129,61658"/>
                      </v:shape>
                      <v:shape id="Shape 410" o:spid="_x0000_s1199" style="position:absolute;left:22141;top:9202;width:396;height:215;visibility:visible;mso-wrap-style:square;v-text-anchor:top" coordsize="39535,2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" path="m30797,v6503,2007,7024,6223,7875,11874c39535,17526,32334,21501,32334,21501l,21501,1232,1080,30797,xe" fillcolor="#f4a87d" stroked="f" strokeweight="0">
                        <v:stroke miterlimit="83231f" joinstyle="miter"/>
                        <v:path arrowok="t" textboxrect="0,0,39535,21501"/>
                      </v:shape>
                      <v:shape id="Shape 411" o:spid="_x0000_s1200" style="position:absolute;left:22141;top:9202;width:396;height:215;visibility:visible;mso-wrap-style:square;v-text-anchor:top" coordsize="39535,2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" path="m,21501r32334,c32334,21501,39535,17526,38672,11874,37821,6223,37300,2007,30797,l1232,1080,,21501xe" filled="f" strokecolor="#542620" strokeweight=".5pt">
                        <v:stroke joinstyle="bevel"/>
                        <v:path arrowok="t" textboxrect="0,0,39535,21501"/>
                      </v:shape>
                      <v:shape id="Shape 412" o:spid="_x0000_s1201" style="position:absolute;left:22530;top:8477;width:998;height:763;visibility:visible;mso-wrap-style:square;v-text-anchor:top" coordsize="99809,7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" path="m4344,v,,8216,10058,42481,22619c81077,35179,99809,43853,99809,43853r-990,20015l47054,76289,,72174,4344,xe" fillcolor="#8f3d3d" stroked="f" strokeweight="0">
                        <v:stroke joinstyle="bevel"/>
                        <v:path arrowok="t" textboxrect="0,0,99809,76289"/>
                      </v:shape>
                      <v:shape id="Shape 413" o:spid="_x0000_s1202" style="position:absolute;left:22530;top:8477;width:998;height:763;visibility:visible;mso-wrap-style:square;v-text-anchor:top" coordsize="99809,7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" path="m4344,v,,8216,10058,42481,22619c81077,35179,99809,43853,99809,43853r-990,20015l47054,76289,,72174,4344,xe" filled="f" strokecolor="#542620" strokeweight=".5pt">
                        <v:stroke joinstyle="bevel"/>
                        <v:path arrowok="t" textboxrect="0,0,99809,76289"/>
                      </v:shape>
                      <v:shape id="Shape 414" o:spid="_x0000_s1203" style="position:absolute;left:23214;top:8785;width:198;height:80;visibility:visible;mso-wrap-style:square;v-text-anchor:top" coordsize="19799,8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" path="m,l19799,3492r,4521l,xe" fillcolor="#4e2622" stroked="f" strokeweight="0">
                        <v:stroke joinstyle="bevel"/>
                        <v:path arrowok="t" textboxrect="0,0,19799,8013"/>
                      </v:shape>
                      <v:shape id="Shape 415" o:spid="_x0000_s1204" style="position:absolute;left:23412;top:8340;width:519;height:576;visibility:visible;mso-wrap-style:square;v-text-anchor:top" coordsize="51892,5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" path="m45129,322v3169,323,6166,2037,6763,6406c51892,6728,47612,17866,32538,34820,17463,51775,11646,57540,11646,57540l,51839,,47952v,,13183,-10731,17806,-17590c22428,23517,34773,4671,37338,2270,38621,1070,41961,,45129,322xe" fillcolor="#766a64" stroked="f" strokeweight="0">
                        <v:stroke joinstyle="bevel"/>
                        <v:path arrowok="t" textboxrect="0,0,51892,57540"/>
                      </v:shape>
                      <v:shape id="Shape 416" o:spid="_x0000_s1205" style="position:absolute;left:23412;top:8320;width:519;height:596;visibility:visible;mso-wrap-style:square;v-text-anchor:top" coordsize="51892,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" path="m,49961v,,13183,-10731,17806,-17589c22428,25526,34773,6680,37338,4280,39903,1879,50698,,51892,8737v,,-4280,11139,-19354,28093c17463,53784,11646,59550,11646,59550l,53848,,49961xe" filled="f" strokecolor="#542620" strokeweight=".5pt">
                        <v:stroke joinstyle="bevel"/>
                        <v:path arrowok="t" textboxrect="0,0,51892,59550"/>
                      </v:shape>
                      <v:shape id="Shape 417" o:spid="_x0000_s1206" style="position:absolute;left:23519;top:8368;width:552;height:741;visibility:visible;mso-wrap-style:square;v-text-anchor:top" coordsize="55245,7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" path="m48522,921v3126,920,6037,3791,6037,8674c54559,19361,55245,34436,53022,42831,50800,51213,42812,64230,42812,64230l,74034,952,54756v,,12903,-13576,18962,-20549c25958,27235,39484,9772,41199,3943,42056,1029,45396,,48522,921xe" fillcolor="#766a64" stroked="f" strokeweight="0">
                        <v:stroke joinstyle="bevel"/>
                        <v:path arrowok="t" textboxrect="0,0,55245,74034"/>
                      </v:shape>
                      <v:shape id="Shape 418" o:spid="_x0000_s1207" style="position:absolute;left:23519;top:8349;width:552;height:760;visibility:visible;mso-wrap-style:square;v-text-anchor:top" coordsize="55245,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" path="m,75920l952,56642v,,12903,-13576,18962,-20549c25958,29121,39484,11658,41199,5829,42913,,54559,1714,54559,11481v,9766,686,24841,-1537,33236c50800,53098,42812,66116,42812,66116l,75920xe" filled="f" strokecolor="#542620" strokeweight=".5pt">
                        <v:stroke joinstyle="bevel"/>
                        <v:path arrowok="t" textboxrect="0,0,55245,75920"/>
                      </v:shape>
                      <v:rect id="Rectangle 35265" o:spid="_x0000_s1208" style="position:absolute;left:2354;top:10727;width:11768;height: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" filled="f" stroked="f">
                        <v:textbox inset="0,0,0,0">
                          <w:txbxContent>
                            <w:p w14:paraId="41E696E2" w14:textId="77777777" w:rsidR="007A4FF9" w:rsidRDefault="007A4FF9">
                              <w:pPr>
                                <w:spacing w:after="160" w:line="259" w:lineRule="auto"/>
                              </w:pPr>
                              <w:r>
                                <w:rPr>
                                  <w:rFonts w:ascii="Times New Roman" w:eastAsia="Times New Roman" w:hAnsi="Times New Roman" w:cs="Times New Roman"/>
                                  <w:color w:val="1A1915"/>
                                  <w:sz w:val="16"/>
                                </w:rPr>
                                <w:t>Material</w:t>
                              </w:r>
                              <w:r>
                                <w:rPr>
                                  <w:rFonts w:ascii="Times New Roman" w:eastAsia="Times New Roman" w:hAnsi="Times New Roman" w:cs="Times New Roman"/>
                                  <w:color w:val="1A1915"/>
                                  <w:spacing w:val="-4"/>
                                  <w:sz w:val="16"/>
                                </w:rPr>
                                <w:t xml:space="preserve"> </w:t>
                              </w:r>
                              <w:r>
                                <w:rPr>
                                  <w:rFonts w:ascii="Times New Roman" w:eastAsia="Times New Roman" w:hAnsi="Times New Roman" w:cs="Times New Roman"/>
                                  <w:color w:val="1A1915"/>
                                  <w:sz w:val="16"/>
                                </w:rPr>
                                <w:t>implantation</w:t>
                              </w:r>
                            </w:p>
                          </w:txbxContent>
                        </v:textbox>
                      </v:rect>
                      <v:rect id="Rectangle 35267" o:spid="_x0000_s1209" style="position:absolute;left:19022;top:10723;width:9986;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" filled="f" stroked="f">
                        <v:textbox inset="0,0,0,0">
                          <w:txbxContent>
                            <w:p w14:paraId="51143997" w14:textId="77777777" w:rsidR="007A4FF9" w:rsidRDefault="007A4FF9">
                              <w:pPr>
                                <w:spacing w:after="160" w:line="259" w:lineRule="auto"/>
                              </w:pPr>
                              <w:r>
                                <w:rPr>
                                  <w:rFonts w:ascii="Times New Roman" w:eastAsia="Times New Roman" w:hAnsi="Times New Roman" w:cs="Times New Roman"/>
                                  <w:color w:val="1A1915"/>
                                  <w:w w:val="98"/>
                                  <w:sz w:val="16"/>
                                </w:rPr>
                                <w:t>Mechanical</w:t>
                              </w:r>
                              <w:r>
                                <w:rPr>
                                  <w:rFonts w:ascii="Times New Roman" w:eastAsia="Times New Roman" w:hAnsi="Times New Roman" w:cs="Times New Roman"/>
                                  <w:color w:val="1A1915"/>
                                  <w:spacing w:val="-3"/>
                                  <w:w w:val="98"/>
                                  <w:sz w:val="16"/>
                                </w:rPr>
                                <w:t xml:space="preserve"> </w:t>
                              </w:r>
                              <w:r>
                                <w:rPr>
                                  <w:rFonts w:ascii="Times New Roman" w:eastAsia="Times New Roman" w:hAnsi="Times New Roman" w:cs="Times New Roman"/>
                                  <w:color w:val="1A1915"/>
                                  <w:w w:val="98"/>
                                  <w:sz w:val="16"/>
                                </w:rPr>
                                <w:t>failure</w:t>
                              </w:r>
                            </w:p>
                          </w:txbxContent>
                        </v:textbox>
                      </v:rect>
                      <v:rect id="Rectangle 35268" o:spid="_x0000_s1210" style="position:absolute;left:19754;top:11871;width:7864;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" filled="f" stroked="f">
                        <v:textbox inset="0,0,0,0">
                          <w:txbxContent>
                            <w:p w14:paraId="5A3364CA" w14:textId="77777777" w:rsidR="007A4FF9" w:rsidRDefault="007A4FF9">
                              <w:pPr>
                                <w:spacing w:after="160" w:line="259" w:lineRule="auto"/>
                              </w:pPr>
                              <w:r>
                                <w:rPr>
                                  <w:rFonts w:ascii="Times New Roman" w:eastAsia="Times New Roman" w:hAnsi="Times New Roman" w:cs="Times New Roman"/>
                                  <w:color w:val="1A1915"/>
                                  <w:sz w:val="16"/>
                                </w:rPr>
                                <w:t>of</w:t>
                              </w:r>
                              <w:r>
                                <w:rPr>
                                  <w:rFonts w:ascii="Times New Roman" w:eastAsia="Times New Roman" w:hAnsi="Times New Roman" w:cs="Times New Roman"/>
                                  <w:color w:val="1A1915"/>
                                  <w:spacing w:val="-4"/>
                                  <w:sz w:val="16"/>
                                </w:rPr>
                                <w:t xml:space="preserve"> </w:t>
                              </w:r>
                              <w:r>
                                <w:rPr>
                                  <w:rFonts w:ascii="Times New Roman" w:eastAsia="Times New Roman" w:hAnsi="Times New Roman" w:cs="Times New Roman"/>
                                  <w:color w:val="1A1915"/>
                                  <w:sz w:val="16"/>
                                </w:rPr>
                                <w:t>the</w:t>
                              </w:r>
                              <w:r>
                                <w:rPr>
                                  <w:rFonts w:ascii="Times New Roman" w:eastAsia="Times New Roman" w:hAnsi="Times New Roman" w:cs="Times New Roman"/>
                                  <w:color w:val="1A1915"/>
                                  <w:spacing w:val="-4"/>
                                  <w:sz w:val="16"/>
                                </w:rPr>
                                <w:t xml:space="preserve"> </w:t>
                              </w:r>
                              <w:r>
                                <w:rPr>
                                  <w:rFonts w:ascii="Times New Roman" w:eastAsia="Times New Roman" w:hAnsi="Times New Roman" w:cs="Times New Roman"/>
                                  <w:color w:val="1A1915"/>
                                  <w:sz w:val="16"/>
                                </w:rPr>
                                <w:t>material</w:t>
                              </w:r>
                            </w:p>
                          </w:txbxContent>
                        </v:textbox>
                      </v:rect>
                      <w10:anchorlock/>
                    </v:group>
                  </w:pict>
                </mc:Fallback>
              </mc:AlternateContent>
            </w:r>
          </w:p>
          <w:p w14:paraId="68C21477" w14:textId="77777777" w:rsidR="00A869D2" w:rsidRDefault="00A869D2">
            <w:pPr>
              <w:spacing w:line="259" w:lineRule="auto"/>
              <w:ind w:right="66"/>
              <w:jc w:val="center"/>
            </w:pPr>
            <w:r>
              <w:rPr>
                <w:sz w:val="16"/>
              </w:rPr>
              <w:t>(a)</w:t>
            </w:r>
          </w:p>
          <w:p w14:paraId="7897F577" w14:textId="77777777" w:rsidR="00A869D2" w:rsidRDefault="00A869D2">
            <w:pPr>
              <w:spacing w:after="142" w:line="259" w:lineRule="auto"/>
              <w:ind w:left="436"/>
            </w:pPr>
            <w:r>
              <w:rPr>
                <w:noProof/>
                <w:lang w:val="en-US" w:eastAsia="en-US"/>
              </w:rPr>
              <w:drawing>
                <wp:inline distT="0" distB="0" distL="0" distR="0" wp14:anchorId="1C330640" wp14:editId="6C839665">
                  <wp:extent cx="5763768" cy="1344168"/>
                  <wp:effectExtent l="0" t="0" r="0" b="0"/>
                  <wp:docPr id="35269" name="Picture 35269"/>
                  <wp:cNvGraphicFramePr/>
                  <a:graphic xmlns:a="http://schemas.openxmlformats.org/drawingml/2006/main">
                    <a:graphicData uri="http://schemas.openxmlformats.org/drawingml/2006/picture">
                      <pic:pic xmlns:pic="http://schemas.openxmlformats.org/drawingml/2006/picture">
                        <pic:nvPicPr>
                          <pic:cNvPr id="51088" name="Picture 51088"/>
                          <pic:cNvPicPr/>
                        </pic:nvPicPr>
                        <pic:blipFill>
                          <a:blip r:embed="rId140"/>
                          <a:stretch>
                            <a:fillRect/>
                          </a:stretch>
                        </pic:blipFill>
                        <pic:spPr>
                          <a:xfrm>
                            <a:off x="0" y="0"/>
                            <a:ext cx="5763768" cy="1344168"/>
                          </a:xfrm>
                          <a:prstGeom prst="rect">
                            <a:avLst/>
                          </a:prstGeom>
                        </pic:spPr>
                      </pic:pic>
                    </a:graphicData>
                  </a:graphic>
                </wp:inline>
              </w:drawing>
            </w:r>
          </w:p>
          <w:p w14:paraId="78B0C712" w14:textId="77777777" w:rsidR="00A869D2" w:rsidRDefault="00A869D2">
            <w:pPr>
              <w:spacing w:after="146" w:line="259" w:lineRule="auto"/>
              <w:ind w:left="436"/>
            </w:pPr>
            <w:r>
              <w:rPr>
                <w:noProof/>
                <w:lang w:val="en-US" w:eastAsia="en-US"/>
              </w:rPr>
              <w:drawing>
                <wp:inline distT="0" distB="0" distL="0" distR="0" wp14:anchorId="0F2D9608" wp14:editId="62E175C3">
                  <wp:extent cx="5763768" cy="1682496"/>
                  <wp:effectExtent l="0" t="0" r="0" b="0"/>
                  <wp:docPr id="35270" name="Picture 35270"/>
                  <wp:cNvGraphicFramePr/>
                  <a:graphic xmlns:a="http://schemas.openxmlformats.org/drawingml/2006/main">
                    <a:graphicData uri="http://schemas.openxmlformats.org/drawingml/2006/picture">
                      <pic:pic xmlns:pic="http://schemas.openxmlformats.org/drawingml/2006/picture">
                        <pic:nvPicPr>
                          <pic:cNvPr id="51090" name="Picture 51090"/>
                          <pic:cNvPicPr/>
                        </pic:nvPicPr>
                        <pic:blipFill>
                          <a:blip r:embed="rId141"/>
                          <a:stretch>
                            <a:fillRect/>
                          </a:stretch>
                        </pic:blipFill>
                        <pic:spPr>
                          <a:xfrm>
                            <a:off x="0" y="0"/>
                            <a:ext cx="5763768" cy="1682496"/>
                          </a:xfrm>
                          <a:prstGeom prst="rect">
                            <a:avLst/>
                          </a:prstGeom>
                        </pic:spPr>
                      </pic:pic>
                    </a:graphicData>
                  </a:graphic>
                </wp:inline>
              </w:drawing>
            </w:r>
          </w:p>
          <w:p w14:paraId="30D1ECA9" w14:textId="77777777" w:rsidR="00A869D2" w:rsidRDefault="00A869D2">
            <w:pPr>
              <w:spacing w:after="151" w:line="259" w:lineRule="auto"/>
              <w:ind w:left="436"/>
            </w:pPr>
            <w:r>
              <w:rPr>
                <w:noProof/>
                <w:lang w:val="en-US" w:eastAsia="en-US"/>
              </w:rPr>
              <w:drawing>
                <wp:inline distT="0" distB="0" distL="0" distR="0" wp14:anchorId="7E6FB744" wp14:editId="1ED6AE75">
                  <wp:extent cx="5763768" cy="1734312"/>
                  <wp:effectExtent l="0" t="0" r="0" b="0"/>
                  <wp:docPr id="35271" name="Picture 35271"/>
                  <wp:cNvGraphicFramePr/>
                  <a:graphic xmlns:a="http://schemas.openxmlformats.org/drawingml/2006/main">
                    <a:graphicData uri="http://schemas.openxmlformats.org/drawingml/2006/picture">
                      <pic:pic xmlns:pic="http://schemas.openxmlformats.org/drawingml/2006/picture">
                        <pic:nvPicPr>
                          <pic:cNvPr id="51092" name="Picture 51092"/>
                          <pic:cNvPicPr/>
                        </pic:nvPicPr>
                        <pic:blipFill>
                          <a:blip r:embed="rId142"/>
                          <a:stretch>
                            <a:fillRect/>
                          </a:stretch>
                        </pic:blipFill>
                        <pic:spPr>
                          <a:xfrm>
                            <a:off x="0" y="0"/>
                            <a:ext cx="5763768" cy="1734312"/>
                          </a:xfrm>
                          <a:prstGeom prst="rect">
                            <a:avLst/>
                          </a:prstGeom>
                        </pic:spPr>
                      </pic:pic>
                    </a:graphicData>
                  </a:graphic>
                </wp:inline>
              </w:drawing>
            </w:r>
          </w:p>
          <w:p w14:paraId="0070D143" w14:textId="77777777" w:rsidR="00A869D2" w:rsidRDefault="00A869D2">
            <w:pPr>
              <w:spacing w:after="174" w:line="259" w:lineRule="auto"/>
              <w:ind w:right="66"/>
              <w:jc w:val="center"/>
            </w:pPr>
            <w:r>
              <w:rPr>
                <w:sz w:val="16"/>
              </w:rPr>
              <w:t>(d)</w:t>
            </w:r>
          </w:p>
          <w:p w14:paraId="03189DDB" w14:textId="77777777" w:rsidR="00A869D2" w:rsidRDefault="00A869D2">
            <w:pPr>
              <w:spacing w:line="259" w:lineRule="auto"/>
            </w:pPr>
            <w:r>
              <w:rPr>
                <w:sz w:val="18"/>
              </w:rPr>
              <w:t>Figure 1: Cartoon of how patients can respond to materials implanted in the pelvic floor: (a) mechanical failure, (b) material recognized as non-self and isolated from body tissues with encapsulation, (c) exposure (erosion), and (d) optimal result for implanted material.</w:t>
            </w:r>
          </w:p>
        </w:tc>
      </w:tr>
    </w:tbl>
    <w:p w14:paraId="7BA87462" w14:textId="77777777" w:rsidR="00A869D2" w:rsidRDefault="00A869D2">
      <w:pPr>
        <w:ind w:left="-15"/>
      </w:pPr>
      <w:r>
        <w:rPr>
          <w:rFonts w:ascii="Times New Roman" w:eastAsia="Times New Roman" w:hAnsi="Times New Roman" w:cs="Times New Roman"/>
          <w:i/>
        </w:rPr>
        <w:t xml:space="preserve">Biomechanical Properties of Autologous Materials. </w:t>
      </w:r>
      <w:r>
        <w:t xml:space="preserve">Four studies describing changes in mechanical properties of autologous materials over a 12–16-week period were found. Uniaxial stress strain testing of autologous rectus fascia before and after implantation in rabbit vagina and anterior abdominal wall showed no significant decrease of ultimate </w:t>
      </w:r>
      <w:r>
        <w:t>tensile strength (UTS) (the maximum stress a material can take before failing) and Young’s modulus (YM) (material stiffness), at twelve weeks after implantation [</w:t>
      </w:r>
      <w:r>
        <w:rPr>
          <w:color w:val="000000"/>
        </w:rPr>
        <w:t>19</w:t>
      </w:r>
      <w:r>
        <w:t xml:space="preserve">, </w:t>
      </w:r>
      <w:r>
        <w:rPr>
          <w:color w:val="000000"/>
        </w:rPr>
        <w:t>20</w:t>
      </w:r>
      <w:r>
        <w:t>]. However, there was a reduction in surface area of the grafts by 50% suggesting that significant degradation had occurred [</w:t>
      </w:r>
      <w:r>
        <w:rPr>
          <w:color w:val="000000"/>
        </w:rPr>
        <w:t>19</w:t>
      </w:r>
      <w:r>
        <w:t xml:space="preserve">, </w:t>
      </w:r>
      <w:r>
        <w:rPr>
          <w:color w:val="000000"/>
        </w:rPr>
        <w:t>20</w:t>
      </w:r>
      <w:r>
        <w:t>]. A comparison of mechanical strength of autologous materials used for sling was carried out by Choe et al. [</w:t>
      </w:r>
      <w:r>
        <w:rPr>
          <w:color w:val="000000"/>
        </w:rPr>
        <w:t>21</w:t>
      </w:r>
      <w:r>
        <w:t xml:space="preserve">]. They harvested dermis, rectus fascia, and vaginal mucosa from 20 women </w:t>
      </w:r>
      <w:r>
        <w:lastRenderedPageBreak/>
        <w:t>undergoing vagina prolapse surgery and they tested displacement and maximum load with the Instron tensiometer. This study showed that fascia lata had the highest mean maximum load to failure (217 N), followed by human dermis (122 N), rectus fascia, and vaginal mucosa (both 42 N) in women undergoing surgeries for various reasons [</w:t>
      </w:r>
      <w:r>
        <w:rPr>
          <w:color w:val="000000"/>
        </w:rPr>
        <w:t>21</w:t>
      </w:r>
      <w:r>
        <w:t>]. Autologous rectus fascia showed no significant decrease in tear resistance using the trouser tear test after 4 months of subcutaneous implantation in rodents [</w:t>
      </w:r>
      <w:r>
        <w:rPr>
          <w:color w:val="000000"/>
        </w:rPr>
        <w:t>22</w:t>
      </w:r>
      <w:r>
        <w:t>]. In summary in all four studies there was agreement that the mechanical properties did not change significantly over a 12- to 16-week duration [</w:t>
      </w:r>
      <w:r>
        <w:rPr>
          <w:color w:val="000000"/>
        </w:rPr>
        <w:t>19</w:t>
      </w:r>
      <w:r>
        <w:t>–</w:t>
      </w:r>
      <w:r>
        <w:rPr>
          <w:color w:val="000000"/>
        </w:rPr>
        <w:t>22</w:t>
      </w:r>
      <w:r>
        <w:t>].</w:t>
      </w:r>
    </w:p>
    <w:p w14:paraId="0885CBCA" w14:textId="77777777" w:rsidR="00A869D2" w:rsidRDefault="00A869D2">
      <w:pPr>
        <w:ind w:left="-15"/>
      </w:pPr>
      <w:r>
        <w:rPr>
          <w:rFonts w:ascii="Times New Roman" w:eastAsia="Times New Roman" w:hAnsi="Times New Roman" w:cs="Times New Roman"/>
          <w:i/>
        </w:rPr>
        <w:t xml:space="preserve">Host Response to Implanted Autologous Materials. </w:t>
      </w:r>
      <w:r>
        <w:t>Eight studies analysed the host response to autologous materials over a time period up to 90 days [</w:t>
      </w:r>
      <w:r>
        <w:rPr>
          <w:color w:val="000000"/>
        </w:rPr>
        <w:t>19</w:t>
      </w:r>
      <w:r>
        <w:t xml:space="preserve">, </w:t>
      </w:r>
      <w:r>
        <w:rPr>
          <w:color w:val="000000"/>
        </w:rPr>
        <w:t>20</w:t>
      </w:r>
      <w:r>
        <w:t xml:space="preserve">, </w:t>
      </w:r>
      <w:r>
        <w:rPr>
          <w:color w:val="000000"/>
        </w:rPr>
        <w:t>23</w:t>
      </w:r>
      <w:r>
        <w:t>–</w:t>
      </w:r>
      <w:r>
        <w:rPr>
          <w:color w:val="000000"/>
        </w:rPr>
        <w:t>29</w:t>
      </w:r>
      <w:r>
        <w:t>]. In the majority of studies, unless stated otherwise, biomaterials were assessed after implantation by conventional blindly scored histology (staining of fixed samples by haematoxylin and eosin (H&amp;E)), trichromes, and/or the presence of proangiogenic cells.</w:t>
      </w:r>
    </w:p>
    <w:p w14:paraId="0FE7C559" w14:textId="77777777" w:rsidR="00A869D2" w:rsidRDefault="00A869D2">
      <w:pPr>
        <w:ind w:left="-15"/>
      </w:pPr>
      <w:r>
        <w:t>Hilger and colleagues assessed human cadaveric skin and autologous fascia after implantation in the abdominal and vaginal walls of New Zealand white rabbits. Materials were harvested at 6 and 12 weeks. Histological analysis demonstrated that autologous fascia promoted a relatively minimal inflammatory response and neovascularization but moderate collagen infiltration when compared to fenestrated porcine dermis and porcine collagen-coated polypropylene mesh [</w:t>
      </w:r>
      <w:r>
        <w:rPr>
          <w:color w:val="000000"/>
        </w:rPr>
        <w:t>20</w:t>
      </w:r>
      <w:r>
        <w:t>]. Jeong and coworkers described similar results noting minimal inflammatory response and neovascularization in rabbits when autologous fascia was implanted under the eye lid for up to 8 weeks [</w:t>
      </w:r>
      <w:r>
        <w:rPr>
          <w:color w:val="000000"/>
        </w:rPr>
        <w:t>24</w:t>
      </w:r>
      <w:r>
        <w:t>].</w:t>
      </w:r>
    </w:p>
    <w:p w14:paraId="498AAD51" w14:textId="77777777" w:rsidR="00A869D2" w:rsidRDefault="00A869D2">
      <w:pPr>
        <w:ind w:left="-15"/>
      </w:pPr>
      <w:r>
        <w:t xml:space="preserve">Two studies assessed histological changes in paravaginal tissue after the implantation of autologous fascial slings for SUI in women. In the study by FitzGerald et al. biopsies of the sling were </w:t>
      </w:r>
      <w:r>
        <w:t>taken from 5 patients requiring revision surgery due to persistent incontinence. The time since the initial surgery ranged from 3 weeks to 4 years. The grafts explanted after up to 8 weeks showed moderate uniform fibroblast infiltration and neovascularization. Collagen remodelling was evident in parts of the graft biopsied at 4 years, with no evidence of chronic inflammation [</w:t>
      </w:r>
      <w:r>
        <w:rPr>
          <w:color w:val="000000"/>
        </w:rPr>
        <w:t>23</w:t>
      </w:r>
      <w:r>
        <w:t>]. Woodruff and colleagues performed a similar study in 24 patients undergoing sling revision for poor efficacy (2 patients), urinary retention (9), and sling obstruction (13), 2–34 months after implantation [</w:t>
      </w:r>
      <w:r>
        <w:rPr>
          <w:color w:val="000000"/>
        </w:rPr>
        <w:t>27</w:t>
      </w:r>
      <w:r>
        <w:t>]. All grafts showed moderate uniform fibroblast infiltration and moderate collagen fibers. All grafts showed moderate degradation. There was no evidence of encapsulation.</w:t>
      </w:r>
    </w:p>
    <w:p w14:paraId="6827C8ED" w14:textId="77777777" w:rsidR="00A869D2" w:rsidRDefault="00A869D2">
      <w:pPr>
        <w:spacing w:after="240"/>
        <w:ind w:left="-15"/>
      </w:pPr>
      <w:r>
        <w:t>In summary these eight studies suggest that when autologous fascia is implanted there is a minimal to moderate inflammatory response, a moderate degree of collagen production, and a suggestion that grafts undergo a degree of remodelling over the long term.</w:t>
      </w:r>
    </w:p>
    <w:p w14:paraId="59541765" w14:textId="77777777" w:rsidR="00A869D2" w:rsidRDefault="00A869D2">
      <w:pPr>
        <w:ind w:left="-15"/>
      </w:pPr>
      <w:r>
        <w:rPr>
          <w:rFonts w:ascii="Times New Roman" w:eastAsia="Times New Roman" w:hAnsi="Times New Roman" w:cs="Times New Roman"/>
          <w:i/>
        </w:rPr>
        <w:t xml:space="preserve">3.1.2. Allografts. </w:t>
      </w:r>
      <w:r>
        <w:t>Allografts used in pelvic floor reconstruction usually consist of fascia. The donors are screened for infectious diseases before the grafts undergo cleaning, freeze drying, and gamma irradiation to eradicate any infective or immunogenic material. A concern with these grafts is that they are often donated by the elderly who have an age related weakening in connective tissues [</w:t>
      </w:r>
      <w:r>
        <w:rPr>
          <w:color w:val="000000"/>
        </w:rPr>
        <w:t>30</w:t>
      </w:r>
      <w:r>
        <w:t>]; additionally processing techniques such as freeze drying and solvent dehydration may reduce the tensile strength [</w:t>
      </w:r>
      <w:r>
        <w:rPr>
          <w:color w:val="000000"/>
        </w:rPr>
        <w:t>31</w:t>
      </w:r>
      <w:r>
        <w:t>]. Cadaveric grafts are advantageous in that they avoid donor site complications. In terms of efficacy, results are mixed. Some have shown cadaveric fascia to demonstrate similar subjective cure rates to autologous fascia at around 90% at 2 years [</w:t>
      </w:r>
      <w:r>
        <w:rPr>
          <w:color w:val="000000"/>
        </w:rPr>
        <w:t>32</w:t>
      </w:r>
      <w:r>
        <w:t>]. However others have shown that on urodynamic testing 42% of cadaveric graft patients had SUI whereas no patients with autologous grafts had SUI [</w:t>
      </w:r>
      <w:r>
        <w:rPr>
          <w:color w:val="000000"/>
        </w:rPr>
        <w:t>33</w:t>
      </w:r>
      <w:r>
        <w:t>].</w:t>
      </w:r>
    </w:p>
    <w:p w14:paraId="0A125BBB" w14:textId="77777777" w:rsidR="00A869D2" w:rsidRDefault="00A869D2">
      <w:pPr>
        <w:ind w:left="-15"/>
      </w:pPr>
      <w:r>
        <w:rPr>
          <w:rFonts w:ascii="Times New Roman" w:eastAsia="Times New Roman" w:hAnsi="Times New Roman" w:cs="Times New Roman"/>
          <w:i/>
        </w:rPr>
        <w:lastRenderedPageBreak/>
        <w:t xml:space="preserve">Biomechanical Properties of Allografts. </w:t>
      </w:r>
      <w:r>
        <w:t>Five studies investigated the change in mechanical properties after implantation of allografts in animals. All these studies utilized uniaxial stress strain testing. The time after which samples were explanted ranged from 60 days to 12 weeks [</w:t>
      </w:r>
      <w:r>
        <w:rPr>
          <w:color w:val="000000"/>
        </w:rPr>
        <w:t>20</w:t>
      </w:r>
      <w:r>
        <w:t xml:space="preserve">, </w:t>
      </w:r>
      <w:r>
        <w:rPr>
          <w:color w:val="000000"/>
        </w:rPr>
        <w:t>22</w:t>
      </w:r>
      <w:r>
        <w:t xml:space="preserve">, </w:t>
      </w:r>
      <w:r>
        <w:rPr>
          <w:color w:val="000000"/>
        </w:rPr>
        <w:t>34</w:t>
      </w:r>
      <w:r>
        <w:t>–</w:t>
      </w:r>
      <w:r>
        <w:rPr>
          <w:color w:val="000000"/>
        </w:rPr>
        <w:t>36</w:t>
      </w:r>
      <w:r>
        <w:t>].</w:t>
      </w:r>
    </w:p>
    <w:p w14:paraId="7D55C6D5" w14:textId="77777777" w:rsidR="00A869D2" w:rsidRDefault="00A869D2">
      <w:pPr>
        <w:ind w:left="-15"/>
      </w:pPr>
      <w:r>
        <w:t>After implanting human cadaveric dermis in rabbit vagina, Hilger et al. reported a decrease in ultimate strength of</w:t>
      </w:r>
    </w:p>
    <w:p w14:paraId="5EB9D888" w14:textId="77777777" w:rsidR="00A869D2" w:rsidRDefault="00A869D2">
      <w:pPr>
        <w:ind w:left="-15"/>
      </w:pPr>
      <w:r>
        <w:t>86.6% at 12 weeks; in comparison autologous fascia lost only 28.6%[</w:t>
      </w:r>
      <w:r>
        <w:rPr>
          <w:color w:val="000000"/>
        </w:rPr>
        <w:t>20</w:t>
      </w:r>
      <w:r>
        <w:t>].Conversely,Riceandcolleaguesfoundanincrease in tensile strength of cadaveric dermis (AlloDerm) from 0.142 to 0.226 MPa, increasing by about 80% of its initial strength, 60 days following subcutaneous implantation [</w:t>
      </w:r>
      <w:r>
        <w:rPr>
          <w:color w:val="000000"/>
        </w:rPr>
        <w:t>36</w:t>
      </w:r>
      <w:r>
        <w:t>]. Walter et al. reported that, after 12 weeks, following implantation of cadaveric fascia lata in rabbit vagina, the tensile strength decreased by approximately 90% [</w:t>
      </w:r>
      <w:r>
        <w:rPr>
          <w:color w:val="000000"/>
        </w:rPr>
        <w:t>34</w:t>
      </w:r>
      <w:r>
        <w:t>]. Spiess et al. implanted human cadaveric fascia lata subcutaneously on the abdominal wall of 20 rats randomized into 2 survival groups at 6 and 12 weeks. They found no significant decrease in tensile strength from 0.167 kg at week 6 and 0.185 kg at week 12 [</w:t>
      </w:r>
      <w:r>
        <w:rPr>
          <w:color w:val="000000"/>
        </w:rPr>
        <w:t>35</w:t>
      </w:r>
      <w:r>
        <w:t>]. Kim et al., similarly, implanted human cadaveric fascia in 20</w:t>
      </w:r>
    </w:p>
    <w:p w14:paraId="1AB4BCB0" w14:textId="77777777" w:rsidR="00A869D2" w:rsidRDefault="00A869D2">
      <w:pPr>
        <w:ind w:left="-15"/>
      </w:pPr>
      <w:r>
        <w:t>rats, randomized into 2 survival groups of 2 and 4 months. They found no significant difference in fracture toughness before implantation and after implantation in human cadaveric fascia (from 2120 to 1145 J/m</w:t>
      </w:r>
      <w:r>
        <w:rPr>
          <w:rFonts w:ascii="Calibri" w:eastAsia="Calibri" w:hAnsi="Calibri" w:cs="Calibri"/>
          <w:vertAlign w:val="superscript"/>
        </w:rPr>
        <w:t>2</w:t>
      </w:r>
      <w:r>
        <w:t xml:space="preserve">, </w:t>
      </w:r>
      <w:r>
        <w:rPr>
          <w:rFonts w:ascii="Calibri" w:eastAsia="Calibri" w:hAnsi="Calibri" w:cs="Calibri"/>
        </w:rPr>
        <w:t>𝑃 = 0.09</w:t>
      </w:r>
      <w:r>
        <w:t>) [</w:t>
      </w:r>
      <w:r>
        <w:rPr>
          <w:color w:val="000000"/>
        </w:rPr>
        <w:t>22</w:t>
      </w:r>
      <w:r>
        <w:t>].</w:t>
      </w:r>
    </w:p>
    <w:p w14:paraId="22B77944" w14:textId="77777777" w:rsidR="00A869D2" w:rsidRDefault="00A869D2">
      <w:pPr>
        <w:spacing w:after="208"/>
        <w:ind w:left="-15"/>
      </w:pPr>
      <w:r>
        <w:t>In summary, the available studies show disparate results with respect to the changes in mechanical properties of allografts following implantation. This may be attributable to the heterogeneity in the type of allografts used, the animals studied, the sites of implantation, and the assessment at different time points.</w:t>
      </w:r>
    </w:p>
    <w:p w14:paraId="73B3EA8F" w14:textId="77777777" w:rsidR="00A869D2" w:rsidRDefault="00A869D2">
      <w:pPr>
        <w:ind w:left="-15"/>
      </w:pPr>
      <w:r>
        <w:rPr>
          <w:rFonts w:ascii="Times New Roman" w:eastAsia="Times New Roman" w:hAnsi="Times New Roman" w:cs="Times New Roman"/>
          <w:i/>
        </w:rPr>
        <w:t xml:space="preserve">Host Response to Implanted Allografts. </w:t>
      </w:r>
      <w:r>
        <w:t>In total eight studies assessed the host response to allografts in both animals and humans. The time since implantation ranged from 2 days up to 65 weeks [</w:t>
      </w:r>
      <w:r>
        <w:rPr>
          <w:color w:val="000000"/>
        </w:rPr>
        <w:t>20</w:t>
      </w:r>
      <w:r>
        <w:t xml:space="preserve">, </w:t>
      </w:r>
      <w:r>
        <w:rPr>
          <w:color w:val="000000"/>
        </w:rPr>
        <w:t>26</w:t>
      </w:r>
      <w:r>
        <w:t xml:space="preserve">, </w:t>
      </w:r>
      <w:r>
        <w:rPr>
          <w:color w:val="000000"/>
        </w:rPr>
        <w:t>27</w:t>
      </w:r>
      <w:r>
        <w:t xml:space="preserve">, </w:t>
      </w:r>
      <w:r>
        <w:rPr>
          <w:color w:val="000000"/>
        </w:rPr>
        <w:t>36</w:t>
      </w:r>
      <w:r>
        <w:t>–</w:t>
      </w:r>
      <w:r>
        <w:rPr>
          <w:color w:val="000000"/>
        </w:rPr>
        <w:t>40</w:t>
      </w:r>
      <w:r>
        <w:t>].</w:t>
      </w:r>
    </w:p>
    <w:p w14:paraId="583A6D61" w14:textId="77777777" w:rsidR="00A869D2" w:rsidRDefault="00A869D2">
      <w:pPr>
        <w:ind w:left="-15"/>
      </w:pPr>
      <w:r>
        <w:t>Human cadaveric dermis and cadaveric fascia have been found to be well integrated onto the abdominal wall [</w:t>
      </w:r>
      <w:r>
        <w:rPr>
          <w:color w:val="000000"/>
        </w:rPr>
        <w:t>37</w:t>
      </w:r>
      <w:r>
        <w:t xml:space="preserve">, </w:t>
      </w:r>
      <w:r>
        <w:rPr>
          <w:color w:val="000000"/>
        </w:rPr>
        <w:t>40</w:t>
      </w:r>
      <w:r>
        <w:t xml:space="preserve">, </w:t>
      </w:r>
      <w:r>
        <w:rPr>
          <w:color w:val="000000"/>
        </w:rPr>
        <w:t>41</w:t>
      </w:r>
      <w:r>
        <w:t>] and rectus muscle [</w:t>
      </w:r>
      <w:r>
        <w:rPr>
          <w:color w:val="000000"/>
        </w:rPr>
        <w:t>36</w:t>
      </w:r>
      <w:r>
        <w:t xml:space="preserve">, </w:t>
      </w:r>
      <w:r>
        <w:rPr>
          <w:color w:val="000000"/>
        </w:rPr>
        <w:t>38</w:t>
      </w:r>
      <w:r>
        <w:t>] in different animals, including rats, rabbits, and pigs, as noted by moderate fibroblast infiltration, new collagen production, and neovascularization where materials were implanted from 2 days up to 62 weeks. Human cadaveric dermis, after 12 weeks of implantation, was similarly well integrated into vaginal tissues of rabbits. However, it appeared highly fragmented suggesting significant degradation [</w:t>
      </w:r>
      <w:r>
        <w:rPr>
          <w:color w:val="000000"/>
        </w:rPr>
        <w:t>20</w:t>
      </w:r>
      <w:r>
        <w:t>]. Krambeck et al. also describe a faster degradation of cadaveric fascia implanted subcutaneously on the abdominal wall of rabbits with a fascial defect for 6 and 12 weeks compared to polypropylene or autologous fascia [</w:t>
      </w:r>
      <w:r>
        <w:rPr>
          <w:color w:val="000000"/>
        </w:rPr>
        <w:t>26</w:t>
      </w:r>
      <w:r>
        <w:t>]. VandeVord and colleagues also found moderate cell infiltration and angiogenesis at 12 weeks following the insertion of human cadaveric dermis and cadaveric fascia slings under the bladder neck of rats; however there was a moderate encapsulation after implantation [</w:t>
      </w:r>
      <w:r>
        <w:rPr>
          <w:color w:val="000000"/>
        </w:rPr>
        <w:t>39</w:t>
      </w:r>
      <w:r>
        <w:t>]. Finally, in the study by Woodruff et al. in 5 women who received human cadaveric dermis grafts, biopsies 2–65 months after implantation showed significant graft degradation with residual areas of graft appearing acellular and encapsulated [</w:t>
      </w:r>
      <w:r>
        <w:rPr>
          <w:color w:val="000000"/>
        </w:rPr>
        <w:t>27</w:t>
      </w:r>
      <w:r>
        <w:t>].</w:t>
      </w:r>
    </w:p>
    <w:p w14:paraId="5482FEC6" w14:textId="77777777" w:rsidR="00A869D2" w:rsidRDefault="00A869D2">
      <w:pPr>
        <w:spacing w:after="249"/>
        <w:ind w:left="-15"/>
      </w:pPr>
      <w:r>
        <w:t>In summary, some studies suggest that allografts demonstrate infiltration by host cells, new collagen production, and neovascularization whilst other studies suggest that a variable degree of graft degradation occurs along with encapsulation in the long term. There is a degree of agreement that allograft induces an acute inflammatory response as inflammatory infiltrates have been found populating the grafts.</w:t>
      </w:r>
    </w:p>
    <w:p w14:paraId="4074D848" w14:textId="77777777" w:rsidR="00A869D2" w:rsidRDefault="00A869D2">
      <w:pPr>
        <w:spacing w:after="208"/>
        <w:ind w:left="-15"/>
      </w:pPr>
      <w:r>
        <w:rPr>
          <w:rFonts w:ascii="Times New Roman" w:eastAsia="Times New Roman" w:hAnsi="Times New Roman" w:cs="Times New Roman"/>
          <w:i/>
        </w:rPr>
        <w:lastRenderedPageBreak/>
        <w:t xml:space="preserve">3.1.3. Xenografts. </w:t>
      </w:r>
      <w:r>
        <w:t>A number of grafts from animals, mainly porcine and bovine, have been used in pelvic floor surgery. These materials undergo extensive processing after harvesting to decellularize them and render them non-immunogenic. Additionally there are FDA regulations on animal source and vaccination status which must comply with [</w:t>
      </w:r>
      <w:r>
        <w:rPr>
          <w:color w:val="000000"/>
        </w:rPr>
        <w:t>42</w:t>
      </w:r>
      <w:r>
        <w:t>]. Porcine dermis may be artificially cross-linked using hexamethylene diisocyanate to make it more resistant to enzymatic digestion [</w:t>
      </w:r>
      <w:r>
        <w:rPr>
          <w:color w:val="000000"/>
        </w:rPr>
        <w:t>43</w:t>
      </w:r>
      <w:r>
        <w:t>]. Clinical studies showed lower continence rates for porcine dermis (approx. 80%) and increased reoperation than that for synthetic tape or autologous fascia [</w:t>
      </w:r>
      <w:r>
        <w:rPr>
          <w:color w:val="000000"/>
        </w:rPr>
        <w:t>44</w:t>
      </w:r>
      <w:r>
        <w:t>]. Porcine small intestine submucosa (SIS) has shown cure rates from 79 to 93% at 2- and 4-year follow-up, respectively [</w:t>
      </w:r>
      <w:r>
        <w:rPr>
          <w:color w:val="000000"/>
        </w:rPr>
        <w:t>45</w:t>
      </w:r>
      <w:r>
        <w:t xml:space="preserve">, </w:t>
      </w:r>
      <w:r>
        <w:rPr>
          <w:color w:val="000000"/>
        </w:rPr>
        <w:t>46</w:t>
      </w:r>
      <w:r>
        <w:t>]. However one study has raised concerns that SIS may not be strictly acellular and may contain porcine DNA [</w:t>
      </w:r>
      <w:r>
        <w:rPr>
          <w:color w:val="000000"/>
        </w:rPr>
        <w:t>47</w:t>
      </w:r>
      <w:r>
        <w:t>].</w:t>
      </w:r>
    </w:p>
    <w:p w14:paraId="5D9A20A4" w14:textId="77777777" w:rsidR="00A869D2" w:rsidRDefault="00A869D2">
      <w:pPr>
        <w:ind w:left="-15"/>
      </w:pPr>
      <w:r>
        <w:rPr>
          <w:rFonts w:ascii="Times New Roman" w:eastAsia="Times New Roman" w:hAnsi="Times New Roman" w:cs="Times New Roman"/>
          <w:i/>
        </w:rPr>
        <w:t xml:space="preserve">Biomechanical Properties of Xenografts. </w:t>
      </w:r>
      <w:r>
        <w:t>Nine studies investigated the mechanical properties of xenografts before and after implantation. All these studies assessed either porcine dermal collagen matrix, both cross-linked and non-cross-linked, or porcine small intestine submucosa.</w:t>
      </w:r>
    </w:p>
    <w:p w14:paraId="7CE30F49" w14:textId="77777777" w:rsidR="00A869D2" w:rsidRDefault="00A869D2">
      <w:pPr>
        <w:ind w:left="-15"/>
      </w:pPr>
      <w:r>
        <w:t>Hilger et al. assessed non-cross-linked porcine dermis xenografts implanted on the abdominal wall and vaginal wall of rabbits. After 12 weeks, half of the grafts implanted in the vaginal wall were absent. The other half as well as grafts implanted into the abdominal wall showed an average reduction of 84.1% in ultimate strength [</w:t>
      </w:r>
      <w:r>
        <w:rPr>
          <w:color w:val="000000"/>
        </w:rPr>
        <w:t>20</w:t>
      </w:r>
      <w:r>
        <w:t>]. Another study assessed the long term mechanical integrity of cross-linked porcine dermis. After 9 months following implantation in the abdominal and vagina walls, grafts had degraded by 36% and 46%, respectively. When subjected to mechanical testing non-degraded graft fragments showed similar strength compared to baseline values whilst degraded fragments decreased by more than 50% [</w:t>
      </w:r>
      <w:r>
        <w:rPr>
          <w:color w:val="000000"/>
        </w:rPr>
        <w:t>48</w:t>
      </w:r>
      <w:r>
        <w:t>].</w:t>
      </w:r>
    </w:p>
    <w:p w14:paraId="2DCE7050" w14:textId="77777777" w:rsidR="00A869D2" w:rsidRDefault="00A869D2">
      <w:pPr>
        <w:ind w:left="-15"/>
      </w:pPr>
      <w:r>
        <w:t>Liu and colleagues implanted SIS and porcine dermal collagen matrix in rats with surgically created abdominal wall defects. The maximum load (at failure) at baseline for SIS and dermal collagen matrix was 22.81 N and 43.16 N, respectively. Following 12 weeks of implantation, there was no significant change in the maximum load of cross-linked porcine dermal collagen matrix and SIS [</w:t>
      </w:r>
      <w:r>
        <w:rPr>
          <w:color w:val="000000"/>
        </w:rPr>
        <w:t>49</w:t>
      </w:r>
      <w:r>
        <w:t>]. Similarly other workers observed an increase in the ultimate tensile strength of SIS after 90 days of implantation from a baseline value of 7.5 and 9.8 N/cm</w:t>
      </w:r>
      <w:r>
        <w:rPr>
          <w:rFonts w:ascii="Calibri" w:eastAsia="Calibri" w:hAnsi="Calibri" w:cs="Calibri"/>
          <w:vertAlign w:val="superscript"/>
        </w:rPr>
        <w:t xml:space="preserve">2 </w:t>
      </w:r>
      <w:r>
        <w:t>at baseline, respectively, to 19.56 and 13.3 N/cm. These results were averages of 48 implants in rats [</w:t>
      </w:r>
      <w:r>
        <w:rPr>
          <w:color w:val="000000"/>
        </w:rPr>
        <w:t>50</w:t>
      </w:r>
      <w:r>
        <w:t>]. Rice et al. also found an increase in tensile strength of SIS after 60 days of implantation in a rat abdominal wall defect from 0.142 MPa at day 0 up to 0.226 MPa after 60 days of implantation [</w:t>
      </w:r>
      <w:r>
        <w:rPr>
          <w:color w:val="000000"/>
        </w:rPr>
        <w:t>36</w:t>
      </w:r>
      <w:r>
        <w:t>]. Similarly, Zhang et al. implanted SIS in abdominal wall of rats and they found increased strength for SIS from 0.35 MPa to 0.41 after 4 weeks [</w:t>
      </w:r>
      <w:r>
        <w:rPr>
          <w:color w:val="000000"/>
        </w:rPr>
        <w:t>51</w:t>
      </w:r>
      <w:r>
        <w:t xml:space="preserve">]. Badylak et al. repaired surgically created abdominal wall defects in dogs with SIS (8 </w:t>
      </w:r>
      <w:r>
        <w:rPr>
          <w:rFonts w:ascii="Calibri" w:eastAsia="Calibri" w:hAnsi="Calibri" w:cs="Calibri"/>
        </w:rPr>
        <w:t xml:space="preserve">× </w:t>
      </w:r>
      <w:r>
        <w:t>12 cm); they performed serial ball burst strength tests after 1, 4, 7, and 10 days and then at 1, 3, 6, and 24 months) [</w:t>
      </w:r>
      <w:r>
        <w:rPr>
          <w:color w:val="000000"/>
        </w:rPr>
        <w:t>52</w:t>
      </w:r>
      <w:r>
        <w:t xml:space="preserve">]. There was an initial decrease in ball burst strength from 73.37 pounds to 39.97 pounds by day 10. After day 10, the strength began to increase and after 2 years there was an increase to 157.20 pounds in burst strength. Jenkins et al. showed an increase in strength in crosslinked porcine matrices after 6 months of implantation in the preperitoneal area from </w:t>
      </w:r>
      <w:r>
        <w:rPr>
          <w:rFonts w:ascii="Calibri" w:eastAsia="Calibri" w:hAnsi="Calibri" w:cs="Calibri"/>
        </w:rPr>
        <w:t xml:space="preserve">0.07 ± 0.01 </w:t>
      </w:r>
      <w:r>
        <w:t xml:space="preserve">N up to </w:t>
      </w:r>
      <w:r>
        <w:rPr>
          <w:rFonts w:ascii="Calibri" w:eastAsia="Calibri" w:hAnsi="Calibri" w:cs="Calibri"/>
        </w:rPr>
        <w:t xml:space="preserve">22.36 ± 3.3 </w:t>
      </w:r>
      <w:r>
        <w:t>N [</w:t>
      </w:r>
      <w:r>
        <w:rPr>
          <w:color w:val="000000"/>
        </w:rPr>
        <w:t>53</w:t>
      </w:r>
      <w:r>
        <w:t>]. In contrast, Ko and colleagues found no significant difference in ultimate tensile strength of SIS after 4 months of implantation in a porcine wall defect, with values ranging from 41.3 to 74.8 N/cm</w:t>
      </w:r>
      <w:r>
        <w:rPr>
          <w:rFonts w:ascii="Calibri" w:eastAsia="Calibri" w:hAnsi="Calibri" w:cs="Calibri"/>
          <w:vertAlign w:val="superscript"/>
        </w:rPr>
        <w:t xml:space="preserve">2 </w:t>
      </w:r>
      <w:r>
        <w:t>[</w:t>
      </w:r>
      <w:r>
        <w:rPr>
          <w:color w:val="000000"/>
        </w:rPr>
        <w:t>54</w:t>
      </w:r>
      <w:r>
        <w:t>].</w:t>
      </w:r>
    </w:p>
    <w:p w14:paraId="63B76C3A" w14:textId="77777777" w:rsidR="00A869D2" w:rsidRDefault="00A869D2">
      <w:pPr>
        <w:spacing w:after="208"/>
        <w:ind w:left="-15"/>
      </w:pPr>
      <w:r>
        <w:t xml:space="preserve">In summary it appears that non-cross-linked porcine dermal collagen matrices are degraded rapidly (within 3 months) and lose most of their mechanical integrity within this period. By contrast cross-linked porcine dermal collagen matrix is more resistant to </w:t>
      </w:r>
      <w:r>
        <w:lastRenderedPageBreak/>
        <w:t>degradation and maintains its mechanical properties for at least 3 months, whereas SIS appears to increase in strength after as long as 2 years after implantation.</w:t>
      </w:r>
    </w:p>
    <w:p w14:paraId="0EBFCBA2" w14:textId="77777777" w:rsidR="00A869D2" w:rsidRDefault="00A869D2">
      <w:pPr>
        <w:ind w:left="-15"/>
      </w:pPr>
      <w:r>
        <w:rPr>
          <w:rFonts w:ascii="Times New Roman" w:eastAsia="Times New Roman" w:hAnsi="Times New Roman" w:cs="Times New Roman"/>
          <w:i/>
        </w:rPr>
        <w:t xml:space="preserve">Host Response to Implanted Xenografts. </w:t>
      </w:r>
      <w:r>
        <w:t>Twenty-four studies assessing the host response to allografts were found. Noncross-linked porcine dermal collagen was assessed in fourteen studies [</w:t>
      </w:r>
      <w:r>
        <w:rPr>
          <w:color w:val="000000"/>
        </w:rPr>
        <w:t>20</w:t>
      </w:r>
      <w:r>
        <w:t xml:space="preserve">, </w:t>
      </w:r>
      <w:r>
        <w:rPr>
          <w:color w:val="000000"/>
        </w:rPr>
        <w:t>26</w:t>
      </w:r>
      <w:r>
        <w:t xml:space="preserve">, </w:t>
      </w:r>
      <w:r>
        <w:rPr>
          <w:color w:val="000000"/>
        </w:rPr>
        <w:t>27</w:t>
      </w:r>
      <w:r>
        <w:t xml:space="preserve">, </w:t>
      </w:r>
      <w:r>
        <w:rPr>
          <w:color w:val="000000"/>
        </w:rPr>
        <w:t>36</w:t>
      </w:r>
      <w:r>
        <w:t xml:space="preserve">, </w:t>
      </w:r>
      <w:r>
        <w:rPr>
          <w:color w:val="000000"/>
        </w:rPr>
        <w:t>39</w:t>
      </w:r>
      <w:r>
        <w:t xml:space="preserve">, </w:t>
      </w:r>
      <w:r>
        <w:rPr>
          <w:color w:val="000000"/>
        </w:rPr>
        <w:t>50</w:t>
      </w:r>
      <w:r>
        <w:t>–</w:t>
      </w:r>
      <w:r>
        <w:rPr>
          <w:color w:val="000000"/>
        </w:rPr>
        <w:t>52</w:t>
      </w:r>
      <w:r>
        <w:t xml:space="preserve">, </w:t>
      </w:r>
      <w:r>
        <w:rPr>
          <w:color w:val="000000"/>
        </w:rPr>
        <w:t>54</w:t>
      </w:r>
      <w:r>
        <w:t>–</w:t>
      </w:r>
      <w:r>
        <w:rPr>
          <w:color w:val="000000"/>
        </w:rPr>
        <w:t>61</w:t>
      </w:r>
      <w:r>
        <w:t>]. These studies were performed on rats [</w:t>
      </w:r>
      <w:r>
        <w:rPr>
          <w:color w:val="000000"/>
        </w:rPr>
        <w:t>36</w:t>
      </w:r>
      <w:r>
        <w:t xml:space="preserve">, </w:t>
      </w:r>
      <w:r>
        <w:rPr>
          <w:color w:val="000000"/>
        </w:rPr>
        <w:t>50</w:t>
      </w:r>
      <w:r>
        <w:t xml:space="preserve">, </w:t>
      </w:r>
      <w:r>
        <w:rPr>
          <w:color w:val="000000"/>
        </w:rPr>
        <w:t>51</w:t>
      </w:r>
      <w:r>
        <w:t xml:space="preserve">, </w:t>
      </w:r>
      <w:r>
        <w:rPr>
          <w:color w:val="000000"/>
        </w:rPr>
        <w:t>55</w:t>
      </w:r>
      <w:r>
        <w:t xml:space="preserve">, </w:t>
      </w:r>
      <w:r>
        <w:rPr>
          <w:color w:val="000000"/>
        </w:rPr>
        <w:t>58</w:t>
      </w:r>
      <w:r>
        <w:t xml:space="preserve">, </w:t>
      </w:r>
      <w:r>
        <w:rPr>
          <w:color w:val="000000"/>
        </w:rPr>
        <w:t>59</w:t>
      </w:r>
      <w:r>
        <w:t>], dogs [</w:t>
      </w:r>
      <w:r>
        <w:rPr>
          <w:color w:val="000000"/>
        </w:rPr>
        <w:t>52</w:t>
      </w:r>
      <w:r>
        <w:t xml:space="preserve">, </w:t>
      </w:r>
      <w:r>
        <w:rPr>
          <w:color w:val="000000"/>
        </w:rPr>
        <w:t>55</w:t>
      </w:r>
      <w:r>
        <w:t>], pigs [</w:t>
      </w:r>
      <w:r>
        <w:rPr>
          <w:color w:val="000000"/>
        </w:rPr>
        <w:t>54</w:t>
      </w:r>
      <w:r>
        <w:t xml:space="preserve">, </w:t>
      </w:r>
      <w:r>
        <w:rPr>
          <w:color w:val="000000"/>
        </w:rPr>
        <w:t>57</w:t>
      </w:r>
      <w:r>
        <w:t>], and rabbits [</w:t>
      </w:r>
      <w:r>
        <w:rPr>
          <w:color w:val="000000"/>
        </w:rPr>
        <w:t>26</w:t>
      </w:r>
      <w:r>
        <w:t>] in addition to few clinical studies [</w:t>
      </w:r>
      <w:r>
        <w:rPr>
          <w:color w:val="000000"/>
        </w:rPr>
        <w:t>20</w:t>
      </w:r>
      <w:r>
        <w:t xml:space="preserve">, </w:t>
      </w:r>
      <w:r>
        <w:rPr>
          <w:color w:val="000000"/>
        </w:rPr>
        <w:t>27</w:t>
      </w:r>
      <w:r>
        <w:t xml:space="preserve">, </w:t>
      </w:r>
      <w:r>
        <w:rPr>
          <w:color w:val="000000"/>
        </w:rPr>
        <w:t>39</w:t>
      </w:r>
      <w:r>
        <w:t xml:space="preserve">, </w:t>
      </w:r>
      <w:r>
        <w:rPr>
          <w:color w:val="000000"/>
        </w:rPr>
        <w:t>56</w:t>
      </w:r>
      <w:r>
        <w:t>]. Cross-linked porcine matrices were assessed in seven studies [</w:t>
      </w:r>
      <w:r>
        <w:rPr>
          <w:color w:val="000000"/>
        </w:rPr>
        <w:t>40</w:t>
      </w:r>
      <w:r>
        <w:t xml:space="preserve">, </w:t>
      </w:r>
      <w:r>
        <w:rPr>
          <w:color w:val="000000"/>
        </w:rPr>
        <w:t>49</w:t>
      </w:r>
      <w:r>
        <w:t xml:space="preserve">, </w:t>
      </w:r>
      <w:r>
        <w:rPr>
          <w:color w:val="000000"/>
        </w:rPr>
        <w:t>53</w:t>
      </w:r>
      <w:r>
        <w:t xml:space="preserve">, </w:t>
      </w:r>
      <w:r>
        <w:rPr>
          <w:color w:val="000000"/>
        </w:rPr>
        <w:t>62</w:t>
      </w:r>
      <w:r>
        <w:t>–</w:t>
      </w:r>
      <w:r>
        <w:rPr>
          <w:color w:val="000000"/>
        </w:rPr>
        <w:t>66</w:t>
      </w:r>
      <w:r>
        <w:t>]. Animal models mainly used were abdominal defects of rats [</w:t>
      </w:r>
      <w:r>
        <w:rPr>
          <w:color w:val="000000"/>
        </w:rPr>
        <w:t>49</w:t>
      </w:r>
      <w:r>
        <w:t xml:space="preserve">, </w:t>
      </w:r>
      <w:r>
        <w:rPr>
          <w:color w:val="000000"/>
        </w:rPr>
        <w:t>62</w:t>
      </w:r>
      <w:r>
        <w:t xml:space="preserve">, </w:t>
      </w:r>
      <w:r>
        <w:rPr>
          <w:color w:val="000000"/>
        </w:rPr>
        <w:t>66</w:t>
      </w:r>
      <w:r>
        <w:t>], rabbits [</w:t>
      </w:r>
      <w:r>
        <w:rPr>
          <w:color w:val="000000"/>
        </w:rPr>
        <w:t>65</w:t>
      </w:r>
      <w:r>
        <w:t>], minipigs [</w:t>
      </w:r>
      <w:r>
        <w:rPr>
          <w:color w:val="000000"/>
        </w:rPr>
        <w:t>53</w:t>
      </w:r>
      <w:r>
        <w:t>], pigs [</w:t>
      </w:r>
      <w:r>
        <w:rPr>
          <w:color w:val="000000"/>
        </w:rPr>
        <w:t>40</w:t>
      </w:r>
      <w:r>
        <w:t xml:space="preserve">, </w:t>
      </w:r>
      <w:r>
        <w:rPr>
          <w:color w:val="000000"/>
        </w:rPr>
        <w:t>63</w:t>
      </w:r>
      <w:r>
        <w:t>], and primates [</w:t>
      </w:r>
      <w:r>
        <w:rPr>
          <w:color w:val="000000"/>
        </w:rPr>
        <w:t>64</w:t>
      </w:r>
      <w:r>
        <w:t>]. Some of these studies looked at the acute response [</w:t>
      </w:r>
      <w:r>
        <w:rPr>
          <w:color w:val="000000"/>
        </w:rPr>
        <w:t>39</w:t>
      </w:r>
      <w:r>
        <w:t xml:space="preserve">, </w:t>
      </w:r>
      <w:r>
        <w:rPr>
          <w:color w:val="000000"/>
        </w:rPr>
        <w:t>49</w:t>
      </w:r>
      <w:r>
        <w:t xml:space="preserve">, </w:t>
      </w:r>
      <w:r>
        <w:rPr>
          <w:color w:val="000000"/>
        </w:rPr>
        <w:t>53</w:t>
      </w:r>
      <w:r>
        <w:t xml:space="preserve">, </w:t>
      </w:r>
      <w:r>
        <w:rPr>
          <w:color w:val="000000"/>
        </w:rPr>
        <w:t>55</w:t>
      </w:r>
      <w:r>
        <w:t xml:space="preserve">, </w:t>
      </w:r>
      <w:r>
        <w:rPr>
          <w:color w:val="000000"/>
        </w:rPr>
        <w:t>59</w:t>
      </w:r>
      <w:r>
        <w:t xml:space="preserve">, </w:t>
      </w:r>
      <w:r>
        <w:rPr>
          <w:color w:val="000000"/>
        </w:rPr>
        <w:t>66</w:t>
      </w:r>
      <w:r>
        <w:t>]; some other studies looked at a more intermediate response (1–3 months) [</w:t>
      </w:r>
      <w:r>
        <w:rPr>
          <w:color w:val="000000"/>
        </w:rPr>
        <w:t>20</w:t>
      </w:r>
      <w:r>
        <w:t xml:space="preserve">, </w:t>
      </w:r>
      <w:r>
        <w:rPr>
          <w:color w:val="000000"/>
        </w:rPr>
        <w:t>26</w:t>
      </w:r>
      <w:r>
        <w:t xml:space="preserve">, </w:t>
      </w:r>
      <w:r>
        <w:rPr>
          <w:color w:val="000000"/>
        </w:rPr>
        <w:t>36</w:t>
      </w:r>
      <w:r>
        <w:t xml:space="preserve">, </w:t>
      </w:r>
      <w:r>
        <w:rPr>
          <w:color w:val="000000"/>
        </w:rPr>
        <w:t>39</w:t>
      </w:r>
      <w:r>
        <w:t xml:space="preserve">, </w:t>
      </w:r>
      <w:r>
        <w:rPr>
          <w:color w:val="000000"/>
        </w:rPr>
        <w:t>40</w:t>
      </w:r>
      <w:r>
        <w:t xml:space="preserve">, </w:t>
      </w:r>
      <w:r>
        <w:rPr>
          <w:color w:val="000000"/>
        </w:rPr>
        <w:t>49</w:t>
      </w:r>
      <w:r>
        <w:t>–</w:t>
      </w:r>
      <w:r>
        <w:rPr>
          <w:color w:val="000000"/>
        </w:rPr>
        <w:t>51</w:t>
      </w:r>
      <w:r>
        <w:t xml:space="preserve">, </w:t>
      </w:r>
      <w:r>
        <w:rPr>
          <w:color w:val="000000"/>
        </w:rPr>
        <w:t>54</w:t>
      </w:r>
      <w:r>
        <w:t xml:space="preserve">, </w:t>
      </w:r>
      <w:r>
        <w:rPr>
          <w:color w:val="000000"/>
        </w:rPr>
        <w:t>55</w:t>
      </w:r>
      <w:r>
        <w:t xml:space="preserve">, </w:t>
      </w:r>
      <w:r>
        <w:rPr>
          <w:color w:val="000000"/>
        </w:rPr>
        <w:t>57</w:t>
      </w:r>
      <w:r>
        <w:t xml:space="preserve">, </w:t>
      </w:r>
      <w:r>
        <w:rPr>
          <w:color w:val="000000"/>
        </w:rPr>
        <w:t>58</w:t>
      </w:r>
      <w:r>
        <w:t xml:space="preserve">, </w:t>
      </w:r>
      <w:r>
        <w:rPr>
          <w:color w:val="000000"/>
        </w:rPr>
        <w:t>60</w:t>
      </w:r>
      <w:r>
        <w:t xml:space="preserve">, </w:t>
      </w:r>
      <w:r>
        <w:rPr>
          <w:color w:val="000000"/>
        </w:rPr>
        <w:t>62</w:t>
      </w:r>
      <w:r>
        <w:t>–</w:t>
      </w:r>
      <w:r>
        <w:rPr>
          <w:color w:val="000000"/>
        </w:rPr>
        <w:t>64</w:t>
      </w:r>
      <w:r>
        <w:t xml:space="preserve">, </w:t>
      </w:r>
      <w:r>
        <w:rPr>
          <w:color w:val="000000"/>
        </w:rPr>
        <w:t>66</w:t>
      </w:r>
      <w:r>
        <w:t>]; another looked at longer term response (more than 3-months) [</w:t>
      </w:r>
      <w:r>
        <w:rPr>
          <w:color w:val="000000"/>
        </w:rPr>
        <w:t>27</w:t>
      </w:r>
      <w:r>
        <w:t xml:space="preserve">, </w:t>
      </w:r>
      <w:r>
        <w:rPr>
          <w:color w:val="000000"/>
        </w:rPr>
        <w:t>40</w:t>
      </w:r>
      <w:r>
        <w:t xml:space="preserve">, </w:t>
      </w:r>
      <w:r>
        <w:rPr>
          <w:color w:val="000000"/>
        </w:rPr>
        <w:t>53</w:t>
      </w:r>
      <w:r>
        <w:t xml:space="preserve">, </w:t>
      </w:r>
      <w:r>
        <w:rPr>
          <w:color w:val="000000"/>
        </w:rPr>
        <w:t>62</w:t>
      </w:r>
      <w:r>
        <w:t xml:space="preserve">, </w:t>
      </w:r>
      <w:r>
        <w:rPr>
          <w:color w:val="000000"/>
        </w:rPr>
        <w:t>64</w:t>
      </w:r>
      <w:r>
        <w:t xml:space="preserve">, </w:t>
      </w:r>
      <w:r>
        <w:rPr>
          <w:color w:val="000000"/>
        </w:rPr>
        <w:t>65</w:t>
      </w:r>
      <w:r>
        <w:t>].</w:t>
      </w:r>
    </w:p>
    <w:p w14:paraId="6EF3C22B" w14:textId="77777777" w:rsidR="00A869D2" w:rsidRDefault="00A869D2">
      <w:pPr>
        <w:ind w:left="-15"/>
      </w:pPr>
      <w:r>
        <w:t>Hilger et al. and Pierce et al. found minimal neovascularization and collagen ingrowth in porcine dermal xenografts [</w:t>
      </w:r>
      <w:r>
        <w:rPr>
          <w:color w:val="000000"/>
        </w:rPr>
        <w:t>20</w:t>
      </w:r>
      <w:r>
        <w:t xml:space="preserve">, </w:t>
      </w:r>
      <w:r>
        <w:rPr>
          <w:color w:val="000000"/>
        </w:rPr>
        <w:t>65</w:t>
      </w:r>
      <w:r>
        <w:t>]. Both studies agreed that the degradation of porcine dermis is higher when the inflammatory response is high, and it may accelerate this degradation process. They also reported fragments encapsulated, which has been also found in many studies with different species including rats [</w:t>
      </w:r>
      <w:r>
        <w:rPr>
          <w:color w:val="000000"/>
        </w:rPr>
        <w:t>39</w:t>
      </w:r>
      <w:r>
        <w:t xml:space="preserve">, </w:t>
      </w:r>
      <w:r>
        <w:rPr>
          <w:color w:val="000000"/>
        </w:rPr>
        <w:t>62</w:t>
      </w:r>
      <w:r>
        <w:t>], rabbits [</w:t>
      </w:r>
      <w:r>
        <w:rPr>
          <w:color w:val="000000"/>
        </w:rPr>
        <w:t>65</w:t>
      </w:r>
      <w:r>
        <w:t>], pigs [</w:t>
      </w:r>
      <w:r>
        <w:rPr>
          <w:color w:val="000000"/>
        </w:rPr>
        <w:t>40</w:t>
      </w:r>
      <w:r>
        <w:t>], primates [</w:t>
      </w:r>
      <w:r>
        <w:rPr>
          <w:color w:val="000000"/>
        </w:rPr>
        <w:t>64</w:t>
      </w:r>
      <w:r>
        <w:t>], and humans [</w:t>
      </w:r>
      <w:r>
        <w:rPr>
          <w:color w:val="000000"/>
        </w:rPr>
        <w:t>27</w:t>
      </w:r>
      <w:r>
        <w:t>].</w:t>
      </w:r>
    </w:p>
    <w:p w14:paraId="186CCDEE" w14:textId="77777777" w:rsidR="00A869D2" w:rsidRDefault="00A869D2">
      <w:pPr>
        <w:ind w:left="-15"/>
      </w:pPr>
      <w:r>
        <w:t>In contrast, non-cross-linked SIS leads to high collagen ingrowth with a moderate degree of remodeling and orientation and high neovascularization [</w:t>
      </w:r>
      <w:r>
        <w:rPr>
          <w:color w:val="000000"/>
        </w:rPr>
        <w:t>29</w:t>
      </w:r>
      <w:r>
        <w:t xml:space="preserve">, </w:t>
      </w:r>
      <w:r>
        <w:rPr>
          <w:color w:val="000000"/>
        </w:rPr>
        <w:t>36</w:t>
      </w:r>
      <w:r>
        <w:t xml:space="preserve">, </w:t>
      </w:r>
      <w:r>
        <w:rPr>
          <w:color w:val="000000"/>
        </w:rPr>
        <w:t>39</w:t>
      </w:r>
      <w:r>
        <w:t xml:space="preserve">, </w:t>
      </w:r>
      <w:r>
        <w:rPr>
          <w:color w:val="000000"/>
        </w:rPr>
        <w:t>49</w:t>
      </w:r>
      <w:r>
        <w:t xml:space="preserve">– </w:t>
      </w:r>
      <w:r>
        <w:rPr>
          <w:color w:val="000000"/>
        </w:rPr>
        <w:t>51</w:t>
      </w:r>
      <w:r>
        <w:t xml:space="preserve">, </w:t>
      </w:r>
      <w:r>
        <w:rPr>
          <w:color w:val="000000"/>
        </w:rPr>
        <w:t>54</w:t>
      </w:r>
      <w:r>
        <w:t xml:space="preserve">, </w:t>
      </w:r>
      <w:r>
        <w:rPr>
          <w:color w:val="000000"/>
        </w:rPr>
        <w:t>55</w:t>
      </w:r>
      <w:r>
        <w:t xml:space="preserve">, </w:t>
      </w:r>
      <w:r>
        <w:rPr>
          <w:color w:val="000000"/>
        </w:rPr>
        <w:t>57</w:t>
      </w:r>
      <w:r>
        <w:t xml:space="preserve">, </w:t>
      </w:r>
      <w:r>
        <w:rPr>
          <w:color w:val="000000"/>
        </w:rPr>
        <w:t>63</w:t>
      </w:r>
      <w:r>
        <w:t>]. On the other hand, many studies agree with a very rapid degradation of the SIS which is replaced by the host tissue [</w:t>
      </w:r>
      <w:r>
        <w:rPr>
          <w:color w:val="000000"/>
        </w:rPr>
        <w:t>49</w:t>
      </w:r>
      <w:r>
        <w:t xml:space="preserve">, </w:t>
      </w:r>
      <w:r>
        <w:rPr>
          <w:color w:val="000000"/>
        </w:rPr>
        <w:t>51</w:t>
      </w:r>
      <w:r>
        <w:t xml:space="preserve">, </w:t>
      </w:r>
      <w:r>
        <w:rPr>
          <w:color w:val="000000"/>
        </w:rPr>
        <w:t>52</w:t>
      </w:r>
      <w:r>
        <w:t xml:space="preserve">, </w:t>
      </w:r>
      <w:r>
        <w:rPr>
          <w:color w:val="000000"/>
        </w:rPr>
        <w:t>55</w:t>
      </w:r>
      <w:r>
        <w:t xml:space="preserve">, </w:t>
      </w:r>
      <w:r>
        <w:rPr>
          <w:color w:val="000000"/>
        </w:rPr>
        <w:t>58</w:t>
      </w:r>
      <w:r>
        <w:t xml:space="preserve">, </w:t>
      </w:r>
      <w:r>
        <w:rPr>
          <w:color w:val="000000"/>
        </w:rPr>
        <w:t>66</w:t>
      </w:r>
      <w:r>
        <w:t xml:space="preserve">, </w:t>
      </w:r>
      <w:r>
        <w:rPr>
          <w:color w:val="000000"/>
        </w:rPr>
        <w:t>67</w:t>
      </w:r>
      <w:r>
        <w:t xml:space="preserve">]. Only two studies reported an absence of host fibroblast </w:t>
      </w:r>
      <w:r>
        <w:t>infiltration and fibrotic tissue penetration without neovascularization for SIS implanted in rats [</w:t>
      </w:r>
      <w:r>
        <w:rPr>
          <w:color w:val="000000"/>
        </w:rPr>
        <w:t>62</w:t>
      </w:r>
      <w:r>
        <w:t>] and rabbits [</w:t>
      </w:r>
      <w:r>
        <w:rPr>
          <w:color w:val="000000"/>
        </w:rPr>
        <w:t>26</w:t>
      </w:r>
      <w:r>
        <w:t>]. In humans, Cole et al. performed revision surgery on a patient who had developed a bladder outlet obstruction after SIS implantation and found that the implant had been encapsulated [</w:t>
      </w:r>
      <w:r>
        <w:rPr>
          <w:color w:val="000000"/>
        </w:rPr>
        <w:t>60</w:t>
      </w:r>
      <w:r>
        <w:t>]. Nevertheless, other investigators, at 12 and 48 months, respectively, found that the SIS was replaced by native tissue in humans</w:t>
      </w:r>
    </w:p>
    <w:p w14:paraId="2124E2ED" w14:textId="77777777" w:rsidR="00A869D2" w:rsidRDefault="00A869D2">
      <w:pPr>
        <w:spacing w:after="0" w:line="259" w:lineRule="auto"/>
      </w:pPr>
      <w:r>
        <w:t>[</w:t>
      </w:r>
      <w:r>
        <w:rPr>
          <w:color w:val="000000"/>
        </w:rPr>
        <w:t>56</w:t>
      </w:r>
      <w:r>
        <w:t xml:space="preserve">, </w:t>
      </w:r>
      <w:r>
        <w:rPr>
          <w:color w:val="000000"/>
        </w:rPr>
        <w:t>61</w:t>
      </w:r>
      <w:r>
        <w:t>].</w:t>
      </w:r>
    </w:p>
    <w:p w14:paraId="1F22722B" w14:textId="77777777" w:rsidR="00A869D2" w:rsidRDefault="00A869D2">
      <w:pPr>
        <w:spacing w:after="269"/>
        <w:ind w:left="-15"/>
      </w:pPr>
      <w:r>
        <w:t>In summary, the available studies agree that the degree of cross-linkage affects the rate of degradation and the degree of the inflammatory response of the host. Studies on cross-linked xenografts agree that cross-linked collagenous matrices induce little cell infiltration; hence there is limited collagen remodeling and graft degradation. In non-crosslinked xenografts, cell infiltration was greater with faster degradation rate and collagen production.</w:t>
      </w:r>
    </w:p>
    <w:p w14:paraId="0782ADD2" w14:textId="77777777" w:rsidR="00A869D2" w:rsidRDefault="00A869D2">
      <w:pPr>
        <w:ind w:left="-15"/>
      </w:pPr>
      <w:r>
        <w:rPr>
          <w:rFonts w:ascii="Times New Roman" w:eastAsia="Times New Roman" w:hAnsi="Times New Roman" w:cs="Times New Roman"/>
          <w:i/>
        </w:rPr>
        <w:t xml:space="preserve">3.2. Polypropylene Mesh. </w:t>
      </w:r>
      <w:r>
        <w:t xml:space="preserve">There is a range of synthetic polypropylene meshes that have been used. These are summarized in </w:t>
      </w:r>
      <w:r>
        <w:rPr>
          <w:color w:val="000000"/>
        </w:rPr>
        <w:t xml:space="preserve">Table 1 </w:t>
      </w:r>
      <w:r>
        <w:t>where they are classified as type 1, 2, 3, or 4 according to their mesh size, where 1 is macroporous (</w:t>
      </w:r>
      <w:r>
        <w:rPr>
          <w:rFonts w:ascii="Calibri" w:eastAsia="Calibri" w:hAnsi="Calibri" w:cs="Calibri"/>
        </w:rPr>
        <w:t>&gt;</w:t>
      </w:r>
      <w:r>
        <w:t xml:space="preserve">75 </w:t>
      </w:r>
      <w:r>
        <w:rPr>
          <w:rFonts w:ascii="Calibri" w:eastAsia="Calibri" w:hAnsi="Calibri" w:cs="Calibri"/>
        </w:rPr>
        <w:t>𝜇</w:t>
      </w:r>
      <w:r>
        <w:t xml:space="preserve">m), 2 is less than 10 </w:t>
      </w:r>
      <w:r>
        <w:rPr>
          <w:rFonts w:ascii="Calibri" w:eastAsia="Calibri" w:hAnsi="Calibri" w:cs="Calibri"/>
        </w:rPr>
        <w:t>𝜇</w:t>
      </w:r>
      <w:r>
        <w:t>m, 3 is microporous with microporous compartments, and 4 is nanoporous (</w:t>
      </w:r>
      <w:r>
        <w:rPr>
          <w:rFonts w:ascii="Calibri" w:eastAsia="Calibri" w:hAnsi="Calibri" w:cs="Calibri"/>
        </w:rPr>
        <w:t>&lt;</w:t>
      </w:r>
      <w:r>
        <w:t xml:space="preserve">1 </w:t>
      </w:r>
      <w:r>
        <w:rPr>
          <w:rFonts w:ascii="Calibri" w:eastAsia="Calibri" w:hAnsi="Calibri" w:cs="Calibri"/>
        </w:rPr>
        <w:t>𝜇</w:t>
      </w:r>
      <w:r>
        <w:t>m). Thus a wide range of synthetic materials have been investigated for use in the treatment of SUI. These materials offer several advantages including lack of transmission of infectious diseases and ease of availability, as well as the sustainable tensile strength due to their nondegradable nature [</w:t>
      </w:r>
      <w:r>
        <w:rPr>
          <w:color w:val="000000"/>
        </w:rPr>
        <w:t>68</w:t>
      </w:r>
      <w:r>
        <w:t>]. Mesh materials have been classified in to 4 groups based on the basis of porosity (microporous or macroporous) and filamentous structure (monofilament of multifilament) [</w:t>
      </w:r>
      <w:r>
        <w:rPr>
          <w:color w:val="000000"/>
        </w:rPr>
        <w:t>69</w:t>
      </w:r>
      <w:r>
        <w:t xml:space="preserve">]. The initial clinical experience with mid-type II (microporous/multifilament fibers, e.g., expanded PTFE) and III (macroporous and microporous/multifilament fibers, e.g., Mersilene) </w:t>
      </w:r>
      <w:r>
        <w:lastRenderedPageBreak/>
        <w:t>meshes was largely negative with excision rates of up to 30% for expanded PTFE [</w:t>
      </w:r>
      <w:r>
        <w:rPr>
          <w:color w:val="000000"/>
        </w:rPr>
        <w:t>70</w:t>
      </w:r>
      <w:r>
        <w:t>] and erosion rates of 17% for Mersilene (polyester)</w:t>
      </w:r>
    </w:p>
    <w:p w14:paraId="3B530EBB" w14:textId="77777777" w:rsidR="00A869D2" w:rsidRDefault="00A869D2">
      <w:pPr>
        <w:ind w:left="-15"/>
      </w:pPr>
      <w:r>
        <w:t>[</w:t>
      </w:r>
      <w:r>
        <w:rPr>
          <w:color w:val="000000"/>
        </w:rPr>
        <w:t>71</w:t>
      </w:r>
      <w:r>
        <w:t>].</w:t>
      </w:r>
    </w:p>
    <w:p w14:paraId="7C68F3AC" w14:textId="77777777" w:rsidR="00A869D2" w:rsidRDefault="00A869D2">
      <w:pPr>
        <w:spacing w:after="198"/>
        <w:ind w:left="-15"/>
      </w:pPr>
      <w:r>
        <w:t>A greater pore size is thought to be advantageous as it allows the admittance of immune cells and greater collagen ingrowth into the construct [</w:t>
      </w:r>
      <w:r>
        <w:rPr>
          <w:color w:val="000000"/>
        </w:rPr>
        <w:t>13</w:t>
      </w:r>
      <w:r>
        <w:t xml:space="preserve">]. This is thought to reduce the risk of mesh infection and accelerate and enhance host tissue integration. Monofilament meshes are thought to reduce the risk of infection in comparison to multifilament meshes. The theoretical concern with the latter is that bacteria may colonize the 10 </w:t>
      </w:r>
      <w:r>
        <w:rPr>
          <w:rFonts w:ascii="Calibri" w:eastAsia="Calibri" w:hAnsi="Calibri" w:cs="Calibri"/>
        </w:rPr>
        <w:t>𝜇</w:t>
      </w:r>
      <w:r>
        <w:t xml:space="preserve">m subspaces between fibers which are inaccessible for the larger host immune cells (9–20 </w:t>
      </w:r>
      <w:r>
        <w:rPr>
          <w:rFonts w:ascii="Calibri" w:eastAsia="Calibri" w:hAnsi="Calibri" w:cs="Calibri"/>
        </w:rPr>
        <w:t>𝜇</w:t>
      </w:r>
      <w:r>
        <w:t>m) [</w:t>
      </w:r>
      <w:r>
        <w:rPr>
          <w:color w:val="000000"/>
        </w:rPr>
        <w:t>72</w:t>
      </w:r>
      <w:r>
        <w:t>]. Today a mid-type I polypropylene mesh that is macroporous and monofilament is most commonly used [</w:t>
      </w:r>
      <w:r>
        <w:rPr>
          <w:color w:val="000000"/>
        </w:rPr>
        <w:t>73</w:t>
      </w:r>
      <w:r>
        <w:t xml:space="preserve">] with cure rates for SUI of </w:t>
      </w:r>
      <w:r>
        <w:rPr>
          <w:rFonts w:ascii="Calibri" w:eastAsia="Calibri" w:hAnsi="Calibri" w:cs="Calibri"/>
        </w:rPr>
        <w:t>&gt;</w:t>
      </w:r>
      <w:r>
        <w:t>90% at 5 years.</w:t>
      </w:r>
    </w:p>
    <w:p w14:paraId="61590239" w14:textId="77777777" w:rsidR="00A869D2" w:rsidRDefault="00A869D2">
      <w:pPr>
        <w:ind w:left="-15"/>
      </w:pPr>
      <w:r>
        <w:rPr>
          <w:rFonts w:ascii="Times New Roman" w:eastAsia="Times New Roman" w:hAnsi="Times New Roman" w:cs="Times New Roman"/>
          <w:i/>
        </w:rPr>
        <w:t xml:space="preserve">Biomechanical Properties of Polypropylene. </w:t>
      </w:r>
      <w:r>
        <w:t>Seven studies investigated the mechanical properties of polypropylene meshes with implantation times ranging from two weeks in animal models up to two years. Animal models used were rats abdominal wall [</w:t>
      </w:r>
      <w:r>
        <w:rPr>
          <w:color w:val="000000"/>
        </w:rPr>
        <w:t>35</w:t>
      </w:r>
      <w:r>
        <w:t xml:space="preserve">, </w:t>
      </w:r>
      <w:r>
        <w:rPr>
          <w:color w:val="000000"/>
        </w:rPr>
        <w:t>74</w:t>
      </w:r>
      <w:r>
        <w:t>], pig preperitoneal implantation [</w:t>
      </w:r>
      <w:r>
        <w:rPr>
          <w:color w:val="000000"/>
        </w:rPr>
        <w:t>75</w:t>
      </w:r>
      <w:r>
        <w:t>], rats rectus fascia [</w:t>
      </w:r>
      <w:r>
        <w:rPr>
          <w:color w:val="000000"/>
        </w:rPr>
        <w:t>76</w:t>
      </w:r>
      <w:r>
        <w:t>], minipigs hernia repair [</w:t>
      </w:r>
      <w:r>
        <w:rPr>
          <w:color w:val="000000"/>
        </w:rPr>
        <w:t>77</w:t>
      </w:r>
      <w:r>
        <w:t>], and ewes abdominal and vaginal walls [</w:t>
      </w:r>
      <w:r>
        <w:rPr>
          <w:color w:val="000000"/>
        </w:rPr>
        <w:t>78</w:t>
      </w:r>
      <w:r>
        <w:t>].</w:t>
      </w:r>
    </w:p>
    <w:p w14:paraId="2EB71E8C" w14:textId="77777777" w:rsidR="00A869D2" w:rsidRDefault="00A869D2">
      <w:pPr>
        <w:ind w:left="-15"/>
      </w:pPr>
      <w:r>
        <w:t>Melman et al. tested Bard Mesh, a knitted monofilament mesh made of high molecular weight polypropylene (HMWPP) and Ultrapro, a knitted macroporous composite mesh made of low molecular weight polypropylene (LMWPP) and poliglecaprone (</w:t>
      </w:r>
      <w:r>
        <w:rPr>
          <w:color w:val="000000"/>
        </w:rPr>
        <w:t>Table 1</w:t>
      </w:r>
      <w:r>
        <w:t>). They have been implanted in minipigs hernia repair model for up to 5 months. HMWPP mesh decreased from maximal load at failure 59.3 N at 1 month to 36.0 N at 5 months, while LWPP mesh decreased from 61.5 to 37.8 N at 5 months [</w:t>
      </w:r>
      <w:r>
        <w:rPr>
          <w:color w:val="000000"/>
        </w:rPr>
        <w:t>77</w:t>
      </w:r>
      <w:r>
        <w:t xml:space="preserve">]. Long term studies were carried out by Zorn et al. where TVT and SPARC were compared to SIS in a rat abdominal wall defect for up to 12 </w:t>
      </w:r>
      <w:r>
        <w:t>months. Both TVT and SPARC are macroporous meshes made of polypropylene monofilaments. SPARC did not change its mechanical properties after 12 months of implantation (maximum load at baseline 0.453 kg and at 12 months 0.497 kg). By contrast the maximum load for TVT decreased from 0.779 kg to 0.523 kg for TVT and for SIS decreased from 0.402 kg to 0.174 kg [</w:t>
      </w:r>
      <w:r>
        <w:rPr>
          <w:color w:val="000000"/>
        </w:rPr>
        <w:t>74</w:t>
      </w:r>
      <w:r>
        <w:t>]. Also Bazi et al. showed how similar are the mechanical properties of Gynecare TVT and Advantage, both macroporous polypropylene monofilament meshes, compared with other meshes such as IVS Tunneller, multifilament polypropylene mesh, and SPARC. The lowest, at 25.2 N, was TVT and the highest, 34.9 N, was Advantage, with no significance between them after 24 weeks of implantation in rats rectus fascia [</w:t>
      </w:r>
      <w:r>
        <w:rPr>
          <w:color w:val="000000"/>
        </w:rPr>
        <w:t>76</w:t>
      </w:r>
      <w:r>
        <w:t>]. Also other studies agree on these parameters where TVT was found to be able to comply with the highest break load (0.740 kg), compared to 0.39 kg for fascia lata after implantation in rats abdominal wall for up to 12 weeks [</w:t>
      </w:r>
      <w:r>
        <w:rPr>
          <w:color w:val="000000"/>
        </w:rPr>
        <w:t>35</w:t>
      </w:r>
      <w:r>
        <w:t>], and was said to be less stiff than other synthetic materials used for meshes (0.23 N/mm comparedto nylon,6.83 N/mm) [</w:t>
      </w:r>
      <w:r>
        <w:rPr>
          <w:color w:val="000000"/>
        </w:rPr>
        <w:t>79</w:t>
      </w:r>
      <w:r>
        <w:t>].</w:t>
      </w:r>
    </w:p>
    <w:p w14:paraId="421BB288" w14:textId="77777777" w:rsidR="00A869D2" w:rsidRDefault="00A869D2">
      <w:pPr>
        <w:ind w:left="-15"/>
      </w:pPr>
      <w:r>
        <w:t xml:space="preserve">A recent study compared two sizes of meshes implanted in two different places in a sheep model. Gynemesh was cut in two sizes (50 </w:t>
      </w:r>
      <w:r>
        <w:rPr>
          <w:rFonts w:ascii="Calibri" w:eastAsia="Calibri" w:hAnsi="Calibri" w:cs="Calibri"/>
        </w:rPr>
        <w:t xml:space="preserve">× </w:t>
      </w:r>
      <w:r>
        <w:t xml:space="preserve">50 mm and 35 </w:t>
      </w:r>
      <w:r>
        <w:rPr>
          <w:rFonts w:ascii="Calibri" w:eastAsia="Calibri" w:hAnsi="Calibri" w:cs="Calibri"/>
        </w:rPr>
        <w:t xml:space="preserve">× </w:t>
      </w:r>
      <w:r>
        <w:t>35 mm) and it was implanted in 20 adult ewes, on the abdominal and vaginal walls for a period of 60 and 90 days. Results showed that grafts of both dimensions, implanted on the vaginal wall, were stiffer than the ones implanted on the abdominal wall, after a period of 90 days [</w:t>
      </w:r>
      <w:r>
        <w:rPr>
          <w:color w:val="000000"/>
        </w:rPr>
        <w:t>78</w:t>
      </w:r>
      <w:r>
        <w:t>].</w:t>
      </w:r>
    </w:p>
    <w:p w14:paraId="3B9CE4CC" w14:textId="77777777" w:rsidR="00A869D2" w:rsidRDefault="00A869D2">
      <w:pPr>
        <w:spacing w:after="207"/>
        <w:ind w:left="-15"/>
      </w:pPr>
      <w:r>
        <w:t xml:space="preserve">However, they all agree that physical characteristics of the mesh, such as monofilament or multifilament, porosity, and polymer molecular weight, hugely affect the mechanical performance of the implants </w:t>
      </w:r>
      <w:r>
        <w:rPr>
          <w:rFonts w:ascii="Times New Roman" w:eastAsia="Times New Roman" w:hAnsi="Times New Roman" w:cs="Times New Roman"/>
          <w:i/>
        </w:rPr>
        <w:t>in vivo</w:t>
      </w:r>
      <w:r>
        <w:t>.</w:t>
      </w:r>
    </w:p>
    <w:p w14:paraId="0D023457" w14:textId="77777777" w:rsidR="00A869D2" w:rsidRDefault="00A869D2">
      <w:pPr>
        <w:ind w:left="-15"/>
      </w:pPr>
      <w:r>
        <w:rPr>
          <w:rFonts w:ascii="Times New Roman" w:eastAsia="Times New Roman" w:hAnsi="Times New Roman" w:cs="Times New Roman"/>
          <w:i/>
        </w:rPr>
        <w:t xml:space="preserve">Host Response to the Implanted Polypropylene. </w:t>
      </w:r>
      <w:r>
        <w:t xml:space="preserve">Twenty-one papers have looked at the host response to the polypropylene meshes. They have been </w:t>
      </w:r>
      <w:r>
        <w:lastRenderedPageBreak/>
        <w:t>assessed in various animal models: rats abdominal wall [</w:t>
      </w:r>
      <w:r>
        <w:rPr>
          <w:color w:val="000000"/>
        </w:rPr>
        <w:t>50</w:t>
      </w:r>
      <w:r>
        <w:t xml:space="preserve">, </w:t>
      </w:r>
      <w:r>
        <w:rPr>
          <w:color w:val="000000"/>
        </w:rPr>
        <w:t>58</w:t>
      </w:r>
      <w:r>
        <w:t xml:space="preserve">, </w:t>
      </w:r>
      <w:r>
        <w:rPr>
          <w:color w:val="000000"/>
        </w:rPr>
        <w:t>74</w:t>
      </w:r>
      <w:r>
        <w:t xml:space="preserve">, </w:t>
      </w:r>
      <w:r>
        <w:rPr>
          <w:color w:val="000000"/>
        </w:rPr>
        <w:t>80</w:t>
      </w:r>
      <w:r>
        <w:t>–</w:t>
      </w:r>
      <w:r>
        <w:rPr>
          <w:color w:val="000000"/>
        </w:rPr>
        <w:t>82</w:t>
      </w:r>
      <w:r>
        <w:t>], rats rectus fascia [</w:t>
      </w:r>
      <w:r>
        <w:rPr>
          <w:color w:val="000000"/>
        </w:rPr>
        <w:t>38</w:t>
      </w:r>
      <w:r>
        <w:t xml:space="preserve">, </w:t>
      </w:r>
      <w:r>
        <w:rPr>
          <w:color w:val="000000"/>
        </w:rPr>
        <w:t>76</w:t>
      </w:r>
      <w:r>
        <w:t xml:space="preserve">, </w:t>
      </w:r>
      <w:r>
        <w:rPr>
          <w:color w:val="000000"/>
        </w:rPr>
        <w:t>83</w:t>
      </w:r>
      <w:r>
        <w:t>], rabbits bladder neck [</w:t>
      </w:r>
      <w:r>
        <w:rPr>
          <w:color w:val="000000"/>
        </w:rPr>
        <w:t>84</w:t>
      </w:r>
      <w:r>
        <w:t>], rabbits abdominal wall [</w:t>
      </w:r>
      <w:r>
        <w:rPr>
          <w:color w:val="000000"/>
        </w:rPr>
        <w:t>85</w:t>
      </w:r>
      <w:r>
        <w:t>], rabbits rectus fascia [</w:t>
      </w:r>
      <w:r>
        <w:rPr>
          <w:color w:val="000000"/>
        </w:rPr>
        <w:t>26</w:t>
      </w:r>
      <w:r>
        <w:t>], rabbits vaginas [</w:t>
      </w:r>
      <w:r>
        <w:rPr>
          <w:color w:val="000000"/>
        </w:rPr>
        <w:t>65</w:t>
      </w:r>
      <w:r>
        <w:t xml:space="preserve">, </w:t>
      </w:r>
      <w:r>
        <w:rPr>
          <w:color w:val="000000"/>
        </w:rPr>
        <w:t>86</w:t>
      </w:r>
      <w:r>
        <w:t>], minipigs hernia [</w:t>
      </w:r>
      <w:r>
        <w:rPr>
          <w:color w:val="000000"/>
        </w:rPr>
        <w:t>77</w:t>
      </w:r>
      <w:r>
        <w:t>], pigs peritoneum [</w:t>
      </w:r>
      <w:r>
        <w:rPr>
          <w:color w:val="000000"/>
        </w:rPr>
        <w:t>75</w:t>
      </w:r>
      <w:r>
        <w:t xml:space="preserve">, </w:t>
      </w:r>
      <w:r>
        <w:rPr>
          <w:color w:val="000000"/>
        </w:rPr>
        <w:t>87</w:t>
      </w:r>
      <w:r>
        <w:t>], ewes vagina [</w:t>
      </w:r>
      <w:r>
        <w:rPr>
          <w:color w:val="000000"/>
        </w:rPr>
        <w:t>78</w:t>
      </w:r>
      <w:r>
        <w:t xml:space="preserve">, </w:t>
      </w:r>
      <w:r>
        <w:rPr>
          <w:color w:val="000000"/>
        </w:rPr>
        <w:t>88</w:t>
      </w:r>
      <w:r>
        <w:t>], and ewes abdominal wall [</w:t>
      </w:r>
      <w:r>
        <w:rPr>
          <w:color w:val="000000"/>
        </w:rPr>
        <w:t>78</w:t>
      </w:r>
      <w:r>
        <w:t>] in addition to few clinical studies [</w:t>
      </w:r>
      <w:r>
        <w:rPr>
          <w:color w:val="000000"/>
        </w:rPr>
        <w:t>27</w:t>
      </w:r>
      <w:r>
        <w:t xml:space="preserve">, </w:t>
      </w:r>
      <w:r>
        <w:rPr>
          <w:color w:val="000000"/>
        </w:rPr>
        <w:t>89</w:t>
      </w:r>
      <w:r>
        <w:t>–</w:t>
      </w:r>
      <w:r>
        <w:rPr>
          <w:color w:val="000000"/>
        </w:rPr>
        <w:t>91</w:t>
      </w:r>
      <w:r>
        <w:t xml:space="preserve">]. The studies have looked at acute inflammatory responses to the most commonly used, nondegradable meshes, described in </w:t>
      </w:r>
      <w:r>
        <w:rPr>
          <w:color w:val="000000"/>
        </w:rPr>
        <w:t>Table 1</w:t>
      </w:r>
      <w:r>
        <w:t>. Few studies looked at the acute inflammatory response that occurs from the day of implantation up to 30 days [</w:t>
      </w:r>
      <w:r>
        <w:rPr>
          <w:color w:val="000000"/>
        </w:rPr>
        <w:t>50</w:t>
      </w:r>
      <w:r>
        <w:t xml:space="preserve">, </w:t>
      </w:r>
      <w:r>
        <w:rPr>
          <w:color w:val="000000"/>
        </w:rPr>
        <w:t>58</w:t>
      </w:r>
      <w:r>
        <w:t xml:space="preserve">, </w:t>
      </w:r>
      <w:r>
        <w:rPr>
          <w:color w:val="000000"/>
        </w:rPr>
        <w:t>80</w:t>
      </w:r>
      <w:r>
        <w:t>–</w:t>
      </w:r>
      <w:r>
        <w:rPr>
          <w:color w:val="000000"/>
        </w:rPr>
        <w:t>82</w:t>
      </w:r>
      <w:r>
        <w:t xml:space="preserve">, </w:t>
      </w:r>
      <w:r>
        <w:rPr>
          <w:color w:val="000000"/>
        </w:rPr>
        <w:t>85</w:t>
      </w:r>
      <w:r>
        <w:t xml:space="preserve">, </w:t>
      </w:r>
      <w:r>
        <w:rPr>
          <w:color w:val="000000"/>
        </w:rPr>
        <w:t>88</w:t>
      </w:r>
      <w:r>
        <w:t>]. Other studies looked at the immediate responses (1–3 months) [</w:t>
      </w:r>
      <w:r>
        <w:rPr>
          <w:color w:val="000000"/>
        </w:rPr>
        <w:t>26</w:t>
      </w:r>
      <w:r>
        <w:t xml:space="preserve">, </w:t>
      </w:r>
      <w:r>
        <w:rPr>
          <w:color w:val="000000"/>
        </w:rPr>
        <w:t>75</w:t>
      </w:r>
      <w:r>
        <w:t xml:space="preserve">, </w:t>
      </w:r>
      <w:r>
        <w:rPr>
          <w:color w:val="000000"/>
        </w:rPr>
        <w:t>78</w:t>
      </w:r>
      <w:r>
        <w:t xml:space="preserve">, </w:t>
      </w:r>
      <w:r>
        <w:rPr>
          <w:color w:val="000000"/>
        </w:rPr>
        <w:t>83</w:t>
      </w:r>
      <w:r>
        <w:t xml:space="preserve">, </w:t>
      </w:r>
      <w:r>
        <w:rPr>
          <w:color w:val="000000"/>
        </w:rPr>
        <w:t>84</w:t>
      </w:r>
      <w:r>
        <w:t xml:space="preserve">, </w:t>
      </w:r>
      <w:r>
        <w:rPr>
          <w:color w:val="000000"/>
        </w:rPr>
        <w:t>86</w:t>
      </w:r>
      <w:r>
        <w:t xml:space="preserve">, </w:t>
      </w:r>
      <w:r>
        <w:rPr>
          <w:color w:val="000000"/>
        </w:rPr>
        <w:t>87</w:t>
      </w:r>
      <w:r>
        <w:t xml:space="preserve">] and longer term </w:t>
      </w:r>
      <w:r>
        <w:t>responses (</w:t>
      </w:r>
      <w:r>
        <w:rPr>
          <w:rFonts w:ascii="Calibri" w:eastAsia="Calibri" w:hAnsi="Calibri" w:cs="Calibri"/>
        </w:rPr>
        <w:t>&gt;</w:t>
      </w:r>
      <w:r>
        <w:t>3 months) where fibrosis and chronic inflammation can be seen [</w:t>
      </w:r>
      <w:r>
        <w:rPr>
          <w:color w:val="000000"/>
        </w:rPr>
        <w:t>27</w:t>
      </w:r>
      <w:r>
        <w:t xml:space="preserve">, </w:t>
      </w:r>
      <w:r>
        <w:rPr>
          <w:color w:val="000000"/>
        </w:rPr>
        <w:t>65</w:t>
      </w:r>
      <w:r>
        <w:t xml:space="preserve">, </w:t>
      </w:r>
      <w:r>
        <w:rPr>
          <w:color w:val="000000"/>
        </w:rPr>
        <w:t>74</w:t>
      </w:r>
      <w:r>
        <w:t xml:space="preserve">, </w:t>
      </w:r>
      <w:r>
        <w:rPr>
          <w:color w:val="000000"/>
        </w:rPr>
        <w:t>76</w:t>
      </w:r>
      <w:r>
        <w:t xml:space="preserve">, </w:t>
      </w:r>
      <w:r>
        <w:rPr>
          <w:color w:val="000000"/>
        </w:rPr>
        <w:t>77</w:t>
      </w:r>
      <w:r>
        <w:t xml:space="preserve">, </w:t>
      </w:r>
      <w:r>
        <w:rPr>
          <w:color w:val="000000"/>
        </w:rPr>
        <w:t>89</w:t>
      </w:r>
      <w:r>
        <w:t>–</w:t>
      </w:r>
      <w:r>
        <w:rPr>
          <w:color w:val="000000"/>
        </w:rPr>
        <w:t>91</w:t>
      </w:r>
      <w:r>
        <w:t>].</w:t>
      </w:r>
    </w:p>
    <w:p w14:paraId="289E92FF" w14:textId="77777777" w:rsidR="00A869D2" w:rsidRDefault="00A869D2">
      <w:pPr>
        <w:ind w:left="-15"/>
      </w:pPr>
      <w:r>
        <w:t xml:space="preserve">A very recent study of Manodoro et al. showed how 30% of Gynemesh grafts (50 </w:t>
      </w:r>
      <w:r>
        <w:rPr>
          <w:rFonts w:ascii="Calibri" w:eastAsia="Calibri" w:hAnsi="Calibri" w:cs="Calibri"/>
        </w:rPr>
        <w:t xml:space="preserve">× </w:t>
      </w:r>
      <w:r>
        <w:t xml:space="preserve">50 mm), implanted in ewes after 90 days, caused vaginal erosion and exposure. The study also showed that 60% of the smaller Gynemesh meshes (35 </w:t>
      </w:r>
      <w:r>
        <w:rPr>
          <w:rFonts w:ascii="Calibri" w:eastAsia="Calibri" w:hAnsi="Calibri" w:cs="Calibri"/>
        </w:rPr>
        <w:t xml:space="preserve">× </w:t>
      </w:r>
      <w:r>
        <w:t>35 mm) had a reduced surface (i.e., contracting) after 90 days of implantation [</w:t>
      </w:r>
      <w:r>
        <w:rPr>
          <w:color w:val="000000"/>
        </w:rPr>
        <w:t>78</w:t>
      </w:r>
      <w:r>
        <w:t>].</w:t>
      </w:r>
    </w:p>
    <w:p w14:paraId="667A0C9D" w14:textId="77777777" w:rsidR="00A869D2" w:rsidRDefault="00A869D2">
      <w:pPr>
        <w:ind w:left="-15"/>
      </w:pPr>
      <w:r>
        <w:t>Falconer et al. reported a study on Prolene and Mersilene meshes. The biopsies were stained with Masson’s trichrome.</w:t>
      </w:r>
    </w:p>
    <w:p w14:paraId="7342C3EA" w14:textId="77777777" w:rsidR="00A869D2" w:rsidRDefault="00A869D2">
      <w:pPr>
        <w:sectPr w:rsidR="00A869D2">
          <w:type w:val="continuous"/>
          <w:pgSz w:w="12001" w:h="15840"/>
          <w:pgMar w:top="1475" w:right="1025" w:bottom="977" w:left="1012" w:header="720" w:footer="720" w:gutter="0"/>
          <w:cols w:num="2" w:space="357"/>
        </w:sectPr>
      </w:pPr>
    </w:p>
    <w:p w14:paraId="6362E2E3" w14:textId="77777777" w:rsidR="00A869D2" w:rsidRDefault="00A869D2">
      <w:pPr>
        <w:spacing w:after="6" w:line="251" w:lineRule="auto"/>
        <w:ind w:left="1693"/>
      </w:pPr>
      <w:r>
        <w:rPr>
          <w:sz w:val="18"/>
        </w:rPr>
        <w:t>Table 1: Classification of synthetic materials used in pelvic floor reconstruction.</w:t>
      </w:r>
    </w:p>
    <w:tbl>
      <w:tblPr>
        <w:tblStyle w:val="TableGrid0"/>
        <w:tblW w:w="9963" w:type="dxa"/>
        <w:tblInd w:w="-428" w:type="dxa"/>
        <w:tblCellMar>
          <w:right w:w="40" w:type="dxa"/>
        </w:tblCellMar>
        <w:tblLook w:val="04A0" w:firstRow="1" w:lastRow="0" w:firstColumn="1" w:lastColumn="0" w:noHBand="0" w:noVBand="1"/>
      </w:tblPr>
      <w:tblGrid>
        <w:gridCol w:w="799"/>
        <w:gridCol w:w="1882"/>
        <w:gridCol w:w="1683"/>
        <w:gridCol w:w="1883"/>
        <w:gridCol w:w="1683"/>
        <w:gridCol w:w="2033"/>
      </w:tblGrid>
      <w:tr w:rsidR="00A869D2" w14:paraId="765CEE71" w14:textId="77777777">
        <w:trPr>
          <w:trHeight w:val="273"/>
        </w:trPr>
        <w:tc>
          <w:tcPr>
            <w:tcW w:w="799" w:type="dxa"/>
            <w:tcBorders>
              <w:top w:val="single" w:sz="3" w:space="0" w:color="181717"/>
              <w:left w:val="nil"/>
              <w:bottom w:val="single" w:sz="3" w:space="0" w:color="181717"/>
              <w:right w:val="nil"/>
            </w:tcBorders>
          </w:tcPr>
          <w:p w14:paraId="63A71A78" w14:textId="77777777" w:rsidR="00A869D2" w:rsidRDefault="00A869D2">
            <w:pPr>
              <w:spacing w:line="259" w:lineRule="auto"/>
              <w:ind w:left="40"/>
            </w:pPr>
            <w:r>
              <w:rPr>
                <w:sz w:val="18"/>
              </w:rPr>
              <w:t>Type</w:t>
            </w:r>
          </w:p>
        </w:tc>
        <w:tc>
          <w:tcPr>
            <w:tcW w:w="1882" w:type="dxa"/>
            <w:tcBorders>
              <w:top w:val="single" w:sz="3" w:space="0" w:color="181717"/>
              <w:left w:val="nil"/>
              <w:bottom w:val="single" w:sz="3" w:space="0" w:color="181717"/>
              <w:right w:val="nil"/>
            </w:tcBorders>
          </w:tcPr>
          <w:p w14:paraId="1CAF5F0A" w14:textId="77777777" w:rsidR="00A869D2" w:rsidRDefault="00A869D2">
            <w:pPr>
              <w:spacing w:line="259" w:lineRule="auto"/>
            </w:pPr>
            <w:r>
              <w:rPr>
                <w:sz w:val="18"/>
              </w:rPr>
              <w:t>Mesh pore size</w:t>
            </w:r>
          </w:p>
        </w:tc>
        <w:tc>
          <w:tcPr>
            <w:tcW w:w="1683" w:type="dxa"/>
            <w:tcBorders>
              <w:top w:val="single" w:sz="3" w:space="0" w:color="181717"/>
              <w:left w:val="nil"/>
              <w:bottom w:val="single" w:sz="3" w:space="0" w:color="181717"/>
              <w:right w:val="nil"/>
            </w:tcBorders>
          </w:tcPr>
          <w:p w14:paraId="0EDDB643" w14:textId="77777777" w:rsidR="00A869D2" w:rsidRDefault="00A869D2">
            <w:pPr>
              <w:spacing w:line="259" w:lineRule="auto"/>
            </w:pPr>
            <w:r>
              <w:rPr>
                <w:sz w:val="18"/>
              </w:rPr>
              <w:t>Structure</w:t>
            </w:r>
          </w:p>
        </w:tc>
        <w:tc>
          <w:tcPr>
            <w:tcW w:w="1883" w:type="dxa"/>
            <w:tcBorders>
              <w:top w:val="single" w:sz="3" w:space="0" w:color="181717"/>
              <w:left w:val="nil"/>
              <w:bottom w:val="single" w:sz="3" w:space="0" w:color="181717"/>
              <w:right w:val="nil"/>
            </w:tcBorders>
          </w:tcPr>
          <w:p w14:paraId="6AA5E195" w14:textId="77777777" w:rsidR="00A869D2" w:rsidRDefault="00A869D2">
            <w:pPr>
              <w:spacing w:line="259" w:lineRule="auto"/>
            </w:pPr>
            <w:r>
              <w:rPr>
                <w:sz w:val="18"/>
              </w:rPr>
              <w:t>Polymer</w:t>
            </w:r>
          </w:p>
        </w:tc>
        <w:tc>
          <w:tcPr>
            <w:tcW w:w="1683" w:type="dxa"/>
            <w:tcBorders>
              <w:top w:val="single" w:sz="3" w:space="0" w:color="181717"/>
              <w:left w:val="nil"/>
              <w:bottom w:val="single" w:sz="3" w:space="0" w:color="181717"/>
              <w:right w:val="nil"/>
            </w:tcBorders>
          </w:tcPr>
          <w:p w14:paraId="78CC08A3" w14:textId="77777777" w:rsidR="00A869D2" w:rsidRDefault="00A869D2">
            <w:pPr>
              <w:spacing w:line="259" w:lineRule="auto"/>
            </w:pPr>
            <w:r>
              <w:rPr>
                <w:sz w:val="18"/>
              </w:rPr>
              <w:t>Trade name</w:t>
            </w:r>
          </w:p>
        </w:tc>
        <w:tc>
          <w:tcPr>
            <w:tcW w:w="2033" w:type="dxa"/>
            <w:tcBorders>
              <w:top w:val="single" w:sz="3" w:space="0" w:color="181717"/>
              <w:left w:val="nil"/>
              <w:bottom w:val="single" w:sz="3" w:space="0" w:color="181717"/>
              <w:right w:val="nil"/>
            </w:tcBorders>
          </w:tcPr>
          <w:p w14:paraId="46744A8D" w14:textId="77777777" w:rsidR="00A869D2" w:rsidRDefault="00A869D2">
            <w:pPr>
              <w:spacing w:line="259" w:lineRule="auto"/>
            </w:pPr>
            <w:r>
              <w:rPr>
                <w:sz w:val="18"/>
              </w:rPr>
              <w:t>Company</w:t>
            </w:r>
          </w:p>
        </w:tc>
      </w:tr>
      <w:tr w:rsidR="00A869D2" w14:paraId="75C9BB76" w14:textId="77777777">
        <w:trPr>
          <w:trHeight w:val="3407"/>
        </w:trPr>
        <w:tc>
          <w:tcPr>
            <w:tcW w:w="799" w:type="dxa"/>
            <w:tcBorders>
              <w:top w:val="single" w:sz="3" w:space="0" w:color="181717"/>
              <w:left w:val="nil"/>
              <w:bottom w:val="nil"/>
              <w:right w:val="nil"/>
            </w:tcBorders>
            <w:vAlign w:val="bottom"/>
          </w:tcPr>
          <w:p w14:paraId="6634627B" w14:textId="77777777" w:rsidR="00A869D2" w:rsidRDefault="00A869D2">
            <w:pPr>
              <w:spacing w:line="259" w:lineRule="auto"/>
              <w:ind w:left="40"/>
            </w:pPr>
            <w:r>
              <w:rPr>
                <w:sz w:val="18"/>
              </w:rPr>
              <w:t>I</w:t>
            </w:r>
          </w:p>
        </w:tc>
        <w:tc>
          <w:tcPr>
            <w:tcW w:w="1882" w:type="dxa"/>
            <w:tcBorders>
              <w:top w:val="single" w:sz="3" w:space="0" w:color="181717"/>
              <w:left w:val="nil"/>
              <w:bottom w:val="nil"/>
              <w:right w:val="nil"/>
            </w:tcBorders>
            <w:vAlign w:val="bottom"/>
          </w:tcPr>
          <w:p w14:paraId="02B2E539" w14:textId="77777777" w:rsidR="00A869D2" w:rsidRDefault="00A869D2">
            <w:pPr>
              <w:spacing w:after="7" w:line="259" w:lineRule="auto"/>
            </w:pPr>
            <w:r>
              <w:rPr>
                <w:sz w:val="18"/>
              </w:rPr>
              <w:t>Macroporous</w:t>
            </w:r>
          </w:p>
          <w:p w14:paraId="24107BB3" w14:textId="77777777" w:rsidR="00A869D2" w:rsidRDefault="00A869D2">
            <w:pPr>
              <w:spacing w:line="259" w:lineRule="auto"/>
            </w:pPr>
            <w:r>
              <w:rPr>
                <w:rFonts w:ascii="Calibri" w:eastAsia="Calibri" w:hAnsi="Calibri" w:cs="Calibri"/>
                <w:sz w:val="18"/>
              </w:rPr>
              <w:t>&gt;</w:t>
            </w:r>
            <w:r>
              <w:rPr>
                <w:sz w:val="18"/>
              </w:rPr>
              <w:t xml:space="preserve">75 </w:t>
            </w:r>
            <w:r>
              <w:rPr>
                <w:rFonts w:ascii="Calibri" w:eastAsia="Calibri" w:hAnsi="Calibri" w:cs="Calibri"/>
                <w:sz w:val="18"/>
              </w:rPr>
              <w:t>𝜇</w:t>
            </w:r>
            <w:r>
              <w:rPr>
                <w:sz w:val="18"/>
              </w:rPr>
              <w:t>m</w:t>
            </w:r>
          </w:p>
        </w:tc>
        <w:tc>
          <w:tcPr>
            <w:tcW w:w="1683" w:type="dxa"/>
            <w:tcBorders>
              <w:top w:val="single" w:sz="3" w:space="0" w:color="181717"/>
              <w:left w:val="nil"/>
              <w:bottom w:val="nil"/>
              <w:right w:val="nil"/>
            </w:tcBorders>
            <w:vAlign w:val="bottom"/>
          </w:tcPr>
          <w:p w14:paraId="27663A27" w14:textId="77777777" w:rsidR="00A869D2" w:rsidRDefault="00A869D2">
            <w:pPr>
              <w:spacing w:line="259" w:lineRule="auto"/>
            </w:pPr>
            <w:r>
              <w:rPr>
                <w:sz w:val="18"/>
              </w:rPr>
              <w:t>Monofilament</w:t>
            </w:r>
          </w:p>
        </w:tc>
        <w:tc>
          <w:tcPr>
            <w:tcW w:w="1883" w:type="dxa"/>
            <w:tcBorders>
              <w:top w:val="single" w:sz="3" w:space="0" w:color="181717"/>
              <w:left w:val="nil"/>
              <w:bottom w:val="nil"/>
              <w:right w:val="nil"/>
            </w:tcBorders>
            <w:vAlign w:val="bottom"/>
          </w:tcPr>
          <w:p w14:paraId="17D1B686" w14:textId="77777777" w:rsidR="00A869D2" w:rsidRDefault="00A869D2">
            <w:pPr>
              <w:spacing w:line="259" w:lineRule="auto"/>
              <w:ind w:left="1"/>
            </w:pPr>
            <w:r>
              <w:rPr>
                <w:sz w:val="18"/>
              </w:rPr>
              <w:t>Polypropylene</w:t>
            </w:r>
          </w:p>
        </w:tc>
        <w:tc>
          <w:tcPr>
            <w:tcW w:w="1683" w:type="dxa"/>
            <w:tcBorders>
              <w:top w:val="single" w:sz="3" w:space="0" w:color="181717"/>
              <w:left w:val="nil"/>
              <w:bottom w:val="nil"/>
              <w:right w:val="nil"/>
            </w:tcBorders>
          </w:tcPr>
          <w:p w14:paraId="6353E9AD" w14:textId="77777777" w:rsidR="00A869D2" w:rsidRDefault="00A869D2">
            <w:pPr>
              <w:spacing w:after="129" w:line="259" w:lineRule="auto"/>
            </w:pPr>
            <w:r>
              <w:rPr>
                <w:sz w:val="18"/>
              </w:rPr>
              <w:t>Uretex</w:t>
            </w:r>
          </w:p>
          <w:p w14:paraId="25387820" w14:textId="77777777" w:rsidR="00A869D2" w:rsidRDefault="00A869D2">
            <w:pPr>
              <w:spacing w:after="145" w:line="259" w:lineRule="auto"/>
            </w:pPr>
            <w:r>
              <w:rPr>
                <w:sz w:val="18"/>
              </w:rPr>
              <w:t>Gynecare TVT</w:t>
            </w:r>
          </w:p>
          <w:p w14:paraId="02653B25" w14:textId="77777777" w:rsidR="00A869D2" w:rsidRDefault="00A869D2">
            <w:pPr>
              <w:spacing w:after="41" w:line="259" w:lineRule="auto"/>
            </w:pPr>
            <w:r>
              <w:rPr>
                <w:sz w:val="18"/>
              </w:rPr>
              <w:t>Bard Mesh</w:t>
            </w:r>
          </w:p>
          <w:p w14:paraId="009AB3EA" w14:textId="77777777" w:rsidR="00A869D2" w:rsidRDefault="00A869D2">
            <w:pPr>
              <w:spacing w:after="41" w:line="259" w:lineRule="auto"/>
            </w:pPr>
            <w:r>
              <w:rPr>
                <w:sz w:val="18"/>
              </w:rPr>
              <w:t>SPARC</w:t>
            </w:r>
          </w:p>
          <w:p w14:paraId="49F4D7B3" w14:textId="77777777" w:rsidR="00A869D2" w:rsidRDefault="00A869D2">
            <w:pPr>
              <w:spacing w:after="41" w:line="259" w:lineRule="auto"/>
            </w:pPr>
            <w:r>
              <w:rPr>
                <w:sz w:val="18"/>
              </w:rPr>
              <w:t>In-Fast</w:t>
            </w:r>
          </w:p>
          <w:p w14:paraId="5103C7A3" w14:textId="77777777" w:rsidR="00A869D2" w:rsidRDefault="00A869D2">
            <w:pPr>
              <w:spacing w:after="41" w:line="259" w:lineRule="auto"/>
            </w:pPr>
            <w:r>
              <w:rPr>
                <w:sz w:val="18"/>
              </w:rPr>
              <w:t>Monarc</w:t>
            </w:r>
          </w:p>
          <w:p w14:paraId="190E883E" w14:textId="77777777" w:rsidR="00A869D2" w:rsidRDefault="00A869D2">
            <w:pPr>
              <w:spacing w:after="41" w:line="259" w:lineRule="auto"/>
            </w:pPr>
            <w:r>
              <w:rPr>
                <w:sz w:val="18"/>
              </w:rPr>
              <w:t>Lynx</w:t>
            </w:r>
          </w:p>
          <w:p w14:paraId="5D8D65B3" w14:textId="77777777" w:rsidR="00A869D2" w:rsidRDefault="00A869D2">
            <w:pPr>
              <w:spacing w:after="41" w:line="259" w:lineRule="auto"/>
            </w:pPr>
            <w:r>
              <w:rPr>
                <w:sz w:val="18"/>
              </w:rPr>
              <w:t>Advantage</w:t>
            </w:r>
          </w:p>
          <w:p w14:paraId="14836031" w14:textId="77777777" w:rsidR="00A869D2" w:rsidRDefault="00A869D2">
            <w:pPr>
              <w:spacing w:after="41" w:line="259" w:lineRule="auto"/>
            </w:pPr>
            <w:r>
              <w:rPr>
                <w:sz w:val="18"/>
              </w:rPr>
              <w:t>Obtryx</w:t>
            </w:r>
          </w:p>
          <w:p w14:paraId="0F0DFB51" w14:textId="77777777" w:rsidR="00A869D2" w:rsidRDefault="00A869D2">
            <w:pPr>
              <w:spacing w:after="41" w:line="259" w:lineRule="auto"/>
            </w:pPr>
            <w:r>
              <w:rPr>
                <w:sz w:val="18"/>
              </w:rPr>
              <w:t>Optilene</w:t>
            </w:r>
          </w:p>
          <w:p w14:paraId="266EF8CA" w14:textId="77777777" w:rsidR="00A869D2" w:rsidRDefault="00A869D2">
            <w:pPr>
              <w:spacing w:after="41" w:line="259" w:lineRule="auto"/>
            </w:pPr>
            <w:r>
              <w:rPr>
                <w:sz w:val="18"/>
              </w:rPr>
              <w:t>Aris</w:t>
            </w:r>
          </w:p>
          <w:p w14:paraId="0A4B373A" w14:textId="77777777" w:rsidR="00A869D2" w:rsidRDefault="00A869D2">
            <w:pPr>
              <w:spacing w:line="259" w:lineRule="auto"/>
            </w:pPr>
            <w:r>
              <w:rPr>
                <w:sz w:val="18"/>
              </w:rPr>
              <w:t>Perigee</w:t>
            </w:r>
          </w:p>
        </w:tc>
        <w:tc>
          <w:tcPr>
            <w:tcW w:w="2033" w:type="dxa"/>
            <w:tcBorders>
              <w:top w:val="single" w:sz="3" w:space="0" w:color="181717"/>
              <w:left w:val="nil"/>
              <w:bottom w:val="nil"/>
              <w:right w:val="nil"/>
            </w:tcBorders>
          </w:tcPr>
          <w:p w14:paraId="02925762" w14:textId="77777777" w:rsidR="00A869D2" w:rsidRDefault="00A869D2">
            <w:pPr>
              <w:spacing w:after="25" w:line="259" w:lineRule="auto"/>
              <w:ind w:left="1"/>
            </w:pPr>
            <w:r>
              <w:rPr>
                <w:sz w:val="18"/>
              </w:rPr>
              <w:t>C. R. Bard</w:t>
            </w:r>
          </w:p>
          <w:p w14:paraId="432EFDA1" w14:textId="77777777" w:rsidR="00A869D2" w:rsidRDefault="00A869D2">
            <w:pPr>
              <w:spacing w:line="259" w:lineRule="auto"/>
              <w:ind w:left="1"/>
            </w:pPr>
            <w:r>
              <w:rPr>
                <w:sz w:val="18"/>
              </w:rPr>
              <w:t>Ethicon, Johnson &amp;</w:t>
            </w:r>
          </w:p>
          <w:p w14:paraId="7CC4D7B6" w14:textId="77777777" w:rsidR="00A869D2" w:rsidRDefault="00A869D2">
            <w:pPr>
              <w:spacing w:after="41" w:line="259" w:lineRule="auto"/>
              <w:ind w:left="1"/>
            </w:pPr>
            <w:r>
              <w:rPr>
                <w:sz w:val="18"/>
              </w:rPr>
              <w:t>Johnson</w:t>
            </w:r>
          </w:p>
          <w:p w14:paraId="26946A3D" w14:textId="77777777" w:rsidR="00A869D2" w:rsidRDefault="00A869D2">
            <w:pPr>
              <w:spacing w:after="41" w:line="259" w:lineRule="auto"/>
              <w:ind w:left="1"/>
            </w:pPr>
            <w:r>
              <w:rPr>
                <w:sz w:val="18"/>
              </w:rPr>
              <w:t>Bard/Davol</w:t>
            </w:r>
          </w:p>
          <w:p w14:paraId="26BC6939" w14:textId="77777777" w:rsidR="00A869D2" w:rsidRDefault="00A869D2">
            <w:pPr>
              <w:spacing w:after="41" w:line="259" w:lineRule="auto"/>
              <w:ind w:left="1"/>
            </w:pPr>
            <w:r>
              <w:rPr>
                <w:sz w:val="18"/>
              </w:rPr>
              <w:t>American Medical Systems</w:t>
            </w:r>
          </w:p>
          <w:p w14:paraId="251D78FD" w14:textId="77777777" w:rsidR="00A869D2" w:rsidRDefault="00A869D2">
            <w:pPr>
              <w:spacing w:after="41" w:line="259" w:lineRule="auto"/>
              <w:ind w:left="2"/>
            </w:pPr>
            <w:r>
              <w:rPr>
                <w:sz w:val="18"/>
              </w:rPr>
              <w:t>American Medical Systems</w:t>
            </w:r>
          </w:p>
          <w:p w14:paraId="76B74E1C" w14:textId="77777777" w:rsidR="00A869D2" w:rsidRDefault="00A869D2">
            <w:pPr>
              <w:spacing w:after="41" w:line="259" w:lineRule="auto"/>
              <w:ind w:left="1"/>
            </w:pPr>
            <w:r>
              <w:rPr>
                <w:sz w:val="18"/>
              </w:rPr>
              <w:t>American Medical Systems</w:t>
            </w:r>
          </w:p>
          <w:p w14:paraId="713C7DF5" w14:textId="77777777" w:rsidR="00A869D2" w:rsidRDefault="00A869D2">
            <w:pPr>
              <w:spacing w:after="41" w:line="259" w:lineRule="auto"/>
            </w:pPr>
            <w:r>
              <w:rPr>
                <w:sz w:val="18"/>
              </w:rPr>
              <w:t>Boston Scientific</w:t>
            </w:r>
          </w:p>
          <w:p w14:paraId="38B90E86" w14:textId="77777777" w:rsidR="00A869D2" w:rsidRDefault="00A869D2">
            <w:pPr>
              <w:spacing w:after="41" w:line="259" w:lineRule="auto"/>
              <w:ind w:left="1"/>
            </w:pPr>
            <w:r>
              <w:rPr>
                <w:sz w:val="18"/>
              </w:rPr>
              <w:t>Boston Scientific</w:t>
            </w:r>
          </w:p>
          <w:p w14:paraId="2E6F0186" w14:textId="77777777" w:rsidR="00A869D2" w:rsidRDefault="00A869D2">
            <w:pPr>
              <w:spacing w:after="41" w:line="259" w:lineRule="auto"/>
            </w:pPr>
            <w:r>
              <w:rPr>
                <w:sz w:val="18"/>
              </w:rPr>
              <w:t>Boston Scientific</w:t>
            </w:r>
          </w:p>
          <w:p w14:paraId="739A3929" w14:textId="77777777" w:rsidR="00A869D2" w:rsidRDefault="00A869D2">
            <w:pPr>
              <w:spacing w:after="41" w:line="259" w:lineRule="auto"/>
            </w:pPr>
            <w:r>
              <w:rPr>
                <w:sz w:val="18"/>
              </w:rPr>
              <w:t>B. Braun</w:t>
            </w:r>
          </w:p>
          <w:p w14:paraId="7E8FBEAB" w14:textId="77777777" w:rsidR="00A869D2" w:rsidRDefault="00A869D2">
            <w:pPr>
              <w:spacing w:after="41" w:line="259" w:lineRule="auto"/>
              <w:ind w:left="1"/>
            </w:pPr>
            <w:r>
              <w:rPr>
                <w:sz w:val="18"/>
              </w:rPr>
              <w:t>Mentor Corp</w:t>
            </w:r>
          </w:p>
          <w:p w14:paraId="6B92B229" w14:textId="77777777" w:rsidR="00A869D2" w:rsidRDefault="00A869D2">
            <w:pPr>
              <w:spacing w:line="259" w:lineRule="auto"/>
            </w:pPr>
            <w:r>
              <w:rPr>
                <w:sz w:val="18"/>
              </w:rPr>
              <w:t>American Medical Systems</w:t>
            </w:r>
          </w:p>
        </w:tc>
      </w:tr>
      <w:tr w:rsidR="00A869D2" w14:paraId="495CAA68" w14:textId="77777777">
        <w:trPr>
          <w:trHeight w:val="265"/>
        </w:trPr>
        <w:tc>
          <w:tcPr>
            <w:tcW w:w="799" w:type="dxa"/>
            <w:tcBorders>
              <w:top w:val="nil"/>
              <w:left w:val="nil"/>
              <w:bottom w:val="nil"/>
              <w:right w:val="nil"/>
            </w:tcBorders>
          </w:tcPr>
          <w:p w14:paraId="5729A5B6" w14:textId="77777777" w:rsidR="00A869D2" w:rsidRDefault="00A869D2">
            <w:pPr>
              <w:spacing w:after="160" w:line="259" w:lineRule="auto"/>
            </w:pPr>
          </w:p>
        </w:tc>
        <w:tc>
          <w:tcPr>
            <w:tcW w:w="1882" w:type="dxa"/>
            <w:tcBorders>
              <w:top w:val="nil"/>
              <w:left w:val="nil"/>
              <w:bottom w:val="nil"/>
              <w:right w:val="nil"/>
            </w:tcBorders>
          </w:tcPr>
          <w:p w14:paraId="73C71D17" w14:textId="77777777" w:rsidR="00A869D2" w:rsidRDefault="00A869D2">
            <w:pPr>
              <w:spacing w:after="160" w:line="259" w:lineRule="auto"/>
            </w:pPr>
          </w:p>
        </w:tc>
        <w:tc>
          <w:tcPr>
            <w:tcW w:w="1683" w:type="dxa"/>
            <w:tcBorders>
              <w:top w:val="nil"/>
              <w:left w:val="nil"/>
              <w:bottom w:val="nil"/>
              <w:right w:val="nil"/>
            </w:tcBorders>
          </w:tcPr>
          <w:p w14:paraId="38B403BA" w14:textId="77777777" w:rsidR="00A869D2" w:rsidRDefault="00A869D2">
            <w:pPr>
              <w:spacing w:after="160" w:line="259" w:lineRule="auto"/>
            </w:pPr>
          </w:p>
        </w:tc>
        <w:tc>
          <w:tcPr>
            <w:tcW w:w="1883" w:type="dxa"/>
            <w:tcBorders>
              <w:top w:val="nil"/>
              <w:left w:val="nil"/>
              <w:bottom w:val="nil"/>
              <w:right w:val="nil"/>
            </w:tcBorders>
          </w:tcPr>
          <w:p w14:paraId="6CFFC086" w14:textId="77777777" w:rsidR="00A869D2" w:rsidRDefault="00A869D2">
            <w:pPr>
              <w:spacing w:after="160" w:line="259" w:lineRule="auto"/>
            </w:pPr>
          </w:p>
        </w:tc>
        <w:tc>
          <w:tcPr>
            <w:tcW w:w="1683" w:type="dxa"/>
            <w:tcBorders>
              <w:top w:val="nil"/>
              <w:left w:val="nil"/>
              <w:bottom w:val="nil"/>
              <w:right w:val="nil"/>
            </w:tcBorders>
          </w:tcPr>
          <w:p w14:paraId="2A89B93C" w14:textId="77777777" w:rsidR="00A869D2" w:rsidRDefault="00A869D2">
            <w:pPr>
              <w:spacing w:line="259" w:lineRule="auto"/>
            </w:pPr>
            <w:r>
              <w:rPr>
                <w:sz w:val="18"/>
              </w:rPr>
              <w:t>Parietene</w:t>
            </w:r>
          </w:p>
        </w:tc>
        <w:tc>
          <w:tcPr>
            <w:tcW w:w="2033" w:type="dxa"/>
            <w:tcBorders>
              <w:top w:val="nil"/>
              <w:left w:val="nil"/>
              <w:bottom w:val="nil"/>
              <w:right w:val="nil"/>
            </w:tcBorders>
          </w:tcPr>
          <w:p w14:paraId="009403A6" w14:textId="77777777" w:rsidR="00A869D2" w:rsidRDefault="00A869D2">
            <w:pPr>
              <w:spacing w:line="259" w:lineRule="auto"/>
              <w:ind w:left="1"/>
            </w:pPr>
            <w:r>
              <w:rPr>
                <w:sz w:val="18"/>
              </w:rPr>
              <w:t>Covidien</w:t>
            </w:r>
          </w:p>
        </w:tc>
      </w:tr>
      <w:tr w:rsidR="00A869D2" w14:paraId="2BCDC066" w14:textId="77777777">
        <w:trPr>
          <w:trHeight w:val="257"/>
        </w:trPr>
        <w:tc>
          <w:tcPr>
            <w:tcW w:w="799" w:type="dxa"/>
            <w:tcBorders>
              <w:top w:val="nil"/>
              <w:left w:val="nil"/>
              <w:bottom w:val="nil"/>
              <w:right w:val="nil"/>
            </w:tcBorders>
          </w:tcPr>
          <w:p w14:paraId="03022CFB" w14:textId="77777777" w:rsidR="00A869D2" w:rsidRDefault="00A869D2">
            <w:pPr>
              <w:spacing w:after="160" w:line="259" w:lineRule="auto"/>
            </w:pPr>
          </w:p>
        </w:tc>
        <w:tc>
          <w:tcPr>
            <w:tcW w:w="1882" w:type="dxa"/>
            <w:tcBorders>
              <w:top w:val="nil"/>
              <w:left w:val="nil"/>
              <w:bottom w:val="nil"/>
              <w:right w:val="nil"/>
            </w:tcBorders>
          </w:tcPr>
          <w:p w14:paraId="058445EB" w14:textId="77777777" w:rsidR="00A869D2" w:rsidRDefault="00A869D2">
            <w:pPr>
              <w:spacing w:after="160" w:line="259" w:lineRule="auto"/>
            </w:pPr>
          </w:p>
        </w:tc>
        <w:tc>
          <w:tcPr>
            <w:tcW w:w="1683" w:type="dxa"/>
            <w:tcBorders>
              <w:top w:val="nil"/>
              <w:left w:val="nil"/>
              <w:bottom w:val="nil"/>
              <w:right w:val="nil"/>
            </w:tcBorders>
          </w:tcPr>
          <w:p w14:paraId="3E7B0CB5" w14:textId="77777777" w:rsidR="00A869D2" w:rsidRDefault="00A869D2">
            <w:pPr>
              <w:spacing w:after="160" w:line="259" w:lineRule="auto"/>
            </w:pPr>
          </w:p>
        </w:tc>
        <w:tc>
          <w:tcPr>
            <w:tcW w:w="1883" w:type="dxa"/>
            <w:tcBorders>
              <w:top w:val="nil"/>
              <w:left w:val="nil"/>
              <w:bottom w:val="nil"/>
              <w:right w:val="nil"/>
            </w:tcBorders>
          </w:tcPr>
          <w:p w14:paraId="11A35F67" w14:textId="77777777" w:rsidR="00A869D2" w:rsidRDefault="00A869D2">
            <w:pPr>
              <w:spacing w:after="160" w:line="259" w:lineRule="auto"/>
            </w:pPr>
          </w:p>
        </w:tc>
        <w:tc>
          <w:tcPr>
            <w:tcW w:w="1683" w:type="dxa"/>
            <w:tcBorders>
              <w:top w:val="nil"/>
              <w:left w:val="nil"/>
              <w:bottom w:val="nil"/>
              <w:right w:val="nil"/>
            </w:tcBorders>
          </w:tcPr>
          <w:p w14:paraId="438FACF0" w14:textId="77777777" w:rsidR="00A869D2" w:rsidRDefault="00A869D2">
            <w:pPr>
              <w:spacing w:line="259" w:lineRule="auto"/>
            </w:pPr>
            <w:r>
              <w:rPr>
                <w:sz w:val="18"/>
              </w:rPr>
              <w:t>Intepro</w:t>
            </w:r>
          </w:p>
        </w:tc>
        <w:tc>
          <w:tcPr>
            <w:tcW w:w="2033" w:type="dxa"/>
            <w:tcBorders>
              <w:top w:val="nil"/>
              <w:left w:val="nil"/>
              <w:bottom w:val="nil"/>
              <w:right w:val="nil"/>
            </w:tcBorders>
          </w:tcPr>
          <w:p w14:paraId="79EA47B4" w14:textId="77777777" w:rsidR="00A869D2" w:rsidRDefault="00A869D2">
            <w:pPr>
              <w:spacing w:line="259" w:lineRule="auto"/>
              <w:ind w:left="1"/>
            </w:pPr>
            <w:r>
              <w:rPr>
                <w:sz w:val="18"/>
              </w:rPr>
              <w:t>American Medical Systems</w:t>
            </w:r>
          </w:p>
        </w:tc>
      </w:tr>
      <w:tr w:rsidR="00A869D2" w14:paraId="2523227D" w14:textId="77777777">
        <w:trPr>
          <w:trHeight w:val="466"/>
        </w:trPr>
        <w:tc>
          <w:tcPr>
            <w:tcW w:w="799" w:type="dxa"/>
            <w:tcBorders>
              <w:top w:val="nil"/>
              <w:left w:val="nil"/>
              <w:bottom w:val="nil"/>
              <w:right w:val="nil"/>
            </w:tcBorders>
          </w:tcPr>
          <w:p w14:paraId="0F5AD436" w14:textId="77777777" w:rsidR="00A869D2" w:rsidRDefault="00A869D2">
            <w:pPr>
              <w:spacing w:after="160" w:line="259" w:lineRule="auto"/>
            </w:pPr>
          </w:p>
        </w:tc>
        <w:tc>
          <w:tcPr>
            <w:tcW w:w="1882" w:type="dxa"/>
            <w:tcBorders>
              <w:top w:val="nil"/>
              <w:left w:val="nil"/>
              <w:bottom w:val="nil"/>
              <w:right w:val="nil"/>
            </w:tcBorders>
          </w:tcPr>
          <w:p w14:paraId="2A8BD636" w14:textId="77777777" w:rsidR="00A869D2" w:rsidRDefault="00A869D2">
            <w:pPr>
              <w:spacing w:after="160" w:line="259" w:lineRule="auto"/>
            </w:pPr>
          </w:p>
        </w:tc>
        <w:tc>
          <w:tcPr>
            <w:tcW w:w="1683" w:type="dxa"/>
            <w:tcBorders>
              <w:top w:val="nil"/>
              <w:left w:val="nil"/>
              <w:bottom w:val="nil"/>
              <w:right w:val="nil"/>
            </w:tcBorders>
          </w:tcPr>
          <w:p w14:paraId="51A5B11B" w14:textId="77777777" w:rsidR="00A869D2" w:rsidRDefault="00A869D2">
            <w:pPr>
              <w:spacing w:after="160" w:line="259" w:lineRule="auto"/>
            </w:pPr>
          </w:p>
        </w:tc>
        <w:tc>
          <w:tcPr>
            <w:tcW w:w="1883" w:type="dxa"/>
            <w:tcBorders>
              <w:top w:val="nil"/>
              <w:left w:val="nil"/>
              <w:bottom w:val="nil"/>
              <w:right w:val="nil"/>
            </w:tcBorders>
          </w:tcPr>
          <w:p w14:paraId="5C882A54" w14:textId="77777777" w:rsidR="00A869D2" w:rsidRDefault="00A869D2">
            <w:pPr>
              <w:spacing w:after="160" w:line="259" w:lineRule="auto"/>
            </w:pPr>
          </w:p>
        </w:tc>
        <w:tc>
          <w:tcPr>
            <w:tcW w:w="1683" w:type="dxa"/>
            <w:tcBorders>
              <w:top w:val="nil"/>
              <w:left w:val="nil"/>
              <w:bottom w:val="nil"/>
              <w:right w:val="nil"/>
            </w:tcBorders>
            <w:vAlign w:val="center"/>
          </w:tcPr>
          <w:p w14:paraId="6ECCCA54" w14:textId="77777777" w:rsidR="00A869D2" w:rsidRDefault="00A869D2">
            <w:pPr>
              <w:spacing w:line="259" w:lineRule="auto"/>
            </w:pPr>
            <w:r>
              <w:rPr>
                <w:sz w:val="18"/>
              </w:rPr>
              <w:t>Gynecare Prolift</w:t>
            </w:r>
          </w:p>
        </w:tc>
        <w:tc>
          <w:tcPr>
            <w:tcW w:w="2033" w:type="dxa"/>
            <w:tcBorders>
              <w:top w:val="nil"/>
              <w:left w:val="nil"/>
              <w:bottom w:val="nil"/>
              <w:right w:val="nil"/>
            </w:tcBorders>
          </w:tcPr>
          <w:p w14:paraId="417AF559" w14:textId="77777777" w:rsidR="00A869D2" w:rsidRDefault="00A869D2">
            <w:pPr>
              <w:spacing w:line="259" w:lineRule="auto"/>
              <w:ind w:left="1"/>
            </w:pPr>
            <w:r>
              <w:rPr>
                <w:sz w:val="18"/>
              </w:rPr>
              <w:t>Ethicon, Johnson &amp; Johnson</w:t>
            </w:r>
          </w:p>
        </w:tc>
      </w:tr>
      <w:tr w:rsidR="00A869D2" w14:paraId="6BFF6516" w14:textId="77777777">
        <w:trPr>
          <w:trHeight w:val="257"/>
        </w:trPr>
        <w:tc>
          <w:tcPr>
            <w:tcW w:w="799" w:type="dxa"/>
            <w:tcBorders>
              <w:top w:val="nil"/>
              <w:left w:val="nil"/>
              <w:bottom w:val="nil"/>
              <w:right w:val="nil"/>
            </w:tcBorders>
          </w:tcPr>
          <w:p w14:paraId="4FEED001" w14:textId="77777777" w:rsidR="00A869D2" w:rsidRDefault="00A869D2">
            <w:pPr>
              <w:spacing w:after="160" w:line="259" w:lineRule="auto"/>
            </w:pPr>
          </w:p>
        </w:tc>
        <w:tc>
          <w:tcPr>
            <w:tcW w:w="1882" w:type="dxa"/>
            <w:tcBorders>
              <w:top w:val="nil"/>
              <w:left w:val="nil"/>
              <w:bottom w:val="nil"/>
              <w:right w:val="nil"/>
            </w:tcBorders>
          </w:tcPr>
          <w:p w14:paraId="17AE91DA" w14:textId="77777777" w:rsidR="00A869D2" w:rsidRDefault="00A869D2">
            <w:pPr>
              <w:spacing w:after="160" w:line="259" w:lineRule="auto"/>
            </w:pPr>
          </w:p>
        </w:tc>
        <w:tc>
          <w:tcPr>
            <w:tcW w:w="1683" w:type="dxa"/>
            <w:tcBorders>
              <w:top w:val="nil"/>
              <w:left w:val="nil"/>
              <w:bottom w:val="nil"/>
              <w:right w:val="nil"/>
            </w:tcBorders>
          </w:tcPr>
          <w:p w14:paraId="1F1E29B8" w14:textId="77777777" w:rsidR="00A869D2" w:rsidRDefault="00A869D2">
            <w:pPr>
              <w:spacing w:after="160" w:line="259" w:lineRule="auto"/>
            </w:pPr>
          </w:p>
        </w:tc>
        <w:tc>
          <w:tcPr>
            <w:tcW w:w="1883" w:type="dxa"/>
            <w:tcBorders>
              <w:top w:val="nil"/>
              <w:left w:val="nil"/>
              <w:bottom w:val="nil"/>
              <w:right w:val="nil"/>
            </w:tcBorders>
          </w:tcPr>
          <w:p w14:paraId="6333434B" w14:textId="77777777" w:rsidR="00A869D2" w:rsidRDefault="00A869D2">
            <w:pPr>
              <w:spacing w:after="160" w:line="259" w:lineRule="auto"/>
            </w:pPr>
          </w:p>
        </w:tc>
        <w:tc>
          <w:tcPr>
            <w:tcW w:w="1683" w:type="dxa"/>
            <w:tcBorders>
              <w:top w:val="nil"/>
              <w:left w:val="nil"/>
              <w:bottom w:val="nil"/>
              <w:right w:val="nil"/>
            </w:tcBorders>
          </w:tcPr>
          <w:p w14:paraId="40A99114" w14:textId="77777777" w:rsidR="00A869D2" w:rsidRDefault="00A869D2">
            <w:pPr>
              <w:spacing w:line="259" w:lineRule="auto"/>
            </w:pPr>
            <w:r>
              <w:rPr>
                <w:sz w:val="18"/>
              </w:rPr>
              <w:t>Surgipro</w:t>
            </w:r>
          </w:p>
        </w:tc>
        <w:tc>
          <w:tcPr>
            <w:tcW w:w="2033" w:type="dxa"/>
            <w:tcBorders>
              <w:top w:val="nil"/>
              <w:left w:val="nil"/>
              <w:bottom w:val="nil"/>
              <w:right w:val="nil"/>
            </w:tcBorders>
          </w:tcPr>
          <w:p w14:paraId="442F7745" w14:textId="77777777" w:rsidR="00A869D2" w:rsidRDefault="00A869D2">
            <w:pPr>
              <w:spacing w:line="259" w:lineRule="auto"/>
              <w:ind w:left="1"/>
            </w:pPr>
            <w:r>
              <w:rPr>
                <w:sz w:val="18"/>
              </w:rPr>
              <w:t>Covidien</w:t>
            </w:r>
          </w:p>
        </w:tc>
      </w:tr>
      <w:tr w:rsidR="00A869D2" w14:paraId="3E046A6B" w14:textId="77777777">
        <w:trPr>
          <w:trHeight w:val="458"/>
        </w:trPr>
        <w:tc>
          <w:tcPr>
            <w:tcW w:w="799" w:type="dxa"/>
            <w:tcBorders>
              <w:top w:val="nil"/>
              <w:left w:val="nil"/>
              <w:bottom w:val="nil"/>
              <w:right w:val="nil"/>
            </w:tcBorders>
          </w:tcPr>
          <w:p w14:paraId="3FD5E0B9" w14:textId="77777777" w:rsidR="00A869D2" w:rsidRDefault="00A869D2">
            <w:pPr>
              <w:spacing w:after="160" w:line="259" w:lineRule="auto"/>
            </w:pPr>
          </w:p>
        </w:tc>
        <w:tc>
          <w:tcPr>
            <w:tcW w:w="1882" w:type="dxa"/>
            <w:tcBorders>
              <w:top w:val="nil"/>
              <w:left w:val="nil"/>
              <w:bottom w:val="nil"/>
              <w:right w:val="nil"/>
            </w:tcBorders>
          </w:tcPr>
          <w:p w14:paraId="0B1AEA0F" w14:textId="77777777" w:rsidR="00A869D2" w:rsidRDefault="00A869D2">
            <w:pPr>
              <w:spacing w:after="160" w:line="259" w:lineRule="auto"/>
            </w:pPr>
          </w:p>
        </w:tc>
        <w:tc>
          <w:tcPr>
            <w:tcW w:w="1683" w:type="dxa"/>
            <w:tcBorders>
              <w:top w:val="nil"/>
              <w:left w:val="nil"/>
              <w:bottom w:val="nil"/>
              <w:right w:val="nil"/>
            </w:tcBorders>
          </w:tcPr>
          <w:p w14:paraId="2291F48D" w14:textId="77777777" w:rsidR="00A869D2" w:rsidRDefault="00A869D2">
            <w:pPr>
              <w:spacing w:after="160" w:line="259" w:lineRule="auto"/>
            </w:pPr>
          </w:p>
        </w:tc>
        <w:tc>
          <w:tcPr>
            <w:tcW w:w="1883" w:type="dxa"/>
            <w:tcBorders>
              <w:top w:val="nil"/>
              <w:left w:val="nil"/>
              <w:bottom w:val="nil"/>
              <w:right w:val="nil"/>
            </w:tcBorders>
          </w:tcPr>
          <w:p w14:paraId="545F9A6A" w14:textId="77777777" w:rsidR="00A869D2" w:rsidRDefault="00A869D2">
            <w:pPr>
              <w:spacing w:after="160" w:line="259" w:lineRule="auto"/>
            </w:pPr>
          </w:p>
        </w:tc>
        <w:tc>
          <w:tcPr>
            <w:tcW w:w="1683" w:type="dxa"/>
            <w:tcBorders>
              <w:top w:val="nil"/>
              <w:left w:val="nil"/>
              <w:bottom w:val="nil"/>
              <w:right w:val="nil"/>
            </w:tcBorders>
            <w:vAlign w:val="center"/>
          </w:tcPr>
          <w:p w14:paraId="72B3C280" w14:textId="77777777" w:rsidR="00A869D2" w:rsidRDefault="00A869D2">
            <w:pPr>
              <w:spacing w:line="259" w:lineRule="auto"/>
            </w:pPr>
            <w:r>
              <w:rPr>
                <w:sz w:val="18"/>
              </w:rPr>
              <w:t>Prolene</w:t>
            </w:r>
          </w:p>
        </w:tc>
        <w:tc>
          <w:tcPr>
            <w:tcW w:w="2033" w:type="dxa"/>
            <w:tcBorders>
              <w:top w:val="nil"/>
              <w:left w:val="nil"/>
              <w:bottom w:val="nil"/>
              <w:right w:val="nil"/>
            </w:tcBorders>
          </w:tcPr>
          <w:p w14:paraId="75399B36" w14:textId="77777777" w:rsidR="00A869D2" w:rsidRDefault="00A869D2">
            <w:pPr>
              <w:spacing w:line="259" w:lineRule="auto"/>
              <w:ind w:left="1"/>
            </w:pPr>
            <w:r>
              <w:rPr>
                <w:sz w:val="18"/>
              </w:rPr>
              <w:t>Ethicon, Johnson &amp; Johnson</w:t>
            </w:r>
          </w:p>
        </w:tc>
      </w:tr>
      <w:tr w:rsidR="00A869D2" w14:paraId="650C9718" w14:textId="77777777">
        <w:trPr>
          <w:trHeight w:val="458"/>
        </w:trPr>
        <w:tc>
          <w:tcPr>
            <w:tcW w:w="799" w:type="dxa"/>
            <w:tcBorders>
              <w:top w:val="nil"/>
              <w:left w:val="nil"/>
              <w:bottom w:val="nil"/>
              <w:right w:val="nil"/>
            </w:tcBorders>
          </w:tcPr>
          <w:p w14:paraId="4A7351D4" w14:textId="77777777" w:rsidR="00A869D2" w:rsidRDefault="00A869D2">
            <w:pPr>
              <w:spacing w:after="160" w:line="259" w:lineRule="auto"/>
            </w:pPr>
          </w:p>
        </w:tc>
        <w:tc>
          <w:tcPr>
            <w:tcW w:w="1882" w:type="dxa"/>
            <w:tcBorders>
              <w:top w:val="nil"/>
              <w:left w:val="nil"/>
              <w:bottom w:val="nil"/>
              <w:right w:val="nil"/>
            </w:tcBorders>
          </w:tcPr>
          <w:p w14:paraId="45170C61" w14:textId="77777777" w:rsidR="00A869D2" w:rsidRDefault="00A869D2">
            <w:pPr>
              <w:spacing w:after="160" w:line="259" w:lineRule="auto"/>
            </w:pPr>
          </w:p>
        </w:tc>
        <w:tc>
          <w:tcPr>
            <w:tcW w:w="1683" w:type="dxa"/>
            <w:tcBorders>
              <w:top w:val="nil"/>
              <w:left w:val="nil"/>
              <w:bottom w:val="nil"/>
              <w:right w:val="nil"/>
            </w:tcBorders>
          </w:tcPr>
          <w:p w14:paraId="2042C154" w14:textId="77777777" w:rsidR="00A869D2" w:rsidRDefault="00A869D2">
            <w:pPr>
              <w:spacing w:after="160" w:line="259" w:lineRule="auto"/>
            </w:pPr>
          </w:p>
        </w:tc>
        <w:tc>
          <w:tcPr>
            <w:tcW w:w="1883" w:type="dxa"/>
            <w:tcBorders>
              <w:top w:val="nil"/>
              <w:left w:val="nil"/>
              <w:bottom w:val="nil"/>
              <w:right w:val="nil"/>
            </w:tcBorders>
          </w:tcPr>
          <w:p w14:paraId="3BFF700F" w14:textId="77777777" w:rsidR="00A869D2" w:rsidRDefault="00A869D2">
            <w:pPr>
              <w:spacing w:after="160" w:line="259" w:lineRule="auto"/>
            </w:pPr>
          </w:p>
        </w:tc>
        <w:tc>
          <w:tcPr>
            <w:tcW w:w="1683" w:type="dxa"/>
            <w:tcBorders>
              <w:top w:val="nil"/>
              <w:left w:val="nil"/>
              <w:bottom w:val="nil"/>
              <w:right w:val="nil"/>
            </w:tcBorders>
            <w:vAlign w:val="center"/>
          </w:tcPr>
          <w:p w14:paraId="517AC04C" w14:textId="77777777" w:rsidR="00A869D2" w:rsidRDefault="00A869D2">
            <w:pPr>
              <w:spacing w:line="259" w:lineRule="auto"/>
            </w:pPr>
            <w:r>
              <w:rPr>
                <w:sz w:val="18"/>
              </w:rPr>
              <w:t>Prolene Soft</w:t>
            </w:r>
          </w:p>
        </w:tc>
        <w:tc>
          <w:tcPr>
            <w:tcW w:w="2033" w:type="dxa"/>
            <w:tcBorders>
              <w:top w:val="nil"/>
              <w:left w:val="nil"/>
              <w:bottom w:val="nil"/>
              <w:right w:val="nil"/>
            </w:tcBorders>
          </w:tcPr>
          <w:p w14:paraId="6D2FFD12" w14:textId="77777777" w:rsidR="00A869D2" w:rsidRDefault="00A869D2">
            <w:pPr>
              <w:spacing w:line="259" w:lineRule="auto"/>
              <w:ind w:left="1"/>
            </w:pPr>
            <w:r>
              <w:rPr>
                <w:sz w:val="18"/>
              </w:rPr>
              <w:t>Ethicon, Johnson &amp; Johnson</w:t>
            </w:r>
          </w:p>
        </w:tc>
      </w:tr>
      <w:tr w:rsidR="00A869D2" w14:paraId="225174EA" w14:textId="77777777">
        <w:trPr>
          <w:trHeight w:val="466"/>
        </w:trPr>
        <w:tc>
          <w:tcPr>
            <w:tcW w:w="799" w:type="dxa"/>
            <w:tcBorders>
              <w:top w:val="nil"/>
              <w:left w:val="nil"/>
              <w:bottom w:val="nil"/>
              <w:right w:val="nil"/>
            </w:tcBorders>
          </w:tcPr>
          <w:p w14:paraId="2F0D61CA" w14:textId="77777777" w:rsidR="00A869D2" w:rsidRDefault="00A869D2">
            <w:pPr>
              <w:spacing w:after="160" w:line="259" w:lineRule="auto"/>
            </w:pPr>
          </w:p>
        </w:tc>
        <w:tc>
          <w:tcPr>
            <w:tcW w:w="1882" w:type="dxa"/>
            <w:tcBorders>
              <w:top w:val="nil"/>
              <w:left w:val="nil"/>
              <w:bottom w:val="nil"/>
              <w:right w:val="nil"/>
            </w:tcBorders>
          </w:tcPr>
          <w:p w14:paraId="2F6D55B4" w14:textId="77777777" w:rsidR="00A869D2" w:rsidRDefault="00A869D2">
            <w:pPr>
              <w:spacing w:after="160" w:line="259" w:lineRule="auto"/>
            </w:pPr>
          </w:p>
        </w:tc>
        <w:tc>
          <w:tcPr>
            <w:tcW w:w="1683" w:type="dxa"/>
            <w:tcBorders>
              <w:top w:val="nil"/>
              <w:left w:val="nil"/>
              <w:bottom w:val="nil"/>
              <w:right w:val="nil"/>
            </w:tcBorders>
          </w:tcPr>
          <w:p w14:paraId="107DB3A2" w14:textId="77777777" w:rsidR="00A869D2" w:rsidRDefault="00A869D2">
            <w:pPr>
              <w:spacing w:after="160" w:line="259" w:lineRule="auto"/>
            </w:pPr>
          </w:p>
        </w:tc>
        <w:tc>
          <w:tcPr>
            <w:tcW w:w="1883" w:type="dxa"/>
            <w:tcBorders>
              <w:top w:val="nil"/>
              <w:left w:val="nil"/>
              <w:bottom w:val="nil"/>
              <w:right w:val="nil"/>
            </w:tcBorders>
          </w:tcPr>
          <w:p w14:paraId="41610E24" w14:textId="77777777" w:rsidR="00A869D2" w:rsidRDefault="00A869D2">
            <w:pPr>
              <w:spacing w:after="160" w:line="259" w:lineRule="auto"/>
            </w:pPr>
          </w:p>
        </w:tc>
        <w:tc>
          <w:tcPr>
            <w:tcW w:w="1683" w:type="dxa"/>
            <w:tcBorders>
              <w:top w:val="nil"/>
              <w:left w:val="nil"/>
              <w:bottom w:val="nil"/>
              <w:right w:val="nil"/>
            </w:tcBorders>
            <w:vAlign w:val="center"/>
          </w:tcPr>
          <w:p w14:paraId="43684F13" w14:textId="77777777" w:rsidR="00A869D2" w:rsidRDefault="00A869D2">
            <w:pPr>
              <w:spacing w:line="259" w:lineRule="auto"/>
            </w:pPr>
            <w:r>
              <w:rPr>
                <w:sz w:val="18"/>
              </w:rPr>
              <w:t>Gynemesh PS</w:t>
            </w:r>
          </w:p>
        </w:tc>
        <w:tc>
          <w:tcPr>
            <w:tcW w:w="2033" w:type="dxa"/>
            <w:tcBorders>
              <w:top w:val="nil"/>
              <w:left w:val="nil"/>
              <w:bottom w:val="nil"/>
              <w:right w:val="nil"/>
            </w:tcBorders>
          </w:tcPr>
          <w:p w14:paraId="13AE5722" w14:textId="77777777" w:rsidR="00A869D2" w:rsidRDefault="00A869D2">
            <w:pPr>
              <w:spacing w:line="259" w:lineRule="auto"/>
              <w:ind w:left="1"/>
            </w:pPr>
            <w:r>
              <w:rPr>
                <w:sz w:val="18"/>
              </w:rPr>
              <w:t>Ethicon, Johnson &amp; Johnson</w:t>
            </w:r>
          </w:p>
        </w:tc>
      </w:tr>
      <w:tr w:rsidR="00A869D2" w14:paraId="46DC0657" w14:textId="77777777">
        <w:trPr>
          <w:trHeight w:val="265"/>
        </w:trPr>
        <w:tc>
          <w:tcPr>
            <w:tcW w:w="799" w:type="dxa"/>
            <w:tcBorders>
              <w:top w:val="nil"/>
              <w:left w:val="nil"/>
              <w:bottom w:val="nil"/>
              <w:right w:val="nil"/>
            </w:tcBorders>
          </w:tcPr>
          <w:p w14:paraId="29FF0C60" w14:textId="77777777" w:rsidR="00A869D2" w:rsidRDefault="00A869D2">
            <w:pPr>
              <w:spacing w:after="160" w:line="259" w:lineRule="auto"/>
            </w:pPr>
          </w:p>
        </w:tc>
        <w:tc>
          <w:tcPr>
            <w:tcW w:w="1882" w:type="dxa"/>
            <w:tcBorders>
              <w:top w:val="nil"/>
              <w:left w:val="nil"/>
              <w:bottom w:val="nil"/>
              <w:right w:val="nil"/>
            </w:tcBorders>
          </w:tcPr>
          <w:p w14:paraId="388A90C6" w14:textId="77777777" w:rsidR="00A869D2" w:rsidRDefault="00A869D2">
            <w:pPr>
              <w:spacing w:after="160" w:line="259" w:lineRule="auto"/>
            </w:pPr>
          </w:p>
        </w:tc>
        <w:tc>
          <w:tcPr>
            <w:tcW w:w="1683" w:type="dxa"/>
            <w:tcBorders>
              <w:top w:val="nil"/>
              <w:left w:val="nil"/>
              <w:bottom w:val="nil"/>
              <w:right w:val="nil"/>
            </w:tcBorders>
          </w:tcPr>
          <w:p w14:paraId="36E0C3DD" w14:textId="77777777" w:rsidR="00A869D2" w:rsidRDefault="00A869D2">
            <w:pPr>
              <w:spacing w:after="160" w:line="259" w:lineRule="auto"/>
            </w:pPr>
          </w:p>
        </w:tc>
        <w:tc>
          <w:tcPr>
            <w:tcW w:w="1883" w:type="dxa"/>
            <w:tcBorders>
              <w:top w:val="nil"/>
              <w:left w:val="nil"/>
              <w:bottom w:val="nil"/>
              <w:right w:val="nil"/>
            </w:tcBorders>
          </w:tcPr>
          <w:p w14:paraId="67C6B725" w14:textId="77777777" w:rsidR="00A869D2" w:rsidRDefault="00A869D2">
            <w:pPr>
              <w:spacing w:after="160" w:line="259" w:lineRule="auto"/>
            </w:pPr>
          </w:p>
        </w:tc>
        <w:tc>
          <w:tcPr>
            <w:tcW w:w="1683" w:type="dxa"/>
            <w:tcBorders>
              <w:top w:val="nil"/>
              <w:left w:val="nil"/>
              <w:bottom w:val="nil"/>
              <w:right w:val="nil"/>
            </w:tcBorders>
          </w:tcPr>
          <w:p w14:paraId="4D6CF9AE" w14:textId="77777777" w:rsidR="00A869D2" w:rsidRDefault="00A869D2">
            <w:pPr>
              <w:spacing w:line="259" w:lineRule="auto"/>
            </w:pPr>
            <w:r>
              <w:rPr>
                <w:sz w:val="18"/>
              </w:rPr>
              <w:t>Atrium</w:t>
            </w:r>
          </w:p>
        </w:tc>
        <w:tc>
          <w:tcPr>
            <w:tcW w:w="2033" w:type="dxa"/>
            <w:tcBorders>
              <w:top w:val="nil"/>
              <w:left w:val="nil"/>
              <w:bottom w:val="nil"/>
              <w:right w:val="nil"/>
            </w:tcBorders>
          </w:tcPr>
          <w:p w14:paraId="68B36FFC" w14:textId="77777777" w:rsidR="00A869D2" w:rsidRDefault="00A869D2">
            <w:pPr>
              <w:spacing w:line="259" w:lineRule="auto"/>
              <w:ind w:left="1"/>
            </w:pPr>
            <w:r>
              <w:rPr>
                <w:sz w:val="18"/>
              </w:rPr>
              <w:t>Atrium Medical</w:t>
            </w:r>
          </w:p>
        </w:tc>
      </w:tr>
      <w:tr w:rsidR="00A869D2" w14:paraId="731E8B3E" w14:textId="77777777">
        <w:trPr>
          <w:trHeight w:val="257"/>
        </w:trPr>
        <w:tc>
          <w:tcPr>
            <w:tcW w:w="799" w:type="dxa"/>
            <w:tcBorders>
              <w:top w:val="nil"/>
              <w:left w:val="nil"/>
              <w:bottom w:val="nil"/>
              <w:right w:val="nil"/>
            </w:tcBorders>
          </w:tcPr>
          <w:p w14:paraId="01EC11C0" w14:textId="77777777" w:rsidR="00A869D2" w:rsidRDefault="00A869D2">
            <w:pPr>
              <w:spacing w:after="160" w:line="259" w:lineRule="auto"/>
            </w:pPr>
          </w:p>
        </w:tc>
        <w:tc>
          <w:tcPr>
            <w:tcW w:w="1882" w:type="dxa"/>
            <w:tcBorders>
              <w:top w:val="nil"/>
              <w:left w:val="nil"/>
              <w:bottom w:val="nil"/>
              <w:right w:val="nil"/>
            </w:tcBorders>
          </w:tcPr>
          <w:p w14:paraId="58719391" w14:textId="77777777" w:rsidR="00A869D2" w:rsidRDefault="00A869D2">
            <w:pPr>
              <w:spacing w:after="160" w:line="259" w:lineRule="auto"/>
            </w:pPr>
          </w:p>
        </w:tc>
        <w:tc>
          <w:tcPr>
            <w:tcW w:w="1683" w:type="dxa"/>
            <w:tcBorders>
              <w:top w:val="nil"/>
              <w:left w:val="nil"/>
              <w:bottom w:val="nil"/>
              <w:right w:val="nil"/>
            </w:tcBorders>
          </w:tcPr>
          <w:p w14:paraId="183710F3" w14:textId="77777777" w:rsidR="00A869D2" w:rsidRDefault="00A869D2">
            <w:pPr>
              <w:spacing w:after="160" w:line="259" w:lineRule="auto"/>
            </w:pPr>
          </w:p>
        </w:tc>
        <w:tc>
          <w:tcPr>
            <w:tcW w:w="1883" w:type="dxa"/>
            <w:tcBorders>
              <w:top w:val="nil"/>
              <w:left w:val="nil"/>
              <w:bottom w:val="nil"/>
              <w:right w:val="nil"/>
            </w:tcBorders>
          </w:tcPr>
          <w:p w14:paraId="1391FAA5" w14:textId="77777777" w:rsidR="00A869D2" w:rsidRDefault="00A869D2">
            <w:pPr>
              <w:spacing w:after="160" w:line="259" w:lineRule="auto"/>
            </w:pPr>
          </w:p>
        </w:tc>
        <w:tc>
          <w:tcPr>
            <w:tcW w:w="1683" w:type="dxa"/>
            <w:tcBorders>
              <w:top w:val="nil"/>
              <w:left w:val="nil"/>
              <w:bottom w:val="nil"/>
              <w:right w:val="nil"/>
            </w:tcBorders>
          </w:tcPr>
          <w:p w14:paraId="6249408A" w14:textId="77777777" w:rsidR="00A869D2" w:rsidRDefault="00A869D2">
            <w:pPr>
              <w:spacing w:line="259" w:lineRule="auto"/>
            </w:pPr>
            <w:r>
              <w:rPr>
                <w:sz w:val="18"/>
              </w:rPr>
              <w:t>Marlex</w:t>
            </w:r>
          </w:p>
        </w:tc>
        <w:tc>
          <w:tcPr>
            <w:tcW w:w="2033" w:type="dxa"/>
            <w:tcBorders>
              <w:top w:val="nil"/>
              <w:left w:val="nil"/>
              <w:bottom w:val="nil"/>
              <w:right w:val="nil"/>
            </w:tcBorders>
          </w:tcPr>
          <w:p w14:paraId="2F3DDB9B" w14:textId="77777777" w:rsidR="00A869D2" w:rsidRDefault="00A869D2">
            <w:pPr>
              <w:spacing w:line="259" w:lineRule="auto"/>
              <w:ind w:left="1"/>
            </w:pPr>
            <w:r>
              <w:rPr>
                <w:sz w:val="18"/>
              </w:rPr>
              <w:t>C. R. Bard</w:t>
            </w:r>
          </w:p>
        </w:tc>
      </w:tr>
      <w:tr w:rsidR="00A869D2" w14:paraId="175E77E9" w14:textId="77777777">
        <w:trPr>
          <w:trHeight w:val="1178"/>
        </w:trPr>
        <w:tc>
          <w:tcPr>
            <w:tcW w:w="799" w:type="dxa"/>
            <w:tcBorders>
              <w:top w:val="nil"/>
              <w:left w:val="nil"/>
              <w:bottom w:val="nil"/>
              <w:right w:val="nil"/>
            </w:tcBorders>
          </w:tcPr>
          <w:p w14:paraId="75D0C3BB" w14:textId="77777777" w:rsidR="00A869D2" w:rsidRDefault="00A869D2">
            <w:pPr>
              <w:spacing w:after="160" w:line="259" w:lineRule="auto"/>
            </w:pPr>
          </w:p>
        </w:tc>
        <w:tc>
          <w:tcPr>
            <w:tcW w:w="1882" w:type="dxa"/>
            <w:tcBorders>
              <w:top w:val="nil"/>
              <w:left w:val="nil"/>
              <w:bottom w:val="nil"/>
              <w:right w:val="nil"/>
            </w:tcBorders>
          </w:tcPr>
          <w:p w14:paraId="64F1C0A9" w14:textId="77777777" w:rsidR="00A869D2" w:rsidRDefault="00A869D2">
            <w:pPr>
              <w:spacing w:after="160" w:line="259" w:lineRule="auto"/>
            </w:pPr>
          </w:p>
        </w:tc>
        <w:tc>
          <w:tcPr>
            <w:tcW w:w="1683" w:type="dxa"/>
            <w:tcBorders>
              <w:top w:val="nil"/>
              <w:left w:val="nil"/>
              <w:bottom w:val="nil"/>
              <w:right w:val="nil"/>
            </w:tcBorders>
            <w:vAlign w:val="bottom"/>
          </w:tcPr>
          <w:p w14:paraId="29790A9B" w14:textId="77777777" w:rsidR="00A869D2" w:rsidRDefault="00A869D2">
            <w:pPr>
              <w:spacing w:line="259" w:lineRule="auto"/>
            </w:pPr>
            <w:r>
              <w:rPr>
                <w:sz w:val="18"/>
              </w:rPr>
              <w:t>Multifilament</w:t>
            </w:r>
          </w:p>
        </w:tc>
        <w:tc>
          <w:tcPr>
            <w:tcW w:w="1883" w:type="dxa"/>
            <w:tcBorders>
              <w:top w:val="nil"/>
              <w:left w:val="nil"/>
              <w:bottom w:val="nil"/>
              <w:right w:val="nil"/>
            </w:tcBorders>
          </w:tcPr>
          <w:p w14:paraId="2398B5C6" w14:textId="77777777" w:rsidR="00A869D2" w:rsidRDefault="00A869D2">
            <w:pPr>
              <w:spacing w:after="144" w:line="242" w:lineRule="auto"/>
              <w:ind w:left="1" w:right="455"/>
            </w:pPr>
            <w:r>
              <w:rPr>
                <w:sz w:val="18"/>
              </w:rPr>
              <w:t>Copolymer of glycolide (90%) and lactide (10%)</w:t>
            </w:r>
          </w:p>
          <w:p w14:paraId="34824220" w14:textId="77777777" w:rsidR="00A869D2" w:rsidRDefault="00A869D2">
            <w:pPr>
              <w:spacing w:line="259" w:lineRule="auto"/>
              <w:ind w:left="1"/>
            </w:pPr>
            <w:r>
              <w:rPr>
                <w:sz w:val="18"/>
              </w:rPr>
              <w:t>Polypropylene and polyglecaprone</w:t>
            </w:r>
          </w:p>
        </w:tc>
        <w:tc>
          <w:tcPr>
            <w:tcW w:w="1683" w:type="dxa"/>
            <w:tcBorders>
              <w:top w:val="nil"/>
              <w:left w:val="nil"/>
              <w:bottom w:val="nil"/>
              <w:right w:val="nil"/>
            </w:tcBorders>
            <w:vAlign w:val="center"/>
          </w:tcPr>
          <w:p w14:paraId="042F8D43" w14:textId="77777777" w:rsidR="00A869D2" w:rsidRDefault="00A869D2">
            <w:pPr>
              <w:spacing w:after="339" w:line="259" w:lineRule="auto"/>
            </w:pPr>
            <w:r>
              <w:rPr>
                <w:sz w:val="18"/>
              </w:rPr>
              <w:t>Vicryl</w:t>
            </w:r>
          </w:p>
          <w:p w14:paraId="2F4AE954" w14:textId="77777777" w:rsidR="00A869D2" w:rsidRDefault="00A869D2">
            <w:pPr>
              <w:spacing w:line="259" w:lineRule="auto"/>
            </w:pPr>
            <w:r>
              <w:rPr>
                <w:sz w:val="18"/>
              </w:rPr>
              <w:t>Vypro</w:t>
            </w:r>
          </w:p>
        </w:tc>
        <w:tc>
          <w:tcPr>
            <w:tcW w:w="2033" w:type="dxa"/>
            <w:tcBorders>
              <w:top w:val="nil"/>
              <w:left w:val="nil"/>
              <w:bottom w:val="nil"/>
              <w:right w:val="nil"/>
            </w:tcBorders>
            <w:vAlign w:val="bottom"/>
          </w:tcPr>
          <w:p w14:paraId="67E618E0" w14:textId="77777777" w:rsidR="00A869D2" w:rsidRDefault="00A869D2">
            <w:pPr>
              <w:spacing w:after="234" w:line="259" w:lineRule="auto"/>
              <w:ind w:left="1"/>
            </w:pPr>
            <w:r>
              <w:rPr>
                <w:sz w:val="18"/>
              </w:rPr>
              <w:t>Ethicon, Johnson &amp;Johnson</w:t>
            </w:r>
          </w:p>
          <w:p w14:paraId="01552FA8" w14:textId="77777777" w:rsidR="00A869D2" w:rsidRDefault="00A869D2">
            <w:pPr>
              <w:spacing w:line="259" w:lineRule="auto"/>
              <w:ind w:left="1"/>
            </w:pPr>
            <w:r>
              <w:rPr>
                <w:sz w:val="18"/>
              </w:rPr>
              <w:t>Ethicon, Johnson &amp;</w:t>
            </w:r>
          </w:p>
          <w:p w14:paraId="3C11F12F" w14:textId="77777777" w:rsidR="00A869D2" w:rsidRDefault="00A869D2">
            <w:pPr>
              <w:spacing w:line="259" w:lineRule="auto"/>
              <w:ind w:left="1"/>
            </w:pPr>
            <w:r>
              <w:rPr>
                <w:sz w:val="18"/>
              </w:rPr>
              <w:t>Johnson</w:t>
            </w:r>
          </w:p>
        </w:tc>
      </w:tr>
      <w:tr w:rsidR="00A869D2" w14:paraId="606FED48" w14:textId="77777777">
        <w:trPr>
          <w:trHeight w:val="414"/>
        </w:trPr>
        <w:tc>
          <w:tcPr>
            <w:tcW w:w="799" w:type="dxa"/>
            <w:tcBorders>
              <w:top w:val="nil"/>
              <w:left w:val="nil"/>
              <w:bottom w:val="nil"/>
              <w:right w:val="nil"/>
            </w:tcBorders>
          </w:tcPr>
          <w:p w14:paraId="1E2AF0CD" w14:textId="77777777" w:rsidR="00A869D2" w:rsidRDefault="00A869D2">
            <w:pPr>
              <w:spacing w:after="160" w:line="259" w:lineRule="auto"/>
            </w:pPr>
          </w:p>
        </w:tc>
        <w:tc>
          <w:tcPr>
            <w:tcW w:w="1882" w:type="dxa"/>
            <w:tcBorders>
              <w:top w:val="nil"/>
              <w:left w:val="nil"/>
              <w:bottom w:val="nil"/>
              <w:right w:val="nil"/>
            </w:tcBorders>
          </w:tcPr>
          <w:p w14:paraId="7064A310" w14:textId="77777777" w:rsidR="00A869D2" w:rsidRDefault="00A869D2">
            <w:pPr>
              <w:spacing w:after="160" w:line="259" w:lineRule="auto"/>
            </w:pPr>
          </w:p>
        </w:tc>
        <w:tc>
          <w:tcPr>
            <w:tcW w:w="1683" w:type="dxa"/>
            <w:tcBorders>
              <w:top w:val="nil"/>
              <w:left w:val="nil"/>
              <w:bottom w:val="nil"/>
              <w:right w:val="nil"/>
            </w:tcBorders>
          </w:tcPr>
          <w:p w14:paraId="5FD09EA9" w14:textId="77777777" w:rsidR="00A869D2" w:rsidRDefault="00A869D2">
            <w:pPr>
              <w:spacing w:after="160" w:line="259" w:lineRule="auto"/>
            </w:pPr>
          </w:p>
        </w:tc>
        <w:tc>
          <w:tcPr>
            <w:tcW w:w="1883" w:type="dxa"/>
            <w:tcBorders>
              <w:top w:val="nil"/>
              <w:left w:val="nil"/>
              <w:bottom w:val="nil"/>
              <w:right w:val="nil"/>
            </w:tcBorders>
          </w:tcPr>
          <w:p w14:paraId="6163B15A" w14:textId="77777777" w:rsidR="00A869D2" w:rsidRDefault="00A869D2">
            <w:pPr>
              <w:spacing w:after="160" w:line="259" w:lineRule="auto"/>
            </w:pPr>
          </w:p>
        </w:tc>
        <w:tc>
          <w:tcPr>
            <w:tcW w:w="1683" w:type="dxa"/>
            <w:tcBorders>
              <w:top w:val="nil"/>
              <w:left w:val="nil"/>
              <w:bottom w:val="nil"/>
              <w:right w:val="nil"/>
            </w:tcBorders>
          </w:tcPr>
          <w:p w14:paraId="4897C27B" w14:textId="77777777" w:rsidR="00A869D2" w:rsidRDefault="00A869D2">
            <w:pPr>
              <w:spacing w:line="259" w:lineRule="auto"/>
            </w:pPr>
            <w:r>
              <w:rPr>
                <w:sz w:val="18"/>
              </w:rPr>
              <w:t>UltraPro</w:t>
            </w:r>
          </w:p>
        </w:tc>
        <w:tc>
          <w:tcPr>
            <w:tcW w:w="2033" w:type="dxa"/>
            <w:tcBorders>
              <w:top w:val="nil"/>
              <w:left w:val="nil"/>
              <w:bottom w:val="nil"/>
              <w:right w:val="nil"/>
            </w:tcBorders>
          </w:tcPr>
          <w:p w14:paraId="010CBB09" w14:textId="77777777" w:rsidR="00A869D2" w:rsidRDefault="00A869D2">
            <w:pPr>
              <w:spacing w:line="259" w:lineRule="auto"/>
              <w:ind w:left="1"/>
            </w:pPr>
            <w:r>
              <w:rPr>
                <w:sz w:val="18"/>
              </w:rPr>
              <w:t>Ethicon, Johnson &amp; Johnson</w:t>
            </w:r>
          </w:p>
        </w:tc>
      </w:tr>
      <w:tr w:rsidR="00A869D2" w14:paraId="769C6399" w14:textId="77777777">
        <w:trPr>
          <w:trHeight w:val="241"/>
        </w:trPr>
        <w:tc>
          <w:tcPr>
            <w:tcW w:w="799" w:type="dxa"/>
            <w:tcBorders>
              <w:top w:val="nil"/>
              <w:left w:val="nil"/>
              <w:bottom w:val="single" w:sz="3" w:space="0" w:color="181717"/>
              <w:right w:val="nil"/>
            </w:tcBorders>
          </w:tcPr>
          <w:p w14:paraId="40EED905" w14:textId="77777777" w:rsidR="00A869D2" w:rsidRDefault="00A869D2">
            <w:pPr>
              <w:spacing w:after="160" w:line="259" w:lineRule="auto"/>
            </w:pPr>
          </w:p>
        </w:tc>
        <w:tc>
          <w:tcPr>
            <w:tcW w:w="1882" w:type="dxa"/>
            <w:tcBorders>
              <w:top w:val="nil"/>
              <w:left w:val="nil"/>
              <w:bottom w:val="single" w:sz="3" w:space="0" w:color="181717"/>
              <w:right w:val="nil"/>
            </w:tcBorders>
          </w:tcPr>
          <w:p w14:paraId="26086F68" w14:textId="77777777" w:rsidR="00A869D2" w:rsidRDefault="00A869D2">
            <w:pPr>
              <w:spacing w:after="160" w:line="259" w:lineRule="auto"/>
            </w:pPr>
          </w:p>
        </w:tc>
        <w:tc>
          <w:tcPr>
            <w:tcW w:w="1683" w:type="dxa"/>
            <w:tcBorders>
              <w:top w:val="nil"/>
              <w:left w:val="nil"/>
              <w:bottom w:val="single" w:sz="3" w:space="0" w:color="181717"/>
              <w:right w:val="nil"/>
            </w:tcBorders>
          </w:tcPr>
          <w:p w14:paraId="2CA6B369" w14:textId="77777777" w:rsidR="00A869D2" w:rsidRDefault="00A869D2">
            <w:pPr>
              <w:spacing w:after="160" w:line="259" w:lineRule="auto"/>
            </w:pPr>
          </w:p>
        </w:tc>
        <w:tc>
          <w:tcPr>
            <w:tcW w:w="1883" w:type="dxa"/>
            <w:tcBorders>
              <w:top w:val="nil"/>
              <w:left w:val="nil"/>
              <w:bottom w:val="single" w:sz="3" w:space="0" w:color="181717"/>
              <w:right w:val="nil"/>
            </w:tcBorders>
          </w:tcPr>
          <w:p w14:paraId="123D99B1" w14:textId="77777777" w:rsidR="00A869D2" w:rsidRDefault="00A869D2">
            <w:pPr>
              <w:spacing w:line="259" w:lineRule="auto"/>
              <w:ind w:left="1"/>
            </w:pPr>
            <w:r>
              <w:rPr>
                <w:sz w:val="18"/>
              </w:rPr>
              <w:t>Polyglycolic acid</w:t>
            </w:r>
          </w:p>
        </w:tc>
        <w:tc>
          <w:tcPr>
            <w:tcW w:w="1683" w:type="dxa"/>
            <w:tcBorders>
              <w:top w:val="nil"/>
              <w:left w:val="nil"/>
              <w:bottom w:val="single" w:sz="3" w:space="0" w:color="181717"/>
              <w:right w:val="nil"/>
            </w:tcBorders>
          </w:tcPr>
          <w:p w14:paraId="603DC6E8" w14:textId="77777777" w:rsidR="00A869D2" w:rsidRDefault="00A869D2">
            <w:pPr>
              <w:spacing w:line="259" w:lineRule="auto"/>
            </w:pPr>
            <w:r>
              <w:rPr>
                <w:sz w:val="18"/>
              </w:rPr>
              <w:t>Dexon</w:t>
            </w:r>
          </w:p>
        </w:tc>
        <w:tc>
          <w:tcPr>
            <w:tcW w:w="2033" w:type="dxa"/>
            <w:tcBorders>
              <w:top w:val="nil"/>
              <w:left w:val="nil"/>
              <w:bottom w:val="single" w:sz="3" w:space="0" w:color="181717"/>
              <w:right w:val="nil"/>
            </w:tcBorders>
          </w:tcPr>
          <w:p w14:paraId="3D04A78B" w14:textId="77777777" w:rsidR="00A869D2" w:rsidRDefault="00A869D2">
            <w:pPr>
              <w:spacing w:line="259" w:lineRule="auto"/>
              <w:ind w:left="1"/>
            </w:pPr>
            <w:r>
              <w:rPr>
                <w:sz w:val="18"/>
              </w:rPr>
              <w:t>Davis and Geck</w:t>
            </w:r>
          </w:p>
        </w:tc>
      </w:tr>
      <w:tr w:rsidR="00A869D2" w14:paraId="70B13B1B" w14:textId="77777777">
        <w:trPr>
          <w:trHeight w:val="731"/>
        </w:trPr>
        <w:tc>
          <w:tcPr>
            <w:tcW w:w="799" w:type="dxa"/>
            <w:tcBorders>
              <w:top w:val="single" w:sz="3" w:space="0" w:color="181717"/>
              <w:left w:val="nil"/>
              <w:bottom w:val="single" w:sz="3" w:space="0" w:color="181717"/>
              <w:right w:val="nil"/>
            </w:tcBorders>
          </w:tcPr>
          <w:p w14:paraId="68A5D832" w14:textId="77777777" w:rsidR="00A869D2" w:rsidRDefault="00A869D2">
            <w:pPr>
              <w:spacing w:line="259" w:lineRule="auto"/>
              <w:ind w:left="40"/>
            </w:pPr>
            <w:r>
              <w:rPr>
                <w:sz w:val="18"/>
              </w:rPr>
              <w:t>II</w:t>
            </w:r>
          </w:p>
        </w:tc>
        <w:tc>
          <w:tcPr>
            <w:tcW w:w="1882" w:type="dxa"/>
            <w:tcBorders>
              <w:top w:val="single" w:sz="3" w:space="0" w:color="181717"/>
              <w:left w:val="nil"/>
              <w:bottom w:val="single" w:sz="3" w:space="0" w:color="181717"/>
              <w:right w:val="nil"/>
            </w:tcBorders>
          </w:tcPr>
          <w:p w14:paraId="3D63DA7E" w14:textId="77777777" w:rsidR="00A869D2" w:rsidRDefault="00A869D2">
            <w:pPr>
              <w:spacing w:after="7" w:line="259" w:lineRule="auto"/>
            </w:pPr>
            <w:r>
              <w:rPr>
                <w:sz w:val="18"/>
              </w:rPr>
              <w:t>Macroporous</w:t>
            </w:r>
          </w:p>
          <w:p w14:paraId="3AC1F5EE" w14:textId="77777777" w:rsidR="00A869D2" w:rsidRDefault="00A869D2">
            <w:pPr>
              <w:spacing w:line="259" w:lineRule="auto"/>
            </w:pPr>
            <w:r>
              <w:rPr>
                <w:rFonts w:ascii="Calibri" w:eastAsia="Calibri" w:hAnsi="Calibri" w:cs="Calibri"/>
                <w:sz w:val="18"/>
              </w:rPr>
              <w:t>&lt;</w:t>
            </w:r>
            <w:r>
              <w:rPr>
                <w:sz w:val="18"/>
              </w:rPr>
              <w:t xml:space="preserve">10 </w:t>
            </w:r>
            <w:r>
              <w:rPr>
                <w:rFonts w:ascii="Calibri" w:eastAsia="Calibri" w:hAnsi="Calibri" w:cs="Calibri"/>
                <w:sz w:val="18"/>
              </w:rPr>
              <w:t>𝜇</w:t>
            </w:r>
            <w:r>
              <w:rPr>
                <w:sz w:val="18"/>
              </w:rPr>
              <w:t>m</w:t>
            </w:r>
          </w:p>
        </w:tc>
        <w:tc>
          <w:tcPr>
            <w:tcW w:w="1683" w:type="dxa"/>
            <w:tcBorders>
              <w:top w:val="single" w:sz="3" w:space="0" w:color="181717"/>
              <w:left w:val="nil"/>
              <w:bottom w:val="single" w:sz="3" w:space="0" w:color="181717"/>
              <w:right w:val="nil"/>
            </w:tcBorders>
          </w:tcPr>
          <w:p w14:paraId="3E04835A" w14:textId="77777777" w:rsidR="00A869D2" w:rsidRDefault="00A869D2">
            <w:pPr>
              <w:spacing w:line="259" w:lineRule="auto"/>
            </w:pPr>
            <w:r>
              <w:rPr>
                <w:sz w:val="18"/>
              </w:rPr>
              <w:t>Multifilament</w:t>
            </w:r>
          </w:p>
        </w:tc>
        <w:tc>
          <w:tcPr>
            <w:tcW w:w="1883" w:type="dxa"/>
            <w:tcBorders>
              <w:top w:val="single" w:sz="3" w:space="0" w:color="181717"/>
              <w:left w:val="nil"/>
              <w:bottom w:val="single" w:sz="3" w:space="0" w:color="181717"/>
              <w:right w:val="nil"/>
            </w:tcBorders>
          </w:tcPr>
          <w:p w14:paraId="4E2FF002" w14:textId="77777777" w:rsidR="00A869D2" w:rsidRDefault="00A869D2">
            <w:pPr>
              <w:spacing w:after="25" w:line="259" w:lineRule="auto"/>
              <w:ind w:left="1"/>
            </w:pPr>
            <w:r>
              <w:rPr>
                <w:sz w:val="18"/>
              </w:rPr>
              <w:t>Expanded PTFF</w:t>
            </w:r>
          </w:p>
          <w:p w14:paraId="20174E2D" w14:textId="77777777" w:rsidR="00A869D2" w:rsidRDefault="00A869D2">
            <w:pPr>
              <w:spacing w:line="259" w:lineRule="auto"/>
              <w:ind w:left="1"/>
            </w:pPr>
            <w:r>
              <w:rPr>
                <w:sz w:val="18"/>
              </w:rPr>
              <w:t>Polyethylene terephthalate</w:t>
            </w:r>
          </w:p>
        </w:tc>
        <w:tc>
          <w:tcPr>
            <w:tcW w:w="1683" w:type="dxa"/>
            <w:tcBorders>
              <w:top w:val="single" w:sz="3" w:space="0" w:color="181717"/>
              <w:left w:val="nil"/>
              <w:bottom w:val="single" w:sz="3" w:space="0" w:color="181717"/>
              <w:right w:val="nil"/>
            </w:tcBorders>
          </w:tcPr>
          <w:p w14:paraId="391ED8D5" w14:textId="77777777" w:rsidR="00A869D2" w:rsidRDefault="00A869D2">
            <w:pPr>
              <w:spacing w:after="129" w:line="259" w:lineRule="auto"/>
            </w:pPr>
            <w:r>
              <w:rPr>
                <w:sz w:val="18"/>
              </w:rPr>
              <w:t>GORE-TEX</w:t>
            </w:r>
          </w:p>
          <w:p w14:paraId="6F713DF7" w14:textId="77777777" w:rsidR="00A869D2" w:rsidRDefault="00A869D2">
            <w:pPr>
              <w:spacing w:line="259" w:lineRule="auto"/>
            </w:pPr>
            <w:r>
              <w:rPr>
                <w:sz w:val="18"/>
              </w:rPr>
              <w:t>Mersuture</w:t>
            </w:r>
          </w:p>
        </w:tc>
        <w:tc>
          <w:tcPr>
            <w:tcW w:w="2033" w:type="dxa"/>
            <w:tcBorders>
              <w:top w:val="single" w:sz="3" w:space="0" w:color="181717"/>
              <w:left w:val="nil"/>
              <w:bottom w:val="single" w:sz="3" w:space="0" w:color="181717"/>
              <w:right w:val="nil"/>
            </w:tcBorders>
          </w:tcPr>
          <w:p w14:paraId="66631DB8" w14:textId="77777777" w:rsidR="00A869D2" w:rsidRDefault="00A869D2">
            <w:pPr>
              <w:spacing w:after="25" w:line="259" w:lineRule="auto"/>
              <w:ind w:left="1"/>
            </w:pPr>
            <w:r>
              <w:rPr>
                <w:sz w:val="18"/>
              </w:rPr>
              <w:t>W. L. Gore</w:t>
            </w:r>
          </w:p>
          <w:p w14:paraId="037818C1" w14:textId="77777777" w:rsidR="00A869D2" w:rsidRDefault="00A869D2">
            <w:pPr>
              <w:spacing w:line="259" w:lineRule="auto"/>
              <w:ind w:left="1"/>
            </w:pPr>
            <w:r>
              <w:rPr>
                <w:sz w:val="18"/>
              </w:rPr>
              <w:t>Ethicon, Johnson &amp;</w:t>
            </w:r>
          </w:p>
          <w:p w14:paraId="315A4FB9" w14:textId="77777777" w:rsidR="00A869D2" w:rsidRDefault="00A869D2">
            <w:pPr>
              <w:spacing w:line="259" w:lineRule="auto"/>
              <w:ind w:left="1"/>
            </w:pPr>
            <w:r>
              <w:rPr>
                <w:sz w:val="18"/>
              </w:rPr>
              <w:t>Johnson</w:t>
            </w:r>
          </w:p>
        </w:tc>
      </w:tr>
      <w:tr w:rsidR="00A869D2" w14:paraId="0A0E43EE" w14:textId="77777777">
        <w:trPr>
          <w:trHeight w:val="1295"/>
        </w:trPr>
        <w:tc>
          <w:tcPr>
            <w:tcW w:w="799" w:type="dxa"/>
            <w:tcBorders>
              <w:top w:val="single" w:sz="3" w:space="0" w:color="181717"/>
              <w:left w:val="nil"/>
              <w:bottom w:val="single" w:sz="3" w:space="0" w:color="181717"/>
              <w:right w:val="nil"/>
            </w:tcBorders>
            <w:vAlign w:val="bottom"/>
          </w:tcPr>
          <w:p w14:paraId="5A355EE9" w14:textId="77777777" w:rsidR="00A869D2" w:rsidRDefault="00A869D2">
            <w:pPr>
              <w:spacing w:line="259" w:lineRule="auto"/>
              <w:ind w:left="40"/>
            </w:pPr>
            <w:r>
              <w:rPr>
                <w:sz w:val="18"/>
              </w:rPr>
              <w:t>III</w:t>
            </w:r>
          </w:p>
        </w:tc>
        <w:tc>
          <w:tcPr>
            <w:tcW w:w="1882" w:type="dxa"/>
            <w:tcBorders>
              <w:top w:val="single" w:sz="3" w:space="0" w:color="181717"/>
              <w:left w:val="nil"/>
              <w:bottom w:val="single" w:sz="3" w:space="0" w:color="181717"/>
              <w:right w:val="nil"/>
            </w:tcBorders>
            <w:vAlign w:val="bottom"/>
          </w:tcPr>
          <w:p w14:paraId="4C870442" w14:textId="77777777" w:rsidR="00A869D2" w:rsidRDefault="00A869D2">
            <w:pPr>
              <w:spacing w:after="22" w:line="242" w:lineRule="auto"/>
              <w:ind w:right="36"/>
            </w:pPr>
            <w:r>
              <w:rPr>
                <w:sz w:val="18"/>
              </w:rPr>
              <w:t>Macroporous with microporous components</w:t>
            </w:r>
          </w:p>
          <w:p w14:paraId="72BB3C3A" w14:textId="77777777" w:rsidR="00A869D2" w:rsidRDefault="00A869D2">
            <w:pPr>
              <w:spacing w:line="259" w:lineRule="auto"/>
            </w:pPr>
            <w:r>
              <w:rPr>
                <w:rFonts w:ascii="Calibri" w:eastAsia="Calibri" w:hAnsi="Calibri" w:cs="Calibri"/>
                <w:sz w:val="18"/>
              </w:rPr>
              <w:t>&lt;</w:t>
            </w:r>
            <w:r>
              <w:rPr>
                <w:sz w:val="18"/>
              </w:rPr>
              <w:t xml:space="preserve">10 </w:t>
            </w:r>
            <w:r>
              <w:rPr>
                <w:rFonts w:ascii="Calibri" w:eastAsia="Calibri" w:hAnsi="Calibri" w:cs="Calibri"/>
                <w:sz w:val="18"/>
              </w:rPr>
              <w:t>𝜇</w:t>
            </w:r>
            <w:r>
              <w:rPr>
                <w:sz w:val="18"/>
              </w:rPr>
              <w:t>m</w:t>
            </w:r>
          </w:p>
        </w:tc>
        <w:tc>
          <w:tcPr>
            <w:tcW w:w="1683" w:type="dxa"/>
            <w:tcBorders>
              <w:top w:val="single" w:sz="3" w:space="0" w:color="181717"/>
              <w:left w:val="nil"/>
              <w:bottom w:val="single" w:sz="3" w:space="0" w:color="181717"/>
              <w:right w:val="nil"/>
            </w:tcBorders>
          </w:tcPr>
          <w:p w14:paraId="14027EA0" w14:textId="77777777" w:rsidR="00A869D2" w:rsidRDefault="00A869D2">
            <w:pPr>
              <w:spacing w:line="259" w:lineRule="auto"/>
            </w:pPr>
            <w:r>
              <w:rPr>
                <w:sz w:val="18"/>
              </w:rPr>
              <w:t>Multifilament</w:t>
            </w:r>
          </w:p>
        </w:tc>
        <w:tc>
          <w:tcPr>
            <w:tcW w:w="1883" w:type="dxa"/>
            <w:tcBorders>
              <w:top w:val="single" w:sz="3" w:space="0" w:color="181717"/>
              <w:left w:val="nil"/>
              <w:bottom w:val="single" w:sz="3" w:space="0" w:color="181717"/>
              <w:right w:val="nil"/>
            </w:tcBorders>
          </w:tcPr>
          <w:p w14:paraId="3EC075D9" w14:textId="77777777" w:rsidR="00A869D2" w:rsidRDefault="00A869D2">
            <w:pPr>
              <w:spacing w:after="50" w:line="259" w:lineRule="auto"/>
              <w:ind w:left="1"/>
            </w:pPr>
            <w:r>
              <w:rPr>
                <w:sz w:val="18"/>
              </w:rPr>
              <w:t>PTFE</w:t>
            </w:r>
          </w:p>
          <w:p w14:paraId="7875E8BC" w14:textId="77777777" w:rsidR="00A869D2" w:rsidRDefault="00A869D2">
            <w:pPr>
              <w:spacing w:after="28" w:line="274" w:lineRule="auto"/>
              <w:ind w:left="1"/>
            </w:pPr>
            <w:r>
              <w:rPr>
                <w:sz w:val="18"/>
              </w:rPr>
              <w:t>Polyethylene terephthalate Polypropylene</w:t>
            </w:r>
          </w:p>
          <w:p w14:paraId="5E6E6B82" w14:textId="77777777" w:rsidR="00A869D2" w:rsidRDefault="00A869D2">
            <w:pPr>
              <w:spacing w:line="259" w:lineRule="auto"/>
              <w:ind w:left="1"/>
            </w:pPr>
            <w:r>
              <w:rPr>
                <w:sz w:val="18"/>
              </w:rPr>
              <w:t>Woven polyester</w:t>
            </w:r>
          </w:p>
        </w:tc>
        <w:tc>
          <w:tcPr>
            <w:tcW w:w="1683" w:type="dxa"/>
            <w:tcBorders>
              <w:top w:val="single" w:sz="3" w:space="0" w:color="181717"/>
              <w:left w:val="nil"/>
              <w:bottom w:val="single" w:sz="3" w:space="0" w:color="181717"/>
              <w:right w:val="nil"/>
            </w:tcBorders>
          </w:tcPr>
          <w:p w14:paraId="4D1F33C4" w14:textId="77777777" w:rsidR="00A869D2" w:rsidRPr="00A93888" w:rsidRDefault="00A869D2">
            <w:pPr>
              <w:spacing w:after="154" w:line="259" w:lineRule="auto"/>
              <w:rPr>
                <w:lang w:val="sv-SE"/>
              </w:rPr>
            </w:pPr>
            <w:r w:rsidRPr="00A93888">
              <w:rPr>
                <w:sz w:val="18"/>
                <w:lang w:val="sv-SE"/>
              </w:rPr>
              <w:t>Teflon</w:t>
            </w:r>
          </w:p>
          <w:p w14:paraId="4111C25D" w14:textId="77777777" w:rsidR="00A869D2" w:rsidRPr="00A93888" w:rsidRDefault="00A869D2">
            <w:pPr>
              <w:spacing w:after="145" w:line="259" w:lineRule="auto"/>
              <w:rPr>
                <w:lang w:val="sv-SE"/>
              </w:rPr>
            </w:pPr>
            <w:r w:rsidRPr="00A93888">
              <w:rPr>
                <w:sz w:val="18"/>
                <w:lang w:val="sv-SE"/>
              </w:rPr>
              <w:t>Mersilene</w:t>
            </w:r>
          </w:p>
          <w:p w14:paraId="615A53A8" w14:textId="77777777" w:rsidR="00A869D2" w:rsidRPr="00A93888" w:rsidRDefault="00A869D2">
            <w:pPr>
              <w:spacing w:after="41" w:line="259" w:lineRule="auto"/>
              <w:ind w:left="1"/>
              <w:rPr>
                <w:lang w:val="sv-SE"/>
              </w:rPr>
            </w:pPr>
            <w:r w:rsidRPr="00A93888">
              <w:rPr>
                <w:sz w:val="18"/>
                <w:lang w:val="sv-SE"/>
              </w:rPr>
              <w:t>IVS Tunneller</w:t>
            </w:r>
          </w:p>
          <w:p w14:paraId="6148471F" w14:textId="77777777" w:rsidR="00A869D2" w:rsidRPr="00A93888" w:rsidRDefault="00A869D2">
            <w:pPr>
              <w:spacing w:line="259" w:lineRule="auto"/>
              <w:ind w:left="1"/>
              <w:rPr>
                <w:lang w:val="sv-SE"/>
              </w:rPr>
            </w:pPr>
            <w:r w:rsidRPr="00A93888">
              <w:rPr>
                <w:sz w:val="18"/>
                <w:lang w:val="sv-SE"/>
              </w:rPr>
              <w:t>Protegen</w:t>
            </w:r>
          </w:p>
        </w:tc>
        <w:tc>
          <w:tcPr>
            <w:tcW w:w="2033" w:type="dxa"/>
            <w:tcBorders>
              <w:top w:val="single" w:sz="3" w:space="0" w:color="181717"/>
              <w:left w:val="nil"/>
              <w:bottom w:val="single" w:sz="3" w:space="0" w:color="181717"/>
              <w:right w:val="nil"/>
            </w:tcBorders>
          </w:tcPr>
          <w:p w14:paraId="2CDD4A1A" w14:textId="77777777" w:rsidR="00A869D2" w:rsidRDefault="00A869D2">
            <w:pPr>
              <w:spacing w:after="50" w:line="259" w:lineRule="auto"/>
              <w:ind w:left="1"/>
            </w:pPr>
            <w:r>
              <w:rPr>
                <w:sz w:val="18"/>
              </w:rPr>
              <w:t>C. R. Bard</w:t>
            </w:r>
          </w:p>
          <w:p w14:paraId="4070991E" w14:textId="77777777" w:rsidR="00A869D2" w:rsidRDefault="00A869D2">
            <w:pPr>
              <w:spacing w:after="56" w:line="242" w:lineRule="auto"/>
              <w:ind w:left="1"/>
            </w:pPr>
            <w:r>
              <w:rPr>
                <w:sz w:val="18"/>
              </w:rPr>
              <w:t>Ethicon, Johnson &amp; Johnson</w:t>
            </w:r>
          </w:p>
          <w:p w14:paraId="3AAEED4A" w14:textId="77777777" w:rsidR="00A869D2" w:rsidRDefault="00A869D2">
            <w:pPr>
              <w:spacing w:after="41" w:line="259" w:lineRule="auto"/>
              <w:ind w:left="1"/>
            </w:pPr>
            <w:r>
              <w:rPr>
                <w:sz w:val="18"/>
              </w:rPr>
              <w:t>Tyco Healthcare</w:t>
            </w:r>
          </w:p>
          <w:p w14:paraId="63D1FE1B" w14:textId="77777777" w:rsidR="00A869D2" w:rsidRDefault="00A869D2">
            <w:pPr>
              <w:spacing w:line="259" w:lineRule="auto"/>
              <w:ind w:left="1"/>
            </w:pPr>
            <w:r>
              <w:rPr>
                <w:sz w:val="18"/>
              </w:rPr>
              <w:t>Boston Scientific</w:t>
            </w:r>
          </w:p>
        </w:tc>
      </w:tr>
      <w:tr w:rsidR="00A869D2" w14:paraId="4BC4A0C9" w14:textId="77777777">
        <w:trPr>
          <w:trHeight w:val="1150"/>
        </w:trPr>
        <w:tc>
          <w:tcPr>
            <w:tcW w:w="799" w:type="dxa"/>
            <w:tcBorders>
              <w:top w:val="single" w:sz="3" w:space="0" w:color="181717"/>
              <w:left w:val="nil"/>
              <w:bottom w:val="nil"/>
              <w:right w:val="nil"/>
            </w:tcBorders>
            <w:vAlign w:val="bottom"/>
          </w:tcPr>
          <w:p w14:paraId="6050A713" w14:textId="77777777" w:rsidR="00A869D2" w:rsidRDefault="00A869D2">
            <w:pPr>
              <w:spacing w:line="259" w:lineRule="auto"/>
              <w:ind w:left="40"/>
            </w:pPr>
            <w:r>
              <w:rPr>
                <w:sz w:val="18"/>
              </w:rPr>
              <w:t>IV</w:t>
            </w:r>
          </w:p>
        </w:tc>
        <w:tc>
          <w:tcPr>
            <w:tcW w:w="1882" w:type="dxa"/>
            <w:tcBorders>
              <w:top w:val="single" w:sz="3" w:space="0" w:color="181717"/>
              <w:left w:val="nil"/>
              <w:bottom w:val="nil"/>
              <w:right w:val="nil"/>
            </w:tcBorders>
            <w:vAlign w:val="bottom"/>
          </w:tcPr>
          <w:p w14:paraId="112664CA" w14:textId="77777777" w:rsidR="00A869D2" w:rsidRDefault="00A869D2">
            <w:pPr>
              <w:spacing w:after="8" w:line="259" w:lineRule="auto"/>
            </w:pPr>
            <w:r>
              <w:rPr>
                <w:sz w:val="18"/>
              </w:rPr>
              <w:t>Nanoporous</w:t>
            </w:r>
          </w:p>
          <w:p w14:paraId="08F5478B" w14:textId="77777777" w:rsidR="00A869D2" w:rsidRDefault="00A869D2">
            <w:pPr>
              <w:spacing w:line="259" w:lineRule="auto"/>
            </w:pPr>
            <w:r>
              <w:rPr>
                <w:rFonts w:ascii="Calibri" w:eastAsia="Calibri" w:hAnsi="Calibri" w:cs="Calibri"/>
                <w:sz w:val="18"/>
              </w:rPr>
              <w:t>&lt;</w:t>
            </w:r>
            <w:r>
              <w:rPr>
                <w:sz w:val="18"/>
              </w:rPr>
              <w:t xml:space="preserve">1 </w:t>
            </w:r>
            <w:r>
              <w:rPr>
                <w:rFonts w:ascii="Calibri" w:eastAsia="Calibri" w:hAnsi="Calibri" w:cs="Calibri"/>
                <w:sz w:val="18"/>
              </w:rPr>
              <w:t>𝜇</w:t>
            </w:r>
            <w:r>
              <w:rPr>
                <w:sz w:val="18"/>
              </w:rPr>
              <w:t>m</w:t>
            </w:r>
          </w:p>
        </w:tc>
        <w:tc>
          <w:tcPr>
            <w:tcW w:w="1683" w:type="dxa"/>
            <w:tcBorders>
              <w:top w:val="single" w:sz="3" w:space="0" w:color="181717"/>
              <w:left w:val="nil"/>
              <w:bottom w:val="nil"/>
              <w:right w:val="nil"/>
            </w:tcBorders>
            <w:vAlign w:val="bottom"/>
          </w:tcPr>
          <w:p w14:paraId="44C64EC7" w14:textId="77777777" w:rsidR="00A869D2" w:rsidRDefault="00A869D2">
            <w:pPr>
              <w:spacing w:line="259" w:lineRule="auto"/>
            </w:pPr>
            <w:r>
              <w:rPr>
                <w:sz w:val="18"/>
              </w:rPr>
              <w:t>Multifilament</w:t>
            </w:r>
          </w:p>
        </w:tc>
        <w:tc>
          <w:tcPr>
            <w:tcW w:w="1883" w:type="dxa"/>
            <w:tcBorders>
              <w:top w:val="single" w:sz="3" w:space="0" w:color="181717"/>
              <w:left w:val="nil"/>
              <w:bottom w:val="nil"/>
              <w:right w:val="nil"/>
            </w:tcBorders>
          </w:tcPr>
          <w:p w14:paraId="06C8F360" w14:textId="77777777" w:rsidR="00A869D2" w:rsidRDefault="00A869D2">
            <w:pPr>
              <w:spacing w:after="145" w:line="242" w:lineRule="auto"/>
              <w:ind w:left="1" w:right="171"/>
            </w:pPr>
            <w:r>
              <w:rPr>
                <w:sz w:val="18"/>
              </w:rPr>
              <w:t>Silicon-coated polyester</w:t>
            </w:r>
          </w:p>
          <w:p w14:paraId="662D5D80" w14:textId="77777777" w:rsidR="00A869D2" w:rsidRDefault="00A869D2">
            <w:pPr>
              <w:spacing w:line="259" w:lineRule="auto"/>
              <w:ind w:left="1"/>
            </w:pPr>
            <w:r>
              <w:rPr>
                <w:sz w:val="18"/>
              </w:rPr>
              <w:t>Dura mater</w:t>
            </w:r>
          </w:p>
          <w:p w14:paraId="7568D71B" w14:textId="77777777" w:rsidR="00A869D2" w:rsidRDefault="00A869D2">
            <w:pPr>
              <w:spacing w:line="259" w:lineRule="auto"/>
              <w:ind w:left="1"/>
            </w:pPr>
            <w:r>
              <w:rPr>
                <w:sz w:val="18"/>
              </w:rPr>
              <w:t>substitute</w:t>
            </w:r>
          </w:p>
        </w:tc>
        <w:tc>
          <w:tcPr>
            <w:tcW w:w="1683" w:type="dxa"/>
            <w:tcBorders>
              <w:top w:val="single" w:sz="3" w:space="0" w:color="181717"/>
              <w:left w:val="nil"/>
              <w:bottom w:val="nil"/>
              <w:right w:val="nil"/>
            </w:tcBorders>
            <w:vAlign w:val="bottom"/>
          </w:tcPr>
          <w:p w14:paraId="52111E52" w14:textId="77777777" w:rsidR="00A869D2" w:rsidRDefault="00A869D2">
            <w:pPr>
              <w:spacing w:after="129" w:line="259" w:lineRule="auto"/>
            </w:pPr>
            <w:r>
              <w:rPr>
                <w:sz w:val="18"/>
              </w:rPr>
              <w:t>Intermesh</w:t>
            </w:r>
          </w:p>
          <w:p w14:paraId="75C4FED6" w14:textId="77777777" w:rsidR="00A869D2" w:rsidRDefault="00A869D2">
            <w:pPr>
              <w:spacing w:line="242" w:lineRule="auto"/>
              <w:ind w:right="370"/>
            </w:pPr>
            <w:r>
              <w:rPr>
                <w:sz w:val="18"/>
              </w:rPr>
              <w:t>PRECLUDE MVP Dura</w:t>
            </w:r>
          </w:p>
          <w:p w14:paraId="217149C9" w14:textId="77777777" w:rsidR="00A869D2" w:rsidRDefault="00A869D2">
            <w:pPr>
              <w:spacing w:line="259" w:lineRule="auto"/>
            </w:pPr>
            <w:r>
              <w:rPr>
                <w:sz w:val="18"/>
              </w:rPr>
              <w:t>substitute</w:t>
            </w:r>
          </w:p>
        </w:tc>
        <w:tc>
          <w:tcPr>
            <w:tcW w:w="2033" w:type="dxa"/>
            <w:tcBorders>
              <w:top w:val="single" w:sz="3" w:space="0" w:color="181717"/>
              <w:left w:val="nil"/>
              <w:bottom w:val="nil"/>
              <w:right w:val="nil"/>
            </w:tcBorders>
            <w:vAlign w:val="center"/>
          </w:tcPr>
          <w:p w14:paraId="1228692E" w14:textId="77777777" w:rsidR="00A869D2" w:rsidRDefault="00A869D2">
            <w:pPr>
              <w:spacing w:after="338" w:line="259" w:lineRule="auto"/>
            </w:pPr>
            <w:r>
              <w:rPr>
                <w:sz w:val="18"/>
              </w:rPr>
              <w:t>American Medical Systems</w:t>
            </w:r>
          </w:p>
          <w:p w14:paraId="3357D64A" w14:textId="77777777" w:rsidR="00A869D2" w:rsidRDefault="00A869D2">
            <w:pPr>
              <w:spacing w:line="259" w:lineRule="auto"/>
              <w:ind w:left="1"/>
            </w:pPr>
            <w:r>
              <w:rPr>
                <w:sz w:val="18"/>
              </w:rPr>
              <w:t>W. L. Gore</w:t>
            </w:r>
          </w:p>
        </w:tc>
      </w:tr>
      <w:tr w:rsidR="00A869D2" w14:paraId="7A9AAA13" w14:textId="77777777">
        <w:trPr>
          <w:trHeight w:val="860"/>
        </w:trPr>
        <w:tc>
          <w:tcPr>
            <w:tcW w:w="799" w:type="dxa"/>
            <w:tcBorders>
              <w:top w:val="nil"/>
              <w:left w:val="nil"/>
              <w:bottom w:val="single" w:sz="3" w:space="0" w:color="181717"/>
              <w:right w:val="nil"/>
            </w:tcBorders>
          </w:tcPr>
          <w:p w14:paraId="515918EF" w14:textId="77777777" w:rsidR="00A869D2" w:rsidRDefault="00A869D2">
            <w:pPr>
              <w:spacing w:after="160" w:line="259" w:lineRule="auto"/>
            </w:pPr>
          </w:p>
        </w:tc>
        <w:tc>
          <w:tcPr>
            <w:tcW w:w="1882" w:type="dxa"/>
            <w:tcBorders>
              <w:top w:val="nil"/>
              <w:left w:val="nil"/>
              <w:bottom w:val="single" w:sz="3" w:space="0" w:color="181717"/>
              <w:right w:val="nil"/>
            </w:tcBorders>
          </w:tcPr>
          <w:p w14:paraId="621E6176" w14:textId="77777777" w:rsidR="00A869D2" w:rsidRDefault="00A869D2">
            <w:pPr>
              <w:spacing w:after="160" w:line="259" w:lineRule="auto"/>
            </w:pPr>
          </w:p>
        </w:tc>
        <w:tc>
          <w:tcPr>
            <w:tcW w:w="1683" w:type="dxa"/>
            <w:tcBorders>
              <w:top w:val="nil"/>
              <w:left w:val="nil"/>
              <w:bottom w:val="single" w:sz="3" w:space="0" w:color="181717"/>
              <w:right w:val="nil"/>
            </w:tcBorders>
          </w:tcPr>
          <w:p w14:paraId="428DE780" w14:textId="77777777" w:rsidR="00A869D2" w:rsidRDefault="00A869D2">
            <w:pPr>
              <w:spacing w:after="160" w:line="259" w:lineRule="auto"/>
            </w:pPr>
          </w:p>
        </w:tc>
        <w:tc>
          <w:tcPr>
            <w:tcW w:w="1883" w:type="dxa"/>
            <w:tcBorders>
              <w:top w:val="nil"/>
              <w:left w:val="nil"/>
              <w:bottom w:val="single" w:sz="3" w:space="0" w:color="181717"/>
              <w:right w:val="nil"/>
            </w:tcBorders>
          </w:tcPr>
          <w:p w14:paraId="58F6E819" w14:textId="77777777" w:rsidR="00A869D2" w:rsidRDefault="00A869D2">
            <w:pPr>
              <w:spacing w:line="259" w:lineRule="auto"/>
              <w:ind w:left="1"/>
            </w:pPr>
            <w:r>
              <w:rPr>
                <w:sz w:val="18"/>
              </w:rPr>
              <w:t>Expanded PTFE,</w:t>
            </w:r>
          </w:p>
          <w:p w14:paraId="1332F5AE" w14:textId="77777777" w:rsidR="00A869D2" w:rsidRDefault="00A869D2">
            <w:pPr>
              <w:spacing w:line="242" w:lineRule="auto"/>
              <w:ind w:left="1" w:right="295"/>
            </w:pPr>
            <w:r>
              <w:rPr>
                <w:sz w:val="18"/>
              </w:rPr>
              <w:t>pericardial membrane</w:t>
            </w:r>
          </w:p>
          <w:p w14:paraId="2507CB96" w14:textId="77777777" w:rsidR="00A869D2" w:rsidRDefault="00A869D2">
            <w:pPr>
              <w:spacing w:line="259" w:lineRule="auto"/>
              <w:ind w:left="1"/>
            </w:pPr>
            <w:r>
              <w:rPr>
                <w:sz w:val="18"/>
              </w:rPr>
              <w:t>substitute</w:t>
            </w:r>
          </w:p>
        </w:tc>
        <w:tc>
          <w:tcPr>
            <w:tcW w:w="1683" w:type="dxa"/>
            <w:tcBorders>
              <w:top w:val="nil"/>
              <w:left w:val="nil"/>
              <w:bottom w:val="single" w:sz="3" w:space="0" w:color="181717"/>
              <w:right w:val="nil"/>
            </w:tcBorders>
            <w:vAlign w:val="center"/>
          </w:tcPr>
          <w:p w14:paraId="3719F5E3" w14:textId="77777777" w:rsidR="00A869D2" w:rsidRDefault="00A869D2">
            <w:pPr>
              <w:spacing w:line="259" w:lineRule="auto"/>
            </w:pPr>
            <w:r>
              <w:rPr>
                <w:sz w:val="18"/>
              </w:rPr>
              <w:t>PRECLUDE</w:t>
            </w:r>
          </w:p>
          <w:p w14:paraId="79FAC85F" w14:textId="77777777" w:rsidR="00A869D2" w:rsidRDefault="00A869D2">
            <w:pPr>
              <w:spacing w:line="259" w:lineRule="auto"/>
            </w:pPr>
            <w:r>
              <w:rPr>
                <w:sz w:val="18"/>
              </w:rPr>
              <w:t>Pericardial</w:t>
            </w:r>
          </w:p>
          <w:p w14:paraId="24E5EC95" w14:textId="77777777" w:rsidR="00A869D2" w:rsidRDefault="00A869D2">
            <w:pPr>
              <w:spacing w:line="259" w:lineRule="auto"/>
            </w:pPr>
            <w:r>
              <w:rPr>
                <w:sz w:val="18"/>
              </w:rPr>
              <w:t>Membrane</w:t>
            </w:r>
          </w:p>
        </w:tc>
        <w:tc>
          <w:tcPr>
            <w:tcW w:w="2033" w:type="dxa"/>
            <w:tcBorders>
              <w:top w:val="nil"/>
              <w:left w:val="nil"/>
              <w:bottom w:val="single" w:sz="3" w:space="0" w:color="181717"/>
              <w:right w:val="nil"/>
            </w:tcBorders>
            <w:vAlign w:val="center"/>
          </w:tcPr>
          <w:p w14:paraId="23B1E493" w14:textId="77777777" w:rsidR="00A869D2" w:rsidRDefault="00A869D2">
            <w:pPr>
              <w:spacing w:line="259" w:lineRule="auto"/>
              <w:ind w:left="1"/>
            </w:pPr>
            <w:r>
              <w:rPr>
                <w:sz w:val="18"/>
              </w:rPr>
              <w:t>W. L. Gore</w:t>
            </w:r>
          </w:p>
        </w:tc>
      </w:tr>
    </w:tbl>
    <w:p w14:paraId="1A7B9078" w14:textId="77777777" w:rsidR="00A869D2" w:rsidRDefault="00A869D2">
      <w:pPr>
        <w:spacing w:after="6" w:line="251" w:lineRule="auto"/>
        <w:ind w:left="3569"/>
      </w:pPr>
      <w:r>
        <w:rPr>
          <w:sz w:val="18"/>
        </w:rPr>
        <w:t>Table 2: Autologous fascia.</w:t>
      </w:r>
    </w:p>
    <w:tbl>
      <w:tblPr>
        <w:tblStyle w:val="TableGrid0"/>
        <w:tblW w:w="9963" w:type="dxa"/>
        <w:tblInd w:w="-428" w:type="dxa"/>
        <w:tblCellMar>
          <w:top w:w="78" w:type="dxa"/>
          <w:right w:w="53" w:type="dxa"/>
        </w:tblCellMar>
        <w:tblLook w:val="04A0" w:firstRow="1" w:lastRow="0" w:firstColumn="1" w:lastColumn="0" w:noHBand="0" w:noVBand="1"/>
      </w:tblPr>
      <w:tblGrid>
        <w:gridCol w:w="1753"/>
        <w:gridCol w:w="2690"/>
        <w:gridCol w:w="2690"/>
        <w:gridCol w:w="2830"/>
      </w:tblGrid>
      <w:tr w:rsidR="00A869D2" w14:paraId="4CF6FB86" w14:textId="77777777">
        <w:trPr>
          <w:trHeight w:val="300"/>
        </w:trPr>
        <w:tc>
          <w:tcPr>
            <w:tcW w:w="1753" w:type="dxa"/>
            <w:tcBorders>
              <w:top w:val="single" w:sz="3" w:space="0" w:color="181717"/>
              <w:left w:val="nil"/>
              <w:bottom w:val="single" w:sz="3" w:space="0" w:color="181717"/>
              <w:right w:val="nil"/>
            </w:tcBorders>
          </w:tcPr>
          <w:p w14:paraId="1161FEEC" w14:textId="77777777" w:rsidR="00A869D2" w:rsidRDefault="00A869D2">
            <w:pPr>
              <w:spacing w:line="259" w:lineRule="auto"/>
              <w:ind w:left="40"/>
            </w:pPr>
            <w:r>
              <w:rPr>
                <w:sz w:val="18"/>
              </w:rPr>
              <w:t>Author</w:t>
            </w:r>
          </w:p>
        </w:tc>
        <w:tc>
          <w:tcPr>
            <w:tcW w:w="2690" w:type="dxa"/>
            <w:tcBorders>
              <w:top w:val="single" w:sz="3" w:space="0" w:color="181717"/>
              <w:left w:val="nil"/>
              <w:bottom w:val="single" w:sz="3" w:space="0" w:color="181717"/>
              <w:right w:val="nil"/>
            </w:tcBorders>
          </w:tcPr>
          <w:p w14:paraId="777D6777" w14:textId="77777777" w:rsidR="00A869D2" w:rsidRDefault="00A869D2">
            <w:pPr>
              <w:spacing w:line="259" w:lineRule="auto"/>
            </w:pPr>
            <w:r>
              <w:rPr>
                <w:sz w:val="18"/>
              </w:rPr>
              <w:t>Sample</w:t>
            </w:r>
          </w:p>
        </w:tc>
        <w:tc>
          <w:tcPr>
            <w:tcW w:w="2690" w:type="dxa"/>
            <w:tcBorders>
              <w:top w:val="single" w:sz="3" w:space="0" w:color="181717"/>
              <w:left w:val="nil"/>
              <w:bottom w:val="single" w:sz="3" w:space="0" w:color="181717"/>
              <w:right w:val="nil"/>
            </w:tcBorders>
          </w:tcPr>
          <w:p w14:paraId="20F7483A" w14:textId="77777777" w:rsidR="00A869D2" w:rsidRDefault="00A869D2">
            <w:pPr>
              <w:spacing w:line="259" w:lineRule="auto"/>
            </w:pPr>
            <w:r>
              <w:rPr>
                <w:sz w:val="18"/>
              </w:rPr>
              <w:t>Biomechanical properties</w:t>
            </w:r>
          </w:p>
        </w:tc>
        <w:tc>
          <w:tcPr>
            <w:tcW w:w="2830" w:type="dxa"/>
            <w:tcBorders>
              <w:top w:val="single" w:sz="3" w:space="0" w:color="181717"/>
              <w:left w:val="nil"/>
              <w:bottom w:val="single" w:sz="3" w:space="0" w:color="181717"/>
              <w:right w:val="nil"/>
            </w:tcBorders>
          </w:tcPr>
          <w:p w14:paraId="499AA69F" w14:textId="77777777" w:rsidR="00A869D2" w:rsidRDefault="00A869D2">
            <w:pPr>
              <w:spacing w:line="259" w:lineRule="auto"/>
            </w:pPr>
            <w:r>
              <w:rPr>
                <w:sz w:val="18"/>
              </w:rPr>
              <w:t>Host response</w:t>
            </w:r>
          </w:p>
        </w:tc>
      </w:tr>
      <w:tr w:rsidR="00A869D2" w14:paraId="504BFA34" w14:textId="77777777">
        <w:trPr>
          <w:trHeight w:val="1949"/>
        </w:trPr>
        <w:tc>
          <w:tcPr>
            <w:tcW w:w="1753" w:type="dxa"/>
            <w:tcBorders>
              <w:top w:val="single" w:sz="3" w:space="0" w:color="181717"/>
              <w:left w:val="nil"/>
              <w:bottom w:val="single" w:sz="3" w:space="0" w:color="181717"/>
              <w:right w:val="nil"/>
            </w:tcBorders>
            <w:vAlign w:val="center"/>
          </w:tcPr>
          <w:p w14:paraId="3A1C34BF" w14:textId="77777777" w:rsidR="00A869D2" w:rsidRDefault="00A869D2">
            <w:pPr>
              <w:spacing w:line="259" w:lineRule="auto"/>
              <w:ind w:left="40" w:right="127"/>
            </w:pPr>
            <w:r>
              <w:rPr>
                <w:sz w:val="18"/>
              </w:rPr>
              <w:t>FitzGerald et al., 2000 [</w:t>
            </w:r>
            <w:r>
              <w:rPr>
                <w:color w:val="000000"/>
                <w:sz w:val="18"/>
              </w:rPr>
              <w:t>23</w:t>
            </w:r>
            <w:r>
              <w:rPr>
                <w:sz w:val="18"/>
              </w:rPr>
              <w:t>]</w:t>
            </w:r>
          </w:p>
        </w:tc>
        <w:tc>
          <w:tcPr>
            <w:tcW w:w="2690" w:type="dxa"/>
            <w:tcBorders>
              <w:top w:val="single" w:sz="3" w:space="0" w:color="181717"/>
              <w:left w:val="nil"/>
              <w:bottom w:val="single" w:sz="3" w:space="0" w:color="181717"/>
              <w:right w:val="nil"/>
            </w:tcBorders>
            <w:vAlign w:val="center"/>
          </w:tcPr>
          <w:p w14:paraId="672060E5" w14:textId="77777777" w:rsidR="00A869D2" w:rsidRDefault="00A869D2">
            <w:pPr>
              <w:spacing w:line="259" w:lineRule="auto"/>
              <w:ind w:right="172"/>
            </w:pPr>
            <w:r>
              <w:rPr>
                <w:sz w:val="18"/>
              </w:rPr>
              <w:t>Autologous rectus fascia implanted in 5 patients suffering from SUI. Samples obtained, respectively, from transvaginal revision after 3, 5, 8, and 17 weeks and from replacement after 4 years.</w:t>
            </w:r>
          </w:p>
        </w:tc>
        <w:tc>
          <w:tcPr>
            <w:tcW w:w="2690" w:type="dxa"/>
            <w:tcBorders>
              <w:top w:val="single" w:sz="3" w:space="0" w:color="181717"/>
              <w:left w:val="nil"/>
              <w:bottom w:val="single" w:sz="3" w:space="0" w:color="181717"/>
              <w:right w:val="nil"/>
            </w:tcBorders>
          </w:tcPr>
          <w:p w14:paraId="60322567" w14:textId="77777777" w:rsidR="00A869D2" w:rsidRDefault="00A869D2">
            <w:pPr>
              <w:spacing w:after="160" w:line="259" w:lineRule="auto"/>
            </w:pPr>
          </w:p>
        </w:tc>
        <w:tc>
          <w:tcPr>
            <w:tcW w:w="2830" w:type="dxa"/>
            <w:tcBorders>
              <w:top w:val="single" w:sz="3" w:space="0" w:color="181717"/>
              <w:left w:val="nil"/>
              <w:bottom w:val="single" w:sz="3" w:space="0" w:color="181717"/>
              <w:right w:val="nil"/>
            </w:tcBorders>
          </w:tcPr>
          <w:p w14:paraId="7ED1D60D" w14:textId="77777777" w:rsidR="00A869D2" w:rsidRDefault="00A869D2" w:rsidP="00F7027A">
            <w:pPr>
              <w:numPr>
                <w:ilvl w:val="0"/>
                <w:numId w:val="32"/>
              </w:numPr>
              <w:spacing w:line="242" w:lineRule="auto"/>
            </w:pPr>
            <w:r>
              <w:rPr>
                <w:sz w:val="18"/>
              </w:rPr>
              <w:t>Moderate and uniform infiltrationof host fibroblasts and neovascularization after 5 and 8 weeks of implantation.</w:t>
            </w:r>
          </w:p>
          <w:p w14:paraId="530DB7AB" w14:textId="77777777" w:rsidR="00A869D2" w:rsidRDefault="00A869D2" w:rsidP="00F7027A">
            <w:pPr>
              <w:numPr>
                <w:ilvl w:val="0"/>
                <w:numId w:val="32"/>
              </w:numPr>
              <w:spacing w:line="259" w:lineRule="auto"/>
            </w:pPr>
            <w:r>
              <w:rPr>
                <w:sz w:val="18"/>
              </w:rPr>
              <w:t>After 4 years of implantation, noevidence of inflammatory cell infiltrate or foreign body reaction and collagen remodeling by connective tissue organized longitudinally.</w:t>
            </w:r>
          </w:p>
        </w:tc>
      </w:tr>
      <w:tr w:rsidR="00A869D2" w14:paraId="2DC05F15" w14:textId="77777777">
        <w:trPr>
          <w:trHeight w:val="1112"/>
        </w:trPr>
        <w:tc>
          <w:tcPr>
            <w:tcW w:w="1753" w:type="dxa"/>
            <w:tcBorders>
              <w:top w:val="single" w:sz="3" w:space="0" w:color="181717"/>
              <w:left w:val="nil"/>
              <w:bottom w:val="single" w:sz="3" w:space="0" w:color="181717"/>
              <w:right w:val="nil"/>
            </w:tcBorders>
            <w:vAlign w:val="center"/>
          </w:tcPr>
          <w:p w14:paraId="0DCA89FD" w14:textId="77777777" w:rsidR="00A869D2" w:rsidRDefault="00A869D2">
            <w:pPr>
              <w:spacing w:line="259" w:lineRule="auto"/>
              <w:ind w:left="40" w:right="153"/>
            </w:pPr>
            <w:r>
              <w:rPr>
                <w:sz w:val="18"/>
              </w:rPr>
              <w:t>Jeong et al., 2000 [</w:t>
            </w:r>
            <w:r>
              <w:rPr>
                <w:color w:val="000000"/>
                <w:sz w:val="18"/>
              </w:rPr>
              <w:t>24</w:t>
            </w:r>
            <w:r>
              <w:rPr>
                <w:sz w:val="18"/>
              </w:rPr>
              <w:t>]</w:t>
            </w:r>
          </w:p>
        </w:tc>
        <w:tc>
          <w:tcPr>
            <w:tcW w:w="2690" w:type="dxa"/>
            <w:tcBorders>
              <w:top w:val="single" w:sz="3" w:space="0" w:color="181717"/>
              <w:left w:val="nil"/>
              <w:bottom w:val="single" w:sz="3" w:space="0" w:color="181717"/>
              <w:right w:val="nil"/>
            </w:tcBorders>
          </w:tcPr>
          <w:p w14:paraId="2E1C745F" w14:textId="77777777" w:rsidR="00A869D2" w:rsidRDefault="00A869D2">
            <w:pPr>
              <w:spacing w:line="242" w:lineRule="auto"/>
              <w:ind w:right="161"/>
            </w:pPr>
            <w:r>
              <w:rPr>
                <w:sz w:val="18"/>
              </w:rPr>
              <w:t>Autologous lata fascia implanted in 16 rabbits randomized into 4 survival groups and examined after 1, 2, 4, and 8 weeks.</w:t>
            </w:r>
          </w:p>
          <w:p w14:paraId="14A9229A" w14:textId="77777777" w:rsidR="00A869D2" w:rsidRDefault="00A869D2">
            <w:pPr>
              <w:spacing w:line="259" w:lineRule="auto"/>
            </w:pPr>
            <w:r>
              <w:rPr>
                <w:sz w:val="18"/>
              </w:rPr>
              <w:t>Implantation into upper eyelids.</w:t>
            </w:r>
          </w:p>
        </w:tc>
        <w:tc>
          <w:tcPr>
            <w:tcW w:w="2690" w:type="dxa"/>
            <w:tcBorders>
              <w:top w:val="single" w:sz="3" w:space="0" w:color="181717"/>
              <w:left w:val="nil"/>
              <w:bottom w:val="single" w:sz="3" w:space="0" w:color="181717"/>
              <w:right w:val="nil"/>
            </w:tcBorders>
          </w:tcPr>
          <w:p w14:paraId="37A1295D" w14:textId="77777777" w:rsidR="00A869D2" w:rsidRDefault="00A869D2">
            <w:pPr>
              <w:spacing w:after="160" w:line="259" w:lineRule="auto"/>
            </w:pPr>
          </w:p>
        </w:tc>
        <w:tc>
          <w:tcPr>
            <w:tcW w:w="2830" w:type="dxa"/>
            <w:tcBorders>
              <w:top w:val="single" w:sz="3" w:space="0" w:color="181717"/>
              <w:left w:val="nil"/>
              <w:bottom w:val="single" w:sz="3" w:space="0" w:color="181717"/>
              <w:right w:val="nil"/>
            </w:tcBorders>
            <w:vAlign w:val="center"/>
          </w:tcPr>
          <w:p w14:paraId="3CBCB033" w14:textId="77777777" w:rsidR="00A869D2" w:rsidRDefault="00A869D2">
            <w:pPr>
              <w:spacing w:line="259" w:lineRule="auto"/>
            </w:pPr>
            <w:r>
              <w:rPr>
                <w:sz w:val="18"/>
              </w:rPr>
              <w:t>(i) Low inflammatory cell infiltration. (ii) Fibroblast infiltration and collagen remodeling.</w:t>
            </w:r>
          </w:p>
        </w:tc>
      </w:tr>
      <w:tr w:rsidR="00A869D2" w14:paraId="39F5D91D" w14:textId="77777777">
        <w:trPr>
          <w:trHeight w:val="903"/>
        </w:trPr>
        <w:tc>
          <w:tcPr>
            <w:tcW w:w="1753" w:type="dxa"/>
            <w:tcBorders>
              <w:top w:val="single" w:sz="3" w:space="0" w:color="181717"/>
              <w:left w:val="nil"/>
              <w:bottom w:val="single" w:sz="3" w:space="0" w:color="181717"/>
              <w:right w:val="nil"/>
            </w:tcBorders>
            <w:vAlign w:val="center"/>
          </w:tcPr>
          <w:p w14:paraId="480C7834" w14:textId="77777777" w:rsidR="00A869D2" w:rsidRDefault="00A869D2">
            <w:pPr>
              <w:spacing w:line="259" w:lineRule="auto"/>
              <w:ind w:left="40"/>
            </w:pPr>
            <w:r>
              <w:rPr>
                <w:sz w:val="18"/>
              </w:rPr>
              <w:t>Choe et al., 2001 [</w:t>
            </w:r>
            <w:r>
              <w:rPr>
                <w:color w:val="000000"/>
                <w:sz w:val="18"/>
              </w:rPr>
              <w:t>21</w:t>
            </w:r>
            <w:r>
              <w:rPr>
                <w:sz w:val="18"/>
              </w:rPr>
              <w:t>]</w:t>
            </w:r>
          </w:p>
        </w:tc>
        <w:tc>
          <w:tcPr>
            <w:tcW w:w="2690" w:type="dxa"/>
            <w:tcBorders>
              <w:top w:val="single" w:sz="3" w:space="0" w:color="181717"/>
              <w:left w:val="nil"/>
              <w:bottom w:val="single" w:sz="3" w:space="0" w:color="181717"/>
              <w:right w:val="nil"/>
            </w:tcBorders>
          </w:tcPr>
          <w:p w14:paraId="216C38FC" w14:textId="77777777" w:rsidR="00A869D2" w:rsidRDefault="00A869D2">
            <w:pPr>
              <w:spacing w:line="259" w:lineRule="auto"/>
              <w:ind w:right="278"/>
            </w:pPr>
            <w:r>
              <w:rPr>
                <w:sz w:val="18"/>
              </w:rPr>
              <w:t>Dermis, rectus fascia, and vaginal mucosa harvested from 20 women undergoing vagina prolapse surgery.</w:t>
            </w:r>
          </w:p>
        </w:tc>
        <w:tc>
          <w:tcPr>
            <w:tcW w:w="2690" w:type="dxa"/>
            <w:tcBorders>
              <w:top w:val="single" w:sz="3" w:space="0" w:color="181717"/>
              <w:left w:val="nil"/>
              <w:bottom w:val="single" w:sz="3" w:space="0" w:color="181717"/>
              <w:right w:val="nil"/>
            </w:tcBorders>
          </w:tcPr>
          <w:p w14:paraId="4FD2EA12" w14:textId="77777777" w:rsidR="00A869D2" w:rsidRDefault="00A869D2">
            <w:pPr>
              <w:spacing w:line="259" w:lineRule="auto"/>
              <w:ind w:right="247"/>
            </w:pPr>
            <w:r>
              <w:rPr>
                <w:sz w:val="18"/>
              </w:rPr>
              <w:t>Tensiometric analysis of full strips versus patch suture slings. Displacement and maximum load calculated.</w:t>
            </w:r>
          </w:p>
        </w:tc>
        <w:tc>
          <w:tcPr>
            <w:tcW w:w="2830" w:type="dxa"/>
            <w:tcBorders>
              <w:top w:val="single" w:sz="3" w:space="0" w:color="181717"/>
              <w:left w:val="nil"/>
              <w:bottom w:val="single" w:sz="3" w:space="0" w:color="181717"/>
              <w:right w:val="nil"/>
            </w:tcBorders>
          </w:tcPr>
          <w:p w14:paraId="696A9C2A" w14:textId="77777777" w:rsidR="00A869D2" w:rsidRDefault="00A869D2">
            <w:pPr>
              <w:spacing w:after="160" w:line="259" w:lineRule="auto"/>
            </w:pPr>
          </w:p>
        </w:tc>
      </w:tr>
      <w:tr w:rsidR="00A869D2" w14:paraId="4638DC23" w14:textId="77777777">
        <w:trPr>
          <w:trHeight w:val="903"/>
        </w:trPr>
        <w:tc>
          <w:tcPr>
            <w:tcW w:w="1753" w:type="dxa"/>
            <w:tcBorders>
              <w:top w:val="single" w:sz="3" w:space="0" w:color="181717"/>
              <w:left w:val="nil"/>
              <w:bottom w:val="single" w:sz="3" w:space="0" w:color="181717"/>
              <w:right w:val="nil"/>
            </w:tcBorders>
            <w:vAlign w:val="center"/>
          </w:tcPr>
          <w:p w14:paraId="27970FEB" w14:textId="77777777" w:rsidR="00A869D2" w:rsidRDefault="00A869D2">
            <w:pPr>
              <w:spacing w:line="259" w:lineRule="auto"/>
              <w:ind w:left="40"/>
            </w:pPr>
            <w:r>
              <w:rPr>
                <w:sz w:val="18"/>
              </w:rPr>
              <w:t>Kim et al., 2001 [</w:t>
            </w:r>
            <w:r>
              <w:rPr>
                <w:color w:val="000000"/>
                <w:sz w:val="18"/>
              </w:rPr>
              <w:t>22</w:t>
            </w:r>
            <w:r>
              <w:rPr>
                <w:sz w:val="18"/>
              </w:rPr>
              <w:t>]</w:t>
            </w:r>
          </w:p>
        </w:tc>
        <w:tc>
          <w:tcPr>
            <w:tcW w:w="2690" w:type="dxa"/>
            <w:tcBorders>
              <w:top w:val="single" w:sz="3" w:space="0" w:color="181717"/>
              <w:left w:val="nil"/>
              <w:bottom w:val="single" w:sz="3" w:space="0" w:color="181717"/>
              <w:right w:val="nil"/>
            </w:tcBorders>
          </w:tcPr>
          <w:p w14:paraId="694A70CD" w14:textId="77777777" w:rsidR="00A869D2" w:rsidRDefault="00A869D2">
            <w:pPr>
              <w:spacing w:line="259" w:lineRule="auto"/>
              <w:ind w:right="172"/>
            </w:pPr>
            <w:r>
              <w:rPr>
                <w:sz w:val="18"/>
              </w:rPr>
              <w:t>Autologous rectus fascia implanted in 20 rats randomized into 2 survival groups (2 and 4 months).</w:t>
            </w:r>
          </w:p>
        </w:tc>
        <w:tc>
          <w:tcPr>
            <w:tcW w:w="2690" w:type="dxa"/>
            <w:tcBorders>
              <w:top w:val="single" w:sz="3" w:space="0" w:color="181717"/>
              <w:left w:val="nil"/>
              <w:bottom w:val="single" w:sz="3" w:space="0" w:color="181717"/>
              <w:right w:val="nil"/>
            </w:tcBorders>
          </w:tcPr>
          <w:p w14:paraId="67D65EC8" w14:textId="77777777" w:rsidR="00A869D2" w:rsidRDefault="00A869D2">
            <w:pPr>
              <w:spacing w:line="259" w:lineRule="auto"/>
              <w:ind w:right="179"/>
            </w:pPr>
            <w:r>
              <w:rPr>
                <w:sz w:val="18"/>
              </w:rPr>
              <w:t>No significant decrease of the fracture toughness calculated by the trouser tear test over 4 months.</w:t>
            </w:r>
          </w:p>
        </w:tc>
        <w:tc>
          <w:tcPr>
            <w:tcW w:w="2830" w:type="dxa"/>
            <w:tcBorders>
              <w:top w:val="single" w:sz="3" w:space="0" w:color="181717"/>
              <w:left w:val="nil"/>
              <w:bottom w:val="single" w:sz="3" w:space="0" w:color="181717"/>
              <w:right w:val="nil"/>
            </w:tcBorders>
          </w:tcPr>
          <w:p w14:paraId="25FF1798" w14:textId="77777777" w:rsidR="00A869D2" w:rsidRDefault="00A869D2">
            <w:pPr>
              <w:spacing w:after="160" w:line="259" w:lineRule="auto"/>
            </w:pPr>
          </w:p>
        </w:tc>
      </w:tr>
      <w:tr w:rsidR="00A869D2" w14:paraId="603EFCBF" w14:textId="77777777">
        <w:trPr>
          <w:trHeight w:val="1321"/>
        </w:trPr>
        <w:tc>
          <w:tcPr>
            <w:tcW w:w="1753" w:type="dxa"/>
            <w:tcBorders>
              <w:top w:val="single" w:sz="3" w:space="0" w:color="181717"/>
              <w:left w:val="nil"/>
              <w:bottom w:val="single" w:sz="3" w:space="0" w:color="181717"/>
              <w:right w:val="nil"/>
            </w:tcBorders>
            <w:vAlign w:val="center"/>
          </w:tcPr>
          <w:p w14:paraId="0E621438" w14:textId="77777777" w:rsidR="00A869D2" w:rsidRDefault="00A869D2">
            <w:pPr>
              <w:spacing w:line="259" w:lineRule="auto"/>
              <w:ind w:left="40"/>
            </w:pPr>
            <w:r>
              <w:rPr>
                <w:sz w:val="18"/>
              </w:rPr>
              <w:lastRenderedPageBreak/>
              <w:t>Dora et al., 2004 [</w:t>
            </w:r>
            <w:r>
              <w:rPr>
                <w:color w:val="000000"/>
                <w:sz w:val="18"/>
              </w:rPr>
              <w:t>19</w:t>
            </w:r>
            <w:r>
              <w:rPr>
                <w:sz w:val="18"/>
              </w:rPr>
              <w:t>]</w:t>
            </w:r>
          </w:p>
        </w:tc>
        <w:tc>
          <w:tcPr>
            <w:tcW w:w="2690" w:type="dxa"/>
            <w:tcBorders>
              <w:top w:val="single" w:sz="3" w:space="0" w:color="181717"/>
              <w:left w:val="nil"/>
              <w:bottom w:val="single" w:sz="3" w:space="0" w:color="181717"/>
              <w:right w:val="nil"/>
            </w:tcBorders>
          </w:tcPr>
          <w:p w14:paraId="63AE523A" w14:textId="77777777" w:rsidR="00A869D2" w:rsidRDefault="00A869D2">
            <w:pPr>
              <w:spacing w:line="259" w:lineRule="auto"/>
              <w:ind w:right="217"/>
            </w:pPr>
            <w:r>
              <w:rPr>
                <w:sz w:val="18"/>
              </w:rPr>
              <w:t>Autologous rectus fascia implanted in 15 rabbits randomized into 3 survival groups (2, 6, and 12 weeks). Implantation on the anterior rectus fascia.</w:t>
            </w:r>
          </w:p>
        </w:tc>
        <w:tc>
          <w:tcPr>
            <w:tcW w:w="2690" w:type="dxa"/>
            <w:tcBorders>
              <w:top w:val="single" w:sz="3" w:space="0" w:color="181717"/>
              <w:left w:val="nil"/>
              <w:bottom w:val="single" w:sz="3" w:space="0" w:color="181717"/>
              <w:right w:val="nil"/>
            </w:tcBorders>
            <w:vAlign w:val="center"/>
          </w:tcPr>
          <w:p w14:paraId="31956984" w14:textId="77777777" w:rsidR="00A869D2" w:rsidRDefault="00A869D2">
            <w:pPr>
              <w:spacing w:line="259" w:lineRule="auto"/>
            </w:pPr>
            <w:r>
              <w:rPr>
                <w:sz w:val="18"/>
              </w:rPr>
              <w:t>No significant decrease of biomechanical properties after 12 weeks of implantation.</w:t>
            </w:r>
          </w:p>
        </w:tc>
        <w:tc>
          <w:tcPr>
            <w:tcW w:w="2830" w:type="dxa"/>
            <w:tcBorders>
              <w:top w:val="single" w:sz="3" w:space="0" w:color="181717"/>
              <w:left w:val="nil"/>
              <w:bottom w:val="single" w:sz="3" w:space="0" w:color="181717"/>
              <w:right w:val="nil"/>
            </w:tcBorders>
            <w:vAlign w:val="center"/>
          </w:tcPr>
          <w:p w14:paraId="4BFDBCC0" w14:textId="77777777" w:rsidR="00A869D2" w:rsidRDefault="00A869D2">
            <w:pPr>
              <w:spacing w:line="259" w:lineRule="auto"/>
            </w:pPr>
            <w:r>
              <w:rPr>
                <w:sz w:val="18"/>
              </w:rPr>
              <w:t>50% decrease in surface area.</w:t>
            </w:r>
          </w:p>
        </w:tc>
      </w:tr>
      <w:tr w:rsidR="00A869D2" w14:paraId="569477EC" w14:textId="77777777">
        <w:trPr>
          <w:trHeight w:val="1530"/>
        </w:trPr>
        <w:tc>
          <w:tcPr>
            <w:tcW w:w="1753" w:type="dxa"/>
            <w:tcBorders>
              <w:top w:val="single" w:sz="3" w:space="0" w:color="181717"/>
              <w:left w:val="nil"/>
              <w:bottom w:val="single" w:sz="3" w:space="0" w:color="181717"/>
              <w:right w:val="nil"/>
            </w:tcBorders>
            <w:vAlign w:val="center"/>
          </w:tcPr>
          <w:p w14:paraId="6B7313E9" w14:textId="77777777" w:rsidR="00A869D2" w:rsidRDefault="00A869D2">
            <w:pPr>
              <w:spacing w:line="259" w:lineRule="auto"/>
              <w:ind w:left="40" w:right="99"/>
            </w:pPr>
            <w:r>
              <w:rPr>
                <w:sz w:val="18"/>
              </w:rPr>
              <w:t>Hilger et al., 2006 [</w:t>
            </w:r>
            <w:r>
              <w:rPr>
                <w:color w:val="000000"/>
                <w:sz w:val="18"/>
              </w:rPr>
              <w:t>20</w:t>
            </w:r>
            <w:r>
              <w:rPr>
                <w:sz w:val="18"/>
              </w:rPr>
              <w:t>]</w:t>
            </w:r>
          </w:p>
        </w:tc>
        <w:tc>
          <w:tcPr>
            <w:tcW w:w="2690" w:type="dxa"/>
            <w:tcBorders>
              <w:top w:val="single" w:sz="3" w:space="0" w:color="181717"/>
              <w:left w:val="nil"/>
              <w:bottom w:val="single" w:sz="3" w:space="0" w:color="181717"/>
              <w:right w:val="nil"/>
            </w:tcBorders>
          </w:tcPr>
          <w:p w14:paraId="38CFBA65" w14:textId="77777777" w:rsidR="00A869D2" w:rsidRDefault="00A869D2">
            <w:pPr>
              <w:spacing w:line="259" w:lineRule="auto"/>
              <w:ind w:right="230"/>
            </w:pPr>
            <w:r>
              <w:rPr>
                <w:sz w:val="18"/>
              </w:rPr>
              <w:t>Autologous rectus fascia implanted in 20 rabbits randomized into 2 survival groups (6 and 12 weeks). Half implanted on the rectus fascia and half on the posterior vagina fascia.</w:t>
            </w:r>
          </w:p>
        </w:tc>
        <w:tc>
          <w:tcPr>
            <w:tcW w:w="2690" w:type="dxa"/>
            <w:tcBorders>
              <w:top w:val="single" w:sz="3" w:space="0" w:color="181717"/>
              <w:left w:val="nil"/>
              <w:bottom w:val="single" w:sz="3" w:space="0" w:color="181717"/>
              <w:right w:val="nil"/>
            </w:tcBorders>
            <w:vAlign w:val="center"/>
          </w:tcPr>
          <w:p w14:paraId="142E8C23" w14:textId="77777777" w:rsidR="00A869D2" w:rsidRDefault="00A869D2">
            <w:pPr>
              <w:spacing w:line="259" w:lineRule="auto"/>
            </w:pPr>
            <w:r>
              <w:rPr>
                <w:sz w:val="18"/>
              </w:rPr>
              <w:t>No significant decrease of biomechanical properties after 12 weeks of implantation.</w:t>
            </w:r>
          </w:p>
        </w:tc>
        <w:tc>
          <w:tcPr>
            <w:tcW w:w="2830" w:type="dxa"/>
            <w:tcBorders>
              <w:top w:val="single" w:sz="3" w:space="0" w:color="181717"/>
              <w:left w:val="nil"/>
              <w:bottom w:val="single" w:sz="3" w:space="0" w:color="181717"/>
              <w:right w:val="nil"/>
            </w:tcBorders>
            <w:vAlign w:val="center"/>
          </w:tcPr>
          <w:p w14:paraId="58C2CD37" w14:textId="77777777" w:rsidR="00A869D2" w:rsidRDefault="00A869D2" w:rsidP="00F7027A">
            <w:pPr>
              <w:numPr>
                <w:ilvl w:val="0"/>
                <w:numId w:val="33"/>
              </w:numPr>
              <w:spacing w:line="242" w:lineRule="auto"/>
            </w:pPr>
            <w:r>
              <w:rPr>
                <w:sz w:val="18"/>
              </w:rPr>
              <w:t>Collagen remodeling by moderatecollagen infiltration but encapsulation as well.</w:t>
            </w:r>
          </w:p>
          <w:p w14:paraId="4447A127" w14:textId="77777777" w:rsidR="00A869D2" w:rsidRDefault="00A869D2" w:rsidP="00F7027A">
            <w:pPr>
              <w:numPr>
                <w:ilvl w:val="0"/>
                <w:numId w:val="33"/>
              </w:numPr>
              <w:spacing w:line="259" w:lineRule="auto"/>
            </w:pPr>
            <w:r>
              <w:rPr>
                <w:sz w:val="18"/>
              </w:rPr>
              <w:t>Minimal inflammatory response.</w:t>
            </w:r>
          </w:p>
          <w:p w14:paraId="0AFE3DC5" w14:textId="77777777" w:rsidR="00A869D2" w:rsidRDefault="00A869D2" w:rsidP="00F7027A">
            <w:pPr>
              <w:numPr>
                <w:ilvl w:val="0"/>
                <w:numId w:val="33"/>
              </w:numPr>
              <w:spacing w:line="259" w:lineRule="auto"/>
            </w:pPr>
            <w:r>
              <w:rPr>
                <w:sz w:val="18"/>
              </w:rPr>
              <w:t>Minimal neovascularization.</w:t>
            </w:r>
          </w:p>
        </w:tc>
      </w:tr>
      <w:tr w:rsidR="00A869D2" w14:paraId="4ACDD4B5" w14:textId="77777777">
        <w:trPr>
          <w:trHeight w:val="1112"/>
        </w:trPr>
        <w:tc>
          <w:tcPr>
            <w:tcW w:w="1753" w:type="dxa"/>
            <w:tcBorders>
              <w:top w:val="single" w:sz="3" w:space="0" w:color="181717"/>
              <w:left w:val="nil"/>
              <w:bottom w:val="single" w:sz="3" w:space="0" w:color="181717"/>
              <w:right w:val="nil"/>
            </w:tcBorders>
            <w:vAlign w:val="center"/>
          </w:tcPr>
          <w:p w14:paraId="18C96BE8" w14:textId="77777777" w:rsidR="00A869D2" w:rsidRDefault="00A869D2">
            <w:pPr>
              <w:spacing w:line="259" w:lineRule="auto"/>
              <w:ind w:left="40" w:right="148"/>
            </w:pPr>
            <w:r>
              <w:rPr>
                <w:sz w:val="18"/>
              </w:rPr>
              <w:t>Krambeck et al., 2006 [</w:t>
            </w:r>
            <w:r>
              <w:rPr>
                <w:color w:val="000000"/>
                <w:sz w:val="18"/>
              </w:rPr>
              <w:t>26</w:t>
            </w:r>
            <w:r>
              <w:rPr>
                <w:sz w:val="18"/>
              </w:rPr>
              <w:t>]</w:t>
            </w:r>
          </w:p>
        </w:tc>
        <w:tc>
          <w:tcPr>
            <w:tcW w:w="2690" w:type="dxa"/>
            <w:tcBorders>
              <w:top w:val="single" w:sz="3" w:space="0" w:color="181717"/>
              <w:left w:val="nil"/>
              <w:bottom w:val="single" w:sz="3" w:space="0" w:color="181717"/>
              <w:right w:val="nil"/>
            </w:tcBorders>
          </w:tcPr>
          <w:p w14:paraId="023D6E97" w14:textId="77777777" w:rsidR="00A869D2" w:rsidRDefault="00A869D2">
            <w:pPr>
              <w:spacing w:line="259" w:lineRule="auto"/>
              <w:ind w:right="215"/>
            </w:pPr>
            <w:r>
              <w:rPr>
                <w:sz w:val="18"/>
              </w:rPr>
              <w:t>Autologous rectus fascia implanted subcutaneously on the anterior rectus fascia of 10 rabbits randomized into 2 survival groups (6 and 12 weeks).</w:t>
            </w:r>
          </w:p>
        </w:tc>
        <w:tc>
          <w:tcPr>
            <w:tcW w:w="2690" w:type="dxa"/>
            <w:tcBorders>
              <w:top w:val="single" w:sz="3" w:space="0" w:color="181717"/>
              <w:left w:val="nil"/>
              <w:bottom w:val="single" w:sz="3" w:space="0" w:color="181717"/>
              <w:right w:val="nil"/>
            </w:tcBorders>
          </w:tcPr>
          <w:p w14:paraId="09C83907" w14:textId="77777777" w:rsidR="00A869D2" w:rsidRDefault="00A869D2">
            <w:pPr>
              <w:spacing w:after="160" w:line="259" w:lineRule="auto"/>
            </w:pPr>
          </w:p>
        </w:tc>
        <w:tc>
          <w:tcPr>
            <w:tcW w:w="2830" w:type="dxa"/>
            <w:tcBorders>
              <w:top w:val="single" w:sz="3" w:space="0" w:color="181717"/>
              <w:left w:val="nil"/>
              <w:bottom w:val="single" w:sz="3" w:space="0" w:color="181717"/>
              <w:right w:val="nil"/>
            </w:tcBorders>
            <w:vAlign w:val="center"/>
          </w:tcPr>
          <w:p w14:paraId="61406E6D" w14:textId="77777777" w:rsidR="00A869D2" w:rsidRDefault="00A869D2" w:rsidP="00F7027A">
            <w:pPr>
              <w:numPr>
                <w:ilvl w:val="0"/>
                <w:numId w:val="34"/>
              </w:numPr>
              <w:spacing w:line="259" w:lineRule="auto"/>
              <w:ind w:right="381"/>
            </w:pPr>
            <w:r>
              <w:rPr>
                <w:sz w:val="18"/>
              </w:rPr>
              <w:t>Moderate fibrosis.</w:t>
            </w:r>
          </w:p>
          <w:p w14:paraId="7FD934DC" w14:textId="77777777" w:rsidR="00A869D2" w:rsidRDefault="00A869D2" w:rsidP="00F7027A">
            <w:pPr>
              <w:numPr>
                <w:ilvl w:val="0"/>
                <w:numId w:val="34"/>
              </w:numPr>
              <w:spacing w:line="259" w:lineRule="auto"/>
              <w:ind w:right="381"/>
            </w:pPr>
            <w:r>
              <w:rPr>
                <w:sz w:val="18"/>
              </w:rPr>
              <w:t xml:space="preserve">High degree of </w:t>
            </w:r>
            <w:proofErr w:type="gramStart"/>
            <w:r>
              <w:rPr>
                <w:sz w:val="18"/>
              </w:rPr>
              <w:t>scarring.(</w:t>
            </w:r>
            <w:proofErr w:type="gramEnd"/>
            <w:r>
              <w:rPr>
                <w:sz w:val="18"/>
              </w:rPr>
              <w:t>iii) High degree of inflammatory infiltrate.</w:t>
            </w:r>
          </w:p>
        </w:tc>
      </w:tr>
      <w:tr w:rsidR="00A869D2" w14:paraId="09CC5EE5" w14:textId="77777777">
        <w:trPr>
          <w:trHeight w:val="903"/>
        </w:trPr>
        <w:tc>
          <w:tcPr>
            <w:tcW w:w="1753" w:type="dxa"/>
            <w:tcBorders>
              <w:top w:val="single" w:sz="3" w:space="0" w:color="181717"/>
              <w:left w:val="nil"/>
              <w:bottom w:val="single" w:sz="3" w:space="0" w:color="181717"/>
              <w:right w:val="nil"/>
            </w:tcBorders>
            <w:vAlign w:val="center"/>
          </w:tcPr>
          <w:p w14:paraId="5565F619" w14:textId="77777777" w:rsidR="00A869D2" w:rsidRDefault="00A869D2">
            <w:pPr>
              <w:spacing w:line="259" w:lineRule="auto"/>
              <w:ind w:left="40" w:right="72"/>
            </w:pPr>
            <w:r>
              <w:rPr>
                <w:sz w:val="18"/>
              </w:rPr>
              <w:t>de Almeida et al., 2007 [</w:t>
            </w:r>
            <w:r>
              <w:rPr>
                <w:color w:val="000000"/>
                <w:sz w:val="18"/>
              </w:rPr>
              <w:t>29</w:t>
            </w:r>
            <w:r>
              <w:rPr>
                <w:sz w:val="18"/>
              </w:rPr>
              <w:t>]</w:t>
            </w:r>
          </w:p>
        </w:tc>
        <w:tc>
          <w:tcPr>
            <w:tcW w:w="2690" w:type="dxa"/>
            <w:tcBorders>
              <w:top w:val="single" w:sz="3" w:space="0" w:color="181717"/>
              <w:left w:val="nil"/>
              <w:bottom w:val="single" w:sz="3" w:space="0" w:color="181717"/>
              <w:right w:val="nil"/>
            </w:tcBorders>
          </w:tcPr>
          <w:p w14:paraId="439F0ED3" w14:textId="77777777" w:rsidR="00A869D2" w:rsidRDefault="00A869D2">
            <w:pPr>
              <w:spacing w:line="259" w:lineRule="auto"/>
              <w:ind w:right="140"/>
            </w:pPr>
            <w:r w:rsidRPr="00A93888">
              <w:rPr>
                <w:sz w:val="18"/>
                <w:lang w:val="fr-FR"/>
              </w:rPr>
              <w:t xml:space="preserve">Adult female rats incontinence model. </w:t>
            </w:r>
            <w:r>
              <w:rPr>
                <w:sz w:val="18"/>
              </w:rPr>
              <w:t>Marlex, autologous sling, SIS, polypropylene mesh, and sham at 30 and 60 days.</w:t>
            </w:r>
          </w:p>
        </w:tc>
        <w:tc>
          <w:tcPr>
            <w:tcW w:w="2690" w:type="dxa"/>
            <w:tcBorders>
              <w:top w:val="single" w:sz="3" w:space="0" w:color="181717"/>
              <w:left w:val="nil"/>
              <w:bottom w:val="single" w:sz="3" w:space="0" w:color="181717"/>
              <w:right w:val="nil"/>
            </w:tcBorders>
          </w:tcPr>
          <w:p w14:paraId="48088427" w14:textId="77777777" w:rsidR="00A869D2" w:rsidRDefault="00A869D2">
            <w:pPr>
              <w:spacing w:after="160" w:line="259" w:lineRule="auto"/>
            </w:pPr>
          </w:p>
        </w:tc>
        <w:tc>
          <w:tcPr>
            <w:tcW w:w="2830" w:type="dxa"/>
            <w:tcBorders>
              <w:top w:val="single" w:sz="3" w:space="0" w:color="181717"/>
              <w:left w:val="nil"/>
              <w:bottom w:val="single" w:sz="3" w:space="0" w:color="181717"/>
              <w:right w:val="nil"/>
            </w:tcBorders>
          </w:tcPr>
          <w:p w14:paraId="09C29B4C" w14:textId="77777777" w:rsidR="00A869D2" w:rsidRDefault="00A869D2">
            <w:pPr>
              <w:spacing w:line="259" w:lineRule="auto"/>
            </w:pPr>
            <w:r>
              <w:rPr>
                <w:sz w:val="18"/>
              </w:rPr>
              <w:t>Reduced inflammatory response and collagen production around autologous grafts, in comparison with synthetic materials and xenografts.</w:t>
            </w:r>
          </w:p>
        </w:tc>
      </w:tr>
      <w:tr w:rsidR="00A869D2" w14:paraId="0740BDD2" w14:textId="77777777">
        <w:trPr>
          <w:trHeight w:val="1740"/>
        </w:trPr>
        <w:tc>
          <w:tcPr>
            <w:tcW w:w="1753" w:type="dxa"/>
            <w:tcBorders>
              <w:top w:val="single" w:sz="3" w:space="0" w:color="181717"/>
              <w:left w:val="nil"/>
              <w:bottom w:val="single" w:sz="3" w:space="0" w:color="181717"/>
              <w:right w:val="nil"/>
            </w:tcBorders>
            <w:vAlign w:val="center"/>
          </w:tcPr>
          <w:p w14:paraId="00613815" w14:textId="77777777" w:rsidR="00A869D2" w:rsidRDefault="00A869D2">
            <w:pPr>
              <w:spacing w:line="259" w:lineRule="auto"/>
              <w:ind w:left="40" w:right="193"/>
            </w:pPr>
            <w:r>
              <w:rPr>
                <w:sz w:val="18"/>
              </w:rPr>
              <w:t>Woodruff et al., 2008 [</w:t>
            </w:r>
            <w:r>
              <w:rPr>
                <w:color w:val="000000"/>
                <w:sz w:val="18"/>
              </w:rPr>
              <w:t>27</w:t>
            </w:r>
            <w:r>
              <w:rPr>
                <w:sz w:val="18"/>
              </w:rPr>
              <w:t>]</w:t>
            </w:r>
          </w:p>
        </w:tc>
        <w:tc>
          <w:tcPr>
            <w:tcW w:w="2690" w:type="dxa"/>
            <w:tcBorders>
              <w:top w:val="single" w:sz="3" w:space="0" w:color="181717"/>
              <w:left w:val="nil"/>
              <w:bottom w:val="single" w:sz="3" w:space="0" w:color="181717"/>
              <w:right w:val="nil"/>
            </w:tcBorders>
            <w:vAlign w:val="center"/>
          </w:tcPr>
          <w:p w14:paraId="2CB13CA5" w14:textId="77777777" w:rsidR="00A869D2" w:rsidRDefault="00A869D2">
            <w:pPr>
              <w:spacing w:line="259" w:lineRule="auto"/>
            </w:pPr>
            <w:r>
              <w:rPr>
                <w:sz w:val="18"/>
              </w:rPr>
              <w:t>Autologous fascia grafts</w:t>
            </w:r>
          </w:p>
          <w:p w14:paraId="26705691" w14:textId="77777777" w:rsidR="00A869D2" w:rsidRDefault="00A869D2">
            <w:pPr>
              <w:spacing w:line="259" w:lineRule="auto"/>
              <w:ind w:right="227"/>
            </w:pPr>
            <w:r>
              <w:rPr>
                <w:sz w:val="18"/>
              </w:rPr>
              <w:t>explanted after sling revision from 5 women, due to different complications, between 2 and 65 months after implantation.</w:t>
            </w:r>
          </w:p>
        </w:tc>
        <w:tc>
          <w:tcPr>
            <w:tcW w:w="2690" w:type="dxa"/>
            <w:tcBorders>
              <w:top w:val="single" w:sz="3" w:space="0" w:color="181717"/>
              <w:left w:val="nil"/>
              <w:bottom w:val="single" w:sz="3" w:space="0" w:color="181717"/>
              <w:right w:val="nil"/>
            </w:tcBorders>
          </w:tcPr>
          <w:p w14:paraId="3EB5CB9F" w14:textId="77777777" w:rsidR="00A869D2" w:rsidRDefault="00A869D2">
            <w:pPr>
              <w:spacing w:after="160" w:line="259" w:lineRule="auto"/>
            </w:pPr>
          </w:p>
        </w:tc>
        <w:tc>
          <w:tcPr>
            <w:tcW w:w="2830" w:type="dxa"/>
            <w:tcBorders>
              <w:top w:val="single" w:sz="3" w:space="0" w:color="181717"/>
              <w:left w:val="nil"/>
              <w:bottom w:val="single" w:sz="3" w:space="0" w:color="181717"/>
              <w:right w:val="nil"/>
            </w:tcBorders>
          </w:tcPr>
          <w:p w14:paraId="5F516F85" w14:textId="77777777" w:rsidR="00A869D2" w:rsidRDefault="00A869D2" w:rsidP="00F7027A">
            <w:pPr>
              <w:numPr>
                <w:ilvl w:val="0"/>
                <w:numId w:val="35"/>
              </w:numPr>
              <w:spacing w:line="259" w:lineRule="auto"/>
            </w:pPr>
            <w:r>
              <w:rPr>
                <w:sz w:val="18"/>
              </w:rPr>
              <w:t>Moderate and uniform infiltration</w:t>
            </w:r>
          </w:p>
          <w:p w14:paraId="52303C93" w14:textId="77777777" w:rsidR="00A869D2" w:rsidRDefault="00A869D2">
            <w:pPr>
              <w:spacing w:line="242" w:lineRule="auto"/>
            </w:pPr>
            <w:r>
              <w:rPr>
                <w:sz w:val="18"/>
              </w:rPr>
              <w:t>of host fibroblasts and little neovascularization.</w:t>
            </w:r>
          </w:p>
          <w:p w14:paraId="1F90A587" w14:textId="77777777" w:rsidR="00A869D2" w:rsidRDefault="00A869D2" w:rsidP="00F7027A">
            <w:pPr>
              <w:numPr>
                <w:ilvl w:val="0"/>
                <w:numId w:val="35"/>
              </w:numPr>
              <w:spacing w:line="242" w:lineRule="auto"/>
            </w:pPr>
            <w:r>
              <w:rPr>
                <w:sz w:val="18"/>
              </w:rPr>
              <w:t>Collagen remodeling by newcollagen fibers organized longitudinally.</w:t>
            </w:r>
          </w:p>
          <w:p w14:paraId="0B2AE285" w14:textId="77777777" w:rsidR="00A869D2" w:rsidRDefault="00A869D2" w:rsidP="00F7027A">
            <w:pPr>
              <w:numPr>
                <w:ilvl w:val="0"/>
                <w:numId w:val="35"/>
              </w:numPr>
              <w:spacing w:line="259" w:lineRule="auto"/>
            </w:pPr>
            <w:r>
              <w:rPr>
                <w:sz w:val="18"/>
              </w:rPr>
              <w:t>No evidence of encapsulation orgross infection.</w:t>
            </w:r>
          </w:p>
        </w:tc>
      </w:tr>
      <w:tr w:rsidR="00A869D2" w14:paraId="4961933D" w14:textId="77777777">
        <w:trPr>
          <w:trHeight w:val="1112"/>
        </w:trPr>
        <w:tc>
          <w:tcPr>
            <w:tcW w:w="1753" w:type="dxa"/>
            <w:tcBorders>
              <w:top w:val="single" w:sz="3" w:space="0" w:color="181717"/>
              <w:left w:val="nil"/>
              <w:bottom w:val="single" w:sz="3" w:space="0" w:color="181717"/>
              <w:right w:val="nil"/>
            </w:tcBorders>
            <w:vAlign w:val="center"/>
          </w:tcPr>
          <w:p w14:paraId="59BEC8ED" w14:textId="77777777" w:rsidR="00A869D2" w:rsidRPr="00A93888" w:rsidRDefault="00A869D2">
            <w:pPr>
              <w:spacing w:line="259" w:lineRule="auto"/>
              <w:ind w:left="40" w:right="1"/>
              <w:rPr>
                <w:lang w:val="nl-NL"/>
              </w:rPr>
            </w:pPr>
            <w:r w:rsidRPr="00A93888">
              <w:rPr>
                <w:sz w:val="18"/>
                <w:lang w:val="nl-NL"/>
              </w:rPr>
              <w:t>de Rezende Pinna et al., 2011 [</w:t>
            </w:r>
            <w:r w:rsidRPr="00A93888">
              <w:rPr>
                <w:color w:val="000000"/>
                <w:sz w:val="18"/>
                <w:lang w:val="nl-NL"/>
              </w:rPr>
              <w:t>28</w:t>
            </w:r>
            <w:r w:rsidRPr="00A93888">
              <w:rPr>
                <w:sz w:val="18"/>
                <w:lang w:val="nl-NL"/>
              </w:rPr>
              <w:t>]</w:t>
            </w:r>
          </w:p>
        </w:tc>
        <w:tc>
          <w:tcPr>
            <w:tcW w:w="2690" w:type="dxa"/>
            <w:tcBorders>
              <w:top w:val="single" w:sz="3" w:space="0" w:color="181717"/>
              <w:left w:val="nil"/>
              <w:bottom w:val="single" w:sz="3" w:space="0" w:color="181717"/>
              <w:right w:val="nil"/>
            </w:tcBorders>
          </w:tcPr>
          <w:p w14:paraId="072F0950" w14:textId="77777777" w:rsidR="00A869D2" w:rsidRDefault="00A869D2">
            <w:pPr>
              <w:spacing w:line="259" w:lineRule="auto"/>
              <w:ind w:right="161"/>
            </w:pPr>
            <w:r>
              <w:rPr>
                <w:sz w:val="18"/>
              </w:rPr>
              <w:t>Autologous fascia lata implanted in 14 rabbits randomized into 2 survival groups (30 and 60 days). Implantation into the right voice muscle.</w:t>
            </w:r>
          </w:p>
        </w:tc>
        <w:tc>
          <w:tcPr>
            <w:tcW w:w="2690" w:type="dxa"/>
            <w:tcBorders>
              <w:top w:val="single" w:sz="3" w:space="0" w:color="181717"/>
              <w:left w:val="nil"/>
              <w:bottom w:val="single" w:sz="3" w:space="0" w:color="181717"/>
              <w:right w:val="nil"/>
            </w:tcBorders>
          </w:tcPr>
          <w:p w14:paraId="3284F40A" w14:textId="77777777" w:rsidR="00A869D2" w:rsidRDefault="00A869D2">
            <w:pPr>
              <w:spacing w:after="160" w:line="259" w:lineRule="auto"/>
            </w:pPr>
          </w:p>
        </w:tc>
        <w:tc>
          <w:tcPr>
            <w:tcW w:w="2830" w:type="dxa"/>
            <w:tcBorders>
              <w:top w:val="single" w:sz="3" w:space="0" w:color="181717"/>
              <w:left w:val="nil"/>
              <w:bottom w:val="single" w:sz="3" w:space="0" w:color="181717"/>
              <w:right w:val="nil"/>
            </w:tcBorders>
            <w:vAlign w:val="center"/>
          </w:tcPr>
          <w:p w14:paraId="31930364" w14:textId="77777777" w:rsidR="00A869D2" w:rsidRDefault="00A869D2" w:rsidP="00F7027A">
            <w:pPr>
              <w:numPr>
                <w:ilvl w:val="0"/>
                <w:numId w:val="36"/>
              </w:numPr>
              <w:spacing w:line="242" w:lineRule="auto"/>
            </w:pPr>
            <w:r>
              <w:rPr>
                <w:sz w:val="18"/>
              </w:rPr>
              <w:t>No significant inflammatoryreaction.</w:t>
            </w:r>
          </w:p>
          <w:p w14:paraId="6FF5F269" w14:textId="77777777" w:rsidR="00A869D2" w:rsidRDefault="00A869D2" w:rsidP="00F7027A">
            <w:pPr>
              <w:numPr>
                <w:ilvl w:val="0"/>
                <w:numId w:val="36"/>
              </w:numPr>
              <w:spacing w:line="259" w:lineRule="auto"/>
            </w:pPr>
            <w:r>
              <w:rPr>
                <w:sz w:val="18"/>
              </w:rPr>
              <w:t>No significant fibrosis or scarring.</w:t>
            </w:r>
          </w:p>
        </w:tc>
      </w:tr>
    </w:tbl>
    <w:p w14:paraId="3F5A76FB" w14:textId="77777777" w:rsidR="00A869D2" w:rsidRDefault="00A869D2">
      <w:pPr>
        <w:spacing w:after="6" w:line="251" w:lineRule="auto"/>
        <w:ind w:left="3850"/>
      </w:pPr>
      <w:r>
        <w:rPr>
          <w:sz w:val="18"/>
        </w:rPr>
        <w:t>Table 3: Allografts.</w:t>
      </w:r>
    </w:p>
    <w:tbl>
      <w:tblPr>
        <w:tblStyle w:val="TableGrid0"/>
        <w:tblW w:w="9963" w:type="dxa"/>
        <w:tblInd w:w="-428" w:type="dxa"/>
        <w:tblCellMar>
          <w:top w:w="78" w:type="dxa"/>
          <w:right w:w="43" w:type="dxa"/>
        </w:tblCellMar>
        <w:tblLook w:val="04A0" w:firstRow="1" w:lastRow="0" w:firstColumn="1" w:lastColumn="0" w:noHBand="0" w:noVBand="1"/>
      </w:tblPr>
      <w:tblGrid>
        <w:gridCol w:w="1621"/>
        <w:gridCol w:w="3055"/>
        <w:gridCol w:w="2258"/>
        <w:gridCol w:w="3029"/>
      </w:tblGrid>
      <w:tr w:rsidR="00A869D2" w14:paraId="6C162F8C" w14:textId="77777777">
        <w:trPr>
          <w:trHeight w:val="300"/>
        </w:trPr>
        <w:tc>
          <w:tcPr>
            <w:tcW w:w="1621" w:type="dxa"/>
            <w:tcBorders>
              <w:top w:val="single" w:sz="3" w:space="0" w:color="181717"/>
              <w:left w:val="nil"/>
              <w:bottom w:val="single" w:sz="3" w:space="0" w:color="181717"/>
              <w:right w:val="nil"/>
            </w:tcBorders>
          </w:tcPr>
          <w:p w14:paraId="0C9363A3" w14:textId="77777777" w:rsidR="00A869D2" w:rsidRDefault="00A869D2">
            <w:pPr>
              <w:spacing w:line="259" w:lineRule="auto"/>
              <w:ind w:left="40"/>
            </w:pPr>
            <w:r>
              <w:rPr>
                <w:sz w:val="18"/>
              </w:rPr>
              <w:t>Author</w:t>
            </w:r>
          </w:p>
        </w:tc>
        <w:tc>
          <w:tcPr>
            <w:tcW w:w="3055" w:type="dxa"/>
            <w:tcBorders>
              <w:top w:val="single" w:sz="3" w:space="0" w:color="181717"/>
              <w:left w:val="nil"/>
              <w:bottom w:val="single" w:sz="3" w:space="0" w:color="181717"/>
              <w:right w:val="nil"/>
            </w:tcBorders>
          </w:tcPr>
          <w:p w14:paraId="0D621FA3" w14:textId="77777777" w:rsidR="00A869D2" w:rsidRDefault="00A869D2">
            <w:pPr>
              <w:spacing w:line="259" w:lineRule="auto"/>
            </w:pPr>
            <w:r>
              <w:rPr>
                <w:sz w:val="18"/>
              </w:rPr>
              <w:t>Sample</w:t>
            </w:r>
          </w:p>
        </w:tc>
        <w:tc>
          <w:tcPr>
            <w:tcW w:w="2258" w:type="dxa"/>
            <w:tcBorders>
              <w:top w:val="single" w:sz="3" w:space="0" w:color="181717"/>
              <w:left w:val="nil"/>
              <w:bottom w:val="single" w:sz="3" w:space="0" w:color="181717"/>
              <w:right w:val="nil"/>
            </w:tcBorders>
          </w:tcPr>
          <w:p w14:paraId="08646545" w14:textId="77777777" w:rsidR="00A869D2" w:rsidRDefault="00A869D2">
            <w:pPr>
              <w:spacing w:line="259" w:lineRule="auto"/>
            </w:pPr>
            <w:r>
              <w:rPr>
                <w:sz w:val="18"/>
              </w:rPr>
              <w:t>Biomechanical properties</w:t>
            </w:r>
          </w:p>
        </w:tc>
        <w:tc>
          <w:tcPr>
            <w:tcW w:w="3029" w:type="dxa"/>
            <w:tcBorders>
              <w:top w:val="single" w:sz="3" w:space="0" w:color="181717"/>
              <w:left w:val="nil"/>
              <w:bottom w:val="single" w:sz="3" w:space="0" w:color="181717"/>
              <w:right w:val="nil"/>
            </w:tcBorders>
          </w:tcPr>
          <w:p w14:paraId="0E8DAC43" w14:textId="77777777" w:rsidR="00A869D2" w:rsidRDefault="00A869D2">
            <w:pPr>
              <w:spacing w:line="259" w:lineRule="auto"/>
            </w:pPr>
            <w:r>
              <w:rPr>
                <w:sz w:val="18"/>
              </w:rPr>
              <w:t>Host response</w:t>
            </w:r>
          </w:p>
        </w:tc>
      </w:tr>
      <w:tr w:rsidR="00A869D2" w14:paraId="07165FD0" w14:textId="77777777">
        <w:trPr>
          <w:trHeight w:val="1949"/>
        </w:trPr>
        <w:tc>
          <w:tcPr>
            <w:tcW w:w="1621" w:type="dxa"/>
            <w:tcBorders>
              <w:top w:val="single" w:sz="3" w:space="0" w:color="181717"/>
              <w:left w:val="nil"/>
              <w:bottom w:val="single" w:sz="3" w:space="0" w:color="181717"/>
              <w:right w:val="nil"/>
            </w:tcBorders>
            <w:vAlign w:val="center"/>
          </w:tcPr>
          <w:p w14:paraId="2A2B0A51" w14:textId="77777777" w:rsidR="00A869D2" w:rsidRDefault="00A869D2">
            <w:pPr>
              <w:spacing w:line="259" w:lineRule="auto"/>
              <w:ind w:left="40"/>
            </w:pPr>
            <w:r>
              <w:rPr>
                <w:sz w:val="18"/>
              </w:rPr>
              <w:t>Sclafani et al., 2000 [</w:t>
            </w:r>
            <w:r>
              <w:rPr>
                <w:color w:val="000000"/>
                <w:sz w:val="18"/>
              </w:rPr>
              <w:t>37</w:t>
            </w:r>
            <w:r>
              <w:rPr>
                <w:sz w:val="18"/>
              </w:rPr>
              <w:t>]</w:t>
            </w:r>
          </w:p>
        </w:tc>
        <w:tc>
          <w:tcPr>
            <w:tcW w:w="3055" w:type="dxa"/>
            <w:tcBorders>
              <w:top w:val="single" w:sz="3" w:space="0" w:color="181717"/>
              <w:left w:val="nil"/>
              <w:bottom w:val="single" w:sz="3" w:space="0" w:color="181717"/>
              <w:right w:val="nil"/>
            </w:tcBorders>
          </w:tcPr>
          <w:p w14:paraId="50379406" w14:textId="77777777" w:rsidR="00A869D2" w:rsidRDefault="00A869D2">
            <w:pPr>
              <w:spacing w:line="259" w:lineRule="auto"/>
              <w:ind w:right="205"/>
            </w:pPr>
            <w:r>
              <w:rPr>
                <w:sz w:val="18"/>
              </w:rPr>
              <w:t>Human cadaveric dermis (AlloDerm) disk implanted subdermally behind a patient’s ear. Micronized human cadaveric dermis (AlloDerm) injected intradermally and subdermally in 2 different locations behind a patient’s ear. Both implants were examined 3 months and 1 month after implantation, respectively.</w:t>
            </w:r>
          </w:p>
        </w:tc>
        <w:tc>
          <w:tcPr>
            <w:tcW w:w="2258" w:type="dxa"/>
            <w:tcBorders>
              <w:top w:val="single" w:sz="3" w:space="0" w:color="181717"/>
              <w:left w:val="nil"/>
              <w:bottom w:val="single" w:sz="3" w:space="0" w:color="181717"/>
              <w:right w:val="nil"/>
            </w:tcBorders>
          </w:tcPr>
          <w:p w14:paraId="7F3698C5"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6C8FC1AA" w14:textId="77777777" w:rsidR="00A869D2" w:rsidRDefault="00A869D2" w:rsidP="00F7027A">
            <w:pPr>
              <w:numPr>
                <w:ilvl w:val="0"/>
                <w:numId w:val="37"/>
              </w:numPr>
              <w:spacing w:line="242" w:lineRule="auto"/>
            </w:pPr>
            <w:r>
              <w:rPr>
                <w:sz w:val="18"/>
              </w:rPr>
              <w:t>Both materials extensively invaded byhost fibroblasts.</w:t>
            </w:r>
          </w:p>
          <w:p w14:paraId="62057996" w14:textId="77777777" w:rsidR="00A869D2" w:rsidRDefault="00A869D2" w:rsidP="00F7027A">
            <w:pPr>
              <w:numPr>
                <w:ilvl w:val="0"/>
                <w:numId w:val="37"/>
              </w:numPr>
              <w:spacing w:line="259" w:lineRule="auto"/>
            </w:pPr>
            <w:r>
              <w:rPr>
                <w:sz w:val="18"/>
              </w:rPr>
              <w:t>Both materials present new collageningrowth.</w:t>
            </w:r>
          </w:p>
        </w:tc>
      </w:tr>
      <w:tr w:rsidR="00A869D2" w14:paraId="119C93CD" w14:textId="77777777">
        <w:trPr>
          <w:trHeight w:val="903"/>
        </w:trPr>
        <w:tc>
          <w:tcPr>
            <w:tcW w:w="1621" w:type="dxa"/>
            <w:tcBorders>
              <w:top w:val="single" w:sz="3" w:space="0" w:color="181717"/>
              <w:left w:val="nil"/>
              <w:bottom w:val="single" w:sz="3" w:space="0" w:color="181717"/>
              <w:right w:val="nil"/>
            </w:tcBorders>
            <w:vAlign w:val="center"/>
          </w:tcPr>
          <w:p w14:paraId="00666CC2" w14:textId="77777777" w:rsidR="00A869D2" w:rsidRDefault="00A869D2">
            <w:pPr>
              <w:spacing w:line="259" w:lineRule="auto"/>
              <w:ind w:left="40" w:right="150"/>
            </w:pPr>
            <w:r>
              <w:rPr>
                <w:sz w:val="18"/>
              </w:rPr>
              <w:t>Kim et al., 2001 [</w:t>
            </w:r>
            <w:r>
              <w:rPr>
                <w:color w:val="000000"/>
                <w:sz w:val="18"/>
              </w:rPr>
              <w:t>22</w:t>
            </w:r>
            <w:r>
              <w:rPr>
                <w:sz w:val="18"/>
              </w:rPr>
              <w:t>]</w:t>
            </w:r>
          </w:p>
        </w:tc>
        <w:tc>
          <w:tcPr>
            <w:tcW w:w="3055" w:type="dxa"/>
            <w:tcBorders>
              <w:top w:val="single" w:sz="3" w:space="0" w:color="181717"/>
              <w:left w:val="nil"/>
              <w:bottom w:val="single" w:sz="3" w:space="0" w:color="181717"/>
              <w:right w:val="nil"/>
            </w:tcBorders>
            <w:vAlign w:val="center"/>
          </w:tcPr>
          <w:p w14:paraId="7466F8CF" w14:textId="77777777" w:rsidR="00A869D2" w:rsidRDefault="00A869D2">
            <w:pPr>
              <w:spacing w:line="259" w:lineRule="auto"/>
              <w:ind w:right="180"/>
            </w:pPr>
            <w:r>
              <w:rPr>
                <w:sz w:val="18"/>
              </w:rPr>
              <w:t>Human cadaveric fascia implanted in 20 rats randomized into 2 survival groups (2 and 4 months).</w:t>
            </w:r>
          </w:p>
        </w:tc>
        <w:tc>
          <w:tcPr>
            <w:tcW w:w="2258" w:type="dxa"/>
            <w:tcBorders>
              <w:top w:val="single" w:sz="3" w:space="0" w:color="181717"/>
              <w:left w:val="nil"/>
              <w:bottom w:val="single" w:sz="3" w:space="0" w:color="181717"/>
              <w:right w:val="nil"/>
            </w:tcBorders>
          </w:tcPr>
          <w:p w14:paraId="2D640F18" w14:textId="77777777" w:rsidR="00A869D2" w:rsidRDefault="00A869D2">
            <w:pPr>
              <w:spacing w:line="259" w:lineRule="auto"/>
              <w:ind w:right="185"/>
            </w:pPr>
            <w:r>
              <w:rPr>
                <w:sz w:val="18"/>
              </w:rPr>
              <w:t>No significant decrease of the fracture toughness calculated by the trouser tear test.</w:t>
            </w:r>
          </w:p>
        </w:tc>
        <w:tc>
          <w:tcPr>
            <w:tcW w:w="3029" w:type="dxa"/>
            <w:tcBorders>
              <w:top w:val="single" w:sz="3" w:space="0" w:color="181717"/>
              <w:left w:val="nil"/>
              <w:bottom w:val="single" w:sz="3" w:space="0" w:color="181717"/>
              <w:right w:val="nil"/>
            </w:tcBorders>
          </w:tcPr>
          <w:p w14:paraId="72A3D12D" w14:textId="77777777" w:rsidR="00A869D2" w:rsidRDefault="00A869D2">
            <w:pPr>
              <w:spacing w:after="160" w:line="259" w:lineRule="auto"/>
            </w:pPr>
          </w:p>
        </w:tc>
      </w:tr>
      <w:tr w:rsidR="00A869D2" w14:paraId="06D927F1" w14:textId="77777777">
        <w:trPr>
          <w:trHeight w:val="903"/>
        </w:trPr>
        <w:tc>
          <w:tcPr>
            <w:tcW w:w="1621" w:type="dxa"/>
            <w:tcBorders>
              <w:top w:val="single" w:sz="3" w:space="0" w:color="181717"/>
              <w:left w:val="nil"/>
              <w:bottom w:val="single" w:sz="3" w:space="0" w:color="181717"/>
              <w:right w:val="nil"/>
            </w:tcBorders>
            <w:vAlign w:val="center"/>
          </w:tcPr>
          <w:p w14:paraId="3EDEDB0B" w14:textId="77777777" w:rsidR="00A869D2" w:rsidRDefault="00A869D2">
            <w:pPr>
              <w:spacing w:line="259" w:lineRule="auto"/>
              <w:ind w:left="40"/>
            </w:pPr>
            <w:r>
              <w:rPr>
                <w:sz w:val="18"/>
              </w:rPr>
              <w:lastRenderedPageBreak/>
              <w:t>Walter et al., 2003 [</w:t>
            </w:r>
            <w:r>
              <w:rPr>
                <w:color w:val="000000"/>
                <w:sz w:val="18"/>
              </w:rPr>
              <w:t>34</w:t>
            </w:r>
            <w:r>
              <w:rPr>
                <w:sz w:val="18"/>
              </w:rPr>
              <w:t>]</w:t>
            </w:r>
          </w:p>
        </w:tc>
        <w:tc>
          <w:tcPr>
            <w:tcW w:w="3055" w:type="dxa"/>
            <w:tcBorders>
              <w:top w:val="single" w:sz="3" w:space="0" w:color="181717"/>
              <w:left w:val="nil"/>
              <w:bottom w:val="single" w:sz="3" w:space="0" w:color="181717"/>
              <w:right w:val="nil"/>
            </w:tcBorders>
          </w:tcPr>
          <w:p w14:paraId="0685F7FC" w14:textId="77777777" w:rsidR="00A869D2" w:rsidRDefault="00A869D2">
            <w:pPr>
              <w:spacing w:line="259" w:lineRule="auto"/>
              <w:ind w:right="134"/>
            </w:pPr>
            <w:r>
              <w:rPr>
                <w:sz w:val="18"/>
              </w:rPr>
              <w:t>Freeze-dried and gamma-irradiated human cadaveric lata fascia implanted in 18 rabbits and excised 12 weeks after implantation.</w:t>
            </w:r>
          </w:p>
        </w:tc>
        <w:tc>
          <w:tcPr>
            <w:tcW w:w="2258" w:type="dxa"/>
            <w:tcBorders>
              <w:top w:val="single" w:sz="3" w:space="0" w:color="181717"/>
              <w:left w:val="nil"/>
              <w:bottom w:val="single" w:sz="3" w:space="0" w:color="181717"/>
              <w:right w:val="nil"/>
            </w:tcBorders>
          </w:tcPr>
          <w:p w14:paraId="5C8740DB" w14:textId="77777777" w:rsidR="00A869D2" w:rsidRDefault="00A869D2">
            <w:pPr>
              <w:spacing w:line="259" w:lineRule="auto"/>
              <w:ind w:right="89"/>
            </w:pPr>
            <w:r>
              <w:rPr>
                <w:sz w:val="18"/>
              </w:rPr>
              <w:t>Significant decrease of biomechanical properties after 12 weeks of implantation.</w:t>
            </w:r>
          </w:p>
        </w:tc>
        <w:tc>
          <w:tcPr>
            <w:tcW w:w="3029" w:type="dxa"/>
            <w:tcBorders>
              <w:top w:val="single" w:sz="3" w:space="0" w:color="181717"/>
              <w:left w:val="nil"/>
              <w:bottom w:val="single" w:sz="3" w:space="0" w:color="181717"/>
              <w:right w:val="nil"/>
            </w:tcBorders>
          </w:tcPr>
          <w:p w14:paraId="4BD0083F" w14:textId="77777777" w:rsidR="00A869D2" w:rsidRDefault="00A869D2">
            <w:pPr>
              <w:spacing w:after="160" w:line="259" w:lineRule="auto"/>
            </w:pPr>
          </w:p>
        </w:tc>
      </w:tr>
      <w:tr w:rsidR="00A869D2" w14:paraId="3096E0AC" w14:textId="77777777">
        <w:trPr>
          <w:trHeight w:val="903"/>
        </w:trPr>
        <w:tc>
          <w:tcPr>
            <w:tcW w:w="1621" w:type="dxa"/>
            <w:tcBorders>
              <w:top w:val="single" w:sz="3" w:space="0" w:color="181717"/>
              <w:left w:val="nil"/>
              <w:bottom w:val="single" w:sz="3" w:space="0" w:color="181717"/>
              <w:right w:val="nil"/>
            </w:tcBorders>
            <w:vAlign w:val="center"/>
          </w:tcPr>
          <w:p w14:paraId="53DDEDDD" w14:textId="77777777" w:rsidR="00A869D2" w:rsidRDefault="00A869D2">
            <w:pPr>
              <w:spacing w:line="259" w:lineRule="auto"/>
              <w:ind w:left="40" w:right="11"/>
            </w:pPr>
            <w:r>
              <w:rPr>
                <w:sz w:val="18"/>
              </w:rPr>
              <w:t>Spiess et al., 2004 [</w:t>
            </w:r>
            <w:r>
              <w:rPr>
                <w:color w:val="000000"/>
                <w:sz w:val="18"/>
              </w:rPr>
              <w:t>35</w:t>
            </w:r>
            <w:r>
              <w:rPr>
                <w:sz w:val="18"/>
              </w:rPr>
              <w:t>]</w:t>
            </w:r>
          </w:p>
        </w:tc>
        <w:tc>
          <w:tcPr>
            <w:tcW w:w="3055" w:type="dxa"/>
            <w:tcBorders>
              <w:top w:val="single" w:sz="3" w:space="0" w:color="181717"/>
              <w:left w:val="nil"/>
              <w:bottom w:val="single" w:sz="3" w:space="0" w:color="181717"/>
              <w:right w:val="nil"/>
            </w:tcBorders>
          </w:tcPr>
          <w:p w14:paraId="03FB22A9" w14:textId="77777777" w:rsidR="00A869D2" w:rsidRDefault="00A869D2">
            <w:pPr>
              <w:spacing w:line="259" w:lineRule="auto"/>
              <w:ind w:right="122"/>
            </w:pPr>
            <w:r>
              <w:rPr>
                <w:sz w:val="18"/>
              </w:rPr>
              <w:t>Human cadaveric fascia lata implanted subcutaneously on the abdominal wall of 20 rats randomized into 2 survival groups (6 and 12 weeks).</w:t>
            </w:r>
          </w:p>
        </w:tc>
        <w:tc>
          <w:tcPr>
            <w:tcW w:w="2258" w:type="dxa"/>
            <w:tcBorders>
              <w:top w:val="single" w:sz="3" w:space="0" w:color="181717"/>
              <w:left w:val="nil"/>
              <w:bottom w:val="single" w:sz="3" w:space="0" w:color="181717"/>
              <w:right w:val="nil"/>
            </w:tcBorders>
            <w:vAlign w:val="center"/>
          </w:tcPr>
          <w:p w14:paraId="546D6C09" w14:textId="77777777" w:rsidR="00A869D2" w:rsidRDefault="00A869D2">
            <w:pPr>
              <w:spacing w:line="259" w:lineRule="auto"/>
            </w:pPr>
            <w:r>
              <w:rPr>
                <w:sz w:val="18"/>
              </w:rPr>
              <w:t>No significant decrease of tensile strength with time.</w:t>
            </w:r>
          </w:p>
        </w:tc>
        <w:tc>
          <w:tcPr>
            <w:tcW w:w="3029" w:type="dxa"/>
            <w:tcBorders>
              <w:top w:val="single" w:sz="3" w:space="0" w:color="181717"/>
              <w:left w:val="nil"/>
              <w:bottom w:val="single" w:sz="3" w:space="0" w:color="181717"/>
              <w:right w:val="nil"/>
            </w:tcBorders>
          </w:tcPr>
          <w:p w14:paraId="04D6696B" w14:textId="77777777" w:rsidR="00A869D2" w:rsidRDefault="00A869D2">
            <w:pPr>
              <w:spacing w:after="160" w:line="259" w:lineRule="auto"/>
            </w:pPr>
          </w:p>
        </w:tc>
      </w:tr>
      <w:tr w:rsidR="00A869D2" w14:paraId="2D2F585D" w14:textId="77777777">
        <w:trPr>
          <w:trHeight w:val="1530"/>
        </w:trPr>
        <w:tc>
          <w:tcPr>
            <w:tcW w:w="1621" w:type="dxa"/>
            <w:tcBorders>
              <w:top w:val="single" w:sz="3" w:space="0" w:color="181717"/>
              <w:left w:val="nil"/>
              <w:bottom w:val="single" w:sz="3" w:space="0" w:color="181717"/>
              <w:right w:val="nil"/>
            </w:tcBorders>
            <w:vAlign w:val="center"/>
          </w:tcPr>
          <w:p w14:paraId="2736062B" w14:textId="77777777" w:rsidR="00A869D2" w:rsidRDefault="00A869D2">
            <w:pPr>
              <w:spacing w:line="259" w:lineRule="auto"/>
              <w:ind w:left="40" w:right="170"/>
            </w:pPr>
            <w:r>
              <w:rPr>
                <w:sz w:val="18"/>
              </w:rPr>
              <w:t>Yildirim et al., 2005 [</w:t>
            </w:r>
            <w:r>
              <w:rPr>
                <w:color w:val="000000"/>
                <w:sz w:val="18"/>
              </w:rPr>
              <w:t>38</w:t>
            </w:r>
            <w:r>
              <w:rPr>
                <w:sz w:val="18"/>
              </w:rPr>
              <w:t>]</w:t>
            </w:r>
          </w:p>
        </w:tc>
        <w:tc>
          <w:tcPr>
            <w:tcW w:w="3055" w:type="dxa"/>
            <w:tcBorders>
              <w:top w:val="single" w:sz="3" w:space="0" w:color="181717"/>
              <w:left w:val="nil"/>
              <w:bottom w:val="single" w:sz="3" w:space="0" w:color="181717"/>
              <w:right w:val="nil"/>
            </w:tcBorders>
            <w:vAlign w:val="center"/>
          </w:tcPr>
          <w:p w14:paraId="5E9777BC" w14:textId="77777777" w:rsidR="00A869D2" w:rsidRDefault="00A869D2">
            <w:pPr>
              <w:spacing w:line="259" w:lineRule="auto"/>
              <w:ind w:right="186"/>
            </w:pPr>
            <w:r>
              <w:rPr>
                <w:sz w:val="18"/>
              </w:rPr>
              <w:t>Human cadaveric lata fascia implanted subcutaneously on the abdominal wall in 20 rabbits randomized into 4 survival groups (2, 7, 15, and 30 days).</w:t>
            </w:r>
          </w:p>
        </w:tc>
        <w:tc>
          <w:tcPr>
            <w:tcW w:w="2258" w:type="dxa"/>
            <w:tcBorders>
              <w:top w:val="single" w:sz="3" w:space="0" w:color="181717"/>
              <w:left w:val="nil"/>
              <w:bottom w:val="single" w:sz="3" w:space="0" w:color="181717"/>
              <w:right w:val="nil"/>
            </w:tcBorders>
          </w:tcPr>
          <w:p w14:paraId="73D95883"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74258509" w14:textId="77777777" w:rsidR="00A869D2" w:rsidRDefault="00A869D2" w:rsidP="00F7027A">
            <w:pPr>
              <w:numPr>
                <w:ilvl w:val="0"/>
                <w:numId w:val="38"/>
              </w:numPr>
              <w:spacing w:line="242" w:lineRule="auto"/>
            </w:pPr>
            <w:r>
              <w:rPr>
                <w:sz w:val="18"/>
              </w:rPr>
              <w:t>Acute inflammation by high cellinfiltration predominantly of polymorphous granulocytes.</w:t>
            </w:r>
          </w:p>
          <w:p w14:paraId="5E6D9664" w14:textId="77777777" w:rsidR="00A869D2" w:rsidRDefault="00A869D2" w:rsidP="00F7027A">
            <w:pPr>
              <w:numPr>
                <w:ilvl w:val="0"/>
                <w:numId w:val="38"/>
              </w:numPr>
              <w:spacing w:line="259" w:lineRule="auto"/>
            </w:pPr>
            <w:r>
              <w:rPr>
                <w:sz w:val="18"/>
              </w:rPr>
              <w:t>Integration in host tissue by moderatefibrotic process and muscle infiltration on day 30, with persistent inflammatory response.</w:t>
            </w:r>
          </w:p>
        </w:tc>
      </w:tr>
      <w:tr w:rsidR="00A869D2" w14:paraId="0DB92DA1" w14:textId="77777777">
        <w:trPr>
          <w:trHeight w:val="903"/>
        </w:trPr>
        <w:tc>
          <w:tcPr>
            <w:tcW w:w="1621" w:type="dxa"/>
            <w:tcBorders>
              <w:top w:val="single" w:sz="3" w:space="0" w:color="181717"/>
              <w:left w:val="nil"/>
              <w:bottom w:val="single" w:sz="3" w:space="0" w:color="181717"/>
              <w:right w:val="nil"/>
            </w:tcBorders>
            <w:vAlign w:val="center"/>
          </w:tcPr>
          <w:p w14:paraId="0C5DC00E" w14:textId="77777777" w:rsidR="00A869D2" w:rsidRDefault="00A869D2">
            <w:pPr>
              <w:spacing w:line="259" w:lineRule="auto"/>
              <w:ind w:left="40" w:right="25"/>
            </w:pPr>
            <w:r>
              <w:rPr>
                <w:sz w:val="18"/>
              </w:rPr>
              <w:t>Krambeck et al., 2006 [</w:t>
            </w:r>
            <w:r>
              <w:rPr>
                <w:color w:val="000000"/>
                <w:sz w:val="18"/>
              </w:rPr>
              <w:t>26</w:t>
            </w:r>
            <w:r>
              <w:rPr>
                <w:sz w:val="18"/>
              </w:rPr>
              <w:t>]</w:t>
            </w:r>
          </w:p>
        </w:tc>
        <w:tc>
          <w:tcPr>
            <w:tcW w:w="3055" w:type="dxa"/>
            <w:tcBorders>
              <w:top w:val="single" w:sz="3" w:space="0" w:color="181717"/>
              <w:left w:val="nil"/>
              <w:bottom w:val="single" w:sz="3" w:space="0" w:color="181717"/>
              <w:right w:val="nil"/>
            </w:tcBorders>
          </w:tcPr>
          <w:p w14:paraId="039D8B84" w14:textId="77777777" w:rsidR="00A869D2" w:rsidRDefault="00A869D2">
            <w:pPr>
              <w:spacing w:line="259" w:lineRule="auto"/>
            </w:pPr>
            <w:r>
              <w:rPr>
                <w:sz w:val="18"/>
              </w:rPr>
              <w:t>Cadaveric fascia lata implanted subcutaneously on the anterior rectus fascia of 10 rabbits randomized into 2 survival groups (6 and 12 weeks).</w:t>
            </w:r>
          </w:p>
        </w:tc>
        <w:tc>
          <w:tcPr>
            <w:tcW w:w="2258" w:type="dxa"/>
            <w:tcBorders>
              <w:top w:val="single" w:sz="3" w:space="0" w:color="181717"/>
              <w:left w:val="nil"/>
              <w:bottom w:val="single" w:sz="3" w:space="0" w:color="181717"/>
              <w:right w:val="nil"/>
            </w:tcBorders>
          </w:tcPr>
          <w:p w14:paraId="4DFE03CB"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24E46F78" w14:textId="77777777" w:rsidR="00A869D2" w:rsidRDefault="00A869D2" w:rsidP="00F7027A">
            <w:pPr>
              <w:numPr>
                <w:ilvl w:val="0"/>
                <w:numId w:val="39"/>
              </w:numPr>
              <w:spacing w:line="259" w:lineRule="auto"/>
            </w:pPr>
            <w:r>
              <w:rPr>
                <w:sz w:val="18"/>
              </w:rPr>
              <w:t>Moderate to high focal fibrosis.</w:t>
            </w:r>
          </w:p>
          <w:p w14:paraId="6A951792" w14:textId="77777777" w:rsidR="00A869D2" w:rsidRDefault="00A869D2" w:rsidP="00F7027A">
            <w:pPr>
              <w:numPr>
                <w:ilvl w:val="0"/>
                <w:numId w:val="39"/>
              </w:numPr>
              <w:spacing w:line="259" w:lineRule="auto"/>
            </w:pPr>
            <w:r>
              <w:rPr>
                <w:sz w:val="18"/>
              </w:rPr>
              <w:t>Minimal to moderate degree of scar.</w:t>
            </w:r>
          </w:p>
          <w:p w14:paraId="74B63917" w14:textId="77777777" w:rsidR="00A869D2" w:rsidRDefault="00A869D2" w:rsidP="00F7027A">
            <w:pPr>
              <w:numPr>
                <w:ilvl w:val="0"/>
                <w:numId w:val="39"/>
              </w:numPr>
              <w:spacing w:line="259" w:lineRule="auto"/>
            </w:pPr>
            <w:r>
              <w:rPr>
                <w:sz w:val="18"/>
              </w:rPr>
              <w:t>High degree of inflammatoryinfiltrate.</w:t>
            </w:r>
          </w:p>
        </w:tc>
      </w:tr>
      <w:tr w:rsidR="00A869D2" w14:paraId="4A3B1A25" w14:textId="77777777">
        <w:trPr>
          <w:trHeight w:val="1321"/>
        </w:trPr>
        <w:tc>
          <w:tcPr>
            <w:tcW w:w="1621" w:type="dxa"/>
            <w:tcBorders>
              <w:top w:val="single" w:sz="3" w:space="0" w:color="181717"/>
              <w:left w:val="nil"/>
              <w:bottom w:val="single" w:sz="3" w:space="0" w:color="181717"/>
              <w:right w:val="nil"/>
            </w:tcBorders>
            <w:vAlign w:val="center"/>
          </w:tcPr>
          <w:p w14:paraId="14184026" w14:textId="77777777" w:rsidR="00A869D2" w:rsidRDefault="00A869D2">
            <w:pPr>
              <w:spacing w:line="259" w:lineRule="auto"/>
              <w:ind w:left="40"/>
            </w:pPr>
            <w:r>
              <w:rPr>
                <w:sz w:val="18"/>
              </w:rPr>
              <w:t>Hilger et al., 2006 [</w:t>
            </w:r>
            <w:r>
              <w:rPr>
                <w:color w:val="000000"/>
                <w:sz w:val="18"/>
              </w:rPr>
              <w:t>20</w:t>
            </w:r>
            <w:r>
              <w:rPr>
                <w:sz w:val="18"/>
              </w:rPr>
              <w:t>]</w:t>
            </w:r>
          </w:p>
        </w:tc>
        <w:tc>
          <w:tcPr>
            <w:tcW w:w="3055" w:type="dxa"/>
            <w:tcBorders>
              <w:top w:val="single" w:sz="3" w:space="0" w:color="181717"/>
              <w:left w:val="nil"/>
              <w:bottom w:val="single" w:sz="3" w:space="0" w:color="181717"/>
              <w:right w:val="nil"/>
            </w:tcBorders>
          </w:tcPr>
          <w:p w14:paraId="0161B04D" w14:textId="77777777" w:rsidR="00A869D2" w:rsidRDefault="00A869D2">
            <w:pPr>
              <w:spacing w:line="259" w:lineRule="auto"/>
              <w:ind w:right="202"/>
            </w:pPr>
            <w:r>
              <w:rPr>
                <w:sz w:val="18"/>
              </w:rPr>
              <w:t>Human cadaveric dermis and lata fascia implanted in 20 rabbits randomized into 2 survival groups (6 and 12 weeks). Half implanted on the rectus fascia and half on the posterior vagina fascia.</w:t>
            </w:r>
          </w:p>
        </w:tc>
        <w:tc>
          <w:tcPr>
            <w:tcW w:w="2258" w:type="dxa"/>
            <w:tcBorders>
              <w:top w:val="single" w:sz="3" w:space="0" w:color="181717"/>
              <w:left w:val="nil"/>
              <w:bottom w:val="single" w:sz="3" w:space="0" w:color="181717"/>
              <w:right w:val="nil"/>
            </w:tcBorders>
            <w:vAlign w:val="center"/>
          </w:tcPr>
          <w:p w14:paraId="1BB519D2" w14:textId="77777777" w:rsidR="00A869D2" w:rsidRDefault="00A869D2">
            <w:pPr>
              <w:spacing w:line="259" w:lineRule="auto"/>
              <w:ind w:right="89"/>
            </w:pPr>
            <w:r>
              <w:rPr>
                <w:sz w:val="18"/>
              </w:rPr>
              <w:t>Very significant decrease of biomechanical properties after 12 weeks of implantation.</w:t>
            </w:r>
          </w:p>
        </w:tc>
        <w:tc>
          <w:tcPr>
            <w:tcW w:w="3029" w:type="dxa"/>
            <w:tcBorders>
              <w:top w:val="single" w:sz="3" w:space="0" w:color="181717"/>
              <w:left w:val="nil"/>
              <w:bottom w:val="single" w:sz="3" w:space="0" w:color="181717"/>
              <w:right w:val="nil"/>
            </w:tcBorders>
          </w:tcPr>
          <w:p w14:paraId="0DAC4856" w14:textId="77777777" w:rsidR="00A869D2" w:rsidRDefault="00A869D2" w:rsidP="00F7027A">
            <w:pPr>
              <w:numPr>
                <w:ilvl w:val="0"/>
                <w:numId w:val="40"/>
              </w:numPr>
              <w:spacing w:line="242" w:lineRule="auto"/>
            </w:pPr>
            <w:r>
              <w:rPr>
                <w:sz w:val="18"/>
              </w:rPr>
              <w:t>Two missing or fragmented materialsimplanted on the vagina after 12 weeks.</w:t>
            </w:r>
          </w:p>
          <w:p w14:paraId="255FCF51" w14:textId="77777777" w:rsidR="00A869D2" w:rsidRDefault="00A869D2" w:rsidP="00F7027A">
            <w:pPr>
              <w:numPr>
                <w:ilvl w:val="0"/>
                <w:numId w:val="40"/>
              </w:numPr>
              <w:spacing w:line="259" w:lineRule="auto"/>
            </w:pPr>
            <w:r>
              <w:rPr>
                <w:sz w:val="18"/>
              </w:rPr>
              <w:t>Moderate inflammatory response.</w:t>
            </w:r>
          </w:p>
          <w:p w14:paraId="67A11DDE" w14:textId="77777777" w:rsidR="00A869D2" w:rsidRDefault="00A869D2" w:rsidP="00F7027A">
            <w:pPr>
              <w:numPr>
                <w:ilvl w:val="0"/>
                <w:numId w:val="40"/>
              </w:numPr>
              <w:spacing w:line="259" w:lineRule="auto"/>
            </w:pPr>
            <w:r>
              <w:rPr>
                <w:sz w:val="18"/>
              </w:rPr>
              <w:t>Minimal neovascularization.</w:t>
            </w:r>
          </w:p>
          <w:p w14:paraId="2B03C220" w14:textId="77777777" w:rsidR="00A869D2" w:rsidRDefault="00A869D2" w:rsidP="00F7027A">
            <w:pPr>
              <w:numPr>
                <w:ilvl w:val="0"/>
                <w:numId w:val="40"/>
              </w:numPr>
              <w:spacing w:line="259" w:lineRule="auto"/>
            </w:pPr>
            <w:r>
              <w:rPr>
                <w:sz w:val="18"/>
              </w:rPr>
              <w:t>Minimal collagen ingrowth withoutsignificant cell infiltration.</w:t>
            </w:r>
          </w:p>
        </w:tc>
      </w:tr>
      <w:tr w:rsidR="00A869D2" w14:paraId="2BF2E37D" w14:textId="77777777">
        <w:trPr>
          <w:trHeight w:val="1112"/>
        </w:trPr>
        <w:tc>
          <w:tcPr>
            <w:tcW w:w="1621" w:type="dxa"/>
            <w:tcBorders>
              <w:top w:val="single" w:sz="3" w:space="0" w:color="181717"/>
              <w:left w:val="nil"/>
              <w:bottom w:val="single" w:sz="3" w:space="0" w:color="181717"/>
              <w:right w:val="nil"/>
            </w:tcBorders>
            <w:vAlign w:val="center"/>
          </w:tcPr>
          <w:p w14:paraId="5866D315" w14:textId="77777777" w:rsidR="00A869D2" w:rsidRDefault="00A869D2">
            <w:pPr>
              <w:spacing w:line="259" w:lineRule="auto"/>
              <w:ind w:left="40" w:right="70"/>
            </w:pPr>
            <w:r>
              <w:rPr>
                <w:sz w:val="18"/>
              </w:rPr>
              <w:t>Woodruff et al., 2008 [</w:t>
            </w:r>
            <w:r>
              <w:rPr>
                <w:color w:val="000000"/>
                <w:sz w:val="18"/>
              </w:rPr>
              <w:t>27</w:t>
            </w:r>
            <w:r>
              <w:rPr>
                <w:sz w:val="18"/>
              </w:rPr>
              <w:t>]</w:t>
            </w:r>
          </w:p>
        </w:tc>
        <w:tc>
          <w:tcPr>
            <w:tcW w:w="3055" w:type="dxa"/>
            <w:tcBorders>
              <w:top w:val="single" w:sz="3" w:space="0" w:color="181717"/>
              <w:left w:val="nil"/>
              <w:bottom w:val="single" w:sz="3" w:space="0" w:color="181717"/>
              <w:right w:val="nil"/>
            </w:tcBorders>
          </w:tcPr>
          <w:p w14:paraId="7BBCBE11" w14:textId="77777777" w:rsidR="00A869D2" w:rsidRDefault="00A869D2">
            <w:pPr>
              <w:spacing w:line="259" w:lineRule="auto"/>
              <w:ind w:right="223"/>
            </w:pPr>
            <w:r>
              <w:rPr>
                <w:sz w:val="18"/>
              </w:rPr>
              <w:t>Human cadaveric dermis slings explanted after revision from 2 women, due to different complications, between 2 and 65 months after implantation.</w:t>
            </w:r>
          </w:p>
        </w:tc>
        <w:tc>
          <w:tcPr>
            <w:tcW w:w="2258" w:type="dxa"/>
            <w:tcBorders>
              <w:top w:val="single" w:sz="3" w:space="0" w:color="181717"/>
              <w:left w:val="nil"/>
              <w:bottom w:val="single" w:sz="3" w:space="0" w:color="181717"/>
              <w:right w:val="nil"/>
            </w:tcBorders>
          </w:tcPr>
          <w:p w14:paraId="12D49288"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000624BB" w14:textId="77777777" w:rsidR="00A869D2" w:rsidRDefault="00A869D2" w:rsidP="00F7027A">
            <w:pPr>
              <w:numPr>
                <w:ilvl w:val="0"/>
                <w:numId w:val="41"/>
              </w:numPr>
              <w:spacing w:line="259" w:lineRule="auto"/>
            </w:pPr>
            <w:r>
              <w:rPr>
                <w:sz w:val="18"/>
              </w:rPr>
              <w:t>Moderate levels of encapsulation.</w:t>
            </w:r>
          </w:p>
          <w:p w14:paraId="06BBCBB1" w14:textId="77777777" w:rsidR="00A869D2" w:rsidRDefault="00A869D2" w:rsidP="00F7027A">
            <w:pPr>
              <w:numPr>
                <w:ilvl w:val="0"/>
                <w:numId w:val="41"/>
              </w:numPr>
              <w:spacing w:line="259" w:lineRule="auto"/>
            </w:pPr>
            <w:r>
              <w:rPr>
                <w:sz w:val="18"/>
              </w:rPr>
              <w:t>High levels of degradation.</w:t>
            </w:r>
          </w:p>
          <w:p w14:paraId="6D81E9CA" w14:textId="77777777" w:rsidR="00A869D2" w:rsidRDefault="00A869D2" w:rsidP="00F7027A">
            <w:pPr>
              <w:numPr>
                <w:ilvl w:val="0"/>
                <w:numId w:val="41"/>
              </w:numPr>
              <w:spacing w:line="259" w:lineRule="auto"/>
            </w:pPr>
            <w:r>
              <w:rPr>
                <w:sz w:val="18"/>
              </w:rPr>
              <w:t>Peripheries of the grafts invaded byfibroblasts but central portions remained acellular.</w:t>
            </w:r>
          </w:p>
        </w:tc>
      </w:tr>
      <w:tr w:rsidR="00A869D2" w14:paraId="25726471" w14:textId="77777777">
        <w:trPr>
          <w:trHeight w:val="1321"/>
        </w:trPr>
        <w:tc>
          <w:tcPr>
            <w:tcW w:w="1621" w:type="dxa"/>
            <w:tcBorders>
              <w:top w:val="single" w:sz="3" w:space="0" w:color="181717"/>
              <w:left w:val="nil"/>
              <w:bottom w:val="single" w:sz="3" w:space="0" w:color="181717"/>
              <w:right w:val="nil"/>
            </w:tcBorders>
            <w:vAlign w:val="center"/>
          </w:tcPr>
          <w:p w14:paraId="200DF27A" w14:textId="77777777" w:rsidR="00A869D2" w:rsidRDefault="00A869D2">
            <w:pPr>
              <w:spacing w:line="259" w:lineRule="auto"/>
              <w:ind w:left="40"/>
            </w:pPr>
            <w:r>
              <w:rPr>
                <w:sz w:val="18"/>
              </w:rPr>
              <w:t>VandeVord et al., 2010 [</w:t>
            </w:r>
            <w:r>
              <w:rPr>
                <w:color w:val="000000"/>
                <w:sz w:val="18"/>
              </w:rPr>
              <w:t>39</w:t>
            </w:r>
            <w:r>
              <w:rPr>
                <w:sz w:val="18"/>
              </w:rPr>
              <w:t>]</w:t>
            </w:r>
          </w:p>
        </w:tc>
        <w:tc>
          <w:tcPr>
            <w:tcW w:w="3055" w:type="dxa"/>
            <w:tcBorders>
              <w:top w:val="single" w:sz="3" w:space="0" w:color="181717"/>
              <w:left w:val="nil"/>
              <w:bottom w:val="single" w:sz="3" w:space="0" w:color="181717"/>
              <w:right w:val="nil"/>
            </w:tcBorders>
          </w:tcPr>
          <w:p w14:paraId="521BF169" w14:textId="77777777" w:rsidR="00A869D2" w:rsidRDefault="00A869D2">
            <w:pPr>
              <w:spacing w:line="242" w:lineRule="auto"/>
              <w:ind w:right="203"/>
            </w:pPr>
            <w:r>
              <w:rPr>
                <w:sz w:val="18"/>
              </w:rPr>
              <w:t>Human cadaveric dermis and fascia lata implanted in 16 rats, respectively, and both randomized into 4 survival groups (2, 4, 8, and 12 weeks).</w:t>
            </w:r>
          </w:p>
          <w:p w14:paraId="150920BD" w14:textId="77777777" w:rsidR="00A869D2" w:rsidRDefault="00A869D2">
            <w:pPr>
              <w:spacing w:line="259" w:lineRule="auto"/>
            </w:pPr>
            <w:r>
              <w:rPr>
                <w:sz w:val="18"/>
              </w:rPr>
              <w:t>Implantation around the bladder neck, anchored to the surrounding tissues.</w:t>
            </w:r>
          </w:p>
        </w:tc>
        <w:tc>
          <w:tcPr>
            <w:tcW w:w="2258" w:type="dxa"/>
            <w:tcBorders>
              <w:top w:val="single" w:sz="3" w:space="0" w:color="181717"/>
              <w:left w:val="nil"/>
              <w:bottom w:val="single" w:sz="3" w:space="0" w:color="181717"/>
              <w:right w:val="nil"/>
            </w:tcBorders>
          </w:tcPr>
          <w:p w14:paraId="1A39B31A"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3298A804" w14:textId="77777777" w:rsidR="00A869D2" w:rsidRDefault="00A869D2">
            <w:pPr>
              <w:spacing w:line="259" w:lineRule="auto"/>
              <w:ind w:right="304"/>
            </w:pPr>
            <w:r>
              <w:rPr>
                <w:sz w:val="18"/>
              </w:rPr>
              <w:t>(i) Thin fibrous capsule formation. (ii) Moderate cell infiltration and angiogenesis.</w:t>
            </w:r>
          </w:p>
        </w:tc>
      </w:tr>
      <w:tr w:rsidR="00A869D2" w14:paraId="066C138A" w14:textId="77777777">
        <w:trPr>
          <w:trHeight w:val="1112"/>
        </w:trPr>
        <w:tc>
          <w:tcPr>
            <w:tcW w:w="1621" w:type="dxa"/>
            <w:tcBorders>
              <w:top w:val="single" w:sz="3" w:space="0" w:color="181717"/>
              <w:left w:val="nil"/>
              <w:bottom w:val="single" w:sz="3" w:space="0" w:color="181717"/>
              <w:right w:val="nil"/>
            </w:tcBorders>
            <w:vAlign w:val="center"/>
          </w:tcPr>
          <w:p w14:paraId="3084055D" w14:textId="77777777" w:rsidR="00A869D2" w:rsidRDefault="00A869D2">
            <w:pPr>
              <w:spacing w:line="259" w:lineRule="auto"/>
              <w:ind w:left="40" w:right="151"/>
            </w:pPr>
            <w:r>
              <w:rPr>
                <w:sz w:val="18"/>
              </w:rPr>
              <w:t>Rice et al., 2010 [</w:t>
            </w:r>
            <w:r>
              <w:rPr>
                <w:color w:val="000000"/>
                <w:sz w:val="18"/>
              </w:rPr>
              <w:t>36</w:t>
            </w:r>
            <w:r>
              <w:rPr>
                <w:sz w:val="18"/>
              </w:rPr>
              <w:t>]</w:t>
            </w:r>
          </w:p>
        </w:tc>
        <w:tc>
          <w:tcPr>
            <w:tcW w:w="3055" w:type="dxa"/>
            <w:tcBorders>
              <w:top w:val="single" w:sz="3" w:space="0" w:color="181717"/>
              <w:left w:val="nil"/>
              <w:bottom w:val="single" w:sz="3" w:space="0" w:color="181717"/>
              <w:right w:val="nil"/>
            </w:tcBorders>
          </w:tcPr>
          <w:p w14:paraId="53CE911B" w14:textId="77777777" w:rsidR="00A869D2" w:rsidRDefault="00A869D2">
            <w:pPr>
              <w:spacing w:line="259" w:lineRule="auto"/>
              <w:ind w:right="61"/>
            </w:pPr>
            <w:r>
              <w:rPr>
                <w:sz w:val="18"/>
              </w:rPr>
              <w:t>Human cadaveric dermis (AlloDerm) implanted in 18 rats randomized into 2 survival groups (30 and 60 days). Subcutaneous implantation on abdominis rectus muscle defect.</w:t>
            </w:r>
          </w:p>
        </w:tc>
        <w:tc>
          <w:tcPr>
            <w:tcW w:w="2258" w:type="dxa"/>
            <w:tcBorders>
              <w:top w:val="single" w:sz="3" w:space="0" w:color="181717"/>
              <w:left w:val="nil"/>
              <w:bottom w:val="single" w:sz="3" w:space="0" w:color="181717"/>
              <w:right w:val="nil"/>
            </w:tcBorders>
          </w:tcPr>
          <w:p w14:paraId="36A1AE39" w14:textId="77777777" w:rsidR="00A869D2" w:rsidRDefault="00A869D2">
            <w:pPr>
              <w:spacing w:line="259" w:lineRule="auto"/>
              <w:ind w:right="218"/>
            </w:pPr>
            <w:r>
              <w:rPr>
                <w:sz w:val="18"/>
              </w:rPr>
              <w:t>Increase of tensile strength after 30 days and, again, increase of tensile strength after 60 days, respectively, to 30 days.</w:t>
            </w:r>
          </w:p>
        </w:tc>
        <w:tc>
          <w:tcPr>
            <w:tcW w:w="3029" w:type="dxa"/>
            <w:tcBorders>
              <w:top w:val="single" w:sz="3" w:space="0" w:color="181717"/>
              <w:left w:val="nil"/>
              <w:bottom w:val="single" w:sz="3" w:space="0" w:color="181717"/>
              <w:right w:val="nil"/>
            </w:tcBorders>
            <w:vAlign w:val="center"/>
          </w:tcPr>
          <w:p w14:paraId="73A58C62" w14:textId="77777777" w:rsidR="00A869D2" w:rsidRDefault="00A869D2" w:rsidP="00F7027A">
            <w:pPr>
              <w:numPr>
                <w:ilvl w:val="0"/>
                <w:numId w:val="42"/>
              </w:numPr>
              <w:spacing w:line="242" w:lineRule="auto"/>
            </w:pPr>
            <w:r>
              <w:rPr>
                <w:sz w:val="18"/>
              </w:rPr>
              <w:t>Moderate amounts of collagendeposition well organized.</w:t>
            </w:r>
          </w:p>
          <w:p w14:paraId="310776FA" w14:textId="77777777" w:rsidR="00A869D2" w:rsidRDefault="00A869D2" w:rsidP="00F7027A">
            <w:pPr>
              <w:numPr>
                <w:ilvl w:val="0"/>
                <w:numId w:val="42"/>
              </w:numPr>
              <w:spacing w:line="259" w:lineRule="auto"/>
            </w:pPr>
            <w:r>
              <w:rPr>
                <w:sz w:val="18"/>
              </w:rPr>
              <w:t>Abundant revascularization.</w:t>
            </w:r>
          </w:p>
        </w:tc>
      </w:tr>
    </w:tbl>
    <w:p w14:paraId="7B3649E1" w14:textId="77777777" w:rsidR="00A869D2" w:rsidRDefault="00A869D2">
      <w:pPr>
        <w:spacing w:after="6" w:line="251" w:lineRule="auto"/>
        <w:ind w:left="3818"/>
      </w:pPr>
      <w:r>
        <w:rPr>
          <w:sz w:val="18"/>
        </w:rPr>
        <w:t>Table 3: Continued.</w:t>
      </w:r>
    </w:p>
    <w:tbl>
      <w:tblPr>
        <w:tblStyle w:val="TableGrid0"/>
        <w:tblW w:w="9963" w:type="dxa"/>
        <w:tblInd w:w="-428" w:type="dxa"/>
        <w:tblCellMar>
          <w:top w:w="61" w:type="dxa"/>
          <w:right w:w="40" w:type="dxa"/>
        </w:tblCellMar>
        <w:tblLook w:val="04A0" w:firstRow="1" w:lastRow="0" w:firstColumn="1" w:lastColumn="0" w:noHBand="0" w:noVBand="1"/>
      </w:tblPr>
      <w:tblGrid>
        <w:gridCol w:w="1621"/>
        <w:gridCol w:w="3055"/>
        <w:gridCol w:w="2258"/>
        <w:gridCol w:w="3029"/>
      </w:tblGrid>
      <w:tr w:rsidR="00A869D2" w14:paraId="0254E8EF" w14:textId="77777777">
        <w:trPr>
          <w:trHeight w:val="273"/>
        </w:trPr>
        <w:tc>
          <w:tcPr>
            <w:tcW w:w="1621" w:type="dxa"/>
            <w:tcBorders>
              <w:top w:val="single" w:sz="3" w:space="0" w:color="181717"/>
              <w:left w:val="nil"/>
              <w:bottom w:val="single" w:sz="3" w:space="0" w:color="181717"/>
              <w:right w:val="nil"/>
            </w:tcBorders>
          </w:tcPr>
          <w:p w14:paraId="6CBD3825" w14:textId="77777777" w:rsidR="00A869D2" w:rsidRDefault="00A869D2">
            <w:pPr>
              <w:spacing w:line="259" w:lineRule="auto"/>
              <w:ind w:left="40"/>
            </w:pPr>
            <w:r>
              <w:rPr>
                <w:sz w:val="18"/>
              </w:rPr>
              <w:t>Author</w:t>
            </w:r>
          </w:p>
        </w:tc>
        <w:tc>
          <w:tcPr>
            <w:tcW w:w="3055" w:type="dxa"/>
            <w:tcBorders>
              <w:top w:val="single" w:sz="3" w:space="0" w:color="181717"/>
              <w:left w:val="nil"/>
              <w:bottom w:val="single" w:sz="3" w:space="0" w:color="181717"/>
              <w:right w:val="nil"/>
            </w:tcBorders>
          </w:tcPr>
          <w:p w14:paraId="321FC393" w14:textId="77777777" w:rsidR="00A869D2" w:rsidRDefault="00A869D2">
            <w:pPr>
              <w:spacing w:line="259" w:lineRule="auto"/>
            </w:pPr>
            <w:r>
              <w:rPr>
                <w:sz w:val="18"/>
              </w:rPr>
              <w:t>Sample</w:t>
            </w:r>
          </w:p>
        </w:tc>
        <w:tc>
          <w:tcPr>
            <w:tcW w:w="2258" w:type="dxa"/>
            <w:tcBorders>
              <w:top w:val="single" w:sz="3" w:space="0" w:color="181717"/>
              <w:left w:val="nil"/>
              <w:bottom w:val="single" w:sz="3" w:space="0" w:color="181717"/>
              <w:right w:val="nil"/>
            </w:tcBorders>
          </w:tcPr>
          <w:p w14:paraId="079EBA0B" w14:textId="77777777" w:rsidR="00A869D2" w:rsidRDefault="00A869D2">
            <w:pPr>
              <w:spacing w:line="259" w:lineRule="auto"/>
            </w:pPr>
            <w:r>
              <w:rPr>
                <w:sz w:val="18"/>
              </w:rPr>
              <w:t>Biomechanical properties</w:t>
            </w:r>
          </w:p>
        </w:tc>
        <w:tc>
          <w:tcPr>
            <w:tcW w:w="3029" w:type="dxa"/>
            <w:tcBorders>
              <w:top w:val="single" w:sz="3" w:space="0" w:color="181717"/>
              <w:left w:val="nil"/>
              <w:bottom w:val="single" w:sz="3" w:space="0" w:color="181717"/>
              <w:right w:val="nil"/>
            </w:tcBorders>
          </w:tcPr>
          <w:p w14:paraId="6F53F117" w14:textId="77777777" w:rsidR="00A869D2" w:rsidRDefault="00A869D2">
            <w:pPr>
              <w:spacing w:line="259" w:lineRule="auto"/>
            </w:pPr>
            <w:r>
              <w:rPr>
                <w:sz w:val="18"/>
              </w:rPr>
              <w:t>Host response</w:t>
            </w:r>
          </w:p>
        </w:tc>
      </w:tr>
      <w:tr w:rsidR="00A869D2" w14:paraId="26F1F79E" w14:textId="77777777">
        <w:trPr>
          <w:trHeight w:val="1931"/>
        </w:trPr>
        <w:tc>
          <w:tcPr>
            <w:tcW w:w="1621" w:type="dxa"/>
            <w:tcBorders>
              <w:top w:val="single" w:sz="3" w:space="0" w:color="181717"/>
              <w:left w:val="nil"/>
              <w:bottom w:val="single" w:sz="3" w:space="0" w:color="181717"/>
              <w:right w:val="nil"/>
            </w:tcBorders>
            <w:vAlign w:val="center"/>
          </w:tcPr>
          <w:p w14:paraId="0E78C9C1" w14:textId="77777777" w:rsidR="00A869D2" w:rsidRDefault="00A869D2">
            <w:pPr>
              <w:spacing w:line="259" w:lineRule="auto"/>
              <w:ind w:left="40" w:right="120"/>
            </w:pPr>
            <w:r>
              <w:rPr>
                <w:sz w:val="18"/>
              </w:rPr>
              <w:lastRenderedPageBreak/>
              <w:t>Kolb et al., 2012 [</w:t>
            </w:r>
            <w:r>
              <w:rPr>
                <w:color w:val="000000"/>
                <w:sz w:val="18"/>
              </w:rPr>
              <w:t>40</w:t>
            </w:r>
            <w:r>
              <w:rPr>
                <w:sz w:val="18"/>
              </w:rPr>
              <w:t>]</w:t>
            </w:r>
          </w:p>
        </w:tc>
        <w:tc>
          <w:tcPr>
            <w:tcW w:w="3055" w:type="dxa"/>
            <w:tcBorders>
              <w:top w:val="single" w:sz="3" w:space="0" w:color="181717"/>
              <w:left w:val="nil"/>
              <w:bottom w:val="single" w:sz="3" w:space="0" w:color="181717"/>
              <w:right w:val="nil"/>
            </w:tcBorders>
            <w:vAlign w:val="center"/>
          </w:tcPr>
          <w:p w14:paraId="4AE0BC0B" w14:textId="77777777" w:rsidR="00A869D2" w:rsidRDefault="00A869D2">
            <w:pPr>
              <w:spacing w:line="259" w:lineRule="auto"/>
              <w:ind w:right="155"/>
            </w:pPr>
            <w:r>
              <w:rPr>
                <w:sz w:val="18"/>
              </w:rPr>
              <w:t>Human cadaveric dermis (AlloDerm) implanted subcutaneously in 5 pigs randomized into 4 survival groups (7, 21, 90, and 180 days).</w:t>
            </w:r>
          </w:p>
        </w:tc>
        <w:tc>
          <w:tcPr>
            <w:tcW w:w="2258" w:type="dxa"/>
            <w:tcBorders>
              <w:top w:val="single" w:sz="3" w:space="0" w:color="181717"/>
              <w:left w:val="nil"/>
              <w:bottom w:val="single" w:sz="3" w:space="0" w:color="181717"/>
              <w:right w:val="nil"/>
            </w:tcBorders>
          </w:tcPr>
          <w:p w14:paraId="2A9AD50E"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10EC3283" w14:textId="77777777" w:rsidR="00A869D2" w:rsidRDefault="00A869D2" w:rsidP="00F7027A">
            <w:pPr>
              <w:numPr>
                <w:ilvl w:val="0"/>
                <w:numId w:val="43"/>
              </w:numPr>
              <w:spacing w:line="242" w:lineRule="auto"/>
            </w:pPr>
            <w:r>
              <w:rPr>
                <w:sz w:val="18"/>
              </w:rPr>
              <w:t>Robust inflammatory response after 7 days of implantation, which achieved maximal level at 21 days, with formation of granulomas and areas of necrosis noted within the graft.</w:t>
            </w:r>
          </w:p>
          <w:p w14:paraId="505A7673" w14:textId="77777777" w:rsidR="00A869D2" w:rsidRDefault="00A869D2" w:rsidP="00F7027A">
            <w:pPr>
              <w:numPr>
                <w:ilvl w:val="0"/>
                <w:numId w:val="43"/>
              </w:numPr>
              <w:spacing w:line="259" w:lineRule="auto"/>
            </w:pPr>
            <w:r>
              <w:rPr>
                <w:sz w:val="18"/>
              </w:rPr>
              <w:t>Moderate fibroblast infiltration,</w:t>
            </w:r>
          </w:p>
          <w:p w14:paraId="397EEFB9" w14:textId="77777777" w:rsidR="00A869D2" w:rsidRDefault="00A869D2">
            <w:pPr>
              <w:spacing w:line="242" w:lineRule="auto"/>
            </w:pPr>
            <w:r>
              <w:rPr>
                <w:sz w:val="18"/>
              </w:rPr>
              <w:t>collagen ingrowth, and neovascularisation.</w:t>
            </w:r>
          </w:p>
          <w:p w14:paraId="55BF4CCB" w14:textId="77777777" w:rsidR="00A869D2" w:rsidRDefault="00A869D2" w:rsidP="00F7027A">
            <w:pPr>
              <w:numPr>
                <w:ilvl w:val="0"/>
                <w:numId w:val="43"/>
              </w:numPr>
              <w:spacing w:line="259" w:lineRule="auto"/>
            </w:pPr>
            <w:r>
              <w:rPr>
                <w:sz w:val="18"/>
              </w:rPr>
              <w:t>Moderate levels of encapsulation.</w:t>
            </w:r>
          </w:p>
        </w:tc>
      </w:tr>
    </w:tbl>
    <w:p w14:paraId="2BB52325" w14:textId="77777777" w:rsidR="00A869D2" w:rsidRDefault="00A869D2">
      <w:pPr>
        <w:sectPr w:rsidR="00A869D2">
          <w:type w:val="continuous"/>
          <w:pgSz w:w="12001" w:h="15840"/>
          <w:pgMar w:top="1440" w:right="1440" w:bottom="1111" w:left="1440" w:header="720" w:footer="720" w:gutter="0"/>
          <w:cols w:space="720"/>
        </w:sectPr>
      </w:pPr>
    </w:p>
    <w:p w14:paraId="5F120580" w14:textId="77777777" w:rsidR="00A869D2" w:rsidRDefault="00A869D2">
      <w:pPr>
        <w:ind w:left="-15"/>
      </w:pPr>
      <w:r>
        <w:t>Mersilene was found to induce a higher inflammatory response compared to Prolene, which triggered a minimal inflammatory reaction [</w:t>
      </w:r>
      <w:r>
        <w:rPr>
          <w:color w:val="000000"/>
        </w:rPr>
        <w:t>89</w:t>
      </w:r>
      <w:r>
        <w:t>].</w:t>
      </w:r>
    </w:p>
    <w:p w14:paraId="5169EF24" w14:textId="77777777" w:rsidR="00A869D2" w:rsidRDefault="00A869D2">
      <w:pPr>
        <w:ind w:left="-15"/>
      </w:pPr>
      <w:r>
        <w:t>Pierce et al. reported a long term study comparing biological and synthetic grafts implanted in rabbits. Polypropylene caused a milder inflammatory reaction with more long term, better host tissue incorporation compared to natural grafts [</w:t>
      </w:r>
      <w:r>
        <w:rPr>
          <w:color w:val="000000"/>
        </w:rPr>
        <w:t>65</w:t>
      </w:r>
      <w:r>
        <w:t>]. Also Bazi et al. evaluated biopsies on the basis of inflammatory infiltrate, fibrosis, mast cell presence, muscular infiltration, and collagen filling of the mesh on an arbitrary scale described as low, moderate, or extensive based on H&amp;E, periodic acid-Schiff, and toluidine blue staining of tissue. They agreed that all of the materials (Advantage, IVS, SPARC, and TVT) induced inflammation and collagen production, with SPARC being the one with the mildest response and TVT the one with the highest inflammatory response [</w:t>
      </w:r>
      <w:r>
        <w:rPr>
          <w:color w:val="000000"/>
        </w:rPr>
        <w:t>76</w:t>
      </w:r>
      <w:r>
        <w:t>]. Elmer et al. reported an increase in macrophages and mast cell counts and a mild but persistent foreign body response to polypropylene meshes [</w:t>
      </w:r>
      <w:r>
        <w:rPr>
          <w:color w:val="000000"/>
        </w:rPr>
        <w:t>91</w:t>
      </w:r>
      <w:r>
        <w:t>]. This study is consistent with other reported investigations where the polypropylene meshes are invaded with both macrophages and leukocytes, signs of inflammation, resulting in collagen production [</w:t>
      </w:r>
      <w:r>
        <w:rPr>
          <w:color w:val="000000"/>
        </w:rPr>
        <w:t>27</w:t>
      </w:r>
      <w:r>
        <w:t xml:space="preserve">, </w:t>
      </w:r>
      <w:r>
        <w:rPr>
          <w:color w:val="000000"/>
        </w:rPr>
        <w:t>38</w:t>
      </w:r>
      <w:r>
        <w:t xml:space="preserve">, </w:t>
      </w:r>
      <w:r>
        <w:rPr>
          <w:color w:val="000000"/>
        </w:rPr>
        <w:t>65</w:t>
      </w:r>
      <w:r>
        <w:t xml:space="preserve">, </w:t>
      </w:r>
      <w:r>
        <w:rPr>
          <w:color w:val="000000"/>
        </w:rPr>
        <w:t>76</w:t>
      </w:r>
      <w:r>
        <w:t xml:space="preserve">, </w:t>
      </w:r>
      <w:r>
        <w:rPr>
          <w:color w:val="000000"/>
        </w:rPr>
        <w:t>83</w:t>
      </w:r>
      <w:r>
        <w:t xml:space="preserve">, </w:t>
      </w:r>
      <w:r>
        <w:rPr>
          <w:color w:val="000000"/>
        </w:rPr>
        <w:t>85</w:t>
      </w:r>
      <w:r>
        <w:t>].</w:t>
      </w:r>
    </w:p>
    <w:p w14:paraId="68082AA4" w14:textId="77777777" w:rsidR="00A869D2" w:rsidRDefault="00A869D2">
      <w:pPr>
        <w:spacing w:after="253"/>
        <w:ind w:left="-15"/>
      </w:pPr>
      <w:r>
        <w:t>In summary the studies agree that polypropylene meshes provoke a fairly pronounced inflammation, leading to a massive cell infiltration into the scaffold and ultimately to collagen production [</w:t>
      </w:r>
      <w:r>
        <w:rPr>
          <w:color w:val="000000"/>
        </w:rPr>
        <w:t>27</w:t>
      </w:r>
      <w:r>
        <w:t xml:space="preserve">, </w:t>
      </w:r>
      <w:r>
        <w:rPr>
          <w:color w:val="000000"/>
        </w:rPr>
        <w:t>29</w:t>
      </w:r>
      <w:r>
        <w:t xml:space="preserve">, </w:t>
      </w:r>
      <w:r>
        <w:rPr>
          <w:color w:val="000000"/>
        </w:rPr>
        <w:t>48</w:t>
      </w:r>
      <w:r>
        <w:t xml:space="preserve">, </w:t>
      </w:r>
      <w:r>
        <w:rPr>
          <w:color w:val="000000"/>
        </w:rPr>
        <w:t>76</w:t>
      </w:r>
      <w:r>
        <w:t xml:space="preserve">, </w:t>
      </w:r>
      <w:r>
        <w:rPr>
          <w:color w:val="000000"/>
        </w:rPr>
        <w:t>83</w:t>
      </w:r>
      <w:r>
        <w:t xml:space="preserve">, </w:t>
      </w:r>
      <w:r>
        <w:rPr>
          <w:color w:val="000000"/>
        </w:rPr>
        <w:t>84</w:t>
      </w:r>
      <w:r>
        <w:t xml:space="preserve">, </w:t>
      </w:r>
      <w:r>
        <w:rPr>
          <w:color w:val="000000"/>
        </w:rPr>
        <w:t>86</w:t>
      </w:r>
      <w:r>
        <w:t xml:space="preserve">, </w:t>
      </w:r>
      <w:r>
        <w:rPr>
          <w:color w:val="000000"/>
        </w:rPr>
        <w:t>90</w:t>
      </w:r>
      <w:r>
        <w:t>–</w:t>
      </w:r>
      <w:r>
        <w:rPr>
          <w:color w:val="000000"/>
        </w:rPr>
        <w:t>92</w:t>
      </w:r>
      <w:r>
        <w:t>].</w:t>
      </w:r>
    </w:p>
    <w:p w14:paraId="1C58CB5E" w14:textId="77777777" w:rsidR="00A869D2" w:rsidRDefault="00A869D2" w:rsidP="00F7027A">
      <w:pPr>
        <w:pStyle w:val="Heading1"/>
        <w:keepNext/>
        <w:keepLines/>
        <w:numPr>
          <w:ilvl w:val="0"/>
          <w:numId w:val="72"/>
        </w:numPr>
        <w:spacing w:before="0" w:after="98" w:line="259" w:lineRule="auto"/>
        <w:ind w:left="223" w:hanging="238"/>
        <w:contextualSpacing w:val="0"/>
      </w:pPr>
      <w:bookmarkStart w:id="372" w:name="_Toc447348783"/>
      <w:r>
        <w:t>Relating Postimplantation Changes toClinical Outcomes</w:t>
      </w:r>
      <w:bookmarkEnd w:id="372"/>
    </w:p>
    <w:p w14:paraId="157E9D4F" w14:textId="77777777" w:rsidR="00A869D2" w:rsidRDefault="00A869D2">
      <w:pPr>
        <w:ind w:left="-15"/>
      </w:pPr>
      <w:r>
        <w:rPr>
          <w:rFonts w:ascii="Times New Roman" w:eastAsia="Times New Roman" w:hAnsi="Times New Roman" w:cs="Times New Roman"/>
          <w:i/>
        </w:rPr>
        <w:t xml:space="preserve">4.1. Biomechanics. </w:t>
      </w:r>
      <w:r>
        <w:t>In general, when biological materials fail this is due to enzymatic degradation after implantation, leading to a loss of mechanical support and weakening of the repair. This appears to apply particularly to the non-crosslinked xenogenic matrices. Chemically cross-linking appears to prevent this degradation and improve the mechanical outcomes. Unfortunately there is a lack of clinical evidence on how these mechanical outcomes translate into patient outcomes. Autologous grafts are the most successful biological material used in contemporary practice and the studies reviewed appear to support the long term mechanical integrity of these grafts. Nevertheless, they present several important limitations that are related to the need to harvest from a donor site. However use of cadaveric tissues avoids these limitations; however their quality depends on the age and comorbidities of the donor and this is maybe the reason for the mixed results in mechanical properties. This is consistent with the available clinical studies which suggest that allografts have poorer cure rates than autologous grafts.</w:t>
      </w:r>
    </w:p>
    <w:p w14:paraId="3565901B" w14:textId="77777777" w:rsidR="00A869D2" w:rsidRDefault="00A869D2">
      <w:pPr>
        <w:spacing w:after="257"/>
        <w:ind w:left="-15"/>
      </w:pPr>
      <w:r>
        <w:t>We have found that polypropylene maintains its morphology and strength after implantation for up to 24 weeks [</w:t>
      </w:r>
      <w:r>
        <w:rPr>
          <w:color w:val="000000"/>
        </w:rPr>
        <w:t>35</w:t>
      </w:r>
      <w:r>
        <w:t xml:space="preserve">, </w:t>
      </w:r>
      <w:r>
        <w:rPr>
          <w:color w:val="000000"/>
        </w:rPr>
        <w:t>74</w:t>
      </w:r>
      <w:r>
        <w:t xml:space="preserve">, </w:t>
      </w:r>
      <w:r>
        <w:rPr>
          <w:color w:val="000000"/>
        </w:rPr>
        <w:t>76</w:t>
      </w:r>
      <w:r>
        <w:t>]. However there was evidence that stiffness increases [</w:t>
      </w:r>
      <w:r>
        <w:rPr>
          <w:color w:val="000000"/>
        </w:rPr>
        <w:t>77</w:t>
      </w:r>
      <w:r>
        <w:t xml:space="preserve">, </w:t>
      </w:r>
      <w:r>
        <w:rPr>
          <w:color w:val="000000"/>
        </w:rPr>
        <w:t>93</w:t>
      </w:r>
      <w:r>
        <w:t xml:space="preserve">]. This is consistent with durable cure rates particularly in SUI surgery (there is still some question regarding efficacy of transvaginal POP repair, compared with native tissue repair). The major issue with polypropylene meshes is the associated serious complications, in particular </w:t>
      </w:r>
      <w:r>
        <w:lastRenderedPageBreak/>
        <w:t>vaginal or urinary tract exposure (up to 10–14%). There is some evidence that meshes with greater stiffness cause the surrounding tissue to weaken, an effect termed stress shielding [</w:t>
      </w:r>
      <w:r>
        <w:rPr>
          <w:color w:val="000000"/>
        </w:rPr>
        <w:t>94</w:t>
      </w:r>
      <w:r>
        <w:t>]. This can be compared to the effect of metal implants on the surrounding bone after orthopedic surgery. This effect could lead to thinning of the surrounding vaginal tissues as predisposing to erosion.</w:t>
      </w:r>
    </w:p>
    <w:p w14:paraId="14561C53" w14:textId="77777777" w:rsidR="00A869D2" w:rsidRDefault="00A869D2">
      <w:pPr>
        <w:ind w:left="-15"/>
      </w:pPr>
      <w:r>
        <w:rPr>
          <w:rFonts w:ascii="Times New Roman" w:eastAsia="Times New Roman" w:hAnsi="Times New Roman" w:cs="Times New Roman"/>
          <w:i/>
        </w:rPr>
        <w:t xml:space="preserve">4.2. Host Response. </w:t>
      </w:r>
      <w:r>
        <w:t>Biomaterials implanted into the body will always attract the attention of the immune system. With some materials there is an M1 macrophage response of constructive remodeling; this appears to be the case with some biological matrices, SIS in particular. With materials which the body cannot remodel or integrate such as polypropylene meshes, the macrophage response is much more aggressive, an M2 macrophage response [</w:t>
      </w:r>
      <w:r>
        <w:rPr>
          <w:color w:val="000000"/>
        </w:rPr>
        <w:t>95</w:t>
      </w:r>
      <w:r>
        <w:t xml:space="preserve">, </w:t>
      </w:r>
      <w:r>
        <w:rPr>
          <w:color w:val="000000"/>
        </w:rPr>
        <w:t>96</w:t>
      </w:r>
      <w:r>
        <w:t>].</w:t>
      </w:r>
    </w:p>
    <w:p w14:paraId="46895EB0" w14:textId="77777777" w:rsidR="00A869D2" w:rsidRDefault="00A869D2">
      <w:pPr>
        <w:ind w:left="-15"/>
      </w:pPr>
      <w:r>
        <w:t xml:space="preserve">It appears that a state of constant inflammation can be generated by some patients in response to some </w:t>
      </w:r>
      <w:r>
        <w:t>of these nondegradable materials. Constant inflammation leads to an upregulation of degradative enzymes; although these enzymes cannot degrade the material, they may damage the surrounding extracellular matrix and contribute to tissue thinning and mesh exposure. Moreover perpetuation of the inflammatory response can also result in activated fibroblasts, which produce excessive collagen laid down in a disorganized fashion around the implant (i.e., fibrosis), encapsulating the material. A small amount of fibrosis is arguably advantageous to the repair in SUI, providing a stable back stop allowing urethral compression. However excessive fibrosis may lead to mesh contraction resulting in increased pull on the adjacent tissues leading to complications such as voiding dysfunction, pain, and painful intercourse. In POP this excessive fibrotic response can lead to mesh exposure which presents a major reconstructive surgical challenge, often necessitating repeat</w:t>
      </w:r>
    </w:p>
    <w:p w14:paraId="1F026B2B" w14:textId="77777777" w:rsidR="00A869D2" w:rsidRDefault="00A869D2">
      <w:pPr>
        <w:sectPr w:rsidR="00A869D2">
          <w:type w:val="continuous"/>
          <w:pgSz w:w="12001" w:h="15840"/>
          <w:pgMar w:top="1440" w:right="1025" w:bottom="1440" w:left="1012" w:header="720" w:footer="720" w:gutter="0"/>
          <w:cols w:num="2" w:space="357"/>
        </w:sectPr>
      </w:pPr>
    </w:p>
    <w:p w14:paraId="3AD6134F" w14:textId="77777777" w:rsidR="00A869D2" w:rsidRDefault="00A869D2">
      <w:pPr>
        <w:spacing w:after="6" w:line="251" w:lineRule="auto"/>
        <w:ind w:left="4238"/>
      </w:pPr>
      <w:r>
        <w:rPr>
          <w:sz w:val="18"/>
        </w:rPr>
        <w:t>Table 4: Xenografts.</w:t>
      </w:r>
    </w:p>
    <w:tbl>
      <w:tblPr>
        <w:tblStyle w:val="TableGrid0"/>
        <w:tblW w:w="9963" w:type="dxa"/>
        <w:tblInd w:w="0" w:type="dxa"/>
        <w:tblCellMar>
          <w:top w:w="61" w:type="dxa"/>
          <w:right w:w="40" w:type="dxa"/>
        </w:tblCellMar>
        <w:tblLook w:val="04A0" w:firstRow="1" w:lastRow="0" w:firstColumn="1" w:lastColumn="0" w:noHBand="0" w:noVBand="1"/>
      </w:tblPr>
      <w:tblGrid>
        <w:gridCol w:w="1488"/>
        <w:gridCol w:w="2624"/>
        <w:gridCol w:w="2424"/>
        <w:gridCol w:w="3427"/>
      </w:tblGrid>
      <w:tr w:rsidR="00A869D2" w14:paraId="0B952A29" w14:textId="77777777">
        <w:trPr>
          <w:trHeight w:val="273"/>
        </w:trPr>
        <w:tc>
          <w:tcPr>
            <w:tcW w:w="1488" w:type="dxa"/>
            <w:tcBorders>
              <w:top w:val="single" w:sz="3" w:space="0" w:color="181717"/>
              <w:left w:val="nil"/>
              <w:bottom w:val="single" w:sz="3" w:space="0" w:color="181717"/>
              <w:right w:val="nil"/>
            </w:tcBorders>
          </w:tcPr>
          <w:p w14:paraId="41AF8A80" w14:textId="77777777" w:rsidR="00A869D2" w:rsidRDefault="00A869D2">
            <w:pPr>
              <w:spacing w:line="259" w:lineRule="auto"/>
              <w:ind w:left="40"/>
            </w:pPr>
            <w:r>
              <w:rPr>
                <w:sz w:val="18"/>
              </w:rPr>
              <w:t>Author</w:t>
            </w:r>
          </w:p>
        </w:tc>
        <w:tc>
          <w:tcPr>
            <w:tcW w:w="2624" w:type="dxa"/>
            <w:tcBorders>
              <w:top w:val="single" w:sz="3" w:space="0" w:color="181717"/>
              <w:left w:val="nil"/>
              <w:bottom w:val="single" w:sz="3" w:space="0" w:color="181717"/>
              <w:right w:val="nil"/>
            </w:tcBorders>
          </w:tcPr>
          <w:p w14:paraId="06613150" w14:textId="77777777" w:rsidR="00A869D2" w:rsidRDefault="00A869D2">
            <w:pPr>
              <w:spacing w:line="259" w:lineRule="auto"/>
            </w:pPr>
            <w:r>
              <w:rPr>
                <w:sz w:val="18"/>
              </w:rPr>
              <w:t>Sample</w:t>
            </w:r>
          </w:p>
        </w:tc>
        <w:tc>
          <w:tcPr>
            <w:tcW w:w="2424" w:type="dxa"/>
            <w:tcBorders>
              <w:top w:val="single" w:sz="3" w:space="0" w:color="181717"/>
              <w:left w:val="nil"/>
              <w:bottom w:val="single" w:sz="3" w:space="0" w:color="181717"/>
              <w:right w:val="nil"/>
            </w:tcBorders>
          </w:tcPr>
          <w:p w14:paraId="59AD7140" w14:textId="77777777" w:rsidR="00A869D2" w:rsidRDefault="00A869D2">
            <w:pPr>
              <w:spacing w:line="259" w:lineRule="auto"/>
            </w:pPr>
            <w:r>
              <w:rPr>
                <w:sz w:val="18"/>
              </w:rPr>
              <w:t>Biomechanical properties</w:t>
            </w:r>
          </w:p>
        </w:tc>
        <w:tc>
          <w:tcPr>
            <w:tcW w:w="3427" w:type="dxa"/>
            <w:tcBorders>
              <w:top w:val="single" w:sz="3" w:space="0" w:color="181717"/>
              <w:left w:val="nil"/>
              <w:bottom w:val="single" w:sz="3" w:space="0" w:color="181717"/>
              <w:right w:val="nil"/>
            </w:tcBorders>
          </w:tcPr>
          <w:p w14:paraId="6DDE7E03" w14:textId="77777777" w:rsidR="00A869D2" w:rsidRDefault="00A869D2">
            <w:pPr>
              <w:spacing w:line="259" w:lineRule="auto"/>
            </w:pPr>
            <w:r>
              <w:rPr>
                <w:sz w:val="18"/>
              </w:rPr>
              <w:t>Host response</w:t>
            </w:r>
          </w:p>
        </w:tc>
      </w:tr>
      <w:tr w:rsidR="00A869D2" w14:paraId="0E7F1FB6" w14:textId="77777777">
        <w:trPr>
          <w:trHeight w:val="1512"/>
        </w:trPr>
        <w:tc>
          <w:tcPr>
            <w:tcW w:w="1488" w:type="dxa"/>
            <w:tcBorders>
              <w:top w:val="single" w:sz="3" w:space="0" w:color="181717"/>
              <w:left w:val="nil"/>
              <w:bottom w:val="single" w:sz="3" w:space="0" w:color="181717"/>
              <w:right w:val="nil"/>
            </w:tcBorders>
            <w:vAlign w:val="center"/>
          </w:tcPr>
          <w:p w14:paraId="747F1E1D" w14:textId="77777777" w:rsidR="00A869D2" w:rsidRDefault="00A869D2">
            <w:pPr>
              <w:spacing w:line="259" w:lineRule="auto"/>
              <w:ind w:left="40" w:right="90"/>
            </w:pPr>
            <w:r>
              <w:rPr>
                <w:sz w:val="18"/>
              </w:rPr>
              <w:t>Badylak et al., 2001 [</w:t>
            </w:r>
            <w:r>
              <w:rPr>
                <w:color w:val="000000"/>
                <w:sz w:val="18"/>
              </w:rPr>
              <w:t>52</w:t>
            </w:r>
            <w:r>
              <w:rPr>
                <w:sz w:val="18"/>
              </w:rPr>
              <w:t>]</w:t>
            </w:r>
          </w:p>
        </w:tc>
        <w:tc>
          <w:tcPr>
            <w:tcW w:w="2624" w:type="dxa"/>
            <w:tcBorders>
              <w:top w:val="single" w:sz="3" w:space="0" w:color="181717"/>
              <w:left w:val="nil"/>
              <w:bottom w:val="single" w:sz="3" w:space="0" w:color="181717"/>
              <w:right w:val="nil"/>
            </w:tcBorders>
            <w:vAlign w:val="center"/>
          </w:tcPr>
          <w:p w14:paraId="4BB339B8" w14:textId="77777777" w:rsidR="00A869D2" w:rsidRDefault="00A869D2">
            <w:pPr>
              <w:spacing w:line="259" w:lineRule="auto"/>
              <w:ind w:right="120"/>
            </w:pPr>
            <w:r>
              <w:rPr>
                <w:sz w:val="18"/>
              </w:rPr>
              <w:t>Abdominal wall defect repaired with SIS in 40 dogs randomized into 8 survival groups (1, 4, 7, and 10 days and 1, 3, 6, and 24 months).</w:t>
            </w:r>
          </w:p>
        </w:tc>
        <w:tc>
          <w:tcPr>
            <w:tcW w:w="2424" w:type="dxa"/>
            <w:tcBorders>
              <w:top w:val="single" w:sz="3" w:space="0" w:color="181717"/>
              <w:left w:val="nil"/>
              <w:bottom w:val="single" w:sz="3" w:space="0" w:color="181717"/>
              <w:right w:val="nil"/>
            </w:tcBorders>
          </w:tcPr>
          <w:p w14:paraId="35BA12FF" w14:textId="77777777" w:rsidR="00A869D2" w:rsidRDefault="00A869D2">
            <w:pPr>
              <w:spacing w:line="259" w:lineRule="auto"/>
              <w:ind w:right="224"/>
            </w:pPr>
            <w:r>
              <w:rPr>
                <w:sz w:val="18"/>
              </w:rPr>
              <w:t>Strength was decreased from day 1 to day 10 after implantation, followed by a progressive increase, until reaching double of the original strength 24 months after implantation.</w:t>
            </w:r>
          </w:p>
        </w:tc>
        <w:tc>
          <w:tcPr>
            <w:tcW w:w="3427" w:type="dxa"/>
            <w:tcBorders>
              <w:top w:val="single" w:sz="3" w:space="0" w:color="181717"/>
              <w:left w:val="nil"/>
              <w:bottom w:val="single" w:sz="3" w:space="0" w:color="181717"/>
              <w:right w:val="nil"/>
            </w:tcBorders>
            <w:vAlign w:val="center"/>
          </w:tcPr>
          <w:p w14:paraId="3E77A198" w14:textId="77777777" w:rsidR="00A869D2" w:rsidRDefault="00A869D2">
            <w:pPr>
              <w:spacing w:line="259" w:lineRule="auto"/>
            </w:pPr>
            <w:r>
              <w:rPr>
                <w:sz w:val="18"/>
              </w:rPr>
              <w:t>Rapid degradation with associated and subsequent host remodeling.</w:t>
            </w:r>
          </w:p>
        </w:tc>
      </w:tr>
      <w:tr w:rsidR="00A869D2" w14:paraId="043CAB1D" w14:textId="77777777">
        <w:trPr>
          <w:trHeight w:val="2349"/>
        </w:trPr>
        <w:tc>
          <w:tcPr>
            <w:tcW w:w="1488" w:type="dxa"/>
            <w:tcBorders>
              <w:top w:val="single" w:sz="3" w:space="0" w:color="181717"/>
              <w:left w:val="nil"/>
              <w:bottom w:val="single" w:sz="3" w:space="0" w:color="181717"/>
              <w:right w:val="nil"/>
            </w:tcBorders>
            <w:vAlign w:val="center"/>
          </w:tcPr>
          <w:p w14:paraId="3DF03447" w14:textId="77777777" w:rsidR="00A869D2" w:rsidRDefault="00A869D2">
            <w:pPr>
              <w:spacing w:line="259" w:lineRule="auto"/>
              <w:ind w:left="40" w:right="69"/>
            </w:pPr>
            <w:r>
              <w:rPr>
                <w:sz w:val="18"/>
              </w:rPr>
              <w:t>Badylak et al., 2002 [</w:t>
            </w:r>
            <w:r>
              <w:rPr>
                <w:color w:val="000000"/>
                <w:sz w:val="18"/>
              </w:rPr>
              <w:t>55</w:t>
            </w:r>
            <w:r>
              <w:rPr>
                <w:sz w:val="18"/>
              </w:rPr>
              <w:t>]</w:t>
            </w:r>
          </w:p>
        </w:tc>
        <w:tc>
          <w:tcPr>
            <w:tcW w:w="2624" w:type="dxa"/>
            <w:tcBorders>
              <w:top w:val="single" w:sz="3" w:space="0" w:color="181717"/>
              <w:left w:val="nil"/>
              <w:bottom w:val="single" w:sz="3" w:space="0" w:color="181717"/>
              <w:right w:val="nil"/>
            </w:tcBorders>
            <w:vAlign w:val="center"/>
          </w:tcPr>
          <w:p w14:paraId="4312533F" w14:textId="77777777" w:rsidR="00A869D2" w:rsidRDefault="00A869D2">
            <w:pPr>
              <w:spacing w:line="259" w:lineRule="auto"/>
              <w:ind w:right="110"/>
            </w:pPr>
            <w:r>
              <w:rPr>
                <w:sz w:val="18"/>
              </w:rPr>
              <w:t>Abdominal wall defect repaired with SIS in 10 dogs and 30 rats, both randomized into 4 survival groups (1 week, 1 month, 3 months, 6 months, and 2 years).</w:t>
            </w:r>
          </w:p>
        </w:tc>
        <w:tc>
          <w:tcPr>
            <w:tcW w:w="2424" w:type="dxa"/>
            <w:tcBorders>
              <w:top w:val="single" w:sz="3" w:space="0" w:color="181717"/>
              <w:left w:val="nil"/>
              <w:bottom w:val="single" w:sz="3" w:space="0" w:color="181717"/>
              <w:right w:val="nil"/>
            </w:tcBorders>
          </w:tcPr>
          <w:p w14:paraId="31106E5B"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5E66640F" w14:textId="77777777" w:rsidR="00A869D2" w:rsidRDefault="00A869D2">
            <w:pPr>
              <w:spacing w:line="242" w:lineRule="auto"/>
              <w:ind w:right="137"/>
            </w:pPr>
            <w:r>
              <w:rPr>
                <w:sz w:val="18"/>
              </w:rPr>
              <w:t>(i) No shrinkage or expansion of the graft site over the 2-year period of the study. (ii) One week after implantation, abundant levels of polymorphonuclear leukocytes diminished to negligible after 1 month.</w:t>
            </w:r>
          </w:p>
          <w:p w14:paraId="19198CD6" w14:textId="77777777" w:rsidR="00A869D2" w:rsidRDefault="00A869D2">
            <w:pPr>
              <w:spacing w:line="259" w:lineRule="auto"/>
              <w:ind w:right="161"/>
            </w:pPr>
            <w:r>
              <w:rPr>
                <w:sz w:val="18"/>
              </w:rPr>
              <w:t>(iii) Moderate neovascularization. (iv) By 3 months, graft material was not recognizable and was replaced by moderately well-organized host tissues including collagenous connective tissue, adipose tissue, and skeletal muscle.</w:t>
            </w:r>
          </w:p>
        </w:tc>
      </w:tr>
      <w:tr w:rsidR="00A869D2" w14:paraId="1F0542E4" w14:textId="77777777">
        <w:trPr>
          <w:trHeight w:val="885"/>
        </w:trPr>
        <w:tc>
          <w:tcPr>
            <w:tcW w:w="1488" w:type="dxa"/>
            <w:tcBorders>
              <w:top w:val="single" w:sz="3" w:space="0" w:color="181717"/>
              <w:left w:val="nil"/>
              <w:bottom w:val="single" w:sz="3" w:space="0" w:color="181717"/>
              <w:right w:val="nil"/>
            </w:tcBorders>
            <w:vAlign w:val="center"/>
          </w:tcPr>
          <w:p w14:paraId="267D21F2" w14:textId="77777777" w:rsidR="00A869D2" w:rsidRDefault="00A869D2">
            <w:pPr>
              <w:spacing w:line="259" w:lineRule="auto"/>
              <w:ind w:left="40"/>
            </w:pPr>
            <w:r>
              <w:rPr>
                <w:sz w:val="18"/>
              </w:rPr>
              <w:t>Cole et al., 2003 [</w:t>
            </w:r>
            <w:r>
              <w:rPr>
                <w:color w:val="000000"/>
                <w:sz w:val="18"/>
              </w:rPr>
              <w:t>60</w:t>
            </w:r>
            <w:r>
              <w:rPr>
                <w:sz w:val="18"/>
              </w:rPr>
              <w:t>]</w:t>
            </w:r>
          </w:p>
        </w:tc>
        <w:tc>
          <w:tcPr>
            <w:tcW w:w="2624" w:type="dxa"/>
            <w:tcBorders>
              <w:top w:val="single" w:sz="3" w:space="0" w:color="181717"/>
              <w:left w:val="nil"/>
              <w:bottom w:val="single" w:sz="3" w:space="0" w:color="181717"/>
              <w:right w:val="nil"/>
            </w:tcBorders>
          </w:tcPr>
          <w:p w14:paraId="298C1369" w14:textId="77777777" w:rsidR="00A869D2" w:rsidRDefault="00A869D2">
            <w:pPr>
              <w:spacing w:line="259" w:lineRule="auto"/>
            </w:pPr>
            <w:r>
              <w:rPr>
                <w:sz w:val="18"/>
              </w:rPr>
              <w:t>SIS removed from a 42-year-old female patient 4 months after pubovaginal implantation of the sling due to severe obstruction.</w:t>
            </w:r>
          </w:p>
        </w:tc>
        <w:tc>
          <w:tcPr>
            <w:tcW w:w="2424" w:type="dxa"/>
            <w:tcBorders>
              <w:top w:val="single" w:sz="3" w:space="0" w:color="181717"/>
              <w:left w:val="nil"/>
              <w:bottom w:val="single" w:sz="3" w:space="0" w:color="181717"/>
              <w:right w:val="nil"/>
            </w:tcBorders>
          </w:tcPr>
          <w:p w14:paraId="7DD17C75"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vAlign w:val="center"/>
          </w:tcPr>
          <w:p w14:paraId="68A0821F" w14:textId="77777777" w:rsidR="00A869D2" w:rsidRDefault="00A869D2" w:rsidP="00F7027A">
            <w:pPr>
              <w:numPr>
                <w:ilvl w:val="0"/>
                <w:numId w:val="44"/>
              </w:numPr>
              <w:spacing w:line="259" w:lineRule="auto"/>
              <w:ind w:hanging="308"/>
            </w:pPr>
            <w:r>
              <w:rPr>
                <w:sz w:val="18"/>
              </w:rPr>
              <w:t>Completely intact acellular sling.</w:t>
            </w:r>
          </w:p>
          <w:p w14:paraId="70ACD592" w14:textId="77777777" w:rsidR="00A869D2" w:rsidRDefault="00A869D2" w:rsidP="00F7027A">
            <w:pPr>
              <w:numPr>
                <w:ilvl w:val="0"/>
                <w:numId w:val="44"/>
              </w:numPr>
              <w:spacing w:line="259" w:lineRule="auto"/>
              <w:ind w:hanging="308"/>
            </w:pPr>
            <w:r>
              <w:rPr>
                <w:sz w:val="18"/>
              </w:rPr>
              <w:t>Well defined fibrous capsule.</w:t>
            </w:r>
          </w:p>
          <w:p w14:paraId="318A3AF9" w14:textId="77777777" w:rsidR="00A869D2" w:rsidRDefault="00A869D2" w:rsidP="00F7027A">
            <w:pPr>
              <w:numPr>
                <w:ilvl w:val="0"/>
                <w:numId w:val="44"/>
              </w:numPr>
              <w:spacing w:line="259" w:lineRule="auto"/>
              <w:ind w:hanging="308"/>
            </w:pPr>
            <w:r>
              <w:rPr>
                <w:sz w:val="18"/>
              </w:rPr>
              <w:t>Chronic inflammatory response.</w:t>
            </w:r>
          </w:p>
        </w:tc>
      </w:tr>
      <w:tr w:rsidR="00A869D2" w14:paraId="26F49922" w14:textId="77777777">
        <w:trPr>
          <w:trHeight w:val="676"/>
        </w:trPr>
        <w:tc>
          <w:tcPr>
            <w:tcW w:w="1488" w:type="dxa"/>
            <w:tcBorders>
              <w:top w:val="single" w:sz="3" w:space="0" w:color="181717"/>
              <w:left w:val="nil"/>
              <w:bottom w:val="single" w:sz="3" w:space="0" w:color="181717"/>
              <w:right w:val="nil"/>
            </w:tcBorders>
            <w:vAlign w:val="center"/>
          </w:tcPr>
          <w:p w14:paraId="27E3F5E7" w14:textId="77777777" w:rsidR="00A869D2" w:rsidRDefault="00A869D2">
            <w:pPr>
              <w:spacing w:line="259" w:lineRule="auto"/>
              <w:ind w:left="40"/>
            </w:pPr>
            <w:r>
              <w:rPr>
                <w:sz w:val="18"/>
              </w:rPr>
              <w:lastRenderedPageBreak/>
              <w:t>Zhang et al., 2003</w:t>
            </w:r>
          </w:p>
          <w:p w14:paraId="6F5D66EC" w14:textId="77777777" w:rsidR="00A869D2" w:rsidRDefault="00A869D2">
            <w:pPr>
              <w:spacing w:line="259" w:lineRule="auto"/>
              <w:ind w:left="40"/>
            </w:pPr>
            <w:r>
              <w:rPr>
                <w:sz w:val="18"/>
              </w:rPr>
              <w:t>[</w:t>
            </w:r>
            <w:r>
              <w:rPr>
                <w:color w:val="000000"/>
                <w:sz w:val="18"/>
              </w:rPr>
              <w:t>51</w:t>
            </w:r>
            <w:r>
              <w:rPr>
                <w:sz w:val="18"/>
              </w:rPr>
              <w:t>]</w:t>
            </w:r>
          </w:p>
        </w:tc>
        <w:tc>
          <w:tcPr>
            <w:tcW w:w="2624" w:type="dxa"/>
            <w:tcBorders>
              <w:top w:val="single" w:sz="3" w:space="0" w:color="181717"/>
              <w:left w:val="nil"/>
              <w:bottom w:val="single" w:sz="3" w:space="0" w:color="181717"/>
              <w:right w:val="nil"/>
            </w:tcBorders>
            <w:vAlign w:val="center"/>
          </w:tcPr>
          <w:p w14:paraId="6D425AED" w14:textId="77777777" w:rsidR="00A869D2" w:rsidRDefault="00A869D2">
            <w:pPr>
              <w:spacing w:line="259" w:lineRule="auto"/>
              <w:ind w:right="25"/>
            </w:pPr>
            <w:r>
              <w:rPr>
                <w:sz w:val="18"/>
              </w:rPr>
              <w:t>SIS implanted in the abdominal wall of rats for up to 2 months.</w:t>
            </w:r>
          </w:p>
        </w:tc>
        <w:tc>
          <w:tcPr>
            <w:tcW w:w="2424" w:type="dxa"/>
            <w:tcBorders>
              <w:top w:val="single" w:sz="3" w:space="0" w:color="181717"/>
              <w:left w:val="nil"/>
              <w:bottom w:val="single" w:sz="3" w:space="0" w:color="181717"/>
              <w:right w:val="nil"/>
            </w:tcBorders>
          </w:tcPr>
          <w:p w14:paraId="25A72538" w14:textId="77777777" w:rsidR="00A869D2" w:rsidRDefault="00A869D2">
            <w:pPr>
              <w:spacing w:line="259" w:lineRule="auto"/>
              <w:ind w:right="116"/>
            </w:pPr>
            <w:r>
              <w:rPr>
                <w:sz w:val="18"/>
              </w:rPr>
              <w:t>SIS together with the abdominal wall has increased strength.</w:t>
            </w:r>
          </w:p>
        </w:tc>
        <w:tc>
          <w:tcPr>
            <w:tcW w:w="3427" w:type="dxa"/>
            <w:tcBorders>
              <w:top w:val="single" w:sz="3" w:space="0" w:color="181717"/>
              <w:left w:val="nil"/>
              <w:bottom w:val="single" w:sz="3" w:space="0" w:color="181717"/>
              <w:right w:val="nil"/>
            </w:tcBorders>
          </w:tcPr>
          <w:p w14:paraId="184B9735" w14:textId="77777777" w:rsidR="00A869D2" w:rsidRDefault="00A869D2">
            <w:pPr>
              <w:spacing w:line="259" w:lineRule="auto"/>
            </w:pPr>
            <w:r>
              <w:rPr>
                <w:sz w:val="18"/>
              </w:rPr>
              <w:t>Levels of interleukin 2 and interleukin 6 were high straight after the operation but they become normal after 2 months.</w:t>
            </w:r>
          </w:p>
        </w:tc>
      </w:tr>
      <w:tr w:rsidR="00A869D2" w14:paraId="77E29862" w14:textId="77777777">
        <w:trPr>
          <w:trHeight w:val="1722"/>
        </w:trPr>
        <w:tc>
          <w:tcPr>
            <w:tcW w:w="1488" w:type="dxa"/>
            <w:tcBorders>
              <w:top w:val="single" w:sz="3" w:space="0" w:color="181717"/>
              <w:left w:val="nil"/>
              <w:bottom w:val="single" w:sz="3" w:space="0" w:color="181717"/>
              <w:right w:val="nil"/>
            </w:tcBorders>
            <w:vAlign w:val="center"/>
          </w:tcPr>
          <w:p w14:paraId="10A36EC4" w14:textId="77777777" w:rsidR="00A869D2" w:rsidRDefault="00A869D2">
            <w:pPr>
              <w:spacing w:line="259" w:lineRule="auto"/>
              <w:ind w:left="40"/>
            </w:pPr>
            <w:r>
              <w:rPr>
                <w:sz w:val="18"/>
              </w:rPr>
              <w:t>Wiedemann and</w:t>
            </w:r>
          </w:p>
          <w:p w14:paraId="68DD1EA1" w14:textId="77777777" w:rsidR="00A869D2" w:rsidRDefault="00A869D2">
            <w:pPr>
              <w:spacing w:line="259" w:lineRule="auto"/>
              <w:ind w:left="40"/>
            </w:pPr>
            <w:r>
              <w:rPr>
                <w:sz w:val="18"/>
              </w:rPr>
              <w:t>Otto, 2004 [</w:t>
            </w:r>
            <w:r>
              <w:rPr>
                <w:color w:val="000000"/>
                <w:sz w:val="18"/>
              </w:rPr>
              <w:t>56</w:t>
            </w:r>
            <w:r>
              <w:rPr>
                <w:sz w:val="18"/>
              </w:rPr>
              <w:t>]</w:t>
            </w:r>
          </w:p>
        </w:tc>
        <w:tc>
          <w:tcPr>
            <w:tcW w:w="2624" w:type="dxa"/>
            <w:tcBorders>
              <w:top w:val="single" w:sz="3" w:space="0" w:color="181717"/>
              <w:left w:val="nil"/>
              <w:bottom w:val="single" w:sz="3" w:space="0" w:color="181717"/>
              <w:right w:val="nil"/>
            </w:tcBorders>
          </w:tcPr>
          <w:p w14:paraId="05ED06FF" w14:textId="77777777" w:rsidR="00A869D2" w:rsidRDefault="00A869D2">
            <w:pPr>
              <w:spacing w:line="259" w:lineRule="auto"/>
              <w:ind w:right="155"/>
            </w:pPr>
            <w:r>
              <w:rPr>
                <w:sz w:val="18"/>
              </w:rPr>
              <w:t>Biopsies taken from the implantation site of the SIS band under the vaginal mucosa from 3 patients during reoperation, at a mean of 12.7 months, after pubourethral sling procedures due to recurrent urinary stress incontinence.</w:t>
            </w:r>
          </w:p>
        </w:tc>
        <w:tc>
          <w:tcPr>
            <w:tcW w:w="2424" w:type="dxa"/>
            <w:tcBorders>
              <w:top w:val="single" w:sz="3" w:space="0" w:color="181717"/>
              <w:left w:val="nil"/>
              <w:bottom w:val="single" w:sz="3" w:space="0" w:color="181717"/>
              <w:right w:val="nil"/>
            </w:tcBorders>
          </w:tcPr>
          <w:p w14:paraId="71320574"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vAlign w:val="center"/>
          </w:tcPr>
          <w:p w14:paraId="27082269" w14:textId="77777777" w:rsidR="00A869D2" w:rsidRDefault="00A869D2" w:rsidP="00F7027A">
            <w:pPr>
              <w:numPr>
                <w:ilvl w:val="0"/>
                <w:numId w:val="45"/>
              </w:numPr>
              <w:spacing w:line="259" w:lineRule="auto"/>
            </w:pPr>
            <w:r>
              <w:rPr>
                <w:sz w:val="18"/>
              </w:rPr>
              <w:t>Focal residues of SIS implant.</w:t>
            </w:r>
          </w:p>
          <w:p w14:paraId="7E1CE5F1" w14:textId="77777777" w:rsidR="00A869D2" w:rsidRDefault="00A869D2" w:rsidP="00F7027A">
            <w:pPr>
              <w:numPr>
                <w:ilvl w:val="0"/>
                <w:numId w:val="45"/>
              </w:numPr>
              <w:spacing w:line="242" w:lineRule="auto"/>
            </w:pPr>
            <w:r>
              <w:rPr>
                <w:sz w:val="18"/>
              </w:rPr>
              <w:t>No evidence of a specific tissue reactionthat might point to a foreign body reaction.</w:t>
            </w:r>
          </w:p>
          <w:p w14:paraId="35AE398D" w14:textId="77777777" w:rsidR="00A869D2" w:rsidRDefault="00A869D2" w:rsidP="00F7027A">
            <w:pPr>
              <w:numPr>
                <w:ilvl w:val="0"/>
                <w:numId w:val="45"/>
              </w:numPr>
              <w:spacing w:line="259" w:lineRule="auto"/>
            </w:pPr>
            <w:r>
              <w:rPr>
                <w:sz w:val="18"/>
              </w:rPr>
              <w:t>No evidence of any significantimmunological reaction and in particular no evidence of any chronic inflammatory reaction.</w:t>
            </w:r>
          </w:p>
        </w:tc>
      </w:tr>
      <w:tr w:rsidR="00A869D2" w14:paraId="67F7B7BC" w14:textId="77777777">
        <w:trPr>
          <w:trHeight w:val="1094"/>
        </w:trPr>
        <w:tc>
          <w:tcPr>
            <w:tcW w:w="1488" w:type="dxa"/>
            <w:tcBorders>
              <w:top w:val="single" w:sz="3" w:space="0" w:color="181717"/>
              <w:left w:val="nil"/>
              <w:bottom w:val="single" w:sz="3" w:space="0" w:color="181717"/>
              <w:right w:val="nil"/>
            </w:tcBorders>
            <w:vAlign w:val="center"/>
          </w:tcPr>
          <w:p w14:paraId="4AFCD05A" w14:textId="77777777" w:rsidR="00A869D2" w:rsidRDefault="00A869D2">
            <w:pPr>
              <w:spacing w:line="259" w:lineRule="auto"/>
              <w:ind w:left="40"/>
            </w:pPr>
            <w:r>
              <w:rPr>
                <w:sz w:val="18"/>
              </w:rPr>
              <w:t>Konstantinovic et al., 2005 [</w:t>
            </w:r>
            <w:r>
              <w:rPr>
                <w:color w:val="000000"/>
                <w:sz w:val="18"/>
              </w:rPr>
              <w:t>50</w:t>
            </w:r>
            <w:r>
              <w:rPr>
                <w:sz w:val="18"/>
              </w:rPr>
              <w:t>]</w:t>
            </w:r>
          </w:p>
        </w:tc>
        <w:tc>
          <w:tcPr>
            <w:tcW w:w="2624" w:type="dxa"/>
            <w:tcBorders>
              <w:top w:val="single" w:sz="3" w:space="0" w:color="181717"/>
              <w:left w:val="nil"/>
              <w:bottom w:val="single" w:sz="3" w:space="0" w:color="181717"/>
              <w:right w:val="nil"/>
            </w:tcBorders>
            <w:vAlign w:val="center"/>
          </w:tcPr>
          <w:p w14:paraId="5FD1E423" w14:textId="77777777" w:rsidR="00A869D2" w:rsidRDefault="00A869D2">
            <w:pPr>
              <w:spacing w:line="259" w:lineRule="auto"/>
              <w:ind w:right="155"/>
            </w:pPr>
            <w:r>
              <w:rPr>
                <w:sz w:val="18"/>
              </w:rPr>
              <w:t>Abdominal wall defect repaired with SIS in 24 Wistar rats randomized into 4 survival groups (7, 14, 30, and 90 days).</w:t>
            </w:r>
          </w:p>
        </w:tc>
        <w:tc>
          <w:tcPr>
            <w:tcW w:w="2424" w:type="dxa"/>
            <w:tcBorders>
              <w:top w:val="single" w:sz="3" w:space="0" w:color="181717"/>
              <w:left w:val="nil"/>
              <w:bottom w:val="single" w:sz="3" w:space="0" w:color="181717"/>
              <w:right w:val="nil"/>
            </w:tcBorders>
            <w:vAlign w:val="center"/>
          </w:tcPr>
          <w:p w14:paraId="1229EB95" w14:textId="77777777" w:rsidR="00A869D2" w:rsidRDefault="00A869D2">
            <w:pPr>
              <w:spacing w:line="259" w:lineRule="auto"/>
              <w:ind w:right="27"/>
            </w:pPr>
            <w:r>
              <w:rPr>
                <w:sz w:val="18"/>
              </w:rPr>
              <w:t>Significant increase of biomechanical properties after 90 days of implantation.</w:t>
            </w:r>
          </w:p>
        </w:tc>
        <w:tc>
          <w:tcPr>
            <w:tcW w:w="3427" w:type="dxa"/>
            <w:tcBorders>
              <w:top w:val="single" w:sz="3" w:space="0" w:color="181717"/>
              <w:left w:val="nil"/>
              <w:bottom w:val="single" w:sz="3" w:space="0" w:color="181717"/>
              <w:right w:val="nil"/>
            </w:tcBorders>
          </w:tcPr>
          <w:p w14:paraId="6D3F76F0" w14:textId="77777777" w:rsidR="00A869D2" w:rsidRDefault="00A869D2" w:rsidP="00F7027A">
            <w:pPr>
              <w:numPr>
                <w:ilvl w:val="0"/>
                <w:numId w:val="46"/>
              </w:numPr>
              <w:spacing w:line="242" w:lineRule="auto"/>
              <w:ind w:right="592"/>
            </w:pPr>
            <w:r>
              <w:rPr>
                <w:sz w:val="18"/>
              </w:rPr>
              <w:t>Moderate acute inflammatory response atday 7, decreased to minimal after 90 days.</w:t>
            </w:r>
          </w:p>
          <w:p w14:paraId="36C2BDCA" w14:textId="77777777" w:rsidR="00A869D2" w:rsidRDefault="00A869D2" w:rsidP="00F7027A">
            <w:pPr>
              <w:numPr>
                <w:ilvl w:val="0"/>
                <w:numId w:val="46"/>
              </w:numPr>
              <w:spacing w:line="259" w:lineRule="auto"/>
              <w:ind w:right="592"/>
            </w:pPr>
            <w:r>
              <w:rPr>
                <w:sz w:val="18"/>
              </w:rPr>
              <w:t xml:space="preserve">Moderate </w:t>
            </w:r>
            <w:proofErr w:type="gramStart"/>
            <w:r>
              <w:rPr>
                <w:sz w:val="18"/>
              </w:rPr>
              <w:t>neovascularization.(</w:t>
            </w:r>
            <w:proofErr w:type="gramEnd"/>
            <w:r>
              <w:rPr>
                <w:sz w:val="18"/>
              </w:rPr>
              <w:t>iii) Abundant collagen deposition well organized after 90 days.</w:t>
            </w:r>
          </w:p>
        </w:tc>
      </w:tr>
      <w:tr w:rsidR="00A869D2" w14:paraId="2B2B4237" w14:textId="77777777">
        <w:trPr>
          <w:trHeight w:val="2349"/>
        </w:trPr>
        <w:tc>
          <w:tcPr>
            <w:tcW w:w="1488" w:type="dxa"/>
            <w:tcBorders>
              <w:top w:val="single" w:sz="3" w:space="0" w:color="181717"/>
              <w:left w:val="nil"/>
              <w:bottom w:val="single" w:sz="3" w:space="0" w:color="181717"/>
              <w:right w:val="nil"/>
            </w:tcBorders>
            <w:vAlign w:val="center"/>
          </w:tcPr>
          <w:p w14:paraId="2550A0D5" w14:textId="77777777" w:rsidR="00A869D2" w:rsidRDefault="00A869D2">
            <w:pPr>
              <w:spacing w:line="259" w:lineRule="auto"/>
              <w:ind w:left="40" w:right="26"/>
            </w:pPr>
            <w:r>
              <w:rPr>
                <w:sz w:val="18"/>
              </w:rPr>
              <w:t>Macleod et al., 2005 [</w:t>
            </w:r>
            <w:r>
              <w:rPr>
                <w:color w:val="000000"/>
                <w:sz w:val="18"/>
              </w:rPr>
              <w:t>62</w:t>
            </w:r>
            <w:r>
              <w:rPr>
                <w:sz w:val="18"/>
              </w:rPr>
              <w:t>]</w:t>
            </w:r>
          </w:p>
        </w:tc>
        <w:tc>
          <w:tcPr>
            <w:tcW w:w="2624" w:type="dxa"/>
            <w:tcBorders>
              <w:top w:val="single" w:sz="3" w:space="0" w:color="181717"/>
              <w:left w:val="nil"/>
              <w:bottom w:val="single" w:sz="3" w:space="0" w:color="181717"/>
              <w:right w:val="nil"/>
            </w:tcBorders>
            <w:vAlign w:val="center"/>
          </w:tcPr>
          <w:p w14:paraId="2136D6AF" w14:textId="77777777" w:rsidR="00A869D2" w:rsidRDefault="00A869D2">
            <w:pPr>
              <w:spacing w:line="259" w:lineRule="auto"/>
              <w:ind w:right="163"/>
            </w:pPr>
            <w:r>
              <w:rPr>
                <w:sz w:val="18"/>
              </w:rPr>
              <w:t>SIS and cross-linked porcine dermis (Permacol) implanted subcutaneously on the anterior rectus fascia of 18 rats each randomized into 5 survival groups (1, 2, 4, 10, and 20 weeks).</w:t>
            </w:r>
          </w:p>
        </w:tc>
        <w:tc>
          <w:tcPr>
            <w:tcW w:w="2424" w:type="dxa"/>
            <w:tcBorders>
              <w:top w:val="single" w:sz="3" w:space="0" w:color="181717"/>
              <w:left w:val="nil"/>
              <w:bottom w:val="single" w:sz="3" w:space="0" w:color="181717"/>
              <w:right w:val="nil"/>
            </w:tcBorders>
          </w:tcPr>
          <w:p w14:paraId="4FD6C01B"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7C949F0D" w14:textId="77777777" w:rsidR="00A869D2" w:rsidRDefault="00A869D2">
            <w:pPr>
              <w:spacing w:line="259" w:lineRule="auto"/>
            </w:pPr>
            <w:r>
              <w:rPr>
                <w:sz w:val="18"/>
              </w:rPr>
              <w:t>For both grafts:</w:t>
            </w:r>
          </w:p>
          <w:p w14:paraId="6CA6AE5B" w14:textId="77777777" w:rsidR="00A869D2" w:rsidRDefault="00A869D2" w:rsidP="00F7027A">
            <w:pPr>
              <w:numPr>
                <w:ilvl w:val="0"/>
                <w:numId w:val="47"/>
              </w:numPr>
              <w:spacing w:line="259" w:lineRule="auto"/>
            </w:pPr>
            <w:r>
              <w:rPr>
                <w:sz w:val="18"/>
              </w:rPr>
              <w:t>absent acute inflammatory response,</w:t>
            </w:r>
          </w:p>
          <w:p w14:paraId="517BC3FB" w14:textId="77777777" w:rsidR="00A869D2" w:rsidRDefault="00A869D2" w:rsidP="00F7027A">
            <w:pPr>
              <w:numPr>
                <w:ilvl w:val="0"/>
                <w:numId w:val="47"/>
              </w:numPr>
              <w:spacing w:line="251" w:lineRule="auto"/>
            </w:pPr>
            <w:r>
              <w:rPr>
                <w:sz w:val="18"/>
              </w:rPr>
              <w:t>from moderate chronic inflammation after1 week of implantation to minimal after 20 weeks,</w:t>
            </w:r>
          </w:p>
          <w:p w14:paraId="141A55D1" w14:textId="77777777" w:rsidR="00A869D2" w:rsidRDefault="00A869D2" w:rsidP="00F7027A">
            <w:pPr>
              <w:numPr>
                <w:ilvl w:val="0"/>
                <w:numId w:val="47"/>
              </w:numPr>
              <w:spacing w:line="242" w:lineRule="auto"/>
            </w:pPr>
            <w:r>
              <w:rPr>
                <w:sz w:val="18"/>
              </w:rPr>
              <w:t>absent eosinophilic infiltration and stromalfibroblastic reaction over the entire implantation,</w:t>
            </w:r>
          </w:p>
          <w:p w14:paraId="515B0067" w14:textId="77777777" w:rsidR="00A869D2" w:rsidRDefault="00A869D2" w:rsidP="00F7027A">
            <w:pPr>
              <w:numPr>
                <w:ilvl w:val="0"/>
                <w:numId w:val="47"/>
              </w:numPr>
              <w:spacing w:line="259" w:lineRule="auto"/>
            </w:pPr>
            <w:r>
              <w:rPr>
                <w:sz w:val="18"/>
              </w:rPr>
              <w:t>from moderate fibrosis and vascularityaround the grafts after 1 week of implantation to minimal after 20 weeks.</w:t>
            </w:r>
          </w:p>
        </w:tc>
      </w:tr>
      <w:tr w:rsidR="00A869D2" w14:paraId="63570F0C" w14:textId="77777777">
        <w:trPr>
          <w:trHeight w:val="676"/>
        </w:trPr>
        <w:tc>
          <w:tcPr>
            <w:tcW w:w="1488" w:type="dxa"/>
            <w:tcBorders>
              <w:top w:val="single" w:sz="3" w:space="0" w:color="181717"/>
              <w:left w:val="nil"/>
              <w:bottom w:val="single" w:sz="3" w:space="0" w:color="181717"/>
              <w:right w:val="nil"/>
            </w:tcBorders>
            <w:vAlign w:val="center"/>
          </w:tcPr>
          <w:p w14:paraId="359806CE" w14:textId="77777777" w:rsidR="00A869D2" w:rsidRDefault="00A869D2">
            <w:pPr>
              <w:spacing w:line="259" w:lineRule="auto"/>
              <w:ind w:left="40" w:right="85"/>
            </w:pPr>
            <w:r>
              <w:rPr>
                <w:sz w:val="18"/>
              </w:rPr>
              <w:t>Poulose et al., 2005 [</w:t>
            </w:r>
            <w:r>
              <w:rPr>
                <w:color w:val="000000"/>
                <w:sz w:val="18"/>
              </w:rPr>
              <w:t>57</w:t>
            </w:r>
            <w:r>
              <w:rPr>
                <w:sz w:val="18"/>
              </w:rPr>
              <w:t>]</w:t>
            </w:r>
          </w:p>
        </w:tc>
        <w:tc>
          <w:tcPr>
            <w:tcW w:w="2624" w:type="dxa"/>
            <w:tcBorders>
              <w:top w:val="single" w:sz="3" w:space="0" w:color="181717"/>
              <w:left w:val="nil"/>
              <w:bottom w:val="single" w:sz="3" w:space="0" w:color="181717"/>
              <w:right w:val="nil"/>
            </w:tcBorders>
          </w:tcPr>
          <w:p w14:paraId="2449E9F9" w14:textId="77777777" w:rsidR="00A869D2" w:rsidRDefault="00A869D2">
            <w:pPr>
              <w:spacing w:line="259" w:lineRule="auto"/>
              <w:ind w:right="136"/>
            </w:pPr>
            <w:r>
              <w:rPr>
                <w:sz w:val="18"/>
              </w:rPr>
              <w:t>12 female pigs were implanted with SIS intraperitoneally for up to 6 weeks.</w:t>
            </w:r>
          </w:p>
        </w:tc>
        <w:tc>
          <w:tcPr>
            <w:tcW w:w="2424" w:type="dxa"/>
            <w:tcBorders>
              <w:top w:val="single" w:sz="3" w:space="0" w:color="181717"/>
              <w:left w:val="nil"/>
              <w:bottom w:val="single" w:sz="3" w:space="0" w:color="181717"/>
              <w:right w:val="nil"/>
            </w:tcBorders>
          </w:tcPr>
          <w:p w14:paraId="42A1C6D4"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535596E5" w14:textId="77777777" w:rsidR="00A869D2" w:rsidRDefault="00A869D2" w:rsidP="00F7027A">
            <w:pPr>
              <w:numPr>
                <w:ilvl w:val="0"/>
                <w:numId w:val="48"/>
              </w:numPr>
              <w:spacing w:line="259" w:lineRule="auto"/>
              <w:ind w:hanging="309"/>
            </w:pPr>
            <w:r>
              <w:rPr>
                <w:sz w:val="18"/>
              </w:rPr>
              <w:t>Cell infiltration.</w:t>
            </w:r>
          </w:p>
          <w:p w14:paraId="158AADE7" w14:textId="77777777" w:rsidR="00A869D2" w:rsidRDefault="00A869D2" w:rsidP="00F7027A">
            <w:pPr>
              <w:numPr>
                <w:ilvl w:val="0"/>
                <w:numId w:val="48"/>
              </w:numPr>
              <w:spacing w:line="259" w:lineRule="auto"/>
              <w:ind w:hanging="309"/>
            </w:pPr>
            <w:r>
              <w:rPr>
                <w:sz w:val="18"/>
              </w:rPr>
              <w:t>Vascularization.</w:t>
            </w:r>
          </w:p>
          <w:p w14:paraId="043E412D" w14:textId="77777777" w:rsidR="00A869D2" w:rsidRDefault="00A869D2" w:rsidP="00F7027A">
            <w:pPr>
              <w:numPr>
                <w:ilvl w:val="0"/>
                <w:numId w:val="48"/>
              </w:numPr>
              <w:spacing w:line="259" w:lineRule="auto"/>
              <w:ind w:hanging="309"/>
            </w:pPr>
            <w:r>
              <w:rPr>
                <w:sz w:val="18"/>
              </w:rPr>
              <w:t>Collagen deposition and remodelling.</w:t>
            </w:r>
          </w:p>
        </w:tc>
      </w:tr>
      <w:tr w:rsidR="00A869D2" w14:paraId="6441EB0E" w14:textId="77777777">
        <w:trPr>
          <w:trHeight w:val="885"/>
        </w:trPr>
        <w:tc>
          <w:tcPr>
            <w:tcW w:w="1488" w:type="dxa"/>
            <w:tcBorders>
              <w:top w:val="single" w:sz="3" w:space="0" w:color="181717"/>
              <w:left w:val="nil"/>
              <w:bottom w:val="single" w:sz="3" w:space="0" w:color="181717"/>
              <w:right w:val="nil"/>
            </w:tcBorders>
            <w:vAlign w:val="center"/>
          </w:tcPr>
          <w:p w14:paraId="1DE925F0" w14:textId="77777777" w:rsidR="00A869D2" w:rsidRDefault="00A869D2">
            <w:pPr>
              <w:spacing w:line="259" w:lineRule="auto"/>
              <w:ind w:left="40"/>
            </w:pPr>
            <w:r>
              <w:rPr>
                <w:sz w:val="18"/>
              </w:rPr>
              <w:t>Thiel et al., 2005 [</w:t>
            </w:r>
            <w:r>
              <w:rPr>
                <w:color w:val="000000"/>
                <w:sz w:val="18"/>
              </w:rPr>
              <w:t>58</w:t>
            </w:r>
            <w:r>
              <w:rPr>
                <w:sz w:val="18"/>
              </w:rPr>
              <w:t>]</w:t>
            </w:r>
          </w:p>
        </w:tc>
        <w:tc>
          <w:tcPr>
            <w:tcW w:w="2624" w:type="dxa"/>
            <w:tcBorders>
              <w:top w:val="single" w:sz="3" w:space="0" w:color="181717"/>
              <w:left w:val="nil"/>
              <w:bottom w:val="single" w:sz="3" w:space="0" w:color="181717"/>
              <w:right w:val="nil"/>
            </w:tcBorders>
          </w:tcPr>
          <w:p w14:paraId="14613537" w14:textId="77777777" w:rsidR="00A869D2" w:rsidRDefault="00A869D2">
            <w:pPr>
              <w:spacing w:line="259" w:lineRule="auto"/>
              <w:ind w:right="163"/>
            </w:pPr>
            <w:r>
              <w:rPr>
                <w:sz w:val="18"/>
              </w:rPr>
              <w:t>SIS implanted subcutaneously on the abdominal wall of 30 rats randomized into 3 survival groups (7, 30, and 90 days).</w:t>
            </w:r>
          </w:p>
        </w:tc>
        <w:tc>
          <w:tcPr>
            <w:tcW w:w="2424" w:type="dxa"/>
            <w:tcBorders>
              <w:top w:val="single" w:sz="3" w:space="0" w:color="181717"/>
              <w:left w:val="nil"/>
              <w:bottom w:val="single" w:sz="3" w:space="0" w:color="181717"/>
              <w:right w:val="nil"/>
            </w:tcBorders>
          </w:tcPr>
          <w:p w14:paraId="70434E54"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6120D411" w14:textId="77777777" w:rsidR="00A869D2" w:rsidRDefault="00A869D2" w:rsidP="00F7027A">
            <w:pPr>
              <w:numPr>
                <w:ilvl w:val="0"/>
                <w:numId w:val="49"/>
              </w:numPr>
              <w:spacing w:line="242" w:lineRule="auto"/>
            </w:pPr>
            <w:r>
              <w:rPr>
                <w:sz w:val="18"/>
              </w:rPr>
              <w:t>Moderate inflammatory reaction increasedto severe after 90 days.</w:t>
            </w:r>
          </w:p>
          <w:p w14:paraId="43746B37" w14:textId="77777777" w:rsidR="00A869D2" w:rsidRDefault="00A869D2" w:rsidP="00F7027A">
            <w:pPr>
              <w:numPr>
                <w:ilvl w:val="0"/>
                <w:numId w:val="49"/>
              </w:numPr>
              <w:spacing w:line="259" w:lineRule="auto"/>
            </w:pPr>
            <w:r>
              <w:rPr>
                <w:sz w:val="18"/>
              </w:rPr>
              <w:t>86% of the graft was replaced by newcollagen fibers.</w:t>
            </w:r>
          </w:p>
        </w:tc>
      </w:tr>
    </w:tbl>
    <w:p w14:paraId="4FE35C44" w14:textId="77777777" w:rsidR="00A869D2" w:rsidRDefault="00A869D2">
      <w:pPr>
        <w:spacing w:after="6" w:line="251" w:lineRule="auto"/>
        <w:ind w:left="4242"/>
      </w:pPr>
      <w:r>
        <w:rPr>
          <w:sz w:val="18"/>
        </w:rPr>
        <w:t>Table 4: Continued.</w:t>
      </w:r>
    </w:p>
    <w:tbl>
      <w:tblPr>
        <w:tblStyle w:val="TableGrid0"/>
        <w:tblW w:w="9963" w:type="dxa"/>
        <w:tblInd w:w="0" w:type="dxa"/>
        <w:tblCellMar>
          <w:top w:w="90" w:type="dxa"/>
          <w:bottom w:w="20" w:type="dxa"/>
          <w:right w:w="59" w:type="dxa"/>
        </w:tblCellMar>
        <w:tblLook w:val="04A0" w:firstRow="1" w:lastRow="0" w:firstColumn="1" w:lastColumn="0" w:noHBand="0" w:noVBand="1"/>
      </w:tblPr>
      <w:tblGrid>
        <w:gridCol w:w="1488"/>
        <w:gridCol w:w="2624"/>
        <w:gridCol w:w="2424"/>
        <w:gridCol w:w="3427"/>
      </w:tblGrid>
      <w:tr w:rsidR="00A869D2" w14:paraId="262EEA81" w14:textId="77777777">
        <w:trPr>
          <w:trHeight w:val="318"/>
        </w:trPr>
        <w:tc>
          <w:tcPr>
            <w:tcW w:w="1488" w:type="dxa"/>
            <w:tcBorders>
              <w:top w:val="single" w:sz="3" w:space="0" w:color="181717"/>
              <w:left w:val="nil"/>
              <w:bottom w:val="single" w:sz="3" w:space="0" w:color="181717"/>
              <w:right w:val="nil"/>
            </w:tcBorders>
            <w:vAlign w:val="bottom"/>
          </w:tcPr>
          <w:p w14:paraId="605770EC" w14:textId="77777777" w:rsidR="00A869D2" w:rsidRDefault="00A869D2">
            <w:pPr>
              <w:spacing w:line="259" w:lineRule="auto"/>
              <w:ind w:left="40"/>
            </w:pPr>
            <w:r>
              <w:rPr>
                <w:sz w:val="18"/>
              </w:rPr>
              <w:t>Author</w:t>
            </w:r>
          </w:p>
        </w:tc>
        <w:tc>
          <w:tcPr>
            <w:tcW w:w="2624" w:type="dxa"/>
            <w:tcBorders>
              <w:top w:val="single" w:sz="3" w:space="0" w:color="181717"/>
              <w:left w:val="nil"/>
              <w:bottom w:val="single" w:sz="3" w:space="0" w:color="181717"/>
              <w:right w:val="nil"/>
            </w:tcBorders>
            <w:vAlign w:val="bottom"/>
          </w:tcPr>
          <w:p w14:paraId="1593EDDF" w14:textId="77777777" w:rsidR="00A869D2" w:rsidRDefault="00A869D2">
            <w:pPr>
              <w:spacing w:line="259" w:lineRule="auto"/>
            </w:pPr>
            <w:r>
              <w:rPr>
                <w:sz w:val="18"/>
              </w:rPr>
              <w:t>Sample</w:t>
            </w:r>
          </w:p>
        </w:tc>
        <w:tc>
          <w:tcPr>
            <w:tcW w:w="2424" w:type="dxa"/>
            <w:tcBorders>
              <w:top w:val="single" w:sz="3" w:space="0" w:color="181717"/>
              <w:left w:val="nil"/>
              <w:bottom w:val="single" w:sz="3" w:space="0" w:color="181717"/>
              <w:right w:val="nil"/>
            </w:tcBorders>
            <w:vAlign w:val="bottom"/>
          </w:tcPr>
          <w:p w14:paraId="67193935" w14:textId="77777777" w:rsidR="00A869D2" w:rsidRDefault="00A869D2">
            <w:pPr>
              <w:spacing w:line="259" w:lineRule="auto"/>
            </w:pPr>
            <w:r>
              <w:rPr>
                <w:sz w:val="18"/>
              </w:rPr>
              <w:t>Biomechanical properties</w:t>
            </w:r>
          </w:p>
        </w:tc>
        <w:tc>
          <w:tcPr>
            <w:tcW w:w="3427" w:type="dxa"/>
            <w:tcBorders>
              <w:top w:val="single" w:sz="3" w:space="0" w:color="181717"/>
              <w:left w:val="nil"/>
              <w:bottom w:val="single" w:sz="3" w:space="0" w:color="181717"/>
              <w:right w:val="nil"/>
            </w:tcBorders>
            <w:vAlign w:val="bottom"/>
          </w:tcPr>
          <w:p w14:paraId="4DB4A51B" w14:textId="77777777" w:rsidR="00A869D2" w:rsidRDefault="00A869D2">
            <w:pPr>
              <w:spacing w:line="259" w:lineRule="auto"/>
            </w:pPr>
            <w:r>
              <w:rPr>
                <w:sz w:val="18"/>
              </w:rPr>
              <w:t>Host response</w:t>
            </w:r>
          </w:p>
        </w:tc>
      </w:tr>
      <w:tr w:rsidR="00A869D2" w14:paraId="1E64D1B0" w14:textId="77777777">
        <w:trPr>
          <w:trHeight w:val="1124"/>
        </w:trPr>
        <w:tc>
          <w:tcPr>
            <w:tcW w:w="1488" w:type="dxa"/>
            <w:tcBorders>
              <w:top w:val="single" w:sz="3" w:space="0" w:color="181717"/>
              <w:left w:val="nil"/>
              <w:bottom w:val="single" w:sz="3" w:space="0" w:color="181717"/>
              <w:right w:val="nil"/>
            </w:tcBorders>
            <w:vAlign w:val="center"/>
          </w:tcPr>
          <w:p w14:paraId="70E72DB4" w14:textId="77777777" w:rsidR="00A869D2" w:rsidRDefault="00A869D2">
            <w:pPr>
              <w:spacing w:line="259" w:lineRule="auto"/>
              <w:ind w:left="40"/>
            </w:pPr>
            <w:r>
              <w:rPr>
                <w:sz w:val="18"/>
              </w:rPr>
              <w:t>Krambeck et al., 2006 [</w:t>
            </w:r>
            <w:r>
              <w:rPr>
                <w:color w:val="000000"/>
                <w:sz w:val="18"/>
              </w:rPr>
              <w:t>26</w:t>
            </w:r>
            <w:r>
              <w:rPr>
                <w:sz w:val="18"/>
              </w:rPr>
              <w:t>]</w:t>
            </w:r>
          </w:p>
        </w:tc>
        <w:tc>
          <w:tcPr>
            <w:tcW w:w="2624" w:type="dxa"/>
            <w:tcBorders>
              <w:top w:val="single" w:sz="3" w:space="0" w:color="181717"/>
              <w:left w:val="nil"/>
              <w:bottom w:val="single" w:sz="3" w:space="0" w:color="181717"/>
              <w:right w:val="nil"/>
            </w:tcBorders>
          </w:tcPr>
          <w:p w14:paraId="6FD1403C" w14:textId="77777777" w:rsidR="00A869D2" w:rsidRDefault="00A869D2">
            <w:pPr>
              <w:spacing w:line="259" w:lineRule="auto"/>
              <w:ind w:right="172"/>
            </w:pPr>
            <w:r>
              <w:rPr>
                <w:sz w:val="18"/>
              </w:rPr>
              <w:t>SIS and porcine dermis implanted subcutaneously on the anterior rectus fascia of 10 rabbits randomized into 2 survival groups (6 and 12 weeks).</w:t>
            </w:r>
          </w:p>
        </w:tc>
        <w:tc>
          <w:tcPr>
            <w:tcW w:w="2424" w:type="dxa"/>
            <w:tcBorders>
              <w:top w:val="single" w:sz="3" w:space="0" w:color="181717"/>
              <w:left w:val="nil"/>
              <w:bottom w:val="single" w:sz="3" w:space="0" w:color="181717"/>
              <w:right w:val="nil"/>
            </w:tcBorders>
          </w:tcPr>
          <w:p w14:paraId="499A22BA"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vAlign w:val="center"/>
          </w:tcPr>
          <w:p w14:paraId="393306D2" w14:textId="77777777" w:rsidR="00A869D2" w:rsidRDefault="00A869D2" w:rsidP="00F7027A">
            <w:pPr>
              <w:numPr>
                <w:ilvl w:val="0"/>
                <w:numId w:val="50"/>
              </w:numPr>
              <w:spacing w:line="242" w:lineRule="auto"/>
            </w:pPr>
            <w:r>
              <w:rPr>
                <w:sz w:val="18"/>
              </w:rPr>
              <w:t>Porcine dermis presented moderate fibrosiswhich was minimal for SIS.</w:t>
            </w:r>
          </w:p>
          <w:p w14:paraId="75998A8A" w14:textId="77777777" w:rsidR="00A869D2" w:rsidRDefault="00A869D2" w:rsidP="00F7027A">
            <w:pPr>
              <w:numPr>
                <w:ilvl w:val="0"/>
                <w:numId w:val="50"/>
              </w:numPr>
              <w:spacing w:line="259" w:lineRule="auto"/>
            </w:pPr>
            <w:r>
              <w:rPr>
                <w:sz w:val="18"/>
              </w:rPr>
              <w:t>Minimal degree of scar for both grafts andhigh degree of inflammatory infiltrate.</w:t>
            </w:r>
          </w:p>
        </w:tc>
      </w:tr>
      <w:tr w:rsidR="00A869D2" w14:paraId="2FC17039" w14:textId="77777777">
        <w:trPr>
          <w:trHeight w:val="915"/>
        </w:trPr>
        <w:tc>
          <w:tcPr>
            <w:tcW w:w="1488" w:type="dxa"/>
            <w:tcBorders>
              <w:top w:val="single" w:sz="3" w:space="0" w:color="181717"/>
              <w:left w:val="nil"/>
              <w:bottom w:val="single" w:sz="3" w:space="0" w:color="181717"/>
              <w:right w:val="nil"/>
            </w:tcBorders>
            <w:vAlign w:val="center"/>
          </w:tcPr>
          <w:p w14:paraId="1CCD02AA" w14:textId="77777777" w:rsidR="00A869D2" w:rsidRDefault="00A869D2">
            <w:pPr>
              <w:spacing w:line="259" w:lineRule="auto"/>
              <w:ind w:left="40" w:right="73"/>
            </w:pPr>
            <w:r>
              <w:rPr>
                <w:sz w:val="18"/>
              </w:rPr>
              <w:t>Ko et al., 2006 [</w:t>
            </w:r>
            <w:r>
              <w:rPr>
                <w:color w:val="000000"/>
                <w:sz w:val="18"/>
              </w:rPr>
              <w:t>54</w:t>
            </w:r>
            <w:r>
              <w:rPr>
                <w:sz w:val="18"/>
              </w:rPr>
              <w:t>]</w:t>
            </w:r>
          </w:p>
        </w:tc>
        <w:tc>
          <w:tcPr>
            <w:tcW w:w="2624" w:type="dxa"/>
            <w:tcBorders>
              <w:top w:val="single" w:sz="3" w:space="0" w:color="181717"/>
              <w:left w:val="nil"/>
              <w:bottom w:val="single" w:sz="3" w:space="0" w:color="181717"/>
              <w:right w:val="nil"/>
            </w:tcBorders>
          </w:tcPr>
          <w:p w14:paraId="7FEBF04C" w14:textId="77777777" w:rsidR="00A869D2" w:rsidRDefault="00A869D2">
            <w:pPr>
              <w:spacing w:line="259" w:lineRule="auto"/>
              <w:ind w:right="57"/>
            </w:pPr>
            <w:r>
              <w:rPr>
                <w:sz w:val="18"/>
              </w:rPr>
              <w:t>Abdominal wall defect repaired with 8-layer SIS in 20 domestic pigs randomized into 2 survival groups (1 and 4 months).</w:t>
            </w:r>
          </w:p>
        </w:tc>
        <w:tc>
          <w:tcPr>
            <w:tcW w:w="2424" w:type="dxa"/>
            <w:tcBorders>
              <w:top w:val="single" w:sz="3" w:space="0" w:color="181717"/>
              <w:left w:val="nil"/>
              <w:bottom w:val="single" w:sz="3" w:space="0" w:color="181717"/>
              <w:right w:val="nil"/>
            </w:tcBorders>
            <w:vAlign w:val="center"/>
          </w:tcPr>
          <w:p w14:paraId="196E8AD3" w14:textId="77777777" w:rsidR="00A869D2" w:rsidRDefault="00A869D2">
            <w:pPr>
              <w:spacing w:line="259" w:lineRule="auto"/>
              <w:ind w:right="96"/>
            </w:pPr>
            <w:r>
              <w:rPr>
                <w:sz w:val="18"/>
              </w:rPr>
              <w:t>No significant changes of biomechanical properties after 4 months of implantation.</w:t>
            </w:r>
          </w:p>
        </w:tc>
        <w:tc>
          <w:tcPr>
            <w:tcW w:w="3427" w:type="dxa"/>
            <w:tcBorders>
              <w:top w:val="single" w:sz="3" w:space="0" w:color="181717"/>
              <w:left w:val="nil"/>
              <w:bottom w:val="single" w:sz="3" w:space="0" w:color="181717"/>
              <w:right w:val="nil"/>
            </w:tcBorders>
          </w:tcPr>
          <w:p w14:paraId="40D073D4" w14:textId="77777777" w:rsidR="00A869D2" w:rsidRDefault="00A869D2" w:rsidP="00F7027A">
            <w:pPr>
              <w:numPr>
                <w:ilvl w:val="0"/>
                <w:numId w:val="51"/>
              </w:numPr>
              <w:spacing w:line="259" w:lineRule="auto"/>
            </w:pPr>
            <w:r>
              <w:rPr>
                <w:sz w:val="18"/>
              </w:rPr>
              <w:t>Dense fibrous connective tissue ingrowth.</w:t>
            </w:r>
          </w:p>
          <w:p w14:paraId="17F8682E" w14:textId="77777777" w:rsidR="00A869D2" w:rsidRDefault="00A869D2" w:rsidP="00F7027A">
            <w:pPr>
              <w:numPr>
                <w:ilvl w:val="0"/>
                <w:numId w:val="51"/>
              </w:numPr>
              <w:spacing w:line="259" w:lineRule="auto"/>
            </w:pPr>
            <w:r>
              <w:rPr>
                <w:sz w:val="18"/>
              </w:rPr>
              <w:t>Minimal to mild mononuclearinflammatory cell infiltrate throughout the connective tissue.</w:t>
            </w:r>
          </w:p>
        </w:tc>
      </w:tr>
      <w:tr w:rsidR="00A869D2" w14:paraId="6CB1E1C4" w14:textId="77777777">
        <w:trPr>
          <w:trHeight w:val="1333"/>
        </w:trPr>
        <w:tc>
          <w:tcPr>
            <w:tcW w:w="1488" w:type="dxa"/>
            <w:tcBorders>
              <w:top w:val="single" w:sz="3" w:space="0" w:color="181717"/>
              <w:left w:val="nil"/>
              <w:bottom w:val="single" w:sz="3" w:space="0" w:color="181717"/>
              <w:right w:val="nil"/>
            </w:tcBorders>
            <w:vAlign w:val="center"/>
          </w:tcPr>
          <w:p w14:paraId="2AFB076F" w14:textId="77777777" w:rsidR="00A869D2" w:rsidRDefault="00A869D2">
            <w:pPr>
              <w:spacing w:line="259" w:lineRule="auto"/>
              <w:ind w:left="40"/>
            </w:pPr>
            <w:r>
              <w:rPr>
                <w:sz w:val="18"/>
              </w:rPr>
              <w:lastRenderedPageBreak/>
              <w:t>Hilger et al., 2006 [</w:t>
            </w:r>
            <w:r>
              <w:rPr>
                <w:color w:val="000000"/>
                <w:sz w:val="18"/>
              </w:rPr>
              <w:t>20</w:t>
            </w:r>
            <w:r>
              <w:rPr>
                <w:sz w:val="18"/>
              </w:rPr>
              <w:t>]</w:t>
            </w:r>
          </w:p>
        </w:tc>
        <w:tc>
          <w:tcPr>
            <w:tcW w:w="2624" w:type="dxa"/>
            <w:tcBorders>
              <w:top w:val="single" w:sz="3" w:space="0" w:color="181717"/>
              <w:left w:val="nil"/>
              <w:bottom w:val="single" w:sz="3" w:space="0" w:color="181717"/>
              <w:right w:val="nil"/>
            </w:tcBorders>
          </w:tcPr>
          <w:p w14:paraId="7B590729" w14:textId="77777777" w:rsidR="00A869D2" w:rsidRDefault="00A869D2">
            <w:pPr>
              <w:spacing w:line="259" w:lineRule="auto"/>
              <w:ind w:right="143"/>
            </w:pPr>
            <w:r>
              <w:rPr>
                <w:sz w:val="18"/>
              </w:rPr>
              <w:t>Porcine dermis implanted in 20 rabbits randomized into 2 survival groups (6 and 12 weeks). Half implanted on the rectus fascia and half on the posterior vagina fascia.</w:t>
            </w:r>
          </w:p>
        </w:tc>
        <w:tc>
          <w:tcPr>
            <w:tcW w:w="2424" w:type="dxa"/>
            <w:tcBorders>
              <w:top w:val="single" w:sz="3" w:space="0" w:color="181717"/>
              <w:left w:val="nil"/>
              <w:bottom w:val="single" w:sz="3" w:space="0" w:color="181717"/>
              <w:right w:val="nil"/>
            </w:tcBorders>
            <w:vAlign w:val="center"/>
          </w:tcPr>
          <w:p w14:paraId="2174A7EF" w14:textId="77777777" w:rsidR="00A869D2" w:rsidRDefault="00A869D2">
            <w:pPr>
              <w:spacing w:line="259" w:lineRule="auto"/>
              <w:ind w:right="41"/>
            </w:pPr>
            <w:r>
              <w:rPr>
                <w:sz w:val="18"/>
              </w:rPr>
              <w:t>Very significant decrease of biomechanical properties after 12 weeks of implantation.</w:t>
            </w:r>
          </w:p>
        </w:tc>
        <w:tc>
          <w:tcPr>
            <w:tcW w:w="3427" w:type="dxa"/>
            <w:tcBorders>
              <w:top w:val="single" w:sz="3" w:space="0" w:color="181717"/>
              <w:left w:val="nil"/>
              <w:bottom w:val="single" w:sz="3" w:space="0" w:color="181717"/>
              <w:right w:val="nil"/>
            </w:tcBorders>
          </w:tcPr>
          <w:p w14:paraId="135B2F01" w14:textId="77777777" w:rsidR="00A869D2" w:rsidRDefault="00A869D2">
            <w:pPr>
              <w:spacing w:line="242" w:lineRule="auto"/>
            </w:pPr>
            <w:r>
              <w:rPr>
                <w:sz w:val="18"/>
              </w:rPr>
              <w:t>(i) Two missing or fragmented materials 12 weeks after being implanted on the vagina. (ii) Moderate to strong inflammatory response. (iii) Minimal collagen ingrowth without significant cell infiltration.</w:t>
            </w:r>
          </w:p>
          <w:p w14:paraId="2C26EF2A" w14:textId="77777777" w:rsidR="00A869D2" w:rsidRDefault="00A869D2">
            <w:pPr>
              <w:spacing w:line="259" w:lineRule="auto"/>
            </w:pPr>
            <w:r>
              <w:rPr>
                <w:sz w:val="18"/>
              </w:rPr>
              <w:t>(iv) Minimal neovascularization.</w:t>
            </w:r>
          </w:p>
        </w:tc>
      </w:tr>
      <w:tr w:rsidR="00A869D2" w14:paraId="70EA34DC" w14:textId="77777777">
        <w:trPr>
          <w:trHeight w:val="915"/>
        </w:trPr>
        <w:tc>
          <w:tcPr>
            <w:tcW w:w="1488" w:type="dxa"/>
            <w:tcBorders>
              <w:top w:val="single" w:sz="3" w:space="0" w:color="181717"/>
              <w:left w:val="nil"/>
              <w:bottom w:val="single" w:sz="3" w:space="0" w:color="181717"/>
              <w:right w:val="nil"/>
            </w:tcBorders>
            <w:vAlign w:val="center"/>
          </w:tcPr>
          <w:p w14:paraId="7F2F0F4A" w14:textId="77777777" w:rsidR="00A869D2" w:rsidRDefault="00A869D2">
            <w:pPr>
              <w:spacing w:line="259" w:lineRule="auto"/>
              <w:ind w:left="40"/>
            </w:pPr>
            <w:r>
              <w:rPr>
                <w:sz w:val="18"/>
              </w:rPr>
              <w:t>Kim et al., 2007 [</w:t>
            </w:r>
            <w:r>
              <w:rPr>
                <w:color w:val="000000"/>
                <w:sz w:val="18"/>
              </w:rPr>
              <w:t>59</w:t>
            </w:r>
            <w:r>
              <w:rPr>
                <w:sz w:val="18"/>
              </w:rPr>
              <w:t>]</w:t>
            </w:r>
          </w:p>
        </w:tc>
        <w:tc>
          <w:tcPr>
            <w:tcW w:w="2624" w:type="dxa"/>
            <w:tcBorders>
              <w:top w:val="single" w:sz="3" w:space="0" w:color="181717"/>
              <w:left w:val="nil"/>
              <w:bottom w:val="single" w:sz="3" w:space="0" w:color="181717"/>
              <w:right w:val="nil"/>
            </w:tcBorders>
            <w:vAlign w:val="center"/>
          </w:tcPr>
          <w:p w14:paraId="4B6A8A16" w14:textId="77777777" w:rsidR="00A869D2" w:rsidRDefault="00A869D2">
            <w:pPr>
              <w:spacing w:line="259" w:lineRule="auto"/>
              <w:ind w:right="132"/>
            </w:pPr>
            <w:r>
              <w:rPr>
                <w:sz w:val="18"/>
              </w:rPr>
              <w:t>SIS implanted in the subcutaneous dorsum of 3 rats sacrificed after 2 weeks.</w:t>
            </w:r>
          </w:p>
        </w:tc>
        <w:tc>
          <w:tcPr>
            <w:tcW w:w="2424" w:type="dxa"/>
            <w:tcBorders>
              <w:top w:val="single" w:sz="3" w:space="0" w:color="181717"/>
              <w:left w:val="nil"/>
              <w:bottom w:val="single" w:sz="3" w:space="0" w:color="181717"/>
              <w:right w:val="nil"/>
            </w:tcBorders>
          </w:tcPr>
          <w:p w14:paraId="51403FBD"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28DA1605" w14:textId="77777777" w:rsidR="00A869D2" w:rsidRDefault="00A869D2" w:rsidP="00F7027A">
            <w:pPr>
              <w:numPr>
                <w:ilvl w:val="0"/>
                <w:numId w:val="52"/>
              </w:numPr>
              <w:spacing w:line="242" w:lineRule="auto"/>
            </w:pPr>
            <w:r>
              <w:rPr>
                <w:sz w:val="18"/>
              </w:rPr>
              <w:t>Prominent infiltration and ingrowth of hostcells.</w:t>
            </w:r>
          </w:p>
          <w:p w14:paraId="518B87EB" w14:textId="77777777" w:rsidR="00A869D2" w:rsidRDefault="00A869D2" w:rsidP="00F7027A">
            <w:pPr>
              <w:numPr>
                <w:ilvl w:val="0"/>
                <w:numId w:val="52"/>
              </w:numPr>
              <w:spacing w:line="259" w:lineRule="auto"/>
            </w:pPr>
            <w:r>
              <w:rPr>
                <w:sz w:val="18"/>
              </w:rPr>
              <w:t>Few macrophages infiltrated oraccumulated around the grafts.</w:t>
            </w:r>
          </w:p>
        </w:tc>
      </w:tr>
      <w:tr w:rsidR="00A869D2" w14:paraId="4DF85393" w14:textId="77777777">
        <w:trPr>
          <w:trHeight w:val="1333"/>
        </w:trPr>
        <w:tc>
          <w:tcPr>
            <w:tcW w:w="1488" w:type="dxa"/>
            <w:tcBorders>
              <w:top w:val="single" w:sz="3" w:space="0" w:color="181717"/>
              <w:left w:val="nil"/>
              <w:bottom w:val="single" w:sz="3" w:space="0" w:color="181717"/>
              <w:right w:val="nil"/>
            </w:tcBorders>
            <w:vAlign w:val="center"/>
          </w:tcPr>
          <w:p w14:paraId="63FACABD" w14:textId="77777777" w:rsidR="00A869D2" w:rsidRDefault="00A869D2">
            <w:pPr>
              <w:spacing w:line="259" w:lineRule="auto"/>
              <w:ind w:left="40"/>
            </w:pPr>
            <w:r>
              <w:rPr>
                <w:sz w:val="18"/>
              </w:rPr>
              <w:t>Rauth et al., 2007 [</w:t>
            </w:r>
            <w:r>
              <w:rPr>
                <w:color w:val="000000"/>
                <w:sz w:val="18"/>
              </w:rPr>
              <w:t>63</w:t>
            </w:r>
            <w:r>
              <w:rPr>
                <w:sz w:val="18"/>
              </w:rPr>
              <w:t>]</w:t>
            </w:r>
          </w:p>
        </w:tc>
        <w:tc>
          <w:tcPr>
            <w:tcW w:w="2624" w:type="dxa"/>
            <w:tcBorders>
              <w:top w:val="single" w:sz="3" w:space="0" w:color="181717"/>
              <w:left w:val="nil"/>
              <w:bottom w:val="single" w:sz="3" w:space="0" w:color="181717"/>
              <w:right w:val="nil"/>
            </w:tcBorders>
            <w:vAlign w:val="center"/>
          </w:tcPr>
          <w:p w14:paraId="2740A761" w14:textId="77777777" w:rsidR="00A869D2" w:rsidRDefault="00A869D2">
            <w:pPr>
              <w:spacing w:line="259" w:lineRule="auto"/>
              <w:ind w:right="183"/>
            </w:pPr>
            <w:r>
              <w:rPr>
                <w:sz w:val="18"/>
              </w:rPr>
              <w:t>SIS implanted on the peritoneal surface of the abdominal wall of 6 pigs sacrificed 8 weeks after implantation.</w:t>
            </w:r>
          </w:p>
        </w:tc>
        <w:tc>
          <w:tcPr>
            <w:tcW w:w="2424" w:type="dxa"/>
            <w:tcBorders>
              <w:top w:val="single" w:sz="3" w:space="0" w:color="181717"/>
              <w:left w:val="nil"/>
              <w:bottom w:val="single" w:sz="3" w:space="0" w:color="181717"/>
              <w:right w:val="nil"/>
            </w:tcBorders>
          </w:tcPr>
          <w:p w14:paraId="7661EB3C"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258A4313" w14:textId="77777777" w:rsidR="00A869D2" w:rsidRDefault="00A869D2" w:rsidP="00F7027A">
            <w:pPr>
              <w:numPr>
                <w:ilvl w:val="0"/>
                <w:numId w:val="53"/>
              </w:numPr>
              <w:spacing w:line="242" w:lineRule="auto"/>
              <w:ind w:right="455"/>
            </w:pPr>
            <w:r>
              <w:rPr>
                <w:sz w:val="18"/>
              </w:rPr>
              <w:t>80% of contraction from original surfacearea.</w:t>
            </w:r>
          </w:p>
          <w:p w14:paraId="443C077E" w14:textId="77777777" w:rsidR="00A869D2" w:rsidRDefault="00A869D2" w:rsidP="00F7027A">
            <w:pPr>
              <w:numPr>
                <w:ilvl w:val="0"/>
                <w:numId w:val="53"/>
              </w:numPr>
              <w:spacing w:line="259" w:lineRule="auto"/>
              <w:ind w:right="455"/>
            </w:pPr>
            <w:r>
              <w:rPr>
                <w:sz w:val="18"/>
              </w:rPr>
              <w:t xml:space="preserve">Moderate </w:t>
            </w:r>
            <w:proofErr w:type="gramStart"/>
            <w:r>
              <w:rPr>
                <w:sz w:val="18"/>
              </w:rPr>
              <w:t>neovascularization.(</w:t>
            </w:r>
            <w:proofErr w:type="gramEnd"/>
            <w:r>
              <w:rPr>
                <w:sz w:val="18"/>
              </w:rPr>
              <w:t>iii) Densely populated by host cells with moderate amounts of new disorganized collagen deposition.</w:t>
            </w:r>
          </w:p>
        </w:tc>
      </w:tr>
      <w:tr w:rsidR="00A869D2" w14:paraId="0A30527D" w14:textId="77777777">
        <w:trPr>
          <w:trHeight w:val="1124"/>
        </w:trPr>
        <w:tc>
          <w:tcPr>
            <w:tcW w:w="1488" w:type="dxa"/>
            <w:tcBorders>
              <w:top w:val="single" w:sz="3" w:space="0" w:color="181717"/>
              <w:left w:val="nil"/>
              <w:bottom w:val="single" w:sz="3" w:space="0" w:color="181717"/>
              <w:right w:val="nil"/>
            </w:tcBorders>
            <w:vAlign w:val="center"/>
          </w:tcPr>
          <w:p w14:paraId="4AAB1055" w14:textId="77777777" w:rsidR="00A869D2" w:rsidRDefault="00A869D2">
            <w:pPr>
              <w:spacing w:line="259" w:lineRule="auto"/>
              <w:ind w:left="40"/>
            </w:pPr>
            <w:r>
              <w:rPr>
                <w:sz w:val="18"/>
              </w:rPr>
              <w:t>Woodruff et al., 2008 [</w:t>
            </w:r>
            <w:r>
              <w:rPr>
                <w:color w:val="000000"/>
                <w:sz w:val="18"/>
              </w:rPr>
              <w:t>27</w:t>
            </w:r>
            <w:r>
              <w:rPr>
                <w:sz w:val="18"/>
              </w:rPr>
              <w:t>]</w:t>
            </w:r>
          </w:p>
        </w:tc>
        <w:tc>
          <w:tcPr>
            <w:tcW w:w="2624" w:type="dxa"/>
            <w:tcBorders>
              <w:top w:val="single" w:sz="3" w:space="0" w:color="181717"/>
              <w:left w:val="nil"/>
              <w:bottom w:val="single" w:sz="3" w:space="0" w:color="181717"/>
              <w:right w:val="nil"/>
            </w:tcBorders>
          </w:tcPr>
          <w:p w14:paraId="1F9E763B" w14:textId="77777777" w:rsidR="00A869D2" w:rsidRDefault="00A869D2">
            <w:pPr>
              <w:spacing w:line="259" w:lineRule="auto"/>
              <w:ind w:right="91"/>
            </w:pPr>
            <w:r>
              <w:rPr>
                <w:sz w:val="18"/>
              </w:rPr>
              <w:t>Porcine dermis slings explanted after revision from 4 women, due to different complications, between 2 and 65 months after implantation.</w:t>
            </w:r>
          </w:p>
        </w:tc>
        <w:tc>
          <w:tcPr>
            <w:tcW w:w="2424" w:type="dxa"/>
            <w:tcBorders>
              <w:top w:val="single" w:sz="3" w:space="0" w:color="181717"/>
              <w:left w:val="nil"/>
              <w:bottom w:val="single" w:sz="3" w:space="0" w:color="181717"/>
              <w:right w:val="nil"/>
            </w:tcBorders>
          </w:tcPr>
          <w:p w14:paraId="1D2A77BF"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vAlign w:val="center"/>
          </w:tcPr>
          <w:p w14:paraId="0140AAB7" w14:textId="77777777" w:rsidR="00A869D2" w:rsidRDefault="00A869D2" w:rsidP="00F7027A">
            <w:pPr>
              <w:numPr>
                <w:ilvl w:val="0"/>
                <w:numId w:val="54"/>
              </w:numPr>
              <w:spacing w:line="259" w:lineRule="auto"/>
            </w:pPr>
            <w:r>
              <w:rPr>
                <w:sz w:val="18"/>
              </w:rPr>
              <w:t>Severe encapsulation.</w:t>
            </w:r>
          </w:p>
          <w:p w14:paraId="28E1D72B" w14:textId="77777777" w:rsidR="00A869D2" w:rsidRDefault="00A869D2" w:rsidP="00F7027A">
            <w:pPr>
              <w:numPr>
                <w:ilvl w:val="0"/>
                <w:numId w:val="54"/>
              </w:numPr>
              <w:spacing w:line="259" w:lineRule="auto"/>
            </w:pPr>
            <w:r>
              <w:rPr>
                <w:sz w:val="18"/>
              </w:rPr>
              <w:t>No degradation.</w:t>
            </w:r>
          </w:p>
          <w:p w14:paraId="7B08584C" w14:textId="77777777" w:rsidR="00A869D2" w:rsidRDefault="00A869D2" w:rsidP="00F7027A">
            <w:pPr>
              <w:numPr>
                <w:ilvl w:val="0"/>
                <w:numId w:val="54"/>
              </w:numPr>
              <w:spacing w:line="259" w:lineRule="auto"/>
            </w:pPr>
            <w:r>
              <w:rPr>
                <w:sz w:val="18"/>
              </w:rPr>
              <w:t>No fibroblasts infiltration andneovascularization.</w:t>
            </w:r>
          </w:p>
        </w:tc>
      </w:tr>
      <w:tr w:rsidR="00A869D2" w14:paraId="1D469B2A" w14:textId="77777777">
        <w:trPr>
          <w:trHeight w:val="2797"/>
        </w:trPr>
        <w:tc>
          <w:tcPr>
            <w:tcW w:w="1488" w:type="dxa"/>
            <w:tcBorders>
              <w:top w:val="single" w:sz="3" w:space="0" w:color="181717"/>
              <w:left w:val="nil"/>
              <w:bottom w:val="single" w:sz="3" w:space="0" w:color="181717"/>
              <w:right w:val="nil"/>
            </w:tcBorders>
            <w:vAlign w:val="center"/>
          </w:tcPr>
          <w:p w14:paraId="7AD92C72" w14:textId="77777777" w:rsidR="00A869D2" w:rsidRDefault="00A869D2">
            <w:pPr>
              <w:spacing w:line="259" w:lineRule="auto"/>
              <w:ind w:left="40" w:right="113"/>
            </w:pPr>
            <w:r>
              <w:rPr>
                <w:sz w:val="18"/>
              </w:rPr>
              <w:t>Sandor et al., 2008 [</w:t>
            </w:r>
            <w:r>
              <w:rPr>
                <w:color w:val="000000"/>
                <w:sz w:val="18"/>
              </w:rPr>
              <w:t>64</w:t>
            </w:r>
            <w:r>
              <w:rPr>
                <w:sz w:val="18"/>
              </w:rPr>
              <w:t>]</w:t>
            </w:r>
          </w:p>
        </w:tc>
        <w:tc>
          <w:tcPr>
            <w:tcW w:w="2624" w:type="dxa"/>
            <w:tcBorders>
              <w:top w:val="single" w:sz="3" w:space="0" w:color="181717"/>
              <w:left w:val="nil"/>
              <w:bottom w:val="single" w:sz="3" w:space="0" w:color="181717"/>
              <w:right w:val="nil"/>
            </w:tcBorders>
            <w:vAlign w:val="center"/>
          </w:tcPr>
          <w:p w14:paraId="788B039A" w14:textId="77777777" w:rsidR="00A869D2" w:rsidRDefault="00A869D2">
            <w:pPr>
              <w:spacing w:line="259" w:lineRule="auto"/>
              <w:ind w:right="145"/>
            </w:pPr>
            <w:r>
              <w:rPr>
                <w:sz w:val="18"/>
              </w:rPr>
              <w:t>Abdominal wall defect repaired with SIS and cross-linked porcine dermis (Permacol) in 33 primates randomized into 3 survival groups (1, 3, and 6 months).</w:t>
            </w:r>
          </w:p>
        </w:tc>
        <w:tc>
          <w:tcPr>
            <w:tcW w:w="2424" w:type="dxa"/>
            <w:tcBorders>
              <w:top w:val="single" w:sz="3" w:space="0" w:color="181717"/>
              <w:left w:val="nil"/>
              <w:bottom w:val="single" w:sz="3" w:space="0" w:color="181717"/>
              <w:right w:val="nil"/>
            </w:tcBorders>
          </w:tcPr>
          <w:p w14:paraId="08162442"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5479AE73" w14:textId="77777777" w:rsidR="00A869D2" w:rsidRDefault="00A869D2" w:rsidP="00F7027A">
            <w:pPr>
              <w:numPr>
                <w:ilvl w:val="0"/>
                <w:numId w:val="55"/>
              </w:numPr>
              <w:spacing w:line="242" w:lineRule="auto"/>
            </w:pPr>
            <w:r>
              <w:rPr>
                <w:sz w:val="18"/>
              </w:rPr>
              <w:t>Considerable contraction after 1 month forboth materials, but not significant change over the next 5 months.</w:t>
            </w:r>
          </w:p>
          <w:p w14:paraId="5B264DA3" w14:textId="77777777" w:rsidR="00A869D2" w:rsidRDefault="00A869D2" w:rsidP="00F7027A">
            <w:pPr>
              <w:numPr>
                <w:ilvl w:val="0"/>
                <w:numId w:val="55"/>
              </w:numPr>
              <w:spacing w:line="242" w:lineRule="auto"/>
            </w:pPr>
            <w:r>
              <w:rPr>
                <w:sz w:val="18"/>
              </w:rPr>
              <w:t>Better integration of both materials at latestage by scar formation.</w:t>
            </w:r>
          </w:p>
          <w:p w14:paraId="677D5A94" w14:textId="77777777" w:rsidR="00A869D2" w:rsidRDefault="00A869D2" w:rsidP="00F7027A">
            <w:pPr>
              <w:numPr>
                <w:ilvl w:val="0"/>
                <w:numId w:val="55"/>
              </w:numPr>
              <w:spacing w:line="242" w:lineRule="auto"/>
            </w:pPr>
            <w:r>
              <w:rPr>
                <w:sz w:val="18"/>
              </w:rPr>
              <w:t>Inflammatory cells infiltration 3 monthsafter implantation for SIS associated with formation of few blood vessels.</w:t>
            </w:r>
          </w:p>
          <w:p w14:paraId="4F08BCFA" w14:textId="77777777" w:rsidR="00A869D2" w:rsidRDefault="00A869D2" w:rsidP="00F7027A">
            <w:pPr>
              <w:numPr>
                <w:ilvl w:val="0"/>
                <w:numId w:val="55"/>
              </w:numPr>
              <w:spacing w:line="259" w:lineRule="auto"/>
            </w:pPr>
            <w:r>
              <w:rPr>
                <w:sz w:val="18"/>
              </w:rPr>
              <w:t>Acellular porcine dermis over the entirecourse implantation with substantial inflammation surrounding their perimeter. (v) Partial resorption for both materials after 6 months.</w:t>
            </w:r>
          </w:p>
        </w:tc>
      </w:tr>
      <w:tr w:rsidR="00A869D2" w14:paraId="592FA1A9" w14:textId="77777777">
        <w:trPr>
          <w:trHeight w:val="2379"/>
        </w:trPr>
        <w:tc>
          <w:tcPr>
            <w:tcW w:w="1488" w:type="dxa"/>
            <w:tcBorders>
              <w:top w:val="single" w:sz="3" w:space="0" w:color="181717"/>
              <w:left w:val="nil"/>
              <w:bottom w:val="single" w:sz="3" w:space="0" w:color="181717"/>
              <w:right w:val="nil"/>
            </w:tcBorders>
            <w:vAlign w:val="center"/>
          </w:tcPr>
          <w:p w14:paraId="38BB53A7" w14:textId="77777777" w:rsidR="00A869D2" w:rsidRDefault="00A869D2">
            <w:pPr>
              <w:spacing w:line="259" w:lineRule="auto"/>
              <w:ind w:left="40"/>
            </w:pPr>
            <w:r>
              <w:rPr>
                <w:sz w:val="18"/>
              </w:rPr>
              <w:t>Pierce et al., 2009 [</w:t>
            </w:r>
            <w:r>
              <w:rPr>
                <w:color w:val="000000"/>
                <w:sz w:val="18"/>
              </w:rPr>
              <w:t>65</w:t>
            </w:r>
            <w:r>
              <w:rPr>
                <w:sz w:val="18"/>
              </w:rPr>
              <w:t>]</w:t>
            </w:r>
          </w:p>
        </w:tc>
        <w:tc>
          <w:tcPr>
            <w:tcW w:w="2624" w:type="dxa"/>
            <w:tcBorders>
              <w:top w:val="single" w:sz="3" w:space="0" w:color="181717"/>
              <w:left w:val="nil"/>
              <w:bottom w:val="single" w:sz="3" w:space="0" w:color="181717"/>
              <w:right w:val="nil"/>
            </w:tcBorders>
            <w:vAlign w:val="center"/>
          </w:tcPr>
          <w:p w14:paraId="05850CC2" w14:textId="77777777" w:rsidR="00A869D2" w:rsidRDefault="00A869D2">
            <w:pPr>
              <w:spacing w:line="259" w:lineRule="auto"/>
            </w:pPr>
            <w:r>
              <w:rPr>
                <w:sz w:val="18"/>
              </w:rPr>
              <w:t>Cross-linked porcine dermis implanted on the abdominal wall and posterior vagina of 18 rabbits sacrificed 9 months after implantation.</w:t>
            </w:r>
          </w:p>
        </w:tc>
        <w:tc>
          <w:tcPr>
            <w:tcW w:w="2424" w:type="dxa"/>
            <w:tcBorders>
              <w:top w:val="single" w:sz="3" w:space="0" w:color="181717"/>
              <w:left w:val="nil"/>
              <w:bottom w:val="single" w:sz="3" w:space="0" w:color="181717"/>
              <w:right w:val="nil"/>
            </w:tcBorders>
          </w:tcPr>
          <w:p w14:paraId="5C470ED8" w14:textId="77777777" w:rsidR="00A869D2" w:rsidRDefault="00A869D2">
            <w:pPr>
              <w:spacing w:line="259" w:lineRule="auto"/>
              <w:ind w:right="91"/>
            </w:pPr>
            <w:r>
              <w:rPr>
                <w:sz w:val="18"/>
              </w:rPr>
              <w:t>11 grafts remained intact without significant changes of biomechanical properties compared to the baseline values. They were just thicker and tolerated with less elongation at failure. Seven grafts were partially degraded but thicker again and with significant decrease of all biomechanical properties.</w:t>
            </w:r>
          </w:p>
        </w:tc>
        <w:tc>
          <w:tcPr>
            <w:tcW w:w="3427" w:type="dxa"/>
            <w:tcBorders>
              <w:top w:val="single" w:sz="3" w:space="0" w:color="181717"/>
              <w:left w:val="nil"/>
              <w:bottom w:val="single" w:sz="3" w:space="0" w:color="181717"/>
              <w:right w:val="nil"/>
            </w:tcBorders>
            <w:vAlign w:val="center"/>
          </w:tcPr>
          <w:p w14:paraId="2D11604B" w14:textId="77777777" w:rsidR="00A869D2" w:rsidRDefault="00A869D2" w:rsidP="00F7027A">
            <w:pPr>
              <w:numPr>
                <w:ilvl w:val="0"/>
                <w:numId w:val="56"/>
              </w:numPr>
              <w:spacing w:line="242" w:lineRule="auto"/>
            </w:pPr>
            <w:r>
              <w:rPr>
                <w:sz w:val="18"/>
              </w:rPr>
              <w:t>Host connective tissue incorporationbetween fibers.</w:t>
            </w:r>
          </w:p>
          <w:p w14:paraId="0EA7DF56" w14:textId="77777777" w:rsidR="00A869D2" w:rsidRDefault="00A869D2" w:rsidP="00F7027A">
            <w:pPr>
              <w:numPr>
                <w:ilvl w:val="0"/>
                <w:numId w:val="56"/>
              </w:numPr>
              <w:spacing w:line="259" w:lineRule="auto"/>
            </w:pPr>
            <w:r>
              <w:rPr>
                <w:sz w:val="18"/>
              </w:rPr>
              <w:t>Intense foreign body reaction in degradedgrafts.</w:t>
            </w:r>
          </w:p>
        </w:tc>
      </w:tr>
    </w:tbl>
    <w:p w14:paraId="1359ABCF" w14:textId="77777777" w:rsidR="00A869D2" w:rsidRDefault="00A869D2">
      <w:pPr>
        <w:spacing w:after="6" w:line="251" w:lineRule="auto"/>
        <w:ind w:left="4242"/>
      </w:pPr>
      <w:r>
        <w:rPr>
          <w:sz w:val="18"/>
        </w:rPr>
        <w:t>Table 4: Continued.</w:t>
      </w:r>
    </w:p>
    <w:tbl>
      <w:tblPr>
        <w:tblStyle w:val="TableGrid0"/>
        <w:tblW w:w="9963" w:type="dxa"/>
        <w:tblInd w:w="0" w:type="dxa"/>
        <w:tblCellMar>
          <w:top w:w="110" w:type="dxa"/>
          <w:bottom w:w="20" w:type="dxa"/>
          <w:right w:w="40" w:type="dxa"/>
        </w:tblCellMar>
        <w:tblLook w:val="04A0" w:firstRow="1" w:lastRow="0" w:firstColumn="1" w:lastColumn="0" w:noHBand="0" w:noVBand="1"/>
      </w:tblPr>
      <w:tblGrid>
        <w:gridCol w:w="1488"/>
        <w:gridCol w:w="2624"/>
        <w:gridCol w:w="2424"/>
        <w:gridCol w:w="3427"/>
      </w:tblGrid>
      <w:tr w:rsidR="00A869D2" w14:paraId="5E1DCF3D" w14:textId="77777777">
        <w:trPr>
          <w:trHeight w:val="348"/>
        </w:trPr>
        <w:tc>
          <w:tcPr>
            <w:tcW w:w="1488" w:type="dxa"/>
            <w:tcBorders>
              <w:top w:val="single" w:sz="3" w:space="0" w:color="181717"/>
              <w:left w:val="nil"/>
              <w:bottom w:val="single" w:sz="3" w:space="0" w:color="181717"/>
              <w:right w:val="nil"/>
            </w:tcBorders>
            <w:vAlign w:val="bottom"/>
          </w:tcPr>
          <w:p w14:paraId="7220EEC0" w14:textId="77777777" w:rsidR="00A869D2" w:rsidRDefault="00A869D2">
            <w:pPr>
              <w:spacing w:line="259" w:lineRule="auto"/>
              <w:ind w:left="40"/>
            </w:pPr>
            <w:r>
              <w:rPr>
                <w:sz w:val="18"/>
              </w:rPr>
              <w:t>Author</w:t>
            </w:r>
          </w:p>
        </w:tc>
        <w:tc>
          <w:tcPr>
            <w:tcW w:w="2624" w:type="dxa"/>
            <w:tcBorders>
              <w:top w:val="single" w:sz="3" w:space="0" w:color="181717"/>
              <w:left w:val="nil"/>
              <w:bottom w:val="single" w:sz="3" w:space="0" w:color="181717"/>
              <w:right w:val="nil"/>
            </w:tcBorders>
            <w:vAlign w:val="bottom"/>
          </w:tcPr>
          <w:p w14:paraId="747431AF" w14:textId="77777777" w:rsidR="00A869D2" w:rsidRDefault="00A869D2">
            <w:pPr>
              <w:spacing w:line="259" w:lineRule="auto"/>
            </w:pPr>
            <w:r>
              <w:rPr>
                <w:sz w:val="18"/>
              </w:rPr>
              <w:t>Sample</w:t>
            </w:r>
          </w:p>
        </w:tc>
        <w:tc>
          <w:tcPr>
            <w:tcW w:w="2424" w:type="dxa"/>
            <w:tcBorders>
              <w:top w:val="single" w:sz="3" w:space="0" w:color="181717"/>
              <w:left w:val="nil"/>
              <w:bottom w:val="single" w:sz="3" w:space="0" w:color="181717"/>
              <w:right w:val="nil"/>
            </w:tcBorders>
            <w:vAlign w:val="bottom"/>
          </w:tcPr>
          <w:p w14:paraId="28A3032F" w14:textId="77777777" w:rsidR="00A869D2" w:rsidRDefault="00A869D2">
            <w:pPr>
              <w:spacing w:line="259" w:lineRule="auto"/>
            </w:pPr>
            <w:r>
              <w:rPr>
                <w:sz w:val="18"/>
              </w:rPr>
              <w:t>Biomechanical properties</w:t>
            </w:r>
          </w:p>
        </w:tc>
        <w:tc>
          <w:tcPr>
            <w:tcW w:w="3427" w:type="dxa"/>
            <w:tcBorders>
              <w:top w:val="single" w:sz="3" w:space="0" w:color="181717"/>
              <w:left w:val="nil"/>
              <w:bottom w:val="single" w:sz="3" w:space="0" w:color="181717"/>
              <w:right w:val="nil"/>
            </w:tcBorders>
            <w:vAlign w:val="bottom"/>
          </w:tcPr>
          <w:p w14:paraId="10BDD840" w14:textId="77777777" w:rsidR="00A869D2" w:rsidRDefault="00A869D2">
            <w:pPr>
              <w:spacing w:line="259" w:lineRule="auto"/>
            </w:pPr>
            <w:r>
              <w:rPr>
                <w:sz w:val="18"/>
              </w:rPr>
              <w:t>Host response</w:t>
            </w:r>
          </w:p>
        </w:tc>
      </w:tr>
      <w:tr w:rsidR="00A869D2" w14:paraId="381D8634" w14:textId="77777777">
        <w:trPr>
          <w:trHeight w:val="1562"/>
        </w:trPr>
        <w:tc>
          <w:tcPr>
            <w:tcW w:w="1488" w:type="dxa"/>
            <w:tcBorders>
              <w:top w:val="single" w:sz="3" w:space="0" w:color="181717"/>
              <w:left w:val="nil"/>
              <w:bottom w:val="single" w:sz="3" w:space="0" w:color="181717"/>
              <w:right w:val="nil"/>
            </w:tcBorders>
            <w:vAlign w:val="center"/>
          </w:tcPr>
          <w:p w14:paraId="38A435A5" w14:textId="77777777" w:rsidR="00A869D2" w:rsidRDefault="00A869D2">
            <w:pPr>
              <w:spacing w:line="259" w:lineRule="auto"/>
              <w:ind w:left="40"/>
            </w:pPr>
            <w:r>
              <w:rPr>
                <w:sz w:val="18"/>
              </w:rPr>
              <w:lastRenderedPageBreak/>
              <w:t>VandeVord et al., 2010 [</w:t>
            </w:r>
            <w:r>
              <w:rPr>
                <w:color w:val="000000"/>
                <w:sz w:val="18"/>
              </w:rPr>
              <w:t>39</w:t>
            </w:r>
            <w:r>
              <w:rPr>
                <w:sz w:val="18"/>
              </w:rPr>
              <w:t>]</w:t>
            </w:r>
          </w:p>
        </w:tc>
        <w:tc>
          <w:tcPr>
            <w:tcW w:w="2624" w:type="dxa"/>
            <w:tcBorders>
              <w:top w:val="single" w:sz="3" w:space="0" w:color="181717"/>
              <w:left w:val="nil"/>
              <w:bottom w:val="single" w:sz="3" w:space="0" w:color="181717"/>
              <w:right w:val="nil"/>
            </w:tcBorders>
          </w:tcPr>
          <w:p w14:paraId="0EAAD6A8" w14:textId="77777777" w:rsidR="00A869D2" w:rsidRDefault="00A869D2">
            <w:pPr>
              <w:spacing w:line="259" w:lineRule="auto"/>
              <w:ind w:right="190"/>
            </w:pPr>
            <w:r>
              <w:rPr>
                <w:sz w:val="18"/>
              </w:rPr>
              <w:t>SIS and porcine dermis implanted in 16 rats, respectively, and both randomized into 4 survival groups (2, 4, 8, and 12 weeks). Implantation around the bladder neck, anchored to the surrounding tissues.</w:t>
            </w:r>
          </w:p>
        </w:tc>
        <w:tc>
          <w:tcPr>
            <w:tcW w:w="2424" w:type="dxa"/>
            <w:tcBorders>
              <w:top w:val="single" w:sz="3" w:space="0" w:color="181717"/>
              <w:left w:val="nil"/>
              <w:bottom w:val="single" w:sz="3" w:space="0" w:color="181717"/>
              <w:right w:val="nil"/>
            </w:tcBorders>
          </w:tcPr>
          <w:p w14:paraId="4AF9AB18"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vAlign w:val="center"/>
          </w:tcPr>
          <w:p w14:paraId="67259D2B" w14:textId="77777777" w:rsidR="00A869D2" w:rsidRDefault="00A869D2" w:rsidP="00F7027A">
            <w:pPr>
              <w:numPr>
                <w:ilvl w:val="0"/>
                <w:numId w:val="57"/>
              </w:numPr>
              <w:spacing w:line="259" w:lineRule="auto"/>
            </w:pPr>
            <w:r>
              <w:rPr>
                <w:sz w:val="18"/>
              </w:rPr>
              <w:t>Thin fibrous capsule formation.</w:t>
            </w:r>
          </w:p>
          <w:p w14:paraId="290B7894" w14:textId="77777777" w:rsidR="00A869D2" w:rsidRDefault="00A869D2" w:rsidP="00F7027A">
            <w:pPr>
              <w:numPr>
                <w:ilvl w:val="0"/>
                <w:numId w:val="57"/>
              </w:numPr>
              <w:spacing w:line="259" w:lineRule="auto"/>
            </w:pPr>
            <w:r>
              <w:rPr>
                <w:sz w:val="18"/>
              </w:rPr>
              <w:t>Moderate cell infiltration and angiogenesisfor SIS and minimal for porcine dermis.</w:t>
            </w:r>
          </w:p>
        </w:tc>
      </w:tr>
      <w:tr w:rsidR="00A869D2" w14:paraId="2B721A06" w14:textId="77777777">
        <w:trPr>
          <w:trHeight w:val="935"/>
        </w:trPr>
        <w:tc>
          <w:tcPr>
            <w:tcW w:w="1488" w:type="dxa"/>
            <w:tcBorders>
              <w:top w:val="single" w:sz="3" w:space="0" w:color="181717"/>
              <w:left w:val="nil"/>
              <w:bottom w:val="single" w:sz="3" w:space="0" w:color="181717"/>
              <w:right w:val="nil"/>
            </w:tcBorders>
            <w:vAlign w:val="center"/>
          </w:tcPr>
          <w:p w14:paraId="5FB25AD2" w14:textId="77777777" w:rsidR="00A869D2" w:rsidRDefault="00A869D2">
            <w:pPr>
              <w:spacing w:line="259" w:lineRule="auto"/>
              <w:ind w:left="40" w:right="22"/>
            </w:pPr>
            <w:r>
              <w:rPr>
                <w:sz w:val="18"/>
              </w:rPr>
              <w:t>Rice et al., 2010 [</w:t>
            </w:r>
            <w:r>
              <w:rPr>
                <w:color w:val="000000"/>
                <w:sz w:val="18"/>
              </w:rPr>
              <w:t>36</w:t>
            </w:r>
            <w:r>
              <w:rPr>
                <w:sz w:val="18"/>
              </w:rPr>
              <w:t>]</w:t>
            </w:r>
          </w:p>
        </w:tc>
        <w:tc>
          <w:tcPr>
            <w:tcW w:w="2624" w:type="dxa"/>
            <w:tcBorders>
              <w:top w:val="single" w:sz="3" w:space="0" w:color="181717"/>
              <w:left w:val="nil"/>
              <w:bottom w:val="single" w:sz="3" w:space="0" w:color="181717"/>
              <w:right w:val="nil"/>
            </w:tcBorders>
          </w:tcPr>
          <w:p w14:paraId="585313A3" w14:textId="77777777" w:rsidR="00A869D2" w:rsidRDefault="00A869D2">
            <w:pPr>
              <w:spacing w:line="259" w:lineRule="auto"/>
              <w:ind w:right="174"/>
            </w:pPr>
            <w:r>
              <w:rPr>
                <w:sz w:val="18"/>
              </w:rPr>
              <w:t>Abdominal wall defect repair with SIS (Surgisis) in 18 rats randomized into 2 survival groups (30 and 60 days).</w:t>
            </w:r>
          </w:p>
        </w:tc>
        <w:tc>
          <w:tcPr>
            <w:tcW w:w="2424" w:type="dxa"/>
            <w:tcBorders>
              <w:top w:val="single" w:sz="3" w:space="0" w:color="181717"/>
              <w:left w:val="nil"/>
              <w:bottom w:val="single" w:sz="3" w:space="0" w:color="181717"/>
              <w:right w:val="nil"/>
            </w:tcBorders>
          </w:tcPr>
          <w:p w14:paraId="06253CE5" w14:textId="77777777" w:rsidR="00A869D2" w:rsidRDefault="00A869D2">
            <w:pPr>
              <w:spacing w:line="259" w:lineRule="auto"/>
              <w:ind w:right="146"/>
            </w:pPr>
            <w:r>
              <w:rPr>
                <w:sz w:val="18"/>
              </w:rPr>
              <w:t>Increase of tensile strength after 30 days and, increase of tensile strength after 60 days, respectively, to 30 days.</w:t>
            </w:r>
          </w:p>
        </w:tc>
        <w:tc>
          <w:tcPr>
            <w:tcW w:w="3427" w:type="dxa"/>
            <w:tcBorders>
              <w:top w:val="single" w:sz="3" w:space="0" w:color="181717"/>
              <w:left w:val="nil"/>
              <w:bottom w:val="single" w:sz="3" w:space="0" w:color="181717"/>
              <w:right w:val="nil"/>
            </w:tcBorders>
            <w:vAlign w:val="center"/>
          </w:tcPr>
          <w:p w14:paraId="5D9DC726" w14:textId="77777777" w:rsidR="00A869D2" w:rsidRDefault="00A869D2" w:rsidP="00F7027A">
            <w:pPr>
              <w:numPr>
                <w:ilvl w:val="0"/>
                <w:numId w:val="58"/>
              </w:numPr>
              <w:spacing w:line="242" w:lineRule="auto"/>
            </w:pPr>
            <w:r>
              <w:rPr>
                <w:sz w:val="18"/>
              </w:rPr>
              <w:t>Moderate amounts of collagen depositionwell organized.</w:t>
            </w:r>
          </w:p>
          <w:p w14:paraId="08EDF239" w14:textId="77777777" w:rsidR="00A869D2" w:rsidRDefault="00A869D2" w:rsidP="00F7027A">
            <w:pPr>
              <w:numPr>
                <w:ilvl w:val="0"/>
                <w:numId w:val="58"/>
              </w:numPr>
              <w:spacing w:line="259" w:lineRule="auto"/>
            </w:pPr>
            <w:r>
              <w:rPr>
                <w:sz w:val="18"/>
              </w:rPr>
              <w:t>Abundant revascularization.</w:t>
            </w:r>
          </w:p>
        </w:tc>
      </w:tr>
      <w:tr w:rsidR="00A869D2" w14:paraId="58A14FCB" w14:textId="77777777">
        <w:trPr>
          <w:trHeight w:val="2190"/>
        </w:trPr>
        <w:tc>
          <w:tcPr>
            <w:tcW w:w="1488" w:type="dxa"/>
            <w:tcBorders>
              <w:top w:val="single" w:sz="3" w:space="0" w:color="181717"/>
              <w:left w:val="nil"/>
              <w:bottom w:val="single" w:sz="3" w:space="0" w:color="181717"/>
              <w:right w:val="nil"/>
            </w:tcBorders>
            <w:vAlign w:val="center"/>
          </w:tcPr>
          <w:p w14:paraId="535D1D30" w14:textId="77777777" w:rsidR="00A869D2" w:rsidRDefault="00A869D2">
            <w:pPr>
              <w:spacing w:line="259" w:lineRule="auto"/>
              <w:ind w:left="40" w:right="109"/>
            </w:pPr>
            <w:r>
              <w:rPr>
                <w:sz w:val="18"/>
              </w:rPr>
              <w:t>Deprest et al., 2010 [</w:t>
            </w:r>
            <w:r>
              <w:rPr>
                <w:color w:val="000000"/>
                <w:sz w:val="18"/>
              </w:rPr>
              <w:t>61</w:t>
            </w:r>
            <w:r>
              <w:rPr>
                <w:sz w:val="18"/>
              </w:rPr>
              <w:t>]</w:t>
            </w:r>
          </w:p>
        </w:tc>
        <w:tc>
          <w:tcPr>
            <w:tcW w:w="2624" w:type="dxa"/>
            <w:tcBorders>
              <w:top w:val="single" w:sz="3" w:space="0" w:color="181717"/>
              <w:left w:val="nil"/>
              <w:bottom w:val="single" w:sz="3" w:space="0" w:color="181717"/>
              <w:right w:val="nil"/>
            </w:tcBorders>
            <w:vAlign w:val="center"/>
          </w:tcPr>
          <w:p w14:paraId="36359F71" w14:textId="77777777" w:rsidR="00A869D2" w:rsidRDefault="00A869D2">
            <w:pPr>
              <w:spacing w:line="242" w:lineRule="auto"/>
              <w:ind w:right="96"/>
            </w:pPr>
            <w:r>
              <w:rPr>
                <w:sz w:val="18"/>
              </w:rPr>
              <w:t>13 patients underwent secondary sacrocolpopexy because of a graft related complication after the initial sacrocolpopexy with porcine dermal collagen</w:t>
            </w:r>
          </w:p>
          <w:p w14:paraId="42328632" w14:textId="77777777" w:rsidR="00A869D2" w:rsidRDefault="00A869D2">
            <w:pPr>
              <w:spacing w:line="259" w:lineRule="auto"/>
            </w:pPr>
            <w:r>
              <w:rPr>
                <w:sz w:val="18"/>
              </w:rPr>
              <w:t>(Pelvicol) (9) or SIS (Surgisis) (4).</w:t>
            </w:r>
          </w:p>
        </w:tc>
        <w:tc>
          <w:tcPr>
            <w:tcW w:w="2424" w:type="dxa"/>
            <w:tcBorders>
              <w:top w:val="single" w:sz="3" w:space="0" w:color="181717"/>
              <w:left w:val="nil"/>
              <w:bottom w:val="single" w:sz="3" w:space="0" w:color="181717"/>
              <w:right w:val="nil"/>
            </w:tcBorders>
          </w:tcPr>
          <w:p w14:paraId="27530555"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37004733" w14:textId="77777777" w:rsidR="00A869D2" w:rsidRDefault="00A869D2">
            <w:pPr>
              <w:spacing w:line="242" w:lineRule="auto"/>
              <w:ind w:right="233"/>
            </w:pPr>
            <w:r>
              <w:rPr>
                <w:sz w:val="18"/>
              </w:rPr>
              <w:t>(i) Pelvicol presented high degradation rates associated with no foreign body reaction. (ii) Pelvicol remnants were integrated into collagen rich connective tissue with limited neovascularization (scar host tissue). (iii) No significant body foreign reaction to Surgisis grafts.</w:t>
            </w:r>
          </w:p>
          <w:p w14:paraId="20B847A5" w14:textId="77777777" w:rsidR="00A869D2" w:rsidRDefault="00A869D2">
            <w:pPr>
              <w:spacing w:line="259" w:lineRule="auto"/>
            </w:pPr>
            <w:r>
              <w:rPr>
                <w:sz w:val="18"/>
              </w:rPr>
              <w:t>(iv) Surgisis no longer recognizable replaced by irregularly organized connective tissue and fat tissue.</w:t>
            </w:r>
          </w:p>
        </w:tc>
      </w:tr>
      <w:tr w:rsidR="00A869D2" w14:paraId="332D9331" w14:textId="77777777">
        <w:trPr>
          <w:trHeight w:val="2399"/>
        </w:trPr>
        <w:tc>
          <w:tcPr>
            <w:tcW w:w="1488" w:type="dxa"/>
            <w:tcBorders>
              <w:top w:val="single" w:sz="3" w:space="0" w:color="181717"/>
              <w:left w:val="nil"/>
              <w:bottom w:val="single" w:sz="3" w:space="0" w:color="181717"/>
              <w:right w:val="nil"/>
            </w:tcBorders>
            <w:vAlign w:val="center"/>
          </w:tcPr>
          <w:p w14:paraId="3F7F0A32" w14:textId="77777777" w:rsidR="00A869D2" w:rsidRDefault="00A869D2">
            <w:pPr>
              <w:spacing w:line="259" w:lineRule="auto"/>
              <w:ind w:left="40" w:right="118"/>
            </w:pPr>
            <w:r>
              <w:rPr>
                <w:sz w:val="18"/>
              </w:rPr>
              <w:t>Liu et al., 2011 [</w:t>
            </w:r>
            <w:r>
              <w:rPr>
                <w:color w:val="000000"/>
                <w:sz w:val="18"/>
              </w:rPr>
              <w:t>49</w:t>
            </w:r>
            <w:r>
              <w:rPr>
                <w:sz w:val="18"/>
              </w:rPr>
              <w:t>]</w:t>
            </w:r>
          </w:p>
        </w:tc>
        <w:tc>
          <w:tcPr>
            <w:tcW w:w="2624" w:type="dxa"/>
            <w:tcBorders>
              <w:top w:val="single" w:sz="3" w:space="0" w:color="181717"/>
              <w:left w:val="nil"/>
              <w:bottom w:val="single" w:sz="3" w:space="0" w:color="181717"/>
              <w:right w:val="nil"/>
            </w:tcBorders>
            <w:vAlign w:val="center"/>
          </w:tcPr>
          <w:p w14:paraId="07B6E5C7" w14:textId="77777777" w:rsidR="00A869D2" w:rsidRDefault="00A869D2">
            <w:pPr>
              <w:spacing w:line="259" w:lineRule="auto"/>
              <w:ind w:right="5"/>
            </w:pPr>
            <w:r>
              <w:rPr>
                <w:sz w:val="18"/>
              </w:rPr>
              <w:t>Abdominal wall defect repaired with SIS and acellular porcine dermal matrix in 50 Sprague Dawley rats randomized into 5 survival groups (1, 2, 4, 8, and 12 weeks).</w:t>
            </w:r>
          </w:p>
        </w:tc>
        <w:tc>
          <w:tcPr>
            <w:tcW w:w="2424" w:type="dxa"/>
            <w:tcBorders>
              <w:top w:val="single" w:sz="3" w:space="0" w:color="181717"/>
              <w:left w:val="nil"/>
              <w:bottom w:val="single" w:sz="3" w:space="0" w:color="181717"/>
              <w:right w:val="nil"/>
            </w:tcBorders>
            <w:vAlign w:val="center"/>
          </w:tcPr>
          <w:p w14:paraId="0E99ACF5" w14:textId="77777777" w:rsidR="00A869D2" w:rsidRDefault="00A869D2">
            <w:pPr>
              <w:spacing w:line="259" w:lineRule="auto"/>
              <w:ind w:right="192"/>
            </w:pPr>
            <w:r>
              <w:rPr>
                <w:sz w:val="18"/>
              </w:rPr>
              <w:t>After initial decrease of biomechanical properties at week 2, these were increased over the next 10 weeks reaching similar values to week 1.</w:t>
            </w:r>
          </w:p>
        </w:tc>
        <w:tc>
          <w:tcPr>
            <w:tcW w:w="3427" w:type="dxa"/>
            <w:tcBorders>
              <w:top w:val="single" w:sz="3" w:space="0" w:color="181717"/>
              <w:left w:val="nil"/>
              <w:bottom w:val="single" w:sz="3" w:space="0" w:color="181717"/>
              <w:right w:val="nil"/>
            </w:tcBorders>
          </w:tcPr>
          <w:p w14:paraId="388CE62E" w14:textId="77777777" w:rsidR="00A869D2" w:rsidRDefault="00A869D2" w:rsidP="00F7027A">
            <w:pPr>
              <w:numPr>
                <w:ilvl w:val="0"/>
                <w:numId w:val="59"/>
              </w:numPr>
              <w:spacing w:line="242" w:lineRule="auto"/>
              <w:ind w:right="3"/>
            </w:pPr>
            <w:r>
              <w:rPr>
                <w:sz w:val="18"/>
              </w:rPr>
              <w:t>Pronounced inflammatory response 1 to 4 weeks after implantation for SIS compared with porcine dermis, but falling to similar negligible values for both after 12 weeks.</w:t>
            </w:r>
          </w:p>
          <w:p w14:paraId="10674EE0" w14:textId="77777777" w:rsidR="00A869D2" w:rsidRDefault="00A869D2" w:rsidP="00F7027A">
            <w:pPr>
              <w:numPr>
                <w:ilvl w:val="0"/>
                <w:numId w:val="59"/>
              </w:numPr>
              <w:spacing w:line="242" w:lineRule="auto"/>
              <w:ind w:right="3"/>
            </w:pPr>
            <w:r>
              <w:rPr>
                <w:sz w:val="18"/>
              </w:rPr>
              <w:t>Large neovascularization and collagendeposition, which was higher for SIS group. (iii) SIS implants degraded more quickly and were almost totally replaced by organized collagenous tissues.</w:t>
            </w:r>
          </w:p>
          <w:p w14:paraId="6649AAE2" w14:textId="77777777" w:rsidR="00A869D2" w:rsidRDefault="00A869D2">
            <w:pPr>
              <w:spacing w:line="259" w:lineRule="auto"/>
            </w:pPr>
            <w:r>
              <w:rPr>
                <w:sz w:val="18"/>
              </w:rPr>
              <w:t>(iv) Contraction at the first weeks leading to significant lower surface area in both materials.</w:t>
            </w:r>
          </w:p>
        </w:tc>
      </w:tr>
      <w:tr w:rsidR="00A869D2" w14:paraId="7879A88C" w14:textId="77777777">
        <w:trPr>
          <w:trHeight w:val="1144"/>
        </w:trPr>
        <w:tc>
          <w:tcPr>
            <w:tcW w:w="1488" w:type="dxa"/>
            <w:tcBorders>
              <w:top w:val="single" w:sz="3" w:space="0" w:color="181717"/>
              <w:left w:val="nil"/>
              <w:bottom w:val="single" w:sz="3" w:space="0" w:color="181717"/>
              <w:right w:val="nil"/>
            </w:tcBorders>
            <w:vAlign w:val="center"/>
          </w:tcPr>
          <w:p w14:paraId="767498A3" w14:textId="77777777" w:rsidR="00A869D2" w:rsidRDefault="00A869D2">
            <w:pPr>
              <w:spacing w:line="259" w:lineRule="auto"/>
              <w:ind w:left="40"/>
            </w:pPr>
            <w:r>
              <w:rPr>
                <w:sz w:val="18"/>
              </w:rPr>
              <w:t>Jenkins et al., 2011 [</w:t>
            </w:r>
            <w:r>
              <w:rPr>
                <w:color w:val="000000"/>
                <w:sz w:val="18"/>
              </w:rPr>
              <w:t>53</w:t>
            </w:r>
            <w:r>
              <w:rPr>
                <w:sz w:val="18"/>
              </w:rPr>
              <w:t>]</w:t>
            </w:r>
          </w:p>
        </w:tc>
        <w:tc>
          <w:tcPr>
            <w:tcW w:w="2624" w:type="dxa"/>
            <w:tcBorders>
              <w:top w:val="single" w:sz="3" w:space="0" w:color="181717"/>
              <w:left w:val="nil"/>
              <w:bottom w:val="single" w:sz="3" w:space="0" w:color="181717"/>
              <w:right w:val="nil"/>
            </w:tcBorders>
          </w:tcPr>
          <w:p w14:paraId="72109D3F" w14:textId="77777777" w:rsidR="00A869D2" w:rsidRDefault="00A869D2">
            <w:pPr>
              <w:spacing w:line="259" w:lineRule="auto"/>
              <w:ind w:right="144"/>
            </w:pPr>
            <w:r>
              <w:rPr>
                <w:sz w:val="18"/>
              </w:rPr>
              <w:t>Abdominal wall defect repaired with porcine dermal matrix in 24 Yucatan minipigs randomized into 2 survival groups (1 and 6 months).</w:t>
            </w:r>
          </w:p>
        </w:tc>
        <w:tc>
          <w:tcPr>
            <w:tcW w:w="2424" w:type="dxa"/>
            <w:tcBorders>
              <w:top w:val="single" w:sz="3" w:space="0" w:color="181717"/>
              <w:left w:val="nil"/>
              <w:bottom w:val="single" w:sz="3" w:space="0" w:color="181717"/>
              <w:right w:val="nil"/>
            </w:tcBorders>
            <w:vAlign w:val="center"/>
          </w:tcPr>
          <w:p w14:paraId="026D79CB" w14:textId="77777777" w:rsidR="00A869D2" w:rsidRDefault="00A869D2">
            <w:pPr>
              <w:spacing w:line="259" w:lineRule="auto"/>
              <w:ind w:right="95"/>
            </w:pPr>
            <w:r>
              <w:rPr>
                <w:sz w:val="18"/>
              </w:rPr>
              <w:t>Significantly greater incorporation strengths after 6 months compared with 1 month.</w:t>
            </w:r>
          </w:p>
        </w:tc>
        <w:tc>
          <w:tcPr>
            <w:tcW w:w="3427" w:type="dxa"/>
            <w:tcBorders>
              <w:top w:val="single" w:sz="3" w:space="0" w:color="181717"/>
              <w:left w:val="nil"/>
              <w:bottom w:val="single" w:sz="3" w:space="0" w:color="181717"/>
              <w:right w:val="nil"/>
            </w:tcBorders>
          </w:tcPr>
          <w:p w14:paraId="3CE6169F" w14:textId="77777777" w:rsidR="00A869D2" w:rsidRDefault="00A869D2" w:rsidP="00F7027A">
            <w:pPr>
              <w:numPr>
                <w:ilvl w:val="0"/>
                <w:numId w:val="60"/>
              </w:numPr>
              <w:spacing w:line="259" w:lineRule="auto"/>
            </w:pPr>
            <w:r>
              <w:rPr>
                <w:sz w:val="18"/>
              </w:rPr>
              <w:t>Moderate cell infiltration.</w:t>
            </w:r>
          </w:p>
          <w:p w14:paraId="61FE9C3E" w14:textId="77777777" w:rsidR="00A869D2" w:rsidRDefault="00A869D2" w:rsidP="00F7027A">
            <w:pPr>
              <w:numPr>
                <w:ilvl w:val="0"/>
                <w:numId w:val="60"/>
              </w:numPr>
              <w:spacing w:line="259" w:lineRule="auto"/>
            </w:pPr>
            <w:r>
              <w:rPr>
                <w:sz w:val="18"/>
              </w:rPr>
              <w:t>Moderate extracellular matrix deposition.</w:t>
            </w:r>
          </w:p>
          <w:p w14:paraId="7FBCD621" w14:textId="77777777" w:rsidR="00A869D2" w:rsidRDefault="00A869D2" w:rsidP="00F7027A">
            <w:pPr>
              <w:numPr>
                <w:ilvl w:val="0"/>
                <w:numId w:val="60"/>
              </w:numPr>
              <w:spacing w:line="259" w:lineRule="auto"/>
            </w:pPr>
            <w:r>
              <w:rPr>
                <w:sz w:val="18"/>
              </w:rPr>
              <w:t>Moderate neovascularisation.</w:t>
            </w:r>
          </w:p>
          <w:p w14:paraId="0A6FA781" w14:textId="77777777" w:rsidR="00A869D2" w:rsidRDefault="00A869D2" w:rsidP="00F7027A">
            <w:pPr>
              <w:numPr>
                <w:ilvl w:val="0"/>
                <w:numId w:val="60"/>
              </w:numPr>
              <w:spacing w:line="259" w:lineRule="auto"/>
            </w:pPr>
            <w:r>
              <w:rPr>
                <w:sz w:val="18"/>
              </w:rPr>
              <w:t>Partial degradation and from widely tomild fibrous encapsulation.</w:t>
            </w:r>
          </w:p>
        </w:tc>
      </w:tr>
      <w:tr w:rsidR="00A869D2" w14:paraId="4E737677" w14:textId="77777777">
        <w:trPr>
          <w:trHeight w:val="1981"/>
        </w:trPr>
        <w:tc>
          <w:tcPr>
            <w:tcW w:w="1488" w:type="dxa"/>
            <w:tcBorders>
              <w:top w:val="single" w:sz="3" w:space="0" w:color="181717"/>
              <w:left w:val="nil"/>
              <w:bottom w:val="single" w:sz="3" w:space="0" w:color="181717"/>
              <w:right w:val="nil"/>
            </w:tcBorders>
            <w:vAlign w:val="center"/>
          </w:tcPr>
          <w:p w14:paraId="6E43F4E6" w14:textId="77777777" w:rsidR="00A869D2" w:rsidRDefault="00A869D2">
            <w:pPr>
              <w:spacing w:line="259" w:lineRule="auto"/>
              <w:ind w:left="40"/>
            </w:pPr>
            <w:r>
              <w:rPr>
                <w:sz w:val="18"/>
              </w:rPr>
              <w:t>Kolb et al., 2012 [</w:t>
            </w:r>
            <w:r>
              <w:rPr>
                <w:color w:val="000000"/>
                <w:sz w:val="18"/>
              </w:rPr>
              <w:t>40</w:t>
            </w:r>
            <w:r>
              <w:rPr>
                <w:sz w:val="18"/>
              </w:rPr>
              <w:t>]</w:t>
            </w:r>
          </w:p>
        </w:tc>
        <w:tc>
          <w:tcPr>
            <w:tcW w:w="2624" w:type="dxa"/>
            <w:tcBorders>
              <w:top w:val="single" w:sz="3" w:space="0" w:color="181717"/>
              <w:left w:val="nil"/>
              <w:bottom w:val="single" w:sz="3" w:space="0" w:color="181717"/>
              <w:right w:val="nil"/>
            </w:tcBorders>
            <w:vAlign w:val="center"/>
          </w:tcPr>
          <w:p w14:paraId="40170714" w14:textId="77777777" w:rsidR="00A869D2" w:rsidRDefault="00A869D2">
            <w:pPr>
              <w:spacing w:line="259" w:lineRule="auto"/>
              <w:ind w:right="155"/>
            </w:pPr>
            <w:r>
              <w:rPr>
                <w:sz w:val="18"/>
              </w:rPr>
              <w:t>Cross-linked porcine dermis (Permacol) implanted subcutaneously in 5 pigs randomized into 4 survival groups (7, 21, 90, and 180 days).</w:t>
            </w:r>
          </w:p>
        </w:tc>
        <w:tc>
          <w:tcPr>
            <w:tcW w:w="2424" w:type="dxa"/>
            <w:tcBorders>
              <w:top w:val="single" w:sz="3" w:space="0" w:color="181717"/>
              <w:left w:val="nil"/>
              <w:bottom w:val="single" w:sz="3" w:space="0" w:color="181717"/>
              <w:right w:val="nil"/>
            </w:tcBorders>
          </w:tcPr>
          <w:p w14:paraId="4E7756EB"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534E483E" w14:textId="77777777" w:rsidR="00A869D2" w:rsidRDefault="00A869D2" w:rsidP="00F7027A">
            <w:pPr>
              <w:numPr>
                <w:ilvl w:val="0"/>
                <w:numId w:val="61"/>
              </w:numPr>
              <w:spacing w:line="242" w:lineRule="auto"/>
            </w:pPr>
            <w:r>
              <w:rPr>
                <w:sz w:val="18"/>
              </w:rPr>
              <w:t>Mild inflammatory response decreased tominimal from day 7 to day 180 after implantation.</w:t>
            </w:r>
          </w:p>
          <w:p w14:paraId="7D364850" w14:textId="77777777" w:rsidR="00A869D2" w:rsidRDefault="00A869D2" w:rsidP="00F7027A">
            <w:pPr>
              <w:numPr>
                <w:ilvl w:val="0"/>
                <w:numId w:val="61"/>
              </w:numPr>
              <w:spacing w:line="261" w:lineRule="auto"/>
            </w:pPr>
            <w:r>
              <w:rPr>
                <w:sz w:val="18"/>
              </w:rPr>
              <w:t>None to minimal neovascularization after180 days.</w:t>
            </w:r>
          </w:p>
          <w:p w14:paraId="26812471" w14:textId="77777777" w:rsidR="00A869D2" w:rsidRDefault="00A869D2" w:rsidP="00F7027A">
            <w:pPr>
              <w:numPr>
                <w:ilvl w:val="0"/>
                <w:numId w:val="61"/>
              </w:numPr>
              <w:spacing w:line="242" w:lineRule="auto"/>
            </w:pPr>
            <w:r>
              <w:rPr>
                <w:sz w:val="18"/>
              </w:rPr>
              <w:t>Small amount of residual SIS remainedsurrounded by mild to moderate chronic inflammation.</w:t>
            </w:r>
          </w:p>
          <w:p w14:paraId="435FD4CC" w14:textId="77777777" w:rsidR="00A869D2" w:rsidRDefault="00A869D2" w:rsidP="00F7027A">
            <w:pPr>
              <w:numPr>
                <w:ilvl w:val="0"/>
                <w:numId w:val="61"/>
              </w:numPr>
              <w:spacing w:line="259" w:lineRule="auto"/>
            </w:pPr>
            <w:r>
              <w:rPr>
                <w:sz w:val="18"/>
              </w:rPr>
              <w:t>Moderate levels of encapsulation.</w:t>
            </w:r>
          </w:p>
        </w:tc>
      </w:tr>
      <w:tr w:rsidR="00A869D2" w14:paraId="415AB46A" w14:textId="77777777">
        <w:trPr>
          <w:trHeight w:val="1981"/>
        </w:trPr>
        <w:tc>
          <w:tcPr>
            <w:tcW w:w="1488" w:type="dxa"/>
            <w:tcBorders>
              <w:top w:val="single" w:sz="3" w:space="0" w:color="181717"/>
              <w:left w:val="nil"/>
              <w:bottom w:val="single" w:sz="3" w:space="0" w:color="181717"/>
              <w:right w:val="nil"/>
            </w:tcBorders>
            <w:vAlign w:val="center"/>
          </w:tcPr>
          <w:p w14:paraId="3E94A3B3" w14:textId="77777777" w:rsidR="00A869D2" w:rsidRDefault="00A869D2">
            <w:pPr>
              <w:spacing w:line="259" w:lineRule="auto"/>
              <w:ind w:left="40"/>
            </w:pPr>
            <w:r>
              <w:rPr>
                <w:sz w:val="18"/>
              </w:rPr>
              <w:lastRenderedPageBreak/>
              <w:t>Daly et al., 2012 [</w:t>
            </w:r>
            <w:r>
              <w:rPr>
                <w:color w:val="000000"/>
                <w:sz w:val="18"/>
              </w:rPr>
              <w:t>66</w:t>
            </w:r>
            <w:r>
              <w:rPr>
                <w:sz w:val="18"/>
              </w:rPr>
              <w:t>]</w:t>
            </w:r>
          </w:p>
        </w:tc>
        <w:tc>
          <w:tcPr>
            <w:tcW w:w="2624" w:type="dxa"/>
            <w:tcBorders>
              <w:top w:val="single" w:sz="3" w:space="0" w:color="181717"/>
              <w:left w:val="nil"/>
              <w:bottom w:val="single" w:sz="3" w:space="0" w:color="181717"/>
              <w:right w:val="nil"/>
            </w:tcBorders>
            <w:vAlign w:val="center"/>
          </w:tcPr>
          <w:p w14:paraId="6758D627" w14:textId="77777777" w:rsidR="00A869D2" w:rsidRDefault="00A869D2">
            <w:pPr>
              <w:spacing w:line="259" w:lineRule="auto"/>
              <w:ind w:right="164"/>
            </w:pPr>
            <w:r>
              <w:rPr>
                <w:sz w:val="18"/>
              </w:rPr>
              <w:t>Abdominal wall defect repaired with porcine dermis in rats randomized into 3 survival groups (1, 3, and 35 days).</w:t>
            </w:r>
          </w:p>
        </w:tc>
        <w:tc>
          <w:tcPr>
            <w:tcW w:w="2424" w:type="dxa"/>
            <w:tcBorders>
              <w:top w:val="single" w:sz="3" w:space="0" w:color="181717"/>
              <w:left w:val="nil"/>
              <w:bottom w:val="single" w:sz="3" w:space="0" w:color="181717"/>
              <w:right w:val="nil"/>
            </w:tcBorders>
          </w:tcPr>
          <w:p w14:paraId="561C84FC" w14:textId="77777777" w:rsidR="00A869D2" w:rsidRDefault="00A869D2">
            <w:pPr>
              <w:spacing w:after="160" w:line="259" w:lineRule="auto"/>
            </w:pPr>
          </w:p>
        </w:tc>
        <w:tc>
          <w:tcPr>
            <w:tcW w:w="3427" w:type="dxa"/>
            <w:tcBorders>
              <w:top w:val="single" w:sz="3" w:space="0" w:color="181717"/>
              <w:left w:val="nil"/>
              <w:bottom w:val="single" w:sz="3" w:space="0" w:color="181717"/>
              <w:right w:val="nil"/>
            </w:tcBorders>
          </w:tcPr>
          <w:p w14:paraId="1F26AA31" w14:textId="77777777" w:rsidR="00A869D2" w:rsidRDefault="00A869D2">
            <w:pPr>
              <w:spacing w:line="242" w:lineRule="auto"/>
              <w:ind w:right="217"/>
            </w:pPr>
            <w:r>
              <w:rPr>
                <w:sz w:val="18"/>
              </w:rPr>
              <w:t>(i) Cell infiltrates into all grafts by day 35. (ii) Degradation of the scaffold most pronounced at the periphery with fibrous tissue, angiogenesis, and foreign body giant cells noted.</w:t>
            </w:r>
          </w:p>
          <w:p w14:paraId="295BC9D5" w14:textId="77777777" w:rsidR="00A869D2" w:rsidRDefault="00A869D2">
            <w:pPr>
              <w:spacing w:line="259" w:lineRule="auto"/>
            </w:pPr>
            <w:r>
              <w:rPr>
                <w:sz w:val="18"/>
              </w:rPr>
              <w:t>(iii) Grafts surrounded by a dense and circumferentially organized connective tissue. (iv) Mononuclear cells decreased in number compared with earlier time points.</w:t>
            </w:r>
          </w:p>
        </w:tc>
      </w:tr>
    </w:tbl>
    <w:p w14:paraId="4FC81DA6" w14:textId="77777777" w:rsidR="00A869D2" w:rsidRDefault="00A869D2">
      <w:pPr>
        <w:spacing w:after="6" w:line="251" w:lineRule="auto"/>
        <w:ind w:left="3835"/>
      </w:pPr>
      <w:r>
        <w:rPr>
          <w:sz w:val="18"/>
        </w:rPr>
        <w:t>Table 5: Polypropylene meshes.</w:t>
      </w:r>
    </w:p>
    <w:tbl>
      <w:tblPr>
        <w:tblStyle w:val="TableGrid0"/>
        <w:tblW w:w="9963" w:type="dxa"/>
        <w:tblInd w:w="0" w:type="dxa"/>
        <w:tblCellMar>
          <w:top w:w="43" w:type="dxa"/>
          <w:right w:w="48" w:type="dxa"/>
        </w:tblCellMar>
        <w:tblLook w:val="04A0" w:firstRow="1" w:lastRow="0" w:firstColumn="1" w:lastColumn="0" w:noHBand="0" w:noVBand="1"/>
      </w:tblPr>
      <w:tblGrid>
        <w:gridCol w:w="1488"/>
        <w:gridCol w:w="3221"/>
        <w:gridCol w:w="2225"/>
        <w:gridCol w:w="3029"/>
      </w:tblGrid>
      <w:tr w:rsidR="00A869D2" w14:paraId="187FDAC5" w14:textId="77777777">
        <w:trPr>
          <w:trHeight w:val="246"/>
        </w:trPr>
        <w:tc>
          <w:tcPr>
            <w:tcW w:w="1488" w:type="dxa"/>
            <w:tcBorders>
              <w:top w:val="single" w:sz="3" w:space="0" w:color="181717"/>
              <w:left w:val="nil"/>
              <w:bottom w:val="single" w:sz="3" w:space="0" w:color="181717"/>
              <w:right w:val="nil"/>
            </w:tcBorders>
          </w:tcPr>
          <w:p w14:paraId="4B264CA9" w14:textId="77777777" w:rsidR="00A869D2" w:rsidRDefault="00A869D2">
            <w:pPr>
              <w:spacing w:line="259" w:lineRule="auto"/>
              <w:ind w:left="40"/>
            </w:pPr>
            <w:r>
              <w:rPr>
                <w:sz w:val="18"/>
              </w:rPr>
              <w:t>Author</w:t>
            </w:r>
          </w:p>
        </w:tc>
        <w:tc>
          <w:tcPr>
            <w:tcW w:w="3221" w:type="dxa"/>
            <w:tcBorders>
              <w:top w:val="single" w:sz="3" w:space="0" w:color="181717"/>
              <w:left w:val="nil"/>
              <w:bottom w:val="single" w:sz="3" w:space="0" w:color="181717"/>
              <w:right w:val="nil"/>
            </w:tcBorders>
          </w:tcPr>
          <w:p w14:paraId="1757C3B1" w14:textId="77777777" w:rsidR="00A869D2" w:rsidRDefault="00A869D2">
            <w:pPr>
              <w:spacing w:line="259" w:lineRule="auto"/>
            </w:pPr>
            <w:r>
              <w:rPr>
                <w:sz w:val="18"/>
              </w:rPr>
              <w:t>Sample</w:t>
            </w:r>
          </w:p>
        </w:tc>
        <w:tc>
          <w:tcPr>
            <w:tcW w:w="2225" w:type="dxa"/>
            <w:tcBorders>
              <w:top w:val="single" w:sz="3" w:space="0" w:color="181717"/>
              <w:left w:val="nil"/>
              <w:bottom w:val="single" w:sz="3" w:space="0" w:color="181717"/>
              <w:right w:val="nil"/>
            </w:tcBorders>
          </w:tcPr>
          <w:p w14:paraId="1CFB1E0B" w14:textId="77777777" w:rsidR="00A869D2" w:rsidRDefault="00A869D2">
            <w:pPr>
              <w:spacing w:line="259" w:lineRule="auto"/>
            </w:pPr>
            <w:r>
              <w:rPr>
                <w:sz w:val="18"/>
              </w:rPr>
              <w:t>Biomechanical properties</w:t>
            </w:r>
          </w:p>
        </w:tc>
        <w:tc>
          <w:tcPr>
            <w:tcW w:w="3029" w:type="dxa"/>
            <w:tcBorders>
              <w:top w:val="single" w:sz="3" w:space="0" w:color="181717"/>
              <w:left w:val="nil"/>
              <w:bottom w:val="single" w:sz="3" w:space="0" w:color="181717"/>
              <w:right w:val="nil"/>
            </w:tcBorders>
          </w:tcPr>
          <w:p w14:paraId="68BC3D12" w14:textId="77777777" w:rsidR="00A869D2" w:rsidRDefault="00A869D2">
            <w:pPr>
              <w:spacing w:line="259" w:lineRule="auto"/>
            </w:pPr>
            <w:r>
              <w:rPr>
                <w:sz w:val="18"/>
              </w:rPr>
              <w:t>Host response</w:t>
            </w:r>
          </w:p>
        </w:tc>
      </w:tr>
      <w:tr w:rsidR="00A869D2" w14:paraId="5D0C861E" w14:textId="77777777">
        <w:trPr>
          <w:trHeight w:val="658"/>
        </w:trPr>
        <w:tc>
          <w:tcPr>
            <w:tcW w:w="1488" w:type="dxa"/>
            <w:tcBorders>
              <w:top w:val="single" w:sz="3" w:space="0" w:color="181717"/>
              <w:left w:val="nil"/>
              <w:bottom w:val="single" w:sz="3" w:space="0" w:color="181717"/>
              <w:right w:val="nil"/>
            </w:tcBorders>
            <w:vAlign w:val="center"/>
          </w:tcPr>
          <w:p w14:paraId="7BF87B60" w14:textId="77777777" w:rsidR="00A869D2" w:rsidRDefault="00A869D2">
            <w:pPr>
              <w:spacing w:line="259" w:lineRule="auto"/>
              <w:ind w:left="40" w:right="37"/>
            </w:pPr>
            <w:r>
              <w:rPr>
                <w:sz w:val="18"/>
              </w:rPr>
              <w:t>Falconer et al., 2001 [</w:t>
            </w:r>
            <w:r>
              <w:rPr>
                <w:color w:val="000000"/>
                <w:sz w:val="18"/>
              </w:rPr>
              <w:t>89</w:t>
            </w:r>
            <w:r>
              <w:rPr>
                <w:sz w:val="18"/>
              </w:rPr>
              <w:t>]</w:t>
            </w:r>
          </w:p>
        </w:tc>
        <w:tc>
          <w:tcPr>
            <w:tcW w:w="3221" w:type="dxa"/>
            <w:tcBorders>
              <w:top w:val="single" w:sz="3" w:space="0" w:color="181717"/>
              <w:left w:val="nil"/>
              <w:bottom w:val="single" w:sz="3" w:space="0" w:color="181717"/>
              <w:right w:val="nil"/>
            </w:tcBorders>
          </w:tcPr>
          <w:p w14:paraId="06A1FA7B" w14:textId="77777777" w:rsidR="00A869D2" w:rsidRDefault="00A869D2">
            <w:pPr>
              <w:spacing w:line="259" w:lineRule="auto"/>
              <w:ind w:right="170"/>
            </w:pPr>
            <w:r>
              <w:rPr>
                <w:sz w:val="18"/>
              </w:rPr>
              <w:t>16 women were implanted with TVT for up to 2 years: 6 with Mersilene and 10 with Prolene.</w:t>
            </w:r>
          </w:p>
        </w:tc>
        <w:tc>
          <w:tcPr>
            <w:tcW w:w="2225" w:type="dxa"/>
            <w:tcBorders>
              <w:top w:val="single" w:sz="3" w:space="0" w:color="181717"/>
              <w:left w:val="nil"/>
              <w:bottom w:val="single" w:sz="3" w:space="0" w:color="181717"/>
              <w:right w:val="nil"/>
            </w:tcBorders>
          </w:tcPr>
          <w:p w14:paraId="0F12E3AE"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62B53704" w14:textId="77777777" w:rsidR="00A869D2" w:rsidRDefault="00A869D2">
            <w:pPr>
              <w:spacing w:line="259" w:lineRule="auto"/>
            </w:pPr>
            <w:r>
              <w:rPr>
                <w:sz w:val="18"/>
              </w:rPr>
              <w:t>Mersilene induces higher inflammatory response than Prolene. Mersilene is easier to extract than Prolene.</w:t>
            </w:r>
          </w:p>
        </w:tc>
      </w:tr>
      <w:tr w:rsidR="00A869D2" w14:paraId="37F72C1B" w14:textId="77777777">
        <w:trPr>
          <w:trHeight w:val="1076"/>
        </w:trPr>
        <w:tc>
          <w:tcPr>
            <w:tcW w:w="1488" w:type="dxa"/>
            <w:tcBorders>
              <w:top w:val="single" w:sz="3" w:space="0" w:color="181717"/>
              <w:left w:val="nil"/>
              <w:bottom w:val="single" w:sz="3" w:space="0" w:color="181717"/>
              <w:right w:val="nil"/>
            </w:tcBorders>
            <w:vAlign w:val="center"/>
          </w:tcPr>
          <w:p w14:paraId="44821BCB" w14:textId="77777777" w:rsidR="00A869D2" w:rsidRDefault="00A869D2">
            <w:pPr>
              <w:spacing w:line="259" w:lineRule="auto"/>
              <w:ind w:left="40" w:right="168"/>
            </w:pPr>
            <w:r>
              <w:rPr>
                <w:sz w:val="18"/>
              </w:rPr>
              <w:t>Klinge et al., 2002 [</w:t>
            </w:r>
            <w:r>
              <w:rPr>
                <w:color w:val="000000"/>
                <w:sz w:val="18"/>
              </w:rPr>
              <w:t>80</w:t>
            </w:r>
            <w:r>
              <w:rPr>
                <w:sz w:val="18"/>
              </w:rPr>
              <w:t>]</w:t>
            </w:r>
          </w:p>
        </w:tc>
        <w:tc>
          <w:tcPr>
            <w:tcW w:w="3221" w:type="dxa"/>
            <w:tcBorders>
              <w:top w:val="single" w:sz="3" w:space="0" w:color="181717"/>
              <w:left w:val="nil"/>
              <w:bottom w:val="single" w:sz="3" w:space="0" w:color="181717"/>
              <w:right w:val="nil"/>
            </w:tcBorders>
          </w:tcPr>
          <w:p w14:paraId="4E710DFE" w14:textId="77777777" w:rsidR="00A869D2" w:rsidRDefault="00A869D2">
            <w:pPr>
              <w:spacing w:line="242" w:lineRule="auto"/>
              <w:ind w:right="99"/>
            </w:pPr>
            <w:r>
              <w:rPr>
                <w:sz w:val="18"/>
              </w:rPr>
              <w:t>Heavy weight monofilament with small pore size (HWM) and low weight with large pore size multifilament (LWM) on the posterior abdominal wall of rats for</w:t>
            </w:r>
          </w:p>
          <w:p w14:paraId="62329B8B" w14:textId="77777777" w:rsidR="00A869D2" w:rsidRDefault="00A869D2">
            <w:pPr>
              <w:spacing w:line="259" w:lineRule="auto"/>
            </w:pPr>
            <w:r>
              <w:rPr>
                <w:sz w:val="18"/>
              </w:rPr>
              <w:t>7, 14, 21, and 90 days.</w:t>
            </w:r>
          </w:p>
        </w:tc>
        <w:tc>
          <w:tcPr>
            <w:tcW w:w="2225" w:type="dxa"/>
            <w:tcBorders>
              <w:top w:val="single" w:sz="3" w:space="0" w:color="181717"/>
              <w:left w:val="nil"/>
              <w:bottom w:val="single" w:sz="3" w:space="0" w:color="181717"/>
              <w:right w:val="nil"/>
            </w:tcBorders>
          </w:tcPr>
          <w:p w14:paraId="4A860E45"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13DE40B0" w14:textId="77777777" w:rsidR="00A869D2" w:rsidRDefault="00A869D2" w:rsidP="00F7027A">
            <w:pPr>
              <w:numPr>
                <w:ilvl w:val="0"/>
                <w:numId w:val="62"/>
              </w:numPr>
              <w:spacing w:line="242" w:lineRule="auto"/>
            </w:pPr>
            <w:r>
              <w:rPr>
                <w:sz w:val="18"/>
              </w:rPr>
              <w:t xml:space="preserve">HWM: intense </w:t>
            </w:r>
            <w:proofErr w:type="gramStart"/>
            <w:r>
              <w:rPr>
                <w:sz w:val="18"/>
              </w:rPr>
              <w:t>inflammation,embedded</w:t>
            </w:r>
            <w:proofErr w:type="gramEnd"/>
            <w:r>
              <w:rPr>
                <w:sz w:val="18"/>
              </w:rPr>
              <w:t xml:space="preserve"> in connective tissue.</w:t>
            </w:r>
          </w:p>
          <w:p w14:paraId="50646EB0" w14:textId="77777777" w:rsidR="00A869D2" w:rsidRDefault="00A869D2" w:rsidP="00F7027A">
            <w:pPr>
              <w:numPr>
                <w:ilvl w:val="0"/>
                <w:numId w:val="62"/>
              </w:numPr>
              <w:spacing w:line="259" w:lineRule="auto"/>
            </w:pPr>
            <w:r>
              <w:rPr>
                <w:sz w:val="18"/>
              </w:rPr>
              <w:t>LWM: less pronounced inflammatoryresponse and fibrotic capsule, with collagen distributed within the mesh.</w:t>
            </w:r>
          </w:p>
        </w:tc>
      </w:tr>
      <w:tr w:rsidR="00A869D2" w14:paraId="58F885D1" w14:textId="77777777">
        <w:trPr>
          <w:trHeight w:val="658"/>
        </w:trPr>
        <w:tc>
          <w:tcPr>
            <w:tcW w:w="1488" w:type="dxa"/>
            <w:tcBorders>
              <w:top w:val="single" w:sz="3" w:space="0" w:color="181717"/>
              <w:left w:val="nil"/>
              <w:bottom w:val="single" w:sz="3" w:space="0" w:color="181717"/>
              <w:right w:val="nil"/>
            </w:tcBorders>
            <w:vAlign w:val="center"/>
          </w:tcPr>
          <w:p w14:paraId="2063DD4E" w14:textId="77777777" w:rsidR="00A869D2" w:rsidRDefault="00A869D2">
            <w:pPr>
              <w:spacing w:line="259" w:lineRule="auto"/>
              <w:ind w:left="40" w:right="214"/>
            </w:pPr>
            <w:r>
              <w:rPr>
                <w:sz w:val="18"/>
              </w:rPr>
              <w:t>Wang et al., 2004 [</w:t>
            </w:r>
            <w:r>
              <w:rPr>
                <w:color w:val="000000"/>
                <w:sz w:val="18"/>
              </w:rPr>
              <w:t>90</w:t>
            </w:r>
            <w:r>
              <w:rPr>
                <w:sz w:val="18"/>
              </w:rPr>
              <w:t>]</w:t>
            </w:r>
          </w:p>
        </w:tc>
        <w:tc>
          <w:tcPr>
            <w:tcW w:w="3221" w:type="dxa"/>
            <w:tcBorders>
              <w:top w:val="single" w:sz="3" w:space="0" w:color="181717"/>
              <w:left w:val="nil"/>
              <w:bottom w:val="single" w:sz="3" w:space="0" w:color="181717"/>
              <w:right w:val="nil"/>
            </w:tcBorders>
          </w:tcPr>
          <w:p w14:paraId="322DB67B" w14:textId="77777777" w:rsidR="00A869D2" w:rsidRDefault="00A869D2">
            <w:pPr>
              <w:spacing w:line="259" w:lineRule="auto"/>
              <w:ind w:right="181"/>
            </w:pPr>
            <w:r>
              <w:rPr>
                <w:sz w:val="18"/>
              </w:rPr>
              <w:t>17 women with sling erosion and 7 women with voiding difficulties implanted with TVT and SPARC.</w:t>
            </w:r>
          </w:p>
        </w:tc>
        <w:tc>
          <w:tcPr>
            <w:tcW w:w="2225" w:type="dxa"/>
            <w:tcBorders>
              <w:top w:val="single" w:sz="3" w:space="0" w:color="181717"/>
              <w:left w:val="nil"/>
              <w:bottom w:val="single" w:sz="3" w:space="0" w:color="181717"/>
              <w:right w:val="nil"/>
            </w:tcBorders>
          </w:tcPr>
          <w:p w14:paraId="1EBE488E"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04F22816" w14:textId="77777777" w:rsidR="00A869D2" w:rsidRDefault="00A869D2">
            <w:pPr>
              <w:spacing w:line="259" w:lineRule="auto"/>
            </w:pPr>
            <w:r>
              <w:rPr>
                <w:sz w:val="18"/>
              </w:rPr>
              <w:t>Pronounced fibrosis around the fibers—erosion and voiding difficulty as a result.</w:t>
            </w:r>
          </w:p>
        </w:tc>
      </w:tr>
      <w:tr w:rsidR="00A869D2" w14:paraId="37B93F91" w14:textId="77777777">
        <w:trPr>
          <w:trHeight w:val="1076"/>
        </w:trPr>
        <w:tc>
          <w:tcPr>
            <w:tcW w:w="1488" w:type="dxa"/>
            <w:tcBorders>
              <w:top w:val="single" w:sz="3" w:space="0" w:color="181717"/>
              <w:left w:val="nil"/>
              <w:bottom w:val="single" w:sz="3" w:space="0" w:color="181717"/>
              <w:right w:val="nil"/>
            </w:tcBorders>
            <w:vAlign w:val="center"/>
          </w:tcPr>
          <w:p w14:paraId="51329B1C" w14:textId="77777777" w:rsidR="00A869D2" w:rsidRDefault="00A869D2">
            <w:pPr>
              <w:spacing w:line="259" w:lineRule="auto"/>
              <w:ind w:left="40" w:right="169"/>
            </w:pPr>
            <w:r>
              <w:rPr>
                <w:sz w:val="18"/>
              </w:rPr>
              <w:t>Rabah et al., 2004 [</w:t>
            </w:r>
            <w:r>
              <w:rPr>
                <w:color w:val="000000"/>
                <w:sz w:val="18"/>
              </w:rPr>
              <w:t>84</w:t>
            </w:r>
            <w:r>
              <w:rPr>
                <w:sz w:val="18"/>
              </w:rPr>
              <w:t>]</w:t>
            </w:r>
          </w:p>
        </w:tc>
        <w:tc>
          <w:tcPr>
            <w:tcW w:w="3221" w:type="dxa"/>
            <w:tcBorders>
              <w:top w:val="single" w:sz="3" w:space="0" w:color="181717"/>
              <w:left w:val="nil"/>
              <w:bottom w:val="single" w:sz="3" w:space="0" w:color="181717"/>
              <w:right w:val="nil"/>
            </w:tcBorders>
            <w:vAlign w:val="center"/>
          </w:tcPr>
          <w:p w14:paraId="1D756880" w14:textId="77777777" w:rsidR="00A869D2" w:rsidRDefault="00A869D2">
            <w:pPr>
              <w:spacing w:line="259" w:lineRule="auto"/>
              <w:ind w:right="126"/>
            </w:pPr>
            <w:r>
              <w:rPr>
                <w:sz w:val="18"/>
              </w:rPr>
              <w:t>Implantation of Surgipro and cadaveric fascia lata in rabbit’s bladder neck for 6 and 12 weeks.</w:t>
            </w:r>
          </w:p>
        </w:tc>
        <w:tc>
          <w:tcPr>
            <w:tcW w:w="2225" w:type="dxa"/>
            <w:tcBorders>
              <w:top w:val="single" w:sz="3" w:space="0" w:color="181717"/>
              <w:left w:val="nil"/>
              <w:bottom w:val="single" w:sz="3" w:space="0" w:color="181717"/>
              <w:right w:val="nil"/>
            </w:tcBorders>
          </w:tcPr>
          <w:p w14:paraId="3C36BC7C"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1AE9AD8D" w14:textId="77777777" w:rsidR="00A869D2" w:rsidRDefault="00A869D2" w:rsidP="00F7027A">
            <w:pPr>
              <w:numPr>
                <w:ilvl w:val="0"/>
                <w:numId w:val="63"/>
              </w:numPr>
              <w:spacing w:line="242" w:lineRule="auto"/>
            </w:pPr>
            <w:r>
              <w:rPr>
                <w:sz w:val="18"/>
              </w:rPr>
              <w:t>Cadaveric fascia lata group: theimplant was incorporated in a plate of fibrous tissue.</w:t>
            </w:r>
          </w:p>
          <w:p w14:paraId="11B3BF29" w14:textId="77777777" w:rsidR="00A869D2" w:rsidRDefault="00A869D2" w:rsidP="00F7027A">
            <w:pPr>
              <w:numPr>
                <w:ilvl w:val="0"/>
                <w:numId w:val="63"/>
              </w:numPr>
              <w:spacing w:line="259" w:lineRule="auto"/>
            </w:pPr>
            <w:r>
              <w:rPr>
                <w:sz w:val="18"/>
              </w:rPr>
              <w:t>Polypropylene mesh: inflammationlocalized on the graft.</w:t>
            </w:r>
          </w:p>
        </w:tc>
      </w:tr>
      <w:tr w:rsidR="00A869D2" w14:paraId="4B6252B7" w14:textId="77777777">
        <w:trPr>
          <w:trHeight w:val="867"/>
        </w:trPr>
        <w:tc>
          <w:tcPr>
            <w:tcW w:w="1488" w:type="dxa"/>
            <w:tcBorders>
              <w:top w:val="single" w:sz="3" w:space="0" w:color="181717"/>
              <w:left w:val="nil"/>
              <w:bottom w:val="single" w:sz="3" w:space="0" w:color="181717"/>
              <w:right w:val="nil"/>
            </w:tcBorders>
            <w:vAlign w:val="center"/>
          </w:tcPr>
          <w:p w14:paraId="58C875F1" w14:textId="77777777" w:rsidR="00A869D2" w:rsidRDefault="00A869D2">
            <w:pPr>
              <w:spacing w:line="259" w:lineRule="auto"/>
              <w:ind w:left="40" w:right="199"/>
            </w:pPr>
            <w:r>
              <w:rPr>
                <w:sz w:val="18"/>
              </w:rPr>
              <w:t>Spiess et al., 2004 [</w:t>
            </w:r>
            <w:r>
              <w:rPr>
                <w:color w:val="000000"/>
                <w:sz w:val="18"/>
              </w:rPr>
              <w:t>35</w:t>
            </w:r>
            <w:r>
              <w:rPr>
                <w:sz w:val="18"/>
              </w:rPr>
              <w:t>]</w:t>
            </w:r>
          </w:p>
        </w:tc>
        <w:tc>
          <w:tcPr>
            <w:tcW w:w="3221" w:type="dxa"/>
            <w:tcBorders>
              <w:top w:val="single" w:sz="3" w:space="0" w:color="181717"/>
              <w:left w:val="nil"/>
              <w:bottom w:val="single" w:sz="3" w:space="0" w:color="181717"/>
              <w:right w:val="nil"/>
            </w:tcBorders>
            <w:vAlign w:val="center"/>
          </w:tcPr>
          <w:p w14:paraId="1D617758" w14:textId="77777777" w:rsidR="00A869D2" w:rsidRDefault="00A869D2">
            <w:pPr>
              <w:spacing w:line="259" w:lineRule="auto"/>
              <w:ind w:right="138"/>
            </w:pPr>
            <w:r>
              <w:rPr>
                <w:sz w:val="18"/>
              </w:rPr>
              <w:t>TVT and cadaveric fascia lata implanted in abdominal wall of rats for 6 and 12 weeks.</w:t>
            </w:r>
          </w:p>
        </w:tc>
        <w:tc>
          <w:tcPr>
            <w:tcW w:w="2225" w:type="dxa"/>
            <w:tcBorders>
              <w:top w:val="single" w:sz="3" w:space="0" w:color="181717"/>
              <w:left w:val="nil"/>
              <w:bottom w:val="single" w:sz="3" w:space="0" w:color="181717"/>
              <w:right w:val="nil"/>
            </w:tcBorders>
          </w:tcPr>
          <w:p w14:paraId="3F2C27D0" w14:textId="77777777" w:rsidR="00A869D2" w:rsidRDefault="00A869D2">
            <w:pPr>
              <w:spacing w:line="259" w:lineRule="auto"/>
            </w:pPr>
            <w:r>
              <w:rPr>
                <w:sz w:val="18"/>
              </w:rPr>
              <w:t>TVT has the greater break load and the maximum average load compared to cadaveric fascia lata.</w:t>
            </w:r>
          </w:p>
        </w:tc>
        <w:tc>
          <w:tcPr>
            <w:tcW w:w="3029" w:type="dxa"/>
            <w:tcBorders>
              <w:top w:val="single" w:sz="3" w:space="0" w:color="181717"/>
              <w:left w:val="nil"/>
              <w:bottom w:val="single" w:sz="3" w:space="0" w:color="181717"/>
              <w:right w:val="nil"/>
            </w:tcBorders>
          </w:tcPr>
          <w:p w14:paraId="1C001CEC" w14:textId="77777777" w:rsidR="00A869D2" w:rsidRDefault="00A869D2">
            <w:pPr>
              <w:spacing w:after="160" w:line="259" w:lineRule="auto"/>
            </w:pPr>
          </w:p>
        </w:tc>
      </w:tr>
      <w:tr w:rsidR="00A869D2" w14:paraId="479B4A25" w14:textId="77777777">
        <w:trPr>
          <w:trHeight w:val="658"/>
        </w:trPr>
        <w:tc>
          <w:tcPr>
            <w:tcW w:w="1488" w:type="dxa"/>
            <w:tcBorders>
              <w:top w:val="single" w:sz="3" w:space="0" w:color="181717"/>
              <w:left w:val="nil"/>
              <w:bottom w:val="single" w:sz="3" w:space="0" w:color="181717"/>
              <w:right w:val="nil"/>
            </w:tcBorders>
            <w:vAlign w:val="center"/>
          </w:tcPr>
          <w:p w14:paraId="160C0D2D" w14:textId="77777777" w:rsidR="00A869D2" w:rsidRDefault="00A869D2">
            <w:pPr>
              <w:spacing w:line="259" w:lineRule="auto"/>
              <w:ind w:left="40" w:right="168"/>
            </w:pPr>
            <w:r>
              <w:rPr>
                <w:sz w:val="18"/>
              </w:rPr>
              <w:t>Zheng et al., 2004 [</w:t>
            </w:r>
            <w:r>
              <w:rPr>
                <w:color w:val="000000"/>
                <w:sz w:val="18"/>
              </w:rPr>
              <w:t>81</w:t>
            </w:r>
            <w:r>
              <w:rPr>
                <w:sz w:val="18"/>
              </w:rPr>
              <w:t>]</w:t>
            </w:r>
          </w:p>
        </w:tc>
        <w:tc>
          <w:tcPr>
            <w:tcW w:w="3221" w:type="dxa"/>
            <w:tcBorders>
              <w:top w:val="single" w:sz="3" w:space="0" w:color="181717"/>
              <w:left w:val="nil"/>
              <w:bottom w:val="single" w:sz="3" w:space="0" w:color="181717"/>
              <w:right w:val="nil"/>
            </w:tcBorders>
          </w:tcPr>
          <w:p w14:paraId="676230E4" w14:textId="77777777" w:rsidR="00A869D2" w:rsidRDefault="00A869D2">
            <w:pPr>
              <w:spacing w:line="259" w:lineRule="auto"/>
              <w:ind w:right="121"/>
            </w:pPr>
            <w:r>
              <w:rPr>
                <w:sz w:val="18"/>
              </w:rPr>
              <w:t>Prolene and Pelvicol implanted in full thickness abdominal wall defects in rats for 7, 14, 30, and 90 days.</w:t>
            </w:r>
          </w:p>
        </w:tc>
        <w:tc>
          <w:tcPr>
            <w:tcW w:w="2225" w:type="dxa"/>
            <w:tcBorders>
              <w:top w:val="single" w:sz="3" w:space="0" w:color="181717"/>
              <w:left w:val="nil"/>
              <w:bottom w:val="single" w:sz="3" w:space="0" w:color="181717"/>
              <w:right w:val="nil"/>
            </w:tcBorders>
          </w:tcPr>
          <w:p w14:paraId="3CFA87D9"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723A74AF" w14:textId="77777777" w:rsidR="00A869D2" w:rsidRDefault="00A869D2">
            <w:pPr>
              <w:spacing w:line="259" w:lineRule="auto"/>
            </w:pPr>
            <w:r>
              <w:rPr>
                <w:sz w:val="18"/>
              </w:rPr>
              <w:t>Prolene prosthesis shows the presence of leukocytes in the activated state.</w:t>
            </w:r>
          </w:p>
        </w:tc>
      </w:tr>
      <w:tr w:rsidR="00A869D2" w14:paraId="1D0C2479" w14:textId="77777777">
        <w:trPr>
          <w:trHeight w:val="1285"/>
        </w:trPr>
        <w:tc>
          <w:tcPr>
            <w:tcW w:w="1488" w:type="dxa"/>
            <w:tcBorders>
              <w:top w:val="single" w:sz="3" w:space="0" w:color="181717"/>
              <w:left w:val="nil"/>
              <w:bottom w:val="single" w:sz="3" w:space="0" w:color="181717"/>
              <w:right w:val="nil"/>
            </w:tcBorders>
            <w:vAlign w:val="center"/>
          </w:tcPr>
          <w:p w14:paraId="2B784EED" w14:textId="77777777" w:rsidR="00A869D2" w:rsidRDefault="00A869D2">
            <w:pPr>
              <w:spacing w:line="259" w:lineRule="auto"/>
              <w:ind w:left="40" w:right="176"/>
            </w:pPr>
            <w:r>
              <w:rPr>
                <w:sz w:val="18"/>
              </w:rPr>
              <w:t>Konstantinovic et al., 2005 [</w:t>
            </w:r>
            <w:r>
              <w:rPr>
                <w:color w:val="000000"/>
                <w:sz w:val="18"/>
              </w:rPr>
              <w:t>50</w:t>
            </w:r>
            <w:r>
              <w:rPr>
                <w:sz w:val="18"/>
              </w:rPr>
              <w:t>]</w:t>
            </w:r>
          </w:p>
        </w:tc>
        <w:tc>
          <w:tcPr>
            <w:tcW w:w="3221" w:type="dxa"/>
            <w:tcBorders>
              <w:top w:val="single" w:sz="3" w:space="0" w:color="181717"/>
              <w:left w:val="nil"/>
              <w:bottom w:val="single" w:sz="3" w:space="0" w:color="181717"/>
              <w:right w:val="nil"/>
            </w:tcBorders>
            <w:vAlign w:val="center"/>
          </w:tcPr>
          <w:p w14:paraId="417899A3" w14:textId="77777777" w:rsidR="00A869D2" w:rsidRDefault="00A869D2">
            <w:pPr>
              <w:spacing w:line="259" w:lineRule="auto"/>
              <w:ind w:right="229"/>
            </w:pPr>
            <w:r>
              <w:rPr>
                <w:sz w:val="18"/>
              </w:rPr>
              <w:t>Marlex and non-cross-linked Surgisis implanted on the anterior abdominal wall of rats for 7, 14, 30, and 90 days.</w:t>
            </w:r>
          </w:p>
        </w:tc>
        <w:tc>
          <w:tcPr>
            <w:tcW w:w="2225" w:type="dxa"/>
            <w:tcBorders>
              <w:top w:val="single" w:sz="3" w:space="0" w:color="181717"/>
              <w:left w:val="nil"/>
              <w:bottom w:val="single" w:sz="3" w:space="0" w:color="181717"/>
              <w:right w:val="nil"/>
            </w:tcBorders>
          </w:tcPr>
          <w:p w14:paraId="4AAADD41"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17F6D4B1" w14:textId="77777777" w:rsidR="00A869D2" w:rsidRDefault="00A869D2" w:rsidP="00F7027A">
            <w:pPr>
              <w:numPr>
                <w:ilvl w:val="0"/>
                <w:numId w:val="64"/>
              </w:numPr>
              <w:spacing w:line="242" w:lineRule="auto"/>
            </w:pPr>
            <w:r>
              <w:rPr>
                <w:sz w:val="18"/>
              </w:rPr>
              <w:t>Marlex: more pronouncedinflammatory reaction and</w:t>
            </w:r>
          </w:p>
          <w:p w14:paraId="734A481D" w14:textId="77777777" w:rsidR="00A869D2" w:rsidRDefault="00A869D2">
            <w:pPr>
              <w:spacing w:line="259" w:lineRule="auto"/>
            </w:pPr>
            <w:r>
              <w:rPr>
                <w:sz w:val="18"/>
              </w:rPr>
              <w:t>vascularization throughout the graft than</w:t>
            </w:r>
          </w:p>
          <w:p w14:paraId="03BD7B1F" w14:textId="77777777" w:rsidR="00A869D2" w:rsidRDefault="00A869D2">
            <w:pPr>
              <w:spacing w:line="259" w:lineRule="auto"/>
            </w:pPr>
            <w:r>
              <w:rPr>
                <w:sz w:val="18"/>
              </w:rPr>
              <w:t>Surgisis</w:t>
            </w:r>
          </w:p>
          <w:p w14:paraId="17290E09" w14:textId="77777777" w:rsidR="00A869D2" w:rsidRDefault="00A869D2" w:rsidP="00F7027A">
            <w:pPr>
              <w:numPr>
                <w:ilvl w:val="0"/>
                <w:numId w:val="64"/>
              </w:numPr>
              <w:spacing w:line="259" w:lineRule="auto"/>
            </w:pPr>
            <w:r>
              <w:rPr>
                <w:sz w:val="18"/>
              </w:rPr>
              <w:t>Surgisis: milder inflammatoryreaction.</w:t>
            </w:r>
          </w:p>
        </w:tc>
      </w:tr>
      <w:tr w:rsidR="00A869D2" w14:paraId="491E66AD" w14:textId="77777777">
        <w:trPr>
          <w:trHeight w:val="867"/>
        </w:trPr>
        <w:tc>
          <w:tcPr>
            <w:tcW w:w="1488" w:type="dxa"/>
            <w:tcBorders>
              <w:top w:val="single" w:sz="3" w:space="0" w:color="181717"/>
              <w:left w:val="nil"/>
              <w:bottom w:val="single" w:sz="3" w:space="0" w:color="181717"/>
              <w:right w:val="nil"/>
            </w:tcBorders>
            <w:vAlign w:val="center"/>
          </w:tcPr>
          <w:p w14:paraId="75DFE815" w14:textId="77777777" w:rsidR="00A869D2" w:rsidRDefault="00A869D2">
            <w:pPr>
              <w:spacing w:line="259" w:lineRule="auto"/>
              <w:ind w:left="40" w:right="31"/>
            </w:pPr>
            <w:r>
              <w:rPr>
                <w:sz w:val="18"/>
              </w:rPr>
              <w:t>Yildirim et al., 2005 [</w:t>
            </w:r>
            <w:r>
              <w:rPr>
                <w:color w:val="000000"/>
                <w:sz w:val="18"/>
              </w:rPr>
              <w:t>38</w:t>
            </w:r>
            <w:r>
              <w:rPr>
                <w:sz w:val="18"/>
              </w:rPr>
              <w:t>]</w:t>
            </w:r>
          </w:p>
        </w:tc>
        <w:tc>
          <w:tcPr>
            <w:tcW w:w="3221" w:type="dxa"/>
            <w:tcBorders>
              <w:top w:val="single" w:sz="3" w:space="0" w:color="181717"/>
              <w:left w:val="nil"/>
              <w:bottom w:val="single" w:sz="3" w:space="0" w:color="181717"/>
              <w:right w:val="nil"/>
            </w:tcBorders>
          </w:tcPr>
          <w:p w14:paraId="29D75B53" w14:textId="77777777" w:rsidR="00A869D2" w:rsidRDefault="00A869D2">
            <w:pPr>
              <w:spacing w:line="259" w:lineRule="auto"/>
              <w:ind w:right="289"/>
            </w:pPr>
            <w:r>
              <w:rPr>
                <w:sz w:val="18"/>
              </w:rPr>
              <w:t>Gynecare TVT, SPARC, polypropylene mesh, and IVS implanted in contact with the rats rectus muscle for up to 30 days.</w:t>
            </w:r>
          </w:p>
        </w:tc>
        <w:tc>
          <w:tcPr>
            <w:tcW w:w="2225" w:type="dxa"/>
            <w:tcBorders>
              <w:top w:val="single" w:sz="3" w:space="0" w:color="181717"/>
              <w:left w:val="nil"/>
              <w:bottom w:val="single" w:sz="3" w:space="0" w:color="181717"/>
              <w:right w:val="nil"/>
            </w:tcBorders>
          </w:tcPr>
          <w:p w14:paraId="45D755FF"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710ADF1E" w14:textId="77777777" w:rsidR="00A869D2" w:rsidRDefault="00A869D2">
            <w:pPr>
              <w:spacing w:line="259" w:lineRule="auto"/>
            </w:pPr>
            <w:r>
              <w:rPr>
                <w:sz w:val="18"/>
              </w:rPr>
              <w:t>Inflammation and fibrosis are decreased in large pore meshes.</w:t>
            </w:r>
          </w:p>
        </w:tc>
      </w:tr>
      <w:tr w:rsidR="00A869D2" w14:paraId="023EAEB1" w14:textId="77777777">
        <w:trPr>
          <w:trHeight w:val="867"/>
        </w:trPr>
        <w:tc>
          <w:tcPr>
            <w:tcW w:w="1488" w:type="dxa"/>
            <w:tcBorders>
              <w:top w:val="single" w:sz="3" w:space="0" w:color="181717"/>
              <w:left w:val="nil"/>
              <w:bottom w:val="single" w:sz="3" w:space="0" w:color="181717"/>
              <w:right w:val="nil"/>
            </w:tcBorders>
            <w:vAlign w:val="center"/>
          </w:tcPr>
          <w:p w14:paraId="2E55E087" w14:textId="77777777" w:rsidR="00A869D2" w:rsidRDefault="00A869D2">
            <w:pPr>
              <w:spacing w:line="259" w:lineRule="auto"/>
              <w:ind w:left="40"/>
            </w:pPr>
            <w:r>
              <w:rPr>
                <w:sz w:val="18"/>
              </w:rPr>
              <w:t>Thiel et al., 2005 [</w:t>
            </w:r>
            <w:r>
              <w:rPr>
                <w:color w:val="000000"/>
                <w:sz w:val="18"/>
              </w:rPr>
              <w:t>58</w:t>
            </w:r>
            <w:r>
              <w:rPr>
                <w:sz w:val="18"/>
              </w:rPr>
              <w:t>]</w:t>
            </w:r>
          </w:p>
        </w:tc>
        <w:tc>
          <w:tcPr>
            <w:tcW w:w="3221" w:type="dxa"/>
            <w:tcBorders>
              <w:top w:val="single" w:sz="3" w:space="0" w:color="181717"/>
              <w:left w:val="nil"/>
              <w:bottom w:val="single" w:sz="3" w:space="0" w:color="181717"/>
              <w:right w:val="nil"/>
            </w:tcBorders>
          </w:tcPr>
          <w:p w14:paraId="2F93612D" w14:textId="77777777" w:rsidR="00A869D2" w:rsidRDefault="00A869D2">
            <w:pPr>
              <w:spacing w:line="259" w:lineRule="auto"/>
              <w:ind w:right="129"/>
            </w:pPr>
            <w:r>
              <w:rPr>
                <w:sz w:val="18"/>
              </w:rPr>
              <w:t>Monofilament polypropylene mesh, silicone mesh, SIS, and PLA were implanted subcutaneously on the abdomen of rats for 7, 30, and 90 days.</w:t>
            </w:r>
          </w:p>
        </w:tc>
        <w:tc>
          <w:tcPr>
            <w:tcW w:w="2225" w:type="dxa"/>
            <w:tcBorders>
              <w:top w:val="single" w:sz="3" w:space="0" w:color="181717"/>
              <w:left w:val="nil"/>
              <w:bottom w:val="single" w:sz="3" w:space="0" w:color="181717"/>
              <w:right w:val="nil"/>
            </w:tcBorders>
          </w:tcPr>
          <w:p w14:paraId="4403D5C9"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622D6313" w14:textId="77777777" w:rsidR="00A869D2" w:rsidRDefault="00A869D2">
            <w:pPr>
              <w:spacing w:line="259" w:lineRule="auto"/>
            </w:pPr>
            <w:r>
              <w:rPr>
                <w:sz w:val="18"/>
              </w:rPr>
              <w:t>Polypropylene induces the mildest inflammatory response among the samples.</w:t>
            </w:r>
          </w:p>
        </w:tc>
      </w:tr>
      <w:tr w:rsidR="00A869D2" w14:paraId="156FB43F" w14:textId="77777777">
        <w:trPr>
          <w:trHeight w:val="867"/>
        </w:trPr>
        <w:tc>
          <w:tcPr>
            <w:tcW w:w="1488" w:type="dxa"/>
            <w:tcBorders>
              <w:top w:val="single" w:sz="3" w:space="0" w:color="181717"/>
              <w:left w:val="nil"/>
              <w:bottom w:val="single" w:sz="3" w:space="0" w:color="181717"/>
              <w:right w:val="nil"/>
            </w:tcBorders>
            <w:vAlign w:val="center"/>
          </w:tcPr>
          <w:p w14:paraId="39C06729" w14:textId="77777777" w:rsidR="00A869D2" w:rsidRDefault="00A869D2">
            <w:pPr>
              <w:spacing w:line="259" w:lineRule="auto"/>
              <w:ind w:left="40" w:right="128"/>
            </w:pPr>
            <w:r>
              <w:rPr>
                <w:sz w:val="18"/>
              </w:rPr>
              <w:lastRenderedPageBreak/>
              <w:t>Bogusiewicz et al., 2006 [</w:t>
            </w:r>
            <w:r>
              <w:rPr>
                <w:color w:val="000000"/>
                <w:sz w:val="18"/>
              </w:rPr>
              <w:t>83</w:t>
            </w:r>
            <w:r>
              <w:rPr>
                <w:sz w:val="18"/>
              </w:rPr>
              <w:t>]</w:t>
            </w:r>
          </w:p>
        </w:tc>
        <w:tc>
          <w:tcPr>
            <w:tcW w:w="3221" w:type="dxa"/>
            <w:tcBorders>
              <w:top w:val="single" w:sz="3" w:space="0" w:color="181717"/>
              <w:left w:val="nil"/>
              <w:bottom w:val="single" w:sz="3" w:space="0" w:color="181717"/>
              <w:right w:val="nil"/>
            </w:tcBorders>
            <w:vAlign w:val="center"/>
          </w:tcPr>
          <w:p w14:paraId="254265D7" w14:textId="77777777" w:rsidR="00A869D2" w:rsidRDefault="00A869D2">
            <w:pPr>
              <w:spacing w:line="259" w:lineRule="auto"/>
              <w:ind w:right="159"/>
            </w:pPr>
            <w:r>
              <w:rPr>
                <w:sz w:val="18"/>
              </w:rPr>
              <w:t xml:space="preserve">Monofilament TVT and multifilament IVS were implanted in </w:t>
            </w:r>
            <w:proofErr w:type="gramStart"/>
            <w:r>
              <w:rPr>
                <w:sz w:val="18"/>
              </w:rPr>
              <w:t>rats</w:t>
            </w:r>
            <w:proofErr w:type="gramEnd"/>
            <w:r>
              <w:rPr>
                <w:sz w:val="18"/>
              </w:rPr>
              <w:t xml:space="preserve"> rectus fascia for 42 days.</w:t>
            </w:r>
          </w:p>
        </w:tc>
        <w:tc>
          <w:tcPr>
            <w:tcW w:w="2225" w:type="dxa"/>
            <w:tcBorders>
              <w:top w:val="single" w:sz="3" w:space="0" w:color="181717"/>
              <w:left w:val="nil"/>
              <w:bottom w:val="single" w:sz="3" w:space="0" w:color="181717"/>
              <w:right w:val="nil"/>
            </w:tcBorders>
          </w:tcPr>
          <w:p w14:paraId="7F49C0B1"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4B725377" w14:textId="77777777" w:rsidR="00A869D2" w:rsidRDefault="00A869D2" w:rsidP="00F7027A">
            <w:pPr>
              <w:numPr>
                <w:ilvl w:val="0"/>
                <w:numId w:val="65"/>
              </w:numPr>
              <w:spacing w:line="242" w:lineRule="auto"/>
            </w:pPr>
            <w:r>
              <w:rPr>
                <w:sz w:val="18"/>
              </w:rPr>
              <w:t>They induce production of similaramount of collagen.</w:t>
            </w:r>
          </w:p>
          <w:p w14:paraId="7BF8DE29" w14:textId="77777777" w:rsidR="00A869D2" w:rsidRDefault="00A869D2" w:rsidP="00F7027A">
            <w:pPr>
              <w:numPr>
                <w:ilvl w:val="0"/>
                <w:numId w:val="65"/>
              </w:numPr>
              <w:spacing w:line="259" w:lineRule="auto"/>
            </w:pPr>
            <w:r>
              <w:rPr>
                <w:sz w:val="18"/>
              </w:rPr>
              <w:t>Differences in the arrangement ofcollagen and inflammation intensity.</w:t>
            </w:r>
          </w:p>
        </w:tc>
      </w:tr>
      <w:tr w:rsidR="00A869D2" w14:paraId="7FA5AE8A" w14:textId="77777777">
        <w:trPr>
          <w:trHeight w:val="1494"/>
        </w:trPr>
        <w:tc>
          <w:tcPr>
            <w:tcW w:w="1488" w:type="dxa"/>
            <w:tcBorders>
              <w:top w:val="single" w:sz="3" w:space="0" w:color="181717"/>
              <w:left w:val="nil"/>
              <w:bottom w:val="single" w:sz="3" w:space="0" w:color="181717"/>
              <w:right w:val="nil"/>
            </w:tcBorders>
            <w:vAlign w:val="center"/>
          </w:tcPr>
          <w:p w14:paraId="79629758" w14:textId="77777777" w:rsidR="00A869D2" w:rsidRDefault="00A869D2">
            <w:pPr>
              <w:spacing w:line="259" w:lineRule="auto"/>
              <w:ind w:left="40"/>
            </w:pPr>
            <w:r>
              <w:rPr>
                <w:sz w:val="18"/>
              </w:rPr>
              <w:t>Boulanger et al., 2006 [</w:t>
            </w:r>
            <w:r>
              <w:rPr>
                <w:color w:val="000000"/>
                <w:sz w:val="18"/>
              </w:rPr>
              <w:t>87</w:t>
            </w:r>
            <w:r>
              <w:rPr>
                <w:sz w:val="18"/>
              </w:rPr>
              <w:t>]</w:t>
            </w:r>
          </w:p>
        </w:tc>
        <w:tc>
          <w:tcPr>
            <w:tcW w:w="3221" w:type="dxa"/>
            <w:tcBorders>
              <w:top w:val="single" w:sz="3" w:space="0" w:color="181717"/>
              <w:left w:val="nil"/>
              <w:bottom w:val="single" w:sz="3" w:space="0" w:color="181717"/>
              <w:right w:val="nil"/>
            </w:tcBorders>
            <w:vAlign w:val="center"/>
          </w:tcPr>
          <w:p w14:paraId="56550F97" w14:textId="77777777" w:rsidR="00A869D2" w:rsidRDefault="00A869D2">
            <w:pPr>
              <w:spacing w:line="259" w:lineRule="auto"/>
            </w:pPr>
            <w:r>
              <w:rPr>
                <w:sz w:val="18"/>
              </w:rPr>
              <w:t xml:space="preserve">Vicryl, Vypro, Prolene, Prolene Soft, and Mersuture were implanted in </w:t>
            </w:r>
            <w:proofErr w:type="gramStart"/>
            <w:r>
              <w:rPr>
                <w:sz w:val="18"/>
              </w:rPr>
              <w:t>pigs</w:t>
            </w:r>
            <w:proofErr w:type="gramEnd"/>
            <w:r>
              <w:rPr>
                <w:sz w:val="18"/>
              </w:rPr>
              <w:t xml:space="preserve"> peritoneum for 10 weeks.</w:t>
            </w:r>
          </w:p>
        </w:tc>
        <w:tc>
          <w:tcPr>
            <w:tcW w:w="2225" w:type="dxa"/>
            <w:tcBorders>
              <w:top w:val="single" w:sz="3" w:space="0" w:color="181717"/>
              <w:left w:val="nil"/>
              <w:bottom w:val="single" w:sz="3" w:space="0" w:color="181717"/>
              <w:right w:val="nil"/>
            </w:tcBorders>
          </w:tcPr>
          <w:p w14:paraId="1844012E"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03EDF5B7" w14:textId="77777777" w:rsidR="00A869D2" w:rsidRDefault="00A869D2" w:rsidP="00F7027A">
            <w:pPr>
              <w:numPr>
                <w:ilvl w:val="0"/>
                <w:numId w:val="66"/>
              </w:numPr>
              <w:spacing w:line="242" w:lineRule="auto"/>
            </w:pPr>
            <w:r>
              <w:rPr>
                <w:sz w:val="18"/>
              </w:rPr>
              <w:t>Vicryl: low level of inflammation andcompletely absorbed.</w:t>
            </w:r>
          </w:p>
          <w:p w14:paraId="5AF82334" w14:textId="77777777" w:rsidR="00A869D2" w:rsidRDefault="00A869D2" w:rsidP="00F7027A">
            <w:pPr>
              <w:numPr>
                <w:ilvl w:val="0"/>
                <w:numId w:val="66"/>
              </w:numPr>
              <w:spacing w:line="242" w:lineRule="auto"/>
            </w:pPr>
            <w:r>
              <w:rPr>
                <w:sz w:val="18"/>
              </w:rPr>
              <w:t>Vypro: intense inflammation andstrong fibrotic response.</w:t>
            </w:r>
          </w:p>
          <w:p w14:paraId="7C6B64CB" w14:textId="77777777" w:rsidR="00A869D2" w:rsidRDefault="00A869D2" w:rsidP="00F7027A">
            <w:pPr>
              <w:numPr>
                <w:ilvl w:val="0"/>
                <w:numId w:val="66"/>
              </w:numPr>
              <w:spacing w:line="242" w:lineRule="auto"/>
            </w:pPr>
            <w:r>
              <w:rPr>
                <w:sz w:val="18"/>
              </w:rPr>
              <w:t>Prolene and Prolene Soft: wellintegrated, weak inflammatory response.</w:t>
            </w:r>
          </w:p>
          <w:p w14:paraId="3F06B6F5" w14:textId="77777777" w:rsidR="00A869D2" w:rsidRDefault="00A869D2" w:rsidP="00F7027A">
            <w:pPr>
              <w:numPr>
                <w:ilvl w:val="0"/>
                <w:numId w:val="66"/>
              </w:numPr>
              <w:spacing w:line="259" w:lineRule="auto"/>
            </w:pPr>
            <w:r>
              <w:rPr>
                <w:sz w:val="18"/>
              </w:rPr>
              <w:t>Mersuture: no good integration.</w:t>
            </w:r>
          </w:p>
        </w:tc>
      </w:tr>
      <w:tr w:rsidR="00A869D2" w14:paraId="583A2954" w14:textId="77777777">
        <w:trPr>
          <w:trHeight w:val="867"/>
        </w:trPr>
        <w:tc>
          <w:tcPr>
            <w:tcW w:w="1488" w:type="dxa"/>
            <w:tcBorders>
              <w:top w:val="single" w:sz="3" w:space="0" w:color="181717"/>
              <w:left w:val="nil"/>
              <w:bottom w:val="single" w:sz="3" w:space="0" w:color="181717"/>
              <w:right w:val="nil"/>
            </w:tcBorders>
            <w:vAlign w:val="center"/>
          </w:tcPr>
          <w:p w14:paraId="1225E6A9" w14:textId="77777777" w:rsidR="00A869D2" w:rsidRDefault="00A869D2">
            <w:pPr>
              <w:spacing w:line="259" w:lineRule="auto"/>
              <w:ind w:left="40"/>
            </w:pPr>
            <w:r>
              <w:rPr>
                <w:sz w:val="18"/>
              </w:rPr>
              <w:t>Krambeck et al., 2006 [</w:t>
            </w:r>
            <w:r>
              <w:rPr>
                <w:color w:val="000000"/>
                <w:sz w:val="18"/>
              </w:rPr>
              <w:t>26</w:t>
            </w:r>
            <w:r>
              <w:rPr>
                <w:sz w:val="18"/>
              </w:rPr>
              <w:t>]</w:t>
            </w:r>
          </w:p>
        </w:tc>
        <w:tc>
          <w:tcPr>
            <w:tcW w:w="3221" w:type="dxa"/>
            <w:tcBorders>
              <w:top w:val="single" w:sz="3" w:space="0" w:color="181717"/>
              <w:left w:val="nil"/>
              <w:bottom w:val="single" w:sz="3" w:space="0" w:color="181717"/>
              <w:right w:val="nil"/>
            </w:tcBorders>
          </w:tcPr>
          <w:p w14:paraId="530EA50E" w14:textId="77777777" w:rsidR="00A869D2" w:rsidRDefault="00A869D2">
            <w:pPr>
              <w:spacing w:line="259" w:lineRule="auto"/>
              <w:ind w:right="201"/>
            </w:pPr>
            <w:r>
              <w:rPr>
                <w:sz w:val="18"/>
              </w:rPr>
              <w:t xml:space="preserve">SPARC mesh, human cadaveric fascia, porcine dermis, SIS, and autologous fascia were implanted in </w:t>
            </w:r>
            <w:proofErr w:type="gramStart"/>
            <w:r>
              <w:rPr>
                <w:sz w:val="18"/>
              </w:rPr>
              <w:t>rabbits</w:t>
            </w:r>
            <w:proofErr w:type="gramEnd"/>
            <w:r>
              <w:rPr>
                <w:sz w:val="18"/>
              </w:rPr>
              <w:t xml:space="preserve"> rectus fascia for 12 weeks.</w:t>
            </w:r>
          </w:p>
        </w:tc>
        <w:tc>
          <w:tcPr>
            <w:tcW w:w="2225" w:type="dxa"/>
            <w:tcBorders>
              <w:top w:val="single" w:sz="3" w:space="0" w:color="181717"/>
              <w:left w:val="nil"/>
              <w:bottom w:val="single" w:sz="3" w:space="0" w:color="181717"/>
              <w:right w:val="nil"/>
            </w:tcBorders>
          </w:tcPr>
          <w:p w14:paraId="73DEE4BF"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48FA6B59" w14:textId="77777777" w:rsidR="00A869D2" w:rsidRDefault="00A869D2" w:rsidP="00F7027A">
            <w:pPr>
              <w:numPr>
                <w:ilvl w:val="0"/>
                <w:numId w:val="67"/>
              </w:numPr>
              <w:spacing w:line="242" w:lineRule="auto"/>
            </w:pPr>
            <w:r>
              <w:rPr>
                <w:sz w:val="18"/>
              </w:rPr>
              <w:t>Polypropylene mesh has the greatestscar formation.</w:t>
            </w:r>
          </w:p>
          <w:p w14:paraId="49F507D4" w14:textId="77777777" w:rsidR="00A869D2" w:rsidRDefault="00A869D2" w:rsidP="00F7027A">
            <w:pPr>
              <w:numPr>
                <w:ilvl w:val="0"/>
                <w:numId w:val="67"/>
              </w:numPr>
              <w:spacing w:line="259" w:lineRule="auto"/>
            </w:pPr>
            <w:r>
              <w:rPr>
                <w:sz w:val="18"/>
              </w:rPr>
              <w:t>Polypropylene has the mildestinflammatory response.</w:t>
            </w:r>
          </w:p>
        </w:tc>
      </w:tr>
      <w:tr w:rsidR="00A869D2" w14:paraId="7CB276E8" w14:textId="77777777">
        <w:trPr>
          <w:trHeight w:val="1285"/>
        </w:trPr>
        <w:tc>
          <w:tcPr>
            <w:tcW w:w="1488" w:type="dxa"/>
            <w:tcBorders>
              <w:top w:val="single" w:sz="3" w:space="0" w:color="181717"/>
              <w:left w:val="nil"/>
              <w:bottom w:val="single" w:sz="3" w:space="0" w:color="181717"/>
              <w:right w:val="nil"/>
            </w:tcBorders>
            <w:vAlign w:val="center"/>
          </w:tcPr>
          <w:p w14:paraId="4A506923" w14:textId="77777777" w:rsidR="00A869D2" w:rsidRDefault="00A869D2">
            <w:pPr>
              <w:spacing w:line="259" w:lineRule="auto"/>
              <w:ind w:left="40"/>
            </w:pPr>
            <w:r>
              <w:rPr>
                <w:sz w:val="18"/>
              </w:rPr>
              <w:t>Boukerrou et al., 2007 [</w:t>
            </w:r>
            <w:r>
              <w:rPr>
                <w:color w:val="000000"/>
                <w:sz w:val="18"/>
              </w:rPr>
              <w:t>75</w:t>
            </w:r>
            <w:r>
              <w:rPr>
                <w:sz w:val="18"/>
              </w:rPr>
              <w:t>]</w:t>
            </w:r>
          </w:p>
        </w:tc>
        <w:tc>
          <w:tcPr>
            <w:tcW w:w="3221" w:type="dxa"/>
            <w:tcBorders>
              <w:top w:val="single" w:sz="3" w:space="0" w:color="181717"/>
              <w:left w:val="nil"/>
              <w:bottom w:val="single" w:sz="3" w:space="0" w:color="181717"/>
              <w:right w:val="nil"/>
            </w:tcBorders>
            <w:vAlign w:val="center"/>
          </w:tcPr>
          <w:p w14:paraId="09DE3398" w14:textId="77777777" w:rsidR="00A869D2" w:rsidRDefault="00A869D2">
            <w:pPr>
              <w:spacing w:line="242" w:lineRule="auto"/>
              <w:ind w:right="55"/>
            </w:pPr>
            <w:r>
              <w:rPr>
                <w:sz w:val="18"/>
              </w:rPr>
              <w:t>Preperitoneal implantation of Vicryl, Vypro, Prolene, Prolene Soft, and</w:t>
            </w:r>
          </w:p>
          <w:p w14:paraId="2C6DF376" w14:textId="77777777" w:rsidR="00A869D2" w:rsidRDefault="00A869D2">
            <w:pPr>
              <w:spacing w:line="259" w:lineRule="auto"/>
            </w:pPr>
            <w:r>
              <w:rPr>
                <w:sz w:val="18"/>
              </w:rPr>
              <w:t>Mersuture mesh for 2 months in pigs.</w:t>
            </w:r>
          </w:p>
        </w:tc>
        <w:tc>
          <w:tcPr>
            <w:tcW w:w="2225" w:type="dxa"/>
            <w:tcBorders>
              <w:top w:val="single" w:sz="3" w:space="0" w:color="181717"/>
              <w:left w:val="nil"/>
              <w:bottom w:val="single" w:sz="3" w:space="0" w:color="181717"/>
              <w:right w:val="nil"/>
            </w:tcBorders>
          </w:tcPr>
          <w:p w14:paraId="1121B3E9" w14:textId="77777777" w:rsidR="00A869D2" w:rsidRDefault="00A869D2">
            <w:pPr>
              <w:spacing w:line="242" w:lineRule="auto"/>
              <w:ind w:right="153"/>
            </w:pPr>
            <w:r>
              <w:rPr>
                <w:sz w:val="18"/>
              </w:rPr>
              <w:t>Nonabsorbable, monofilamentous, macroporous materials (type I) seem more</w:t>
            </w:r>
          </w:p>
          <w:p w14:paraId="54FFB468" w14:textId="77777777" w:rsidR="00A869D2" w:rsidRDefault="00A869D2">
            <w:pPr>
              <w:spacing w:line="259" w:lineRule="auto"/>
              <w:ind w:right="49"/>
            </w:pPr>
            <w:r>
              <w:rPr>
                <w:sz w:val="18"/>
              </w:rPr>
              <w:t>resistant, retract less, and have the best tolerance.</w:t>
            </w:r>
          </w:p>
        </w:tc>
        <w:tc>
          <w:tcPr>
            <w:tcW w:w="3029" w:type="dxa"/>
            <w:tcBorders>
              <w:top w:val="single" w:sz="3" w:space="0" w:color="181717"/>
              <w:left w:val="nil"/>
              <w:bottom w:val="single" w:sz="3" w:space="0" w:color="181717"/>
              <w:right w:val="nil"/>
            </w:tcBorders>
            <w:vAlign w:val="center"/>
          </w:tcPr>
          <w:p w14:paraId="70B8CD8C" w14:textId="77777777" w:rsidR="00A869D2" w:rsidRDefault="00A869D2">
            <w:pPr>
              <w:spacing w:line="259" w:lineRule="auto"/>
            </w:pPr>
            <w:r>
              <w:rPr>
                <w:sz w:val="18"/>
              </w:rPr>
              <w:t>.</w:t>
            </w:r>
          </w:p>
        </w:tc>
      </w:tr>
    </w:tbl>
    <w:p w14:paraId="658896A5" w14:textId="77777777" w:rsidR="00A869D2" w:rsidRDefault="00A869D2">
      <w:pPr>
        <w:spacing w:after="0" w:line="259" w:lineRule="auto"/>
        <w:ind w:right="1"/>
        <w:jc w:val="center"/>
      </w:pPr>
      <w:r>
        <w:rPr>
          <w:sz w:val="18"/>
        </w:rPr>
        <w:t>Table 5: Continued.</w:t>
      </w:r>
    </w:p>
    <w:tbl>
      <w:tblPr>
        <w:tblStyle w:val="TableGrid0"/>
        <w:tblW w:w="9963" w:type="dxa"/>
        <w:tblInd w:w="0" w:type="dxa"/>
        <w:tblCellMar>
          <w:top w:w="110" w:type="dxa"/>
          <w:bottom w:w="20" w:type="dxa"/>
          <w:right w:w="69" w:type="dxa"/>
        </w:tblCellMar>
        <w:tblLook w:val="04A0" w:firstRow="1" w:lastRow="0" w:firstColumn="1" w:lastColumn="0" w:noHBand="0" w:noVBand="1"/>
      </w:tblPr>
      <w:tblGrid>
        <w:gridCol w:w="1488"/>
        <w:gridCol w:w="3221"/>
        <w:gridCol w:w="2225"/>
        <w:gridCol w:w="3029"/>
      </w:tblGrid>
      <w:tr w:rsidR="00A869D2" w14:paraId="77F8FDF3" w14:textId="77777777">
        <w:trPr>
          <w:trHeight w:val="348"/>
        </w:trPr>
        <w:tc>
          <w:tcPr>
            <w:tcW w:w="1488" w:type="dxa"/>
            <w:tcBorders>
              <w:top w:val="single" w:sz="3" w:space="0" w:color="181717"/>
              <w:left w:val="nil"/>
              <w:bottom w:val="single" w:sz="3" w:space="0" w:color="181717"/>
              <w:right w:val="nil"/>
            </w:tcBorders>
            <w:vAlign w:val="bottom"/>
          </w:tcPr>
          <w:p w14:paraId="4408153A" w14:textId="77777777" w:rsidR="00A869D2" w:rsidRDefault="00A869D2">
            <w:pPr>
              <w:spacing w:line="259" w:lineRule="auto"/>
              <w:ind w:left="40"/>
            </w:pPr>
            <w:r>
              <w:rPr>
                <w:sz w:val="18"/>
              </w:rPr>
              <w:t>Author</w:t>
            </w:r>
          </w:p>
        </w:tc>
        <w:tc>
          <w:tcPr>
            <w:tcW w:w="3221" w:type="dxa"/>
            <w:tcBorders>
              <w:top w:val="single" w:sz="3" w:space="0" w:color="181717"/>
              <w:left w:val="nil"/>
              <w:bottom w:val="single" w:sz="3" w:space="0" w:color="181717"/>
              <w:right w:val="nil"/>
            </w:tcBorders>
            <w:vAlign w:val="bottom"/>
          </w:tcPr>
          <w:p w14:paraId="05233162" w14:textId="77777777" w:rsidR="00A869D2" w:rsidRDefault="00A869D2">
            <w:pPr>
              <w:spacing w:line="259" w:lineRule="auto"/>
            </w:pPr>
            <w:r>
              <w:rPr>
                <w:sz w:val="18"/>
              </w:rPr>
              <w:t>Sample</w:t>
            </w:r>
          </w:p>
        </w:tc>
        <w:tc>
          <w:tcPr>
            <w:tcW w:w="2225" w:type="dxa"/>
            <w:tcBorders>
              <w:top w:val="single" w:sz="3" w:space="0" w:color="181717"/>
              <w:left w:val="nil"/>
              <w:bottom w:val="single" w:sz="3" w:space="0" w:color="181717"/>
              <w:right w:val="nil"/>
            </w:tcBorders>
            <w:vAlign w:val="bottom"/>
          </w:tcPr>
          <w:p w14:paraId="322A31E0" w14:textId="77777777" w:rsidR="00A869D2" w:rsidRDefault="00A869D2">
            <w:pPr>
              <w:spacing w:line="259" w:lineRule="auto"/>
            </w:pPr>
            <w:r>
              <w:rPr>
                <w:sz w:val="18"/>
              </w:rPr>
              <w:t>Biomechanical properties</w:t>
            </w:r>
          </w:p>
        </w:tc>
        <w:tc>
          <w:tcPr>
            <w:tcW w:w="3029" w:type="dxa"/>
            <w:tcBorders>
              <w:top w:val="single" w:sz="3" w:space="0" w:color="181717"/>
              <w:left w:val="nil"/>
              <w:bottom w:val="single" w:sz="3" w:space="0" w:color="181717"/>
              <w:right w:val="nil"/>
            </w:tcBorders>
            <w:vAlign w:val="bottom"/>
          </w:tcPr>
          <w:p w14:paraId="17C83DD6" w14:textId="77777777" w:rsidR="00A869D2" w:rsidRDefault="00A869D2">
            <w:pPr>
              <w:spacing w:line="259" w:lineRule="auto"/>
            </w:pPr>
            <w:r>
              <w:rPr>
                <w:sz w:val="18"/>
              </w:rPr>
              <w:t>Host response</w:t>
            </w:r>
          </w:p>
        </w:tc>
      </w:tr>
      <w:tr w:rsidR="00A869D2" w14:paraId="43B48133" w14:textId="77777777">
        <w:trPr>
          <w:trHeight w:val="935"/>
        </w:trPr>
        <w:tc>
          <w:tcPr>
            <w:tcW w:w="1488" w:type="dxa"/>
            <w:tcBorders>
              <w:top w:val="single" w:sz="3" w:space="0" w:color="181717"/>
              <w:left w:val="nil"/>
              <w:bottom w:val="single" w:sz="3" w:space="0" w:color="181717"/>
              <w:right w:val="nil"/>
            </w:tcBorders>
            <w:vAlign w:val="center"/>
          </w:tcPr>
          <w:p w14:paraId="263350DC" w14:textId="77777777" w:rsidR="00A869D2" w:rsidRDefault="00A869D2">
            <w:pPr>
              <w:spacing w:line="259" w:lineRule="auto"/>
              <w:ind w:left="40" w:right="47"/>
            </w:pPr>
            <w:r>
              <w:rPr>
                <w:sz w:val="18"/>
              </w:rPr>
              <w:t>Spelzini et al., 2007 [</w:t>
            </w:r>
            <w:r>
              <w:rPr>
                <w:color w:val="000000"/>
                <w:sz w:val="18"/>
              </w:rPr>
              <w:t>82</w:t>
            </w:r>
            <w:r>
              <w:rPr>
                <w:sz w:val="18"/>
              </w:rPr>
              <w:t>]</w:t>
            </w:r>
          </w:p>
        </w:tc>
        <w:tc>
          <w:tcPr>
            <w:tcW w:w="3221" w:type="dxa"/>
            <w:tcBorders>
              <w:top w:val="single" w:sz="3" w:space="0" w:color="181717"/>
              <w:left w:val="nil"/>
              <w:bottom w:val="single" w:sz="3" w:space="0" w:color="181717"/>
              <w:right w:val="nil"/>
            </w:tcBorders>
          </w:tcPr>
          <w:p w14:paraId="19B1CBE2" w14:textId="77777777" w:rsidR="00A869D2" w:rsidRDefault="00A869D2">
            <w:pPr>
              <w:spacing w:line="259" w:lineRule="auto"/>
              <w:ind w:right="142"/>
            </w:pPr>
            <w:r>
              <w:rPr>
                <w:sz w:val="18"/>
              </w:rPr>
              <w:t>Polypropylene type I mesh and macroporous silk construct were implanted in rat fascial defects for 7, 14, 30, and 90 days.</w:t>
            </w:r>
          </w:p>
        </w:tc>
        <w:tc>
          <w:tcPr>
            <w:tcW w:w="2225" w:type="dxa"/>
            <w:tcBorders>
              <w:top w:val="single" w:sz="3" w:space="0" w:color="181717"/>
              <w:left w:val="nil"/>
              <w:bottom w:val="single" w:sz="3" w:space="0" w:color="181717"/>
              <w:right w:val="nil"/>
            </w:tcBorders>
          </w:tcPr>
          <w:p w14:paraId="54E76D46"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4D57FDE8" w14:textId="77777777" w:rsidR="00A869D2" w:rsidRDefault="00A869D2">
            <w:pPr>
              <w:spacing w:line="259" w:lineRule="auto"/>
            </w:pPr>
            <w:r>
              <w:rPr>
                <w:sz w:val="18"/>
              </w:rPr>
              <w:t>Polypropylene meshes induce a moderate inflammatory response and not architectural degradation.</w:t>
            </w:r>
          </w:p>
        </w:tc>
      </w:tr>
      <w:tr w:rsidR="00A869D2" w14:paraId="59C7FEE0" w14:textId="77777777">
        <w:trPr>
          <w:trHeight w:val="934"/>
        </w:trPr>
        <w:tc>
          <w:tcPr>
            <w:tcW w:w="1488" w:type="dxa"/>
            <w:tcBorders>
              <w:top w:val="single" w:sz="3" w:space="0" w:color="181717"/>
              <w:left w:val="nil"/>
              <w:bottom w:val="single" w:sz="3" w:space="0" w:color="181717"/>
              <w:right w:val="nil"/>
            </w:tcBorders>
            <w:vAlign w:val="center"/>
          </w:tcPr>
          <w:p w14:paraId="7ECD6C26" w14:textId="77777777" w:rsidR="00A869D2" w:rsidRDefault="00A869D2">
            <w:pPr>
              <w:spacing w:line="259" w:lineRule="auto"/>
              <w:ind w:left="40"/>
            </w:pPr>
            <w:r>
              <w:rPr>
                <w:sz w:val="18"/>
              </w:rPr>
              <w:t>Zorn et al., 2007 [</w:t>
            </w:r>
            <w:r>
              <w:rPr>
                <w:color w:val="000000"/>
                <w:sz w:val="18"/>
              </w:rPr>
              <w:t>74</w:t>
            </w:r>
            <w:r>
              <w:rPr>
                <w:sz w:val="18"/>
              </w:rPr>
              <w:t>]</w:t>
            </w:r>
          </w:p>
        </w:tc>
        <w:tc>
          <w:tcPr>
            <w:tcW w:w="3221" w:type="dxa"/>
            <w:tcBorders>
              <w:top w:val="single" w:sz="3" w:space="0" w:color="181717"/>
              <w:left w:val="nil"/>
              <w:bottom w:val="single" w:sz="3" w:space="0" w:color="181717"/>
              <w:right w:val="nil"/>
            </w:tcBorders>
            <w:vAlign w:val="center"/>
          </w:tcPr>
          <w:p w14:paraId="29BAD9DA" w14:textId="77777777" w:rsidR="00A869D2" w:rsidRDefault="00A869D2">
            <w:pPr>
              <w:spacing w:line="259" w:lineRule="auto"/>
              <w:ind w:right="143"/>
            </w:pPr>
            <w:r>
              <w:rPr>
                <w:sz w:val="18"/>
              </w:rPr>
              <w:t>Rat abdominal wall was implanted with SPARC, TVT, and SIS for 6 weeks and 9, 6, 9, and 12 months.</w:t>
            </w:r>
          </w:p>
        </w:tc>
        <w:tc>
          <w:tcPr>
            <w:tcW w:w="2225" w:type="dxa"/>
            <w:tcBorders>
              <w:top w:val="single" w:sz="3" w:space="0" w:color="181717"/>
              <w:left w:val="nil"/>
              <w:bottom w:val="single" w:sz="3" w:space="0" w:color="181717"/>
              <w:right w:val="nil"/>
            </w:tcBorders>
          </w:tcPr>
          <w:p w14:paraId="00445757" w14:textId="77777777" w:rsidR="00A869D2" w:rsidRDefault="00A869D2">
            <w:pPr>
              <w:spacing w:line="259" w:lineRule="auto"/>
              <w:ind w:right="286"/>
            </w:pPr>
            <w:r>
              <w:rPr>
                <w:sz w:val="18"/>
              </w:rPr>
              <w:t>TVT has tensile properties similar to SPARC and they are superior to Stratasis.</w:t>
            </w:r>
          </w:p>
        </w:tc>
        <w:tc>
          <w:tcPr>
            <w:tcW w:w="3029" w:type="dxa"/>
            <w:tcBorders>
              <w:top w:val="single" w:sz="3" w:space="0" w:color="181717"/>
              <w:left w:val="nil"/>
              <w:bottom w:val="single" w:sz="3" w:space="0" w:color="181717"/>
              <w:right w:val="nil"/>
            </w:tcBorders>
          </w:tcPr>
          <w:p w14:paraId="58D76199" w14:textId="77777777" w:rsidR="00A869D2" w:rsidRDefault="00A869D2">
            <w:pPr>
              <w:spacing w:after="160" w:line="259" w:lineRule="auto"/>
            </w:pPr>
          </w:p>
        </w:tc>
      </w:tr>
      <w:tr w:rsidR="00A869D2" w14:paraId="57418CC2" w14:textId="77777777">
        <w:trPr>
          <w:trHeight w:val="725"/>
        </w:trPr>
        <w:tc>
          <w:tcPr>
            <w:tcW w:w="1488" w:type="dxa"/>
            <w:tcBorders>
              <w:top w:val="single" w:sz="3" w:space="0" w:color="181717"/>
              <w:left w:val="nil"/>
              <w:bottom w:val="single" w:sz="3" w:space="0" w:color="181717"/>
              <w:right w:val="nil"/>
            </w:tcBorders>
            <w:vAlign w:val="center"/>
          </w:tcPr>
          <w:p w14:paraId="6889CCDC" w14:textId="77777777" w:rsidR="00A869D2" w:rsidRDefault="00A869D2">
            <w:pPr>
              <w:spacing w:line="259" w:lineRule="auto"/>
              <w:ind w:left="40"/>
            </w:pPr>
            <w:r>
              <w:rPr>
                <w:sz w:val="18"/>
              </w:rPr>
              <w:t>Bazi et al., 2007 [</w:t>
            </w:r>
            <w:r>
              <w:rPr>
                <w:color w:val="000000"/>
                <w:sz w:val="18"/>
              </w:rPr>
              <w:t>76</w:t>
            </w:r>
            <w:r>
              <w:rPr>
                <w:sz w:val="18"/>
              </w:rPr>
              <w:t>]</w:t>
            </w:r>
          </w:p>
        </w:tc>
        <w:tc>
          <w:tcPr>
            <w:tcW w:w="3221" w:type="dxa"/>
            <w:tcBorders>
              <w:top w:val="single" w:sz="3" w:space="0" w:color="181717"/>
              <w:left w:val="nil"/>
              <w:bottom w:val="single" w:sz="3" w:space="0" w:color="181717"/>
              <w:right w:val="nil"/>
            </w:tcBorders>
          </w:tcPr>
          <w:p w14:paraId="09850CEF" w14:textId="77777777" w:rsidR="00A869D2" w:rsidRDefault="00A869D2">
            <w:pPr>
              <w:spacing w:line="259" w:lineRule="auto"/>
              <w:ind w:right="261"/>
            </w:pPr>
            <w:proofErr w:type="gramStart"/>
            <w:r>
              <w:rPr>
                <w:sz w:val="18"/>
              </w:rPr>
              <w:t>Rats</w:t>
            </w:r>
            <w:proofErr w:type="gramEnd"/>
            <w:r>
              <w:rPr>
                <w:sz w:val="18"/>
              </w:rPr>
              <w:t xml:space="preserve"> rectus fascia was implanted with Advantage, IVS, SPARC, and TVT for up to 24 weeks.</w:t>
            </w:r>
          </w:p>
        </w:tc>
        <w:tc>
          <w:tcPr>
            <w:tcW w:w="2225" w:type="dxa"/>
            <w:tcBorders>
              <w:top w:val="single" w:sz="3" w:space="0" w:color="181717"/>
              <w:left w:val="nil"/>
              <w:bottom w:val="single" w:sz="3" w:space="0" w:color="181717"/>
              <w:right w:val="nil"/>
            </w:tcBorders>
          </w:tcPr>
          <w:p w14:paraId="504DEDB6" w14:textId="77777777" w:rsidR="00A869D2" w:rsidRDefault="00A869D2">
            <w:pPr>
              <w:spacing w:line="259" w:lineRule="auto"/>
              <w:ind w:right="244"/>
            </w:pPr>
            <w:r>
              <w:rPr>
                <w:sz w:val="18"/>
              </w:rPr>
              <w:t>They all show similar mechanical properties after removal.</w:t>
            </w:r>
          </w:p>
        </w:tc>
        <w:tc>
          <w:tcPr>
            <w:tcW w:w="3029" w:type="dxa"/>
            <w:tcBorders>
              <w:top w:val="single" w:sz="3" w:space="0" w:color="181717"/>
              <w:left w:val="nil"/>
              <w:bottom w:val="single" w:sz="3" w:space="0" w:color="181717"/>
              <w:right w:val="nil"/>
            </w:tcBorders>
            <w:vAlign w:val="center"/>
          </w:tcPr>
          <w:p w14:paraId="58A5447E" w14:textId="77777777" w:rsidR="00A869D2" w:rsidRDefault="00A869D2">
            <w:pPr>
              <w:spacing w:line="259" w:lineRule="auto"/>
            </w:pPr>
            <w:r>
              <w:rPr>
                <w:sz w:val="18"/>
              </w:rPr>
              <w:t>They induce different host responses due to different porosity.</w:t>
            </w:r>
          </w:p>
        </w:tc>
      </w:tr>
      <w:tr w:rsidR="00A869D2" w14:paraId="70013FF5" w14:textId="77777777">
        <w:trPr>
          <w:trHeight w:val="934"/>
        </w:trPr>
        <w:tc>
          <w:tcPr>
            <w:tcW w:w="1488" w:type="dxa"/>
            <w:tcBorders>
              <w:top w:val="single" w:sz="3" w:space="0" w:color="181717"/>
              <w:left w:val="nil"/>
              <w:bottom w:val="single" w:sz="3" w:space="0" w:color="181717"/>
              <w:right w:val="nil"/>
            </w:tcBorders>
            <w:vAlign w:val="center"/>
          </w:tcPr>
          <w:p w14:paraId="08C1D967" w14:textId="77777777" w:rsidR="00A869D2" w:rsidRDefault="00A869D2">
            <w:pPr>
              <w:spacing w:line="259" w:lineRule="auto"/>
              <w:ind w:left="40" w:right="142"/>
            </w:pPr>
            <w:r>
              <w:rPr>
                <w:sz w:val="18"/>
              </w:rPr>
              <w:t>Tayrac et al., 2007</w:t>
            </w:r>
          </w:p>
        </w:tc>
        <w:tc>
          <w:tcPr>
            <w:tcW w:w="3221" w:type="dxa"/>
            <w:tcBorders>
              <w:top w:val="single" w:sz="3" w:space="0" w:color="181717"/>
              <w:left w:val="nil"/>
              <w:bottom w:val="single" w:sz="3" w:space="0" w:color="181717"/>
              <w:right w:val="nil"/>
            </w:tcBorders>
          </w:tcPr>
          <w:p w14:paraId="0FBDFF9D" w14:textId="77777777" w:rsidR="00A869D2" w:rsidRDefault="00A869D2">
            <w:pPr>
              <w:spacing w:line="259" w:lineRule="auto"/>
              <w:ind w:right="281"/>
            </w:pPr>
            <w:r>
              <w:rPr>
                <w:sz w:val="18"/>
              </w:rPr>
              <w:t>Ewes vaginas were implanted with a noncoated LW polypropylene mesh (Soft Prolene) and a coated one (Ugytex) from 1 to 12 weeks.</w:t>
            </w:r>
          </w:p>
        </w:tc>
        <w:tc>
          <w:tcPr>
            <w:tcW w:w="2225" w:type="dxa"/>
            <w:tcBorders>
              <w:top w:val="single" w:sz="3" w:space="0" w:color="181717"/>
              <w:left w:val="nil"/>
              <w:bottom w:val="single" w:sz="3" w:space="0" w:color="181717"/>
              <w:right w:val="nil"/>
            </w:tcBorders>
          </w:tcPr>
          <w:p w14:paraId="0703F08C"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3D2FDB6A" w14:textId="77777777" w:rsidR="00A869D2" w:rsidRDefault="00A869D2">
            <w:pPr>
              <w:spacing w:line="259" w:lineRule="auto"/>
            </w:pPr>
            <w:r>
              <w:rPr>
                <w:sz w:val="18"/>
              </w:rPr>
              <w:t>Similar inflammatory response between the two materials.</w:t>
            </w:r>
          </w:p>
        </w:tc>
      </w:tr>
      <w:tr w:rsidR="00A869D2" w14:paraId="36A49B7A" w14:textId="77777777">
        <w:trPr>
          <w:trHeight w:val="935"/>
        </w:trPr>
        <w:tc>
          <w:tcPr>
            <w:tcW w:w="1488" w:type="dxa"/>
            <w:tcBorders>
              <w:top w:val="single" w:sz="3" w:space="0" w:color="181717"/>
              <w:left w:val="nil"/>
              <w:bottom w:val="single" w:sz="3" w:space="0" w:color="181717"/>
              <w:right w:val="nil"/>
            </w:tcBorders>
            <w:vAlign w:val="center"/>
          </w:tcPr>
          <w:p w14:paraId="7AFF7AA8" w14:textId="77777777" w:rsidR="00A869D2" w:rsidRDefault="00A869D2">
            <w:pPr>
              <w:spacing w:line="259" w:lineRule="auto"/>
              <w:ind w:left="40"/>
            </w:pPr>
            <w:r>
              <w:rPr>
                <w:sz w:val="18"/>
              </w:rPr>
              <w:t>Huffaker et al., 2008 [</w:t>
            </w:r>
            <w:r>
              <w:rPr>
                <w:color w:val="000000"/>
                <w:sz w:val="18"/>
              </w:rPr>
              <w:t>86</w:t>
            </w:r>
            <w:r>
              <w:rPr>
                <w:sz w:val="18"/>
              </w:rPr>
              <w:t>]</w:t>
            </w:r>
          </w:p>
        </w:tc>
        <w:tc>
          <w:tcPr>
            <w:tcW w:w="3221" w:type="dxa"/>
            <w:tcBorders>
              <w:top w:val="single" w:sz="3" w:space="0" w:color="181717"/>
              <w:left w:val="nil"/>
              <w:bottom w:val="single" w:sz="3" w:space="0" w:color="181717"/>
              <w:right w:val="nil"/>
            </w:tcBorders>
          </w:tcPr>
          <w:p w14:paraId="36118B86" w14:textId="77777777" w:rsidR="00A869D2" w:rsidRDefault="00A869D2">
            <w:pPr>
              <w:spacing w:line="259" w:lineRule="auto"/>
            </w:pPr>
            <w:r>
              <w:rPr>
                <w:sz w:val="18"/>
              </w:rPr>
              <w:t>Rabbits vaginas were implanted with</w:t>
            </w:r>
          </w:p>
          <w:p w14:paraId="5A225D55" w14:textId="77777777" w:rsidR="00A869D2" w:rsidRDefault="00A869D2">
            <w:pPr>
              <w:spacing w:line="259" w:lineRule="auto"/>
              <w:ind w:right="227"/>
            </w:pPr>
            <w:r>
              <w:rPr>
                <w:sz w:val="18"/>
              </w:rPr>
              <w:t>Pelvitex (collagen-coated) and Gynemesh (uncoated polypropylene meshes) for up to 12 weeks.</w:t>
            </w:r>
          </w:p>
        </w:tc>
        <w:tc>
          <w:tcPr>
            <w:tcW w:w="2225" w:type="dxa"/>
            <w:tcBorders>
              <w:top w:val="single" w:sz="3" w:space="0" w:color="181717"/>
              <w:left w:val="nil"/>
              <w:bottom w:val="single" w:sz="3" w:space="0" w:color="181717"/>
              <w:right w:val="nil"/>
            </w:tcBorders>
          </w:tcPr>
          <w:p w14:paraId="736374EB"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498962EB" w14:textId="77777777" w:rsidR="00A869D2" w:rsidRDefault="00A869D2">
            <w:pPr>
              <w:spacing w:line="259" w:lineRule="auto"/>
            </w:pPr>
            <w:r>
              <w:rPr>
                <w:sz w:val="18"/>
              </w:rPr>
              <w:t>Both materials induce a mild foreign body reaction with minimal fibrosis.</w:t>
            </w:r>
          </w:p>
        </w:tc>
      </w:tr>
      <w:tr w:rsidR="00A869D2" w14:paraId="510EDFF4" w14:textId="77777777">
        <w:trPr>
          <w:trHeight w:val="1144"/>
        </w:trPr>
        <w:tc>
          <w:tcPr>
            <w:tcW w:w="1488" w:type="dxa"/>
            <w:tcBorders>
              <w:top w:val="single" w:sz="3" w:space="0" w:color="181717"/>
              <w:left w:val="nil"/>
              <w:bottom w:val="single" w:sz="3" w:space="0" w:color="181717"/>
              <w:right w:val="nil"/>
            </w:tcBorders>
            <w:vAlign w:val="center"/>
          </w:tcPr>
          <w:p w14:paraId="63ED6372" w14:textId="77777777" w:rsidR="00A869D2" w:rsidRDefault="00A869D2">
            <w:pPr>
              <w:spacing w:line="259" w:lineRule="auto"/>
              <w:ind w:left="40"/>
            </w:pPr>
            <w:r>
              <w:rPr>
                <w:sz w:val="18"/>
              </w:rPr>
              <w:t>Woodruff et al., 2008 [</w:t>
            </w:r>
            <w:r>
              <w:rPr>
                <w:color w:val="000000"/>
                <w:sz w:val="18"/>
              </w:rPr>
              <w:t>27</w:t>
            </w:r>
            <w:r>
              <w:rPr>
                <w:sz w:val="18"/>
              </w:rPr>
              <w:t>]</w:t>
            </w:r>
          </w:p>
        </w:tc>
        <w:tc>
          <w:tcPr>
            <w:tcW w:w="3221" w:type="dxa"/>
            <w:tcBorders>
              <w:top w:val="single" w:sz="3" w:space="0" w:color="181717"/>
              <w:left w:val="nil"/>
              <w:bottom w:val="single" w:sz="3" w:space="0" w:color="181717"/>
              <w:right w:val="nil"/>
            </w:tcBorders>
          </w:tcPr>
          <w:p w14:paraId="250CFB3C" w14:textId="77777777" w:rsidR="00A869D2" w:rsidRDefault="00A869D2">
            <w:pPr>
              <w:spacing w:line="259" w:lineRule="auto"/>
              <w:ind w:right="155"/>
            </w:pPr>
            <w:r>
              <w:rPr>
                <w:sz w:val="18"/>
              </w:rPr>
              <w:t>24 grafts were explanted in women undergoing sling revision after 2–34 months. Grafts were polypropylene meshes, autologous fascia, porcine dermis, and cadaveric dermis.</w:t>
            </w:r>
          </w:p>
        </w:tc>
        <w:tc>
          <w:tcPr>
            <w:tcW w:w="2225" w:type="dxa"/>
            <w:tcBorders>
              <w:top w:val="single" w:sz="3" w:space="0" w:color="181717"/>
              <w:left w:val="nil"/>
              <w:bottom w:val="single" w:sz="3" w:space="0" w:color="181717"/>
              <w:right w:val="nil"/>
            </w:tcBorders>
          </w:tcPr>
          <w:p w14:paraId="7E0EF912"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vAlign w:val="center"/>
          </w:tcPr>
          <w:p w14:paraId="1F76244C" w14:textId="77777777" w:rsidR="00A869D2" w:rsidRDefault="00A869D2">
            <w:pPr>
              <w:spacing w:line="242" w:lineRule="auto"/>
            </w:pPr>
            <w:r>
              <w:rPr>
                <w:sz w:val="18"/>
              </w:rPr>
              <w:t>No evidence of degradation or encapsulation, abundant host infiltration.</w:t>
            </w:r>
          </w:p>
          <w:p w14:paraId="125B3BB9" w14:textId="77777777" w:rsidR="00A869D2" w:rsidRDefault="00A869D2">
            <w:pPr>
              <w:spacing w:line="259" w:lineRule="auto"/>
            </w:pPr>
            <w:r>
              <w:rPr>
                <w:sz w:val="18"/>
              </w:rPr>
              <w:t>Neovascularisation was visible.</w:t>
            </w:r>
          </w:p>
        </w:tc>
      </w:tr>
      <w:tr w:rsidR="00A869D2" w14:paraId="264E7537" w14:textId="77777777">
        <w:trPr>
          <w:trHeight w:val="935"/>
        </w:trPr>
        <w:tc>
          <w:tcPr>
            <w:tcW w:w="1488" w:type="dxa"/>
            <w:tcBorders>
              <w:top w:val="single" w:sz="3" w:space="0" w:color="181717"/>
              <w:left w:val="nil"/>
              <w:bottom w:val="single" w:sz="3" w:space="0" w:color="181717"/>
              <w:right w:val="nil"/>
            </w:tcBorders>
            <w:vAlign w:val="center"/>
          </w:tcPr>
          <w:p w14:paraId="42B272E0" w14:textId="77777777" w:rsidR="00A869D2" w:rsidRDefault="00A869D2">
            <w:pPr>
              <w:spacing w:line="259" w:lineRule="auto"/>
              <w:ind w:left="40" w:right="172"/>
            </w:pPr>
            <w:r>
              <w:rPr>
                <w:sz w:val="18"/>
              </w:rPr>
              <w:lastRenderedPageBreak/>
              <w:t>Elmer et al., 2009 [</w:t>
            </w:r>
            <w:r>
              <w:rPr>
                <w:color w:val="000000"/>
                <w:sz w:val="18"/>
              </w:rPr>
              <w:t>91</w:t>
            </w:r>
            <w:r>
              <w:rPr>
                <w:sz w:val="18"/>
              </w:rPr>
              <w:t>]</w:t>
            </w:r>
          </w:p>
        </w:tc>
        <w:tc>
          <w:tcPr>
            <w:tcW w:w="3221" w:type="dxa"/>
            <w:tcBorders>
              <w:top w:val="single" w:sz="3" w:space="0" w:color="181717"/>
              <w:left w:val="nil"/>
              <w:bottom w:val="single" w:sz="3" w:space="0" w:color="181717"/>
              <w:right w:val="nil"/>
            </w:tcBorders>
            <w:vAlign w:val="center"/>
          </w:tcPr>
          <w:p w14:paraId="52EDD00B" w14:textId="77777777" w:rsidR="00A869D2" w:rsidRDefault="00A869D2">
            <w:pPr>
              <w:spacing w:line="259" w:lineRule="auto"/>
              <w:ind w:right="143"/>
            </w:pPr>
            <w:r>
              <w:rPr>
                <w:sz w:val="18"/>
              </w:rPr>
              <w:t>Prolift was implanted in humans for 1 year.</w:t>
            </w:r>
          </w:p>
        </w:tc>
        <w:tc>
          <w:tcPr>
            <w:tcW w:w="2225" w:type="dxa"/>
            <w:tcBorders>
              <w:top w:val="single" w:sz="3" w:space="0" w:color="181717"/>
              <w:left w:val="nil"/>
              <w:bottom w:val="single" w:sz="3" w:space="0" w:color="181717"/>
              <w:right w:val="nil"/>
            </w:tcBorders>
          </w:tcPr>
          <w:p w14:paraId="08531994"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77090599" w14:textId="77777777" w:rsidR="00A869D2" w:rsidRDefault="00A869D2" w:rsidP="00F7027A">
            <w:pPr>
              <w:numPr>
                <w:ilvl w:val="0"/>
                <w:numId w:val="68"/>
              </w:numPr>
              <w:spacing w:line="242" w:lineRule="auto"/>
            </w:pPr>
            <w:r>
              <w:rPr>
                <w:sz w:val="18"/>
              </w:rPr>
              <w:t>Increase in macrophages and mastcells count.</w:t>
            </w:r>
          </w:p>
          <w:p w14:paraId="3028BFAF" w14:textId="77777777" w:rsidR="00A869D2" w:rsidRDefault="00A869D2" w:rsidP="00F7027A">
            <w:pPr>
              <w:numPr>
                <w:ilvl w:val="0"/>
                <w:numId w:val="68"/>
              </w:numPr>
              <w:spacing w:line="259" w:lineRule="auto"/>
            </w:pPr>
            <w:r>
              <w:rPr>
                <w:sz w:val="18"/>
              </w:rPr>
              <w:t>Mild but persistent foreign bodyresponse.</w:t>
            </w:r>
          </w:p>
        </w:tc>
      </w:tr>
      <w:tr w:rsidR="00A869D2" w14:paraId="529D3EA2" w14:textId="77777777">
        <w:trPr>
          <w:trHeight w:val="725"/>
        </w:trPr>
        <w:tc>
          <w:tcPr>
            <w:tcW w:w="1488" w:type="dxa"/>
            <w:tcBorders>
              <w:top w:val="single" w:sz="3" w:space="0" w:color="181717"/>
              <w:left w:val="nil"/>
              <w:bottom w:val="single" w:sz="3" w:space="0" w:color="181717"/>
              <w:right w:val="nil"/>
            </w:tcBorders>
            <w:vAlign w:val="center"/>
          </w:tcPr>
          <w:p w14:paraId="2AF39440" w14:textId="77777777" w:rsidR="00A869D2" w:rsidRDefault="00A869D2">
            <w:pPr>
              <w:spacing w:line="259" w:lineRule="auto"/>
              <w:ind w:left="40" w:right="170"/>
            </w:pPr>
            <w:r>
              <w:rPr>
                <w:sz w:val="18"/>
              </w:rPr>
              <w:t>Pierce et al., 2009 [</w:t>
            </w:r>
            <w:r>
              <w:rPr>
                <w:color w:val="000000"/>
                <w:sz w:val="18"/>
              </w:rPr>
              <w:t>65</w:t>
            </w:r>
            <w:r>
              <w:rPr>
                <w:sz w:val="18"/>
              </w:rPr>
              <w:t>]</w:t>
            </w:r>
          </w:p>
        </w:tc>
        <w:tc>
          <w:tcPr>
            <w:tcW w:w="3221" w:type="dxa"/>
            <w:tcBorders>
              <w:top w:val="single" w:sz="3" w:space="0" w:color="181717"/>
              <w:left w:val="nil"/>
              <w:bottom w:val="single" w:sz="3" w:space="0" w:color="181717"/>
              <w:right w:val="nil"/>
            </w:tcBorders>
          </w:tcPr>
          <w:p w14:paraId="5D8B29D9" w14:textId="77777777" w:rsidR="00A869D2" w:rsidRDefault="00A869D2">
            <w:pPr>
              <w:spacing w:line="259" w:lineRule="auto"/>
              <w:ind w:right="111"/>
            </w:pPr>
            <w:r>
              <w:rPr>
                <w:sz w:val="18"/>
              </w:rPr>
              <w:t xml:space="preserve">Polypropylene mesh versus cross-linked porcine dermis implanted in </w:t>
            </w:r>
            <w:proofErr w:type="gramStart"/>
            <w:r>
              <w:rPr>
                <w:sz w:val="18"/>
              </w:rPr>
              <w:t>rabbits</w:t>
            </w:r>
            <w:proofErr w:type="gramEnd"/>
            <w:r>
              <w:rPr>
                <w:sz w:val="18"/>
              </w:rPr>
              <w:t xml:space="preserve"> vagina and abdomen for 9 months.</w:t>
            </w:r>
          </w:p>
        </w:tc>
        <w:tc>
          <w:tcPr>
            <w:tcW w:w="2225" w:type="dxa"/>
            <w:tcBorders>
              <w:top w:val="single" w:sz="3" w:space="0" w:color="181717"/>
              <w:left w:val="nil"/>
              <w:bottom w:val="single" w:sz="3" w:space="0" w:color="181717"/>
              <w:right w:val="nil"/>
            </w:tcBorders>
          </w:tcPr>
          <w:p w14:paraId="3ED1586D" w14:textId="77777777" w:rsidR="00A869D2" w:rsidRDefault="00A869D2">
            <w:pPr>
              <w:spacing w:after="160" w:line="259" w:lineRule="auto"/>
            </w:pPr>
          </w:p>
        </w:tc>
        <w:tc>
          <w:tcPr>
            <w:tcW w:w="3029" w:type="dxa"/>
            <w:tcBorders>
              <w:top w:val="single" w:sz="3" w:space="0" w:color="181717"/>
              <w:left w:val="nil"/>
              <w:bottom w:val="single" w:sz="3" w:space="0" w:color="181717"/>
              <w:right w:val="nil"/>
            </w:tcBorders>
          </w:tcPr>
          <w:p w14:paraId="003A2B56" w14:textId="77777777" w:rsidR="00A869D2" w:rsidRDefault="00A869D2">
            <w:pPr>
              <w:spacing w:line="259" w:lineRule="auto"/>
            </w:pPr>
            <w:r>
              <w:rPr>
                <w:sz w:val="18"/>
              </w:rPr>
              <w:t>Polypropylene caused milder inflammatory reaction, more long term, good host tissue incorporation.</w:t>
            </w:r>
          </w:p>
        </w:tc>
      </w:tr>
      <w:tr w:rsidR="00A869D2" w14:paraId="30B1A085" w14:textId="77777777">
        <w:trPr>
          <w:trHeight w:val="935"/>
        </w:trPr>
        <w:tc>
          <w:tcPr>
            <w:tcW w:w="1488" w:type="dxa"/>
            <w:tcBorders>
              <w:top w:val="single" w:sz="3" w:space="0" w:color="181717"/>
              <w:left w:val="nil"/>
              <w:bottom w:val="single" w:sz="3" w:space="0" w:color="181717"/>
              <w:right w:val="nil"/>
            </w:tcBorders>
            <w:vAlign w:val="center"/>
          </w:tcPr>
          <w:p w14:paraId="7578B620" w14:textId="77777777" w:rsidR="00A869D2" w:rsidRDefault="00A869D2">
            <w:pPr>
              <w:spacing w:line="259" w:lineRule="auto"/>
              <w:ind w:left="40" w:right="70"/>
            </w:pPr>
            <w:r>
              <w:rPr>
                <w:sz w:val="18"/>
              </w:rPr>
              <w:t>Melman et al., 2011 [</w:t>
            </w:r>
            <w:r>
              <w:rPr>
                <w:color w:val="000000"/>
                <w:sz w:val="18"/>
              </w:rPr>
              <w:t>77</w:t>
            </w:r>
            <w:r>
              <w:rPr>
                <w:sz w:val="18"/>
              </w:rPr>
              <w:t>]</w:t>
            </w:r>
          </w:p>
        </w:tc>
        <w:tc>
          <w:tcPr>
            <w:tcW w:w="3221" w:type="dxa"/>
            <w:tcBorders>
              <w:top w:val="single" w:sz="3" w:space="0" w:color="181717"/>
              <w:left w:val="nil"/>
              <w:bottom w:val="single" w:sz="3" w:space="0" w:color="181717"/>
              <w:right w:val="nil"/>
            </w:tcBorders>
          </w:tcPr>
          <w:p w14:paraId="32EFD9B8" w14:textId="77777777" w:rsidR="00A869D2" w:rsidRDefault="00A869D2">
            <w:pPr>
              <w:spacing w:line="259" w:lineRule="auto"/>
              <w:ind w:right="75"/>
            </w:pPr>
            <w:r>
              <w:rPr>
                <w:sz w:val="18"/>
              </w:rPr>
              <w:t>Bard mesh (HWPP), Ultrapro (LWPP), and GORE INFINIT Mesh (ePTFE) in minipigs hernia repair for 1, 3, and 5 months.</w:t>
            </w:r>
          </w:p>
        </w:tc>
        <w:tc>
          <w:tcPr>
            <w:tcW w:w="2225" w:type="dxa"/>
            <w:tcBorders>
              <w:top w:val="single" w:sz="3" w:space="0" w:color="181717"/>
              <w:left w:val="nil"/>
              <w:bottom w:val="single" w:sz="3" w:space="0" w:color="181717"/>
              <w:right w:val="nil"/>
            </w:tcBorders>
            <w:vAlign w:val="center"/>
          </w:tcPr>
          <w:p w14:paraId="3680377E" w14:textId="77777777" w:rsidR="00A869D2" w:rsidRDefault="00A869D2">
            <w:pPr>
              <w:spacing w:line="259" w:lineRule="auto"/>
              <w:ind w:right="244"/>
            </w:pPr>
            <w:r>
              <w:rPr>
                <w:sz w:val="18"/>
              </w:rPr>
              <w:t>Their maximum tensile strength decreases for all of them.</w:t>
            </w:r>
          </w:p>
        </w:tc>
        <w:tc>
          <w:tcPr>
            <w:tcW w:w="3029" w:type="dxa"/>
            <w:tcBorders>
              <w:top w:val="single" w:sz="3" w:space="0" w:color="181717"/>
              <w:left w:val="nil"/>
              <w:bottom w:val="single" w:sz="3" w:space="0" w:color="181717"/>
              <w:right w:val="nil"/>
            </w:tcBorders>
            <w:vAlign w:val="center"/>
          </w:tcPr>
          <w:p w14:paraId="6FDDB9D5" w14:textId="77777777" w:rsidR="00A869D2" w:rsidRDefault="00A869D2" w:rsidP="00F7027A">
            <w:pPr>
              <w:numPr>
                <w:ilvl w:val="0"/>
                <w:numId w:val="69"/>
              </w:numPr>
              <w:spacing w:line="259" w:lineRule="auto"/>
              <w:ind w:hanging="261"/>
            </w:pPr>
            <w:r>
              <w:rPr>
                <w:sz w:val="18"/>
              </w:rPr>
              <w:t>Inflammation decreases with time.</w:t>
            </w:r>
          </w:p>
          <w:p w14:paraId="282F1126" w14:textId="77777777" w:rsidR="00A869D2" w:rsidRDefault="00A869D2" w:rsidP="00F7027A">
            <w:pPr>
              <w:numPr>
                <w:ilvl w:val="0"/>
                <w:numId w:val="69"/>
              </w:numPr>
              <w:spacing w:line="259" w:lineRule="auto"/>
              <w:ind w:hanging="261"/>
            </w:pPr>
            <w:r>
              <w:rPr>
                <w:sz w:val="18"/>
              </w:rPr>
              <w:t>Cell infiltration increases with time.</w:t>
            </w:r>
          </w:p>
        </w:tc>
      </w:tr>
      <w:tr w:rsidR="00A869D2" w14:paraId="6CD36E9F" w14:textId="77777777">
        <w:trPr>
          <w:trHeight w:val="1144"/>
        </w:trPr>
        <w:tc>
          <w:tcPr>
            <w:tcW w:w="1488" w:type="dxa"/>
            <w:tcBorders>
              <w:top w:val="single" w:sz="3" w:space="0" w:color="181717"/>
              <w:left w:val="nil"/>
              <w:bottom w:val="single" w:sz="3" w:space="0" w:color="181717"/>
              <w:right w:val="nil"/>
            </w:tcBorders>
            <w:vAlign w:val="center"/>
          </w:tcPr>
          <w:p w14:paraId="2967CD42" w14:textId="77777777" w:rsidR="00A869D2" w:rsidRDefault="00A869D2">
            <w:pPr>
              <w:spacing w:line="259" w:lineRule="auto"/>
              <w:ind w:left="40" w:right="104"/>
            </w:pPr>
            <w:r>
              <w:rPr>
                <w:sz w:val="18"/>
              </w:rPr>
              <w:t>Pascual et al., 2012 [</w:t>
            </w:r>
            <w:r>
              <w:rPr>
                <w:color w:val="000000"/>
                <w:sz w:val="18"/>
              </w:rPr>
              <w:t>85</w:t>
            </w:r>
            <w:r>
              <w:rPr>
                <w:sz w:val="18"/>
              </w:rPr>
              <w:t>]</w:t>
            </w:r>
          </w:p>
        </w:tc>
        <w:tc>
          <w:tcPr>
            <w:tcW w:w="3221" w:type="dxa"/>
            <w:tcBorders>
              <w:top w:val="single" w:sz="3" w:space="0" w:color="181717"/>
              <w:left w:val="nil"/>
              <w:bottom w:val="single" w:sz="3" w:space="0" w:color="181717"/>
              <w:right w:val="nil"/>
            </w:tcBorders>
            <w:vAlign w:val="center"/>
          </w:tcPr>
          <w:p w14:paraId="0E3A26A2" w14:textId="77777777" w:rsidR="00A869D2" w:rsidRDefault="00A869D2">
            <w:pPr>
              <w:spacing w:line="259" w:lineRule="auto"/>
              <w:ind w:right="263"/>
            </w:pPr>
            <w:r>
              <w:rPr>
                <w:sz w:val="18"/>
              </w:rPr>
              <w:t>Surgipro, Optilene, and GORE INFINIT Mesh (ePTFE) were implanted in rabbits abdominal wall defect for 14 days.</w:t>
            </w:r>
          </w:p>
        </w:tc>
        <w:tc>
          <w:tcPr>
            <w:tcW w:w="2225" w:type="dxa"/>
            <w:tcBorders>
              <w:top w:val="single" w:sz="3" w:space="0" w:color="181717"/>
              <w:left w:val="nil"/>
              <w:bottom w:val="single" w:sz="3" w:space="0" w:color="181717"/>
              <w:right w:val="nil"/>
            </w:tcBorders>
            <w:vAlign w:val="center"/>
          </w:tcPr>
          <w:p w14:paraId="67E8DD88" w14:textId="77777777" w:rsidR="00A869D2" w:rsidRDefault="00A869D2">
            <w:pPr>
              <w:spacing w:line="259" w:lineRule="auto"/>
            </w:pPr>
            <w:r>
              <w:rPr>
                <w:sz w:val="18"/>
              </w:rPr>
              <w:t>LWPP implants might be improved by the newly formed tissue around it.</w:t>
            </w:r>
          </w:p>
        </w:tc>
        <w:tc>
          <w:tcPr>
            <w:tcW w:w="3029" w:type="dxa"/>
            <w:tcBorders>
              <w:top w:val="single" w:sz="3" w:space="0" w:color="181717"/>
              <w:left w:val="nil"/>
              <w:bottom w:val="single" w:sz="3" w:space="0" w:color="181717"/>
              <w:right w:val="nil"/>
            </w:tcBorders>
          </w:tcPr>
          <w:p w14:paraId="6B878B96" w14:textId="77777777" w:rsidR="00A869D2" w:rsidRDefault="00A869D2" w:rsidP="00F7027A">
            <w:pPr>
              <w:numPr>
                <w:ilvl w:val="0"/>
                <w:numId w:val="70"/>
              </w:numPr>
              <w:spacing w:line="242" w:lineRule="auto"/>
            </w:pPr>
            <w:r>
              <w:rPr>
                <w:sz w:val="18"/>
              </w:rPr>
              <w:t>PTFE induces an increasedmacrophage response when compared to polypropylene.</w:t>
            </w:r>
          </w:p>
          <w:p w14:paraId="4A02E9E2" w14:textId="77777777" w:rsidR="00A869D2" w:rsidRDefault="00A869D2" w:rsidP="00F7027A">
            <w:pPr>
              <w:numPr>
                <w:ilvl w:val="0"/>
                <w:numId w:val="70"/>
              </w:numPr>
              <w:spacing w:line="259" w:lineRule="auto"/>
            </w:pPr>
            <w:r>
              <w:rPr>
                <w:sz w:val="18"/>
              </w:rPr>
              <w:t>Increase in collagen deposition inhigh porosity meshes.</w:t>
            </w:r>
          </w:p>
        </w:tc>
      </w:tr>
      <w:tr w:rsidR="00A869D2" w14:paraId="3FA31249" w14:textId="77777777">
        <w:trPr>
          <w:trHeight w:val="2190"/>
        </w:trPr>
        <w:tc>
          <w:tcPr>
            <w:tcW w:w="1488" w:type="dxa"/>
            <w:tcBorders>
              <w:top w:val="single" w:sz="3" w:space="0" w:color="181717"/>
              <w:left w:val="nil"/>
              <w:bottom w:val="single" w:sz="3" w:space="0" w:color="181717"/>
              <w:right w:val="nil"/>
            </w:tcBorders>
            <w:vAlign w:val="center"/>
          </w:tcPr>
          <w:p w14:paraId="0647BCB5" w14:textId="77777777" w:rsidR="00A869D2" w:rsidRDefault="00A869D2">
            <w:pPr>
              <w:spacing w:line="259" w:lineRule="auto"/>
              <w:ind w:left="40"/>
            </w:pPr>
            <w:r>
              <w:rPr>
                <w:sz w:val="18"/>
              </w:rPr>
              <w:t>Manodoro et al., 2013 [</w:t>
            </w:r>
            <w:r>
              <w:rPr>
                <w:color w:val="000000"/>
                <w:sz w:val="18"/>
              </w:rPr>
              <w:t>78</w:t>
            </w:r>
            <w:r>
              <w:rPr>
                <w:sz w:val="18"/>
              </w:rPr>
              <w:t>]</w:t>
            </w:r>
          </w:p>
        </w:tc>
        <w:tc>
          <w:tcPr>
            <w:tcW w:w="3221" w:type="dxa"/>
            <w:tcBorders>
              <w:top w:val="single" w:sz="3" w:space="0" w:color="181717"/>
              <w:left w:val="nil"/>
              <w:bottom w:val="single" w:sz="3" w:space="0" w:color="181717"/>
              <w:right w:val="nil"/>
            </w:tcBorders>
            <w:vAlign w:val="center"/>
          </w:tcPr>
          <w:p w14:paraId="091F1172" w14:textId="77777777" w:rsidR="00A869D2" w:rsidRDefault="00A869D2">
            <w:pPr>
              <w:spacing w:line="259" w:lineRule="auto"/>
              <w:ind w:right="156"/>
            </w:pPr>
            <w:r>
              <w:rPr>
                <w:sz w:val="18"/>
              </w:rPr>
              <w:t>Gynemesh in two sizes (</w:t>
            </w:r>
            <w:r>
              <w:rPr>
                <w:rFonts w:ascii="Calibri" w:eastAsia="Calibri" w:hAnsi="Calibri" w:cs="Calibri"/>
                <w:sz w:val="18"/>
              </w:rPr>
              <w:t xml:space="preserve">50×50 </w:t>
            </w:r>
            <w:r>
              <w:rPr>
                <w:sz w:val="18"/>
              </w:rPr>
              <w:t xml:space="preserve">mm and </w:t>
            </w:r>
            <w:r>
              <w:rPr>
                <w:rFonts w:ascii="Calibri" w:eastAsia="Calibri" w:hAnsi="Calibri" w:cs="Calibri"/>
                <w:sz w:val="18"/>
              </w:rPr>
              <w:t xml:space="preserve">35×35 </w:t>
            </w:r>
            <w:r>
              <w:rPr>
                <w:sz w:val="18"/>
              </w:rPr>
              <w:t>mm) implanted in 20 adult ewes for 60 and 90 days, both on the abdominal and vaginal walls.</w:t>
            </w:r>
          </w:p>
        </w:tc>
        <w:tc>
          <w:tcPr>
            <w:tcW w:w="2225" w:type="dxa"/>
            <w:tcBorders>
              <w:top w:val="single" w:sz="3" w:space="0" w:color="181717"/>
              <w:left w:val="nil"/>
              <w:bottom w:val="single" w:sz="3" w:space="0" w:color="181717"/>
              <w:right w:val="nil"/>
            </w:tcBorders>
          </w:tcPr>
          <w:p w14:paraId="07ED03E8" w14:textId="77777777" w:rsidR="00A869D2" w:rsidRDefault="00A869D2">
            <w:pPr>
              <w:spacing w:line="259" w:lineRule="auto"/>
            </w:pPr>
            <w:r>
              <w:rPr>
                <w:sz w:val="18"/>
              </w:rPr>
              <w:t>Implants were contracting</w:t>
            </w:r>
          </w:p>
          <w:p w14:paraId="2ABB8551" w14:textId="77777777" w:rsidR="00A869D2" w:rsidRDefault="00A869D2">
            <w:pPr>
              <w:spacing w:line="242" w:lineRule="auto"/>
              <w:ind w:right="281"/>
            </w:pPr>
            <w:r>
              <w:rPr>
                <w:sz w:val="18"/>
              </w:rPr>
              <w:t>more when implanted on the vaginal wall, compared to abdominal wall.</w:t>
            </w:r>
          </w:p>
          <w:p w14:paraId="76F64A71" w14:textId="77777777" w:rsidR="00A869D2" w:rsidRDefault="00A869D2">
            <w:pPr>
              <w:spacing w:line="259" w:lineRule="auto"/>
              <w:ind w:right="270"/>
            </w:pPr>
            <w:r>
              <w:rPr>
                <w:sz w:val="18"/>
              </w:rPr>
              <w:t>Grafts implanted on the vaginal wall are stiffer than the ones implanted on the abdominal wall, after retrieval.</w:t>
            </w:r>
          </w:p>
        </w:tc>
        <w:tc>
          <w:tcPr>
            <w:tcW w:w="3029" w:type="dxa"/>
            <w:tcBorders>
              <w:top w:val="single" w:sz="3" w:space="0" w:color="181717"/>
              <w:left w:val="nil"/>
              <w:bottom w:val="single" w:sz="3" w:space="0" w:color="181717"/>
              <w:right w:val="nil"/>
            </w:tcBorders>
            <w:vAlign w:val="center"/>
          </w:tcPr>
          <w:p w14:paraId="6192BEF8" w14:textId="77777777" w:rsidR="00A869D2" w:rsidRDefault="00A869D2" w:rsidP="00F7027A">
            <w:pPr>
              <w:numPr>
                <w:ilvl w:val="0"/>
                <w:numId w:val="71"/>
              </w:numPr>
              <w:spacing w:after="11" w:line="251" w:lineRule="auto"/>
            </w:pPr>
            <w:r>
              <w:rPr>
                <w:sz w:val="18"/>
              </w:rPr>
              <w:t xml:space="preserve">30% of the </w:t>
            </w:r>
            <w:r>
              <w:rPr>
                <w:rFonts w:ascii="Calibri" w:eastAsia="Calibri" w:hAnsi="Calibri" w:cs="Calibri"/>
                <w:sz w:val="18"/>
              </w:rPr>
              <w:t xml:space="preserve">50×50 </w:t>
            </w:r>
            <w:r>
              <w:rPr>
                <w:sz w:val="18"/>
              </w:rPr>
              <w:t>meshes caused vaginal erosion and exposure.</w:t>
            </w:r>
          </w:p>
          <w:p w14:paraId="55B51BEA" w14:textId="77777777" w:rsidR="00A869D2" w:rsidRDefault="00A869D2" w:rsidP="00F7027A">
            <w:pPr>
              <w:numPr>
                <w:ilvl w:val="0"/>
                <w:numId w:val="71"/>
              </w:numPr>
              <w:spacing w:line="259" w:lineRule="auto"/>
            </w:pPr>
            <w:r>
              <w:rPr>
                <w:sz w:val="18"/>
              </w:rPr>
              <w:t xml:space="preserve">60% of the </w:t>
            </w:r>
            <w:r>
              <w:rPr>
                <w:rFonts w:ascii="Calibri" w:eastAsia="Calibri" w:hAnsi="Calibri" w:cs="Calibri"/>
                <w:sz w:val="18"/>
              </w:rPr>
              <w:t xml:space="preserve">35×35 </w:t>
            </w:r>
            <w:r>
              <w:rPr>
                <w:sz w:val="18"/>
              </w:rPr>
              <w:t>meshes had</w:t>
            </w:r>
          </w:p>
          <w:p w14:paraId="1FFCC876" w14:textId="77777777" w:rsidR="00A869D2" w:rsidRDefault="00A869D2">
            <w:pPr>
              <w:spacing w:line="259" w:lineRule="auto"/>
            </w:pPr>
            <w:r>
              <w:rPr>
                <w:sz w:val="18"/>
              </w:rPr>
              <w:t>reduced surface (i.e., contracting after 90 days.)</w:t>
            </w:r>
          </w:p>
        </w:tc>
      </w:tr>
    </w:tbl>
    <w:p w14:paraId="6E0155EE" w14:textId="77777777" w:rsidR="00A869D2" w:rsidRDefault="00A869D2">
      <w:pPr>
        <w:spacing w:line="253" w:lineRule="auto"/>
        <w:ind w:left="-5" w:hanging="10"/>
      </w:pPr>
      <w:r>
        <w:rPr>
          <w:sz w:val="16"/>
        </w:rPr>
        <w:t>HWPP: heavy weight polypropylene.</w:t>
      </w:r>
    </w:p>
    <w:p w14:paraId="444A7C61" w14:textId="77777777" w:rsidR="00A869D2" w:rsidRDefault="00A869D2">
      <w:pPr>
        <w:spacing w:line="253" w:lineRule="auto"/>
        <w:ind w:left="-5" w:hanging="10"/>
      </w:pPr>
      <w:r>
        <w:rPr>
          <w:sz w:val="16"/>
        </w:rPr>
        <w:t xml:space="preserve">LWPP: lightweight polypropylene (also called </w:t>
      </w:r>
      <w:r>
        <w:rPr>
          <w:rFonts w:ascii="Times New Roman" w:eastAsia="Times New Roman" w:hAnsi="Times New Roman" w:cs="Times New Roman"/>
          <w:i/>
          <w:sz w:val="16"/>
        </w:rPr>
        <w:t>soft</w:t>
      </w:r>
      <w:r>
        <w:rPr>
          <w:sz w:val="16"/>
        </w:rPr>
        <w:t>); ePTFE: expanded polytetrafluoroethylene; PLGA: polylactide-co-glycolide acid; PLA: polylactide acid; PGA: polyglycolide acid.</w:t>
      </w:r>
    </w:p>
    <w:p w14:paraId="789264E2" w14:textId="77777777" w:rsidR="00A869D2" w:rsidRDefault="00A869D2">
      <w:pPr>
        <w:sectPr w:rsidR="00A869D2">
          <w:type w:val="continuous"/>
          <w:pgSz w:w="12001" w:h="15840"/>
          <w:pgMar w:top="1584" w:right="1025" w:bottom="1168" w:left="1012" w:header="720" w:footer="720" w:gutter="0"/>
          <w:cols w:space="720"/>
        </w:sectPr>
      </w:pPr>
    </w:p>
    <w:p w14:paraId="23353587" w14:textId="77777777" w:rsidR="00A869D2" w:rsidRDefault="00A869D2">
      <w:pPr>
        <w:ind w:left="-15"/>
      </w:pPr>
      <w:r>
        <w:t>procedures with no guarantee of symptom resolution. Nevertheless with the observation that the vast majority of patients do well with mesh, it can be concluded that some degree of fibrosis is helpful to the surgical management whereas clearly excessive fibrosis is detrimental.</w:t>
      </w:r>
    </w:p>
    <w:p w14:paraId="4B534699" w14:textId="77777777" w:rsidR="00A869D2" w:rsidRDefault="00A869D2">
      <w:pPr>
        <w:ind w:left="-15"/>
      </w:pPr>
      <w:r>
        <w:t>Implantation of autologous fascia in general showed good integration within host tissues, associated with a low inflammatory response, compared to polypropylene meshes and degree of graft remodelling in the available human studies [</w:t>
      </w:r>
      <w:r>
        <w:rPr>
          <w:color w:val="000000"/>
        </w:rPr>
        <w:t>50</w:t>
      </w:r>
      <w:r>
        <w:t xml:space="preserve">, </w:t>
      </w:r>
      <w:r>
        <w:rPr>
          <w:color w:val="000000"/>
        </w:rPr>
        <w:t>84</w:t>
      </w:r>
      <w:r>
        <w:t xml:space="preserve">]. It must be borne in mind that the human studies were all reoperative cases for clinical failure. It is difficult to speculate on whether all successful outcomes result in fully </w:t>
      </w:r>
      <w:proofErr w:type="gramStart"/>
      <w:r>
        <w:t>integratedandremodelledgraft.Non</w:t>
      </w:r>
      <w:proofErr w:type="gramEnd"/>
      <w:r>
        <w:t xml:space="preserve">-cross-linkedxenografts are associated with clinical failure </w:t>
      </w:r>
      <w:r>
        <w:t>due to rapid degradation which is presumably too soon for the regeneration of strong tissues in its place [</w:t>
      </w:r>
      <w:r>
        <w:rPr>
          <w:color w:val="000000"/>
        </w:rPr>
        <w:t>20</w:t>
      </w:r>
      <w:r>
        <w:t xml:space="preserve">, </w:t>
      </w:r>
      <w:r>
        <w:rPr>
          <w:color w:val="000000"/>
        </w:rPr>
        <w:t>24</w:t>
      </w:r>
      <w:r>
        <w:t xml:space="preserve">, </w:t>
      </w:r>
      <w:r>
        <w:rPr>
          <w:color w:val="000000"/>
        </w:rPr>
        <w:t>29</w:t>
      </w:r>
      <w:r>
        <w:t>]. The cross-linked grafts avoid this but rather similar to the synthetic mesh are associated with a perpetuated inflammatory response as the body is unable to integrate and remodel them. This ultimately leads to encapsulation of the graft. It would therefore seem appropriate that there should be a proper balance of degradation and replacement by new host tissue with xenografts. SIS appears to fulfill this.</w:t>
      </w:r>
    </w:p>
    <w:p w14:paraId="54C82B28" w14:textId="77777777" w:rsidR="00A869D2" w:rsidRDefault="00A869D2">
      <w:pPr>
        <w:spacing w:after="279"/>
        <w:ind w:left="-15"/>
      </w:pPr>
      <w:r>
        <w:t xml:space="preserve">This relationship between grafts and host tissues will vary for different materials and with different individuals. Here it is worth noting that as many as 15% of the population are allergic to nickel and more than 80% can become sensitized to nickel on </w:t>
      </w:r>
      <w:r>
        <w:lastRenderedPageBreak/>
        <w:t>sustained exposure [</w:t>
      </w:r>
      <w:r>
        <w:rPr>
          <w:color w:val="000000"/>
        </w:rPr>
        <w:t>97</w:t>
      </w:r>
      <w:r>
        <w:t>] and that there are very successful studies involving muscle regeneration using decellularized ECM [</w:t>
      </w:r>
      <w:r>
        <w:rPr>
          <w:color w:val="000000"/>
        </w:rPr>
        <w:t>98</w:t>
      </w:r>
      <w:r>
        <w:t>]. Therefore, it is clear that the immune response to any foreign material is complex, dynamic, and patient specific. The fact that polypropylene meshes provoke little adverse reaction when implanted in the abdominal wall for hernia repair but are associated with complications in the pelvic floor may also suggest a site-specific host response notwithstanding the differences in biomechanical aspects [</w:t>
      </w:r>
      <w:r>
        <w:rPr>
          <w:color w:val="000000"/>
        </w:rPr>
        <w:t>99</w:t>
      </w:r>
      <w:r>
        <w:t>]. This contrasting response has been confirmed in ewes [</w:t>
      </w:r>
      <w:r>
        <w:rPr>
          <w:color w:val="000000"/>
        </w:rPr>
        <w:t>78</w:t>
      </w:r>
      <w:r>
        <w:t>], therefore the need for relevant animal models for longer studies [</w:t>
      </w:r>
      <w:r>
        <w:rPr>
          <w:color w:val="000000"/>
        </w:rPr>
        <w:t>100</w:t>
      </w:r>
      <w:r>
        <w:t>].</w:t>
      </w:r>
    </w:p>
    <w:p w14:paraId="1E2C73A0" w14:textId="77777777" w:rsidR="00A869D2" w:rsidRDefault="00A869D2" w:rsidP="00F7027A">
      <w:pPr>
        <w:pStyle w:val="Heading1"/>
        <w:keepNext/>
        <w:keepLines/>
        <w:numPr>
          <w:ilvl w:val="0"/>
          <w:numId w:val="72"/>
        </w:numPr>
        <w:spacing w:before="0" w:after="98" w:line="259" w:lineRule="auto"/>
        <w:ind w:left="223" w:hanging="238"/>
        <w:contextualSpacing w:val="0"/>
      </w:pPr>
      <w:bookmarkStart w:id="373" w:name="_Toc447348784"/>
      <w:r>
        <w:t>Perspective on the Ideal Material</w:t>
      </w:r>
      <w:bookmarkEnd w:id="373"/>
    </w:p>
    <w:p w14:paraId="2A5C8FA7" w14:textId="77777777" w:rsidR="00A869D2" w:rsidRDefault="00A869D2">
      <w:pPr>
        <w:spacing w:after="147"/>
        <w:ind w:left="-15"/>
      </w:pPr>
      <w:r>
        <w:t>Whilst authors have previously described paradigms of the ideal material, we suggest that these have been unrealistic [</w:t>
      </w:r>
      <w:r>
        <w:rPr>
          <w:color w:val="000000"/>
        </w:rPr>
        <w:t>101</w:t>
      </w:r>
      <w:r>
        <w:t xml:space="preserve">]. Ultimately a permanent material will always cause complications in some patients due to variation in individual immune responses. Conversely degradable materials will fail in some patients. The question is which is least desirable? Whilst recurrent symptoms can always be treated by corrective surgery, the complications of polypropylene mesh such as chronic pain have proven resistant to treatment in many cases. Thus we suggest that materials for this application should be degradable based on the principle of least harm. With this in mind, it is essential that the degradability is tuned so that it allows enough time for the development of a neotissue that is able to mechanically support the pelvic organs. A material that does not cause any inflammation is unrealistic and probably undesirable as an initial inflammatory response is required to promote angiogenesis and collagen ingrowth, integrating the material. This is essentially an M1 macrophage response. For this to happen, the material should be readily permeable to host cells. On a practical level any material for this application needs to be robust to withstand surgical handling and provide support at the point of </w:t>
      </w:r>
      <w:r>
        <w:t>insertion. We suggest that a more realistic material for this application would be the one that</w:t>
      </w:r>
    </w:p>
    <w:p w14:paraId="3BFFBAEE" w14:textId="77777777" w:rsidR="00A869D2" w:rsidRDefault="00A869D2" w:rsidP="00F7027A">
      <w:pPr>
        <w:numPr>
          <w:ilvl w:val="0"/>
          <w:numId w:val="29"/>
        </w:numPr>
        <w:spacing w:after="66" w:line="248" w:lineRule="auto"/>
        <w:ind w:left="650" w:hanging="357"/>
        <w:jc w:val="both"/>
      </w:pPr>
      <w:r>
        <w:t>is degradable,</w:t>
      </w:r>
    </w:p>
    <w:p w14:paraId="5CB31E51" w14:textId="77777777" w:rsidR="00A869D2" w:rsidRDefault="00A869D2" w:rsidP="00F7027A">
      <w:pPr>
        <w:numPr>
          <w:ilvl w:val="0"/>
          <w:numId w:val="29"/>
        </w:numPr>
        <w:spacing w:after="67" w:line="248" w:lineRule="auto"/>
        <w:ind w:left="650" w:hanging="357"/>
        <w:jc w:val="both"/>
      </w:pPr>
      <w:r>
        <w:t>provokes an acute inflammatory response,</w:t>
      </w:r>
    </w:p>
    <w:p w14:paraId="5E9EEBCE" w14:textId="77777777" w:rsidR="00A869D2" w:rsidRDefault="00A869D2" w:rsidP="00F7027A">
      <w:pPr>
        <w:numPr>
          <w:ilvl w:val="0"/>
          <w:numId w:val="29"/>
        </w:numPr>
        <w:spacing w:after="66" w:line="248" w:lineRule="auto"/>
        <w:ind w:left="650" w:hanging="357"/>
        <w:jc w:val="both"/>
      </w:pPr>
      <w:r>
        <w:t>undergoes tissue remodeling,</w:t>
      </w:r>
    </w:p>
    <w:p w14:paraId="11C92AA3" w14:textId="77777777" w:rsidR="00A869D2" w:rsidRDefault="00A869D2" w:rsidP="00F7027A">
      <w:pPr>
        <w:numPr>
          <w:ilvl w:val="0"/>
          <w:numId w:val="29"/>
        </w:numPr>
        <w:spacing w:after="67" w:line="248" w:lineRule="auto"/>
        <w:ind w:left="650" w:hanging="357"/>
        <w:jc w:val="both"/>
      </w:pPr>
      <w:r>
        <w:t>is permeable to cells,</w:t>
      </w:r>
    </w:p>
    <w:p w14:paraId="6D7558CC" w14:textId="77777777" w:rsidR="00A869D2" w:rsidRDefault="00A869D2" w:rsidP="00F7027A">
      <w:pPr>
        <w:numPr>
          <w:ilvl w:val="0"/>
          <w:numId w:val="29"/>
        </w:numPr>
        <w:spacing w:after="312" w:line="248" w:lineRule="auto"/>
        <w:ind w:left="650" w:hanging="357"/>
        <w:jc w:val="both"/>
      </w:pPr>
      <w:r>
        <w:t>is mechanically robust at point of implantation.</w:t>
      </w:r>
    </w:p>
    <w:p w14:paraId="49DC830B" w14:textId="77777777" w:rsidR="00A869D2" w:rsidRDefault="00A869D2" w:rsidP="00F7027A">
      <w:pPr>
        <w:pStyle w:val="Heading1"/>
        <w:keepNext/>
        <w:keepLines/>
        <w:numPr>
          <w:ilvl w:val="0"/>
          <w:numId w:val="72"/>
        </w:numPr>
        <w:spacing w:before="0" w:after="98" w:line="259" w:lineRule="auto"/>
        <w:ind w:left="223" w:hanging="238"/>
        <w:contextualSpacing w:val="0"/>
      </w:pPr>
      <w:bookmarkStart w:id="374" w:name="_Toc447348785"/>
      <w:r>
        <w:t>Conclusion and Future Perspective</w:t>
      </w:r>
      <w:bookmarkEnd w:id="374"/>
    </w:p>
    <w:p w14:paraId="2B9C1D6E" w14:textId="77777777" w:rsidR="00A869D2" w:rsidRDefault="00A869D2">
      <w:pPr>
        <w:spacing w:after="147"/>
        <w:ind w:left="-15"/>
      </w:pPr>
      <w:r>
        <w:t>The clinical experience suggests that both synthetic and biological materials can provide successful outcomes when used in the surgical management of pelvic floor disorders. However, it has become clear that there is an incidence of significant complications of polypropylene meshes and that many surgeons do not consider the complication rate acceptable. Both the host response and the mechanical properties of the materials need to be taken into consideration to predict success of the implants, in addition to their response to dynamic loading. There has clearly been a lack of adequate preclinical evaluation with polypropylene mesh and we suggest several steps which may make the development for new materials an altogether safer endeavor:</w:t>
      </w:r>
    </w:p>
    <w:p w14:paraId="1F21D609" w14:textId="77777777" w:rsidR="00A869D2" w:rsidRDefault="00A869D2" w:rsidP="00F7027A">
      <w:pPr>
        <w:numPr>
          <w:ilvl w:val="0"/>
          <w:numId w:val="30"/>
        </w:numPr>
        <w:spacing w:after="69" w:line="248" w:lineRule="auto"/>
        <w:ind w:left="650" w:hanging="357"/>
        <w:jc w:val="both"/>
      </w:pPr>
      <w:r>
        <w:t>a better understanding of the forces within thepelvic floor, whose materials need to cope with when implanted;</w:t>
      </w:r>
    </w:p>
    <w:p w14:paraId="701CDF46" w14:textId="77777777" w:rsidR="00A869D2" w:rsidRDefault="00A869D2" w:rsidP="00F7027A">
      <w:pPr>
        <w:numPr>
          <w:ilvl w:val="0"/>
          <w:numId w:val="30"/>
        </w:numPr>
        <w:spacing w:after="68" w:line="248" w:lineRule="auto"/>
        <w:ind w:left="650" w:hanging="357"/>
        <w:jc w:val="both"/>
      </w:pPr>
      <w:r>
        <w:t xml:space="preserve">computational modeling of how materials might perform under load for many years (this can be achieved using </w:t>
      </w:r>
      <w:r>
        <w:rPr>
          <w:rFonts w:ascii="Times New Roman" w:eastAsia="Times New Roman" w:hAnsi="Times New Roman" w:cs="Times New Roman"/>
          <w:i/>
        </w:rPr>
        <w:t xml:space="preserve">in virtuo </w:t>
      </w:r>
      <w:r>
        <w:t>models once established);</w:t>
      </w:r>
    </w:p>
    <w:p w14:paraId="1EAE6FA0" w14:textId="77777777" w:rsidR="00A869D2" w:rsidRDefault="00A869D2" w:rsidP="00F7027A">
      <w:pPr>
        <w:numPr>
          <w:ilvl w:val="0"/>
          <w:numId w:val="30"/>
        </w:numPr>
        <w:spacing w:after="70" w:line="248" w:lineRule="auto"/>
        <w:ind w:left="650" w:hanging="357"/>
        <w:jc w:val="both"/>
      </w:pPr>
      <w:r>
        <w:t>the investigation of immune responses in patients inwhom materials perform well over many years versus patients in whom they cause severe complications (using biochemical markers, genomic markers, and non-invasive imaging);</w:t>
      </w:r>
    </w:p>
    <w:p w14:paraId="24FD15E2" w14:textId="77777777" w:rsidR="00A869D2" w:rsidRDefault="00A869D2" w:rsidP="00F7027A">
      <w:pPr>
        <w:numPr>
          <w:ilvl w:val="0"/>
          <w:numId w:val="30"/>
        </w:numPr>
        <w:spacing w:after="69" w:line="248" w:lineRule="auto"/>
        <w:ind w:left="650" w:hanging="357"/>
        <w:jc w:val="both"/>
      </w:pPr>
      <w:r>
        <w:t>the development of better animal models that developthe complications associated with vaginal mesh use such as exposure;</w:t>
      </w:r>
    </w:p>
    <w:p w14:paraId="1C3D40E4" w14:textId="77777777" w:rsidR="00A869D2" w:rsidRDefault="00A869D2" w:rsidP="00F7027A">
      <w:pPr>
        <w:numPr>
          <w:ilvl w:val="0"/>
          <w:numId w:val="30"/>
        </w:numPr>
        <w:spacing w:after="146" w:line="248" w:lineRule="auto"/>
        <w:ind w:left="650" w:hanging="357"/>
        <w:jc w:val="both"/>
      </w:pPr>
      <w:r>
        <w:lastRenderedPageBreak/>
        <w:t xml:space="preserve">establishment of standardized criteria to evaluate theperformance of materials in </w:t>
      </w:r>
      <w:r>
        <w:rPr>
          <w:rFonts w:ascii="Times New Roman" w:eastAsia="Times New Roman" w:hAnsi="Times New Roman" w:cs="Times New Roman"/>
          <w:i/>
        </w:rPr>
        <w:t xml:space="preserve">in vivo </w:t>
      </w:r>
      <w:r>
        <w:t xml:space="preserve">and </w:t>
      </w:r>
      <w:r>
        <w:rPr>
          <w:rFonts w:ascii="Times New Roman" w:eastAsia="Times New Roman" w:hAnsi="Times New Roman" w:cs="Times New Roman"/>
          <w:i/>
        </w:rPr>
        <w:t xml:space="preserve">in vitro </w:t>
      </w:r>
      <w:r>
        <w:t>studies so that they can be accurately compared.</w:t>
      </w:r>
    </w:p>
    <w:p w14:paraId="74EF30BC" w14:textId="77777777" w:rsidR="00A869D2" w:rsidRDefault="00A869D2">
      <w:pPr>
        <w:ind w:left="-15"/>
      </w:pPr>
      <w:r>
        <w:t>There are several other factors which require urgent attention but are beyond the scope of this review. Surgical expertise based on training and experience in reconstructive surgery is a key factor in outcomes of pelvic floor procedures and there is a need to ensure that surgeons are adequately trained. Patient specific issues, such as individual anatomy and tissue strength, could also impact outcomes and further investigation remains necessary to assess these aspects and their role in determining outcome [</w:t>
      </w:r>
      <w:r>
        <w:rPr>
          <w:color w:val="000000"/>
        </w:rPr>
        <w:t>102</w:t>
      </w:r>
      <w:r>
        <w:t>]. Although databases to track complication rates exist, such as MAUDE and Postmarket Surveillance Studies, the medical community needs to participate more fully in these databases in order to more critically audit patient outcomes and move forward.</w:t>
      </w:r>
    </w:p>
    <w:p w14:paraId="172D8832" w14:textId="77777777" w:rsidR="00A869D2" w:rsidRDefault="00A869D2">
      <w:pPr>
        <w:spacing w:after="237"/>
        <w:ind w:left="-15"/>
      </w:pPr>
      <w:r>
        <w:t>Ultimately to develop new effective and safe materials there is a need for a multidisciplinary approach that combines the efforts of those working in regenerative medicine, biomaterials, and surgery.</w:t>
      </w:r>
    </w:p>
    <w:p w14:paraId="48CEAF38" w14:textId="77777777" w:rsidR="00A869D2" w:rsidRDefault="00A869D2">
      <w:pPr>
        <w:pStyle w:val="Heading1"/>
        <w:ind w:left="-5"/>
      </w:pPr>
      <w:bookmarkStart w:id="375" w:name="_Toc447348786"/>
      <w:r>
        <w:t>Disclosure</w:t>
      </w:r>
      <w:bookmarkEnd w:id="375"/>
    </w:p>
    <w:p w14:paraId="3C24D501" w14:textId="77777777" w:rsidR="00A869D2" w:rsidRDefault="00A869D2">
      <w:pPr>
        <w:spacing w:after="237"/>
        <w:ind w:left="-15"/>
      </w:pPr>
      <w:r>
        <w:t>Professor Chris Chapple is a consultant for AMS, Allergan, Astellas, Lilly, ONO, Pfizer, and Recordati. He is also a researcher, speaker, and trial participant for Allergan, Astellas, Pfizer, and Recordati. All the other authors have nothing to disclose.</w:t>
      </w:r>
    </w:p>
    <w:p w14:paraId="6C0C6326" w14:textId="77777777" w:rsidR="00A869D2" w:rsidRDefault="00A869D2">
      <w:pPr>
        <w:pStyle w:val="Heading1"/>
        <w:ind w:left="-5"/>
      </w:pPr>
      <w:bookmarkStart w:id="376" w:name="_Toc447348787"/>
      <w:r>
        <w:t>Conflict of Interests</w:t>
      </w:r>
      <w:bookmarkEnd w:id="376"/>
    </w:p>
    <w:p w14:paraId="32449633" w14:textId="77777777" w:rsidR="00A869D2" w:rsidRDefault="00A869D2">
      <w:pPr>
        <w:spacing w:after="297"/>
        <w:ind w:left="-15"/>
      </w:pPr>
      <w:r>
        <w:t>The authors declare that there is no conflict of interests regarding the publication of this paper.</w:t>
      </w:r>
    </w:p>
    <w:p w14:paraId="0C4303DD" w14:textId="77777777" w:rsidR="00A869D2" w:rsidRDefault="00A869D2">
      <w:pPr>
        <w:pStyle w:val="Heading1"/>
        <w:ind w:left="-5"/>
      </w:pPr>
      <w:bookmarkStart w:id="377" w:name="_Toc447348788"/>
      <w:r>
        <w:t>Acknowledgment</w:t>
      </w:r>
      <w:bookmarkEnd w:id="377"/>
    </w:p>
    <w:p w14:paraId="01F7E6E4" w14:textId="77777777" w:rsidR="00A869D2" w:rsidRDefault="00A869D2">
      <w:pPr>
        <w:spacing w:after="297"/>
        <w:ind w:left="-15"/>
      </w:pPr>
      <w:r>
        <w:t xml:space="preserve">The authors gratefully acknowledge support for this work. Mrs Gigliobianco was supported by an EPSRC Doctoral Training College PhD and Dr. Roman </w:t>
      </w:r>
      <w:r>
        <w:t xml:space="preserve">Regueros was supported by the Trust European Marie Curie Network. The authors also would like to thank Emma Gugon for </w:t>
      </w:r>
      <w:r>
        <w:rPr>
          <w:color w:val="000000"/>
        </w:rPr>
        <w:t>Figure 1</w:t>
      </w:r>
      <w:r>
        <w:t>.</w:t>
      </w:r>
    </w:p>
    <w:p w14:paraId="1E6175BF" w14:textId="77777777" w:rsidR="00A869D2" w:rsidRDefault="00A869D2">
      <w:pPr>
        <w:pStyle w:val="Heading1"/>
        <w:ind w:left="-5"/>
      </w:pPr>
      <w:bookmarkStart w:id="378" w:name="_Toc447348789"/>
      <w:r>
        <w:t>References</w:t>
      </w:r>
      <w:bookmarkEnd w:id="378"/>
    </w:p>
    <w:p w14:paraId="1BEEEDB8" w14:textId="77777777" w:rsidR="00A869D2" w:rsidRDefault="00A869D2" w:rsidP="00F7027A">
      <w:pPr>
        <w:numPr>
          <w:ilvl w:val="0"/>
          <w:numId w:val="31"/>
        </w:numPr>
        <w:spacing w:after="30" w:line="251" w:lineRule="auto"/>
        <w:ind w:left="457" w:hanging="442"/>
        <w:jc w:val="both"/>
      </w:pPr>
      <w:r>
        <w:rPr>
          <w:sz w:val="18"/>
        </w:rPr>
        <w:t xml:space="preserve">I. Milsom, D. Altman, R. Cartwright et al., “Epidemiology of urinary incontinence (UI) and other lower urinary tract symptoms (LUTS), pelvic organ prolapse (POP) and anal incontinence,” in </w:t>
      </w:r>
      <w:r>
        <w:rPr>
          <w:rFonts w:ascii="Times New Roman" w:eastAsia="Times New Roman" w:hAnsi="Times New Roman" w:cs="Times New Roman"/>
          <w:i/>
          <w:sz w:val="18"/>
        </w:rPr>
        <w:t>Incontinence (5th International Consultation on Incontinence)</w:t>
      </w:r>
      <w:r>
        <w:rPr>
          <w:sz w:val="18"/>
        </w:rPr>
        <w:t>, P. Abrams, L. Cardozo, S. Khoury, and A. Wein, Eds., Paris, France, 2013.</w:t>
      </w:r>
    </w:p>
    <w:p w14:paraId="38226158" w14:textId="77777777" w:rsidR="00A869D2" w:rsidRDefault="00A869D2" w:rsidP="00F7027A">
      <w:pPr>
        <w:numPr>
          <w:ilvl w:val="0"/>
          <w:numId w:val="31"/>
        </w:numPr>
        <w:spacing w:after="30" w:line="251" w:lineRule="auto"/>
        <w:ind w:left="457" w:hanging="442"/>
        <w:jc w:val="both"/>
      </w:pPr>
      <w:r>
        <w:rPr>
          <w:sz w:val="18"/>
        </w:rPr>
        <w:t xml:space="preserve">P. Abrams, L. Cardozo, M. Fall et al., “The standardisation of terminology of lower urinary tract function: report from the standardisation sub-committee of the International Continence Society,” </w:t>
      </w:r>
      <w:r>
        <w:rPr>
          <w:rFonts w:ascii="Times New Roman" w:eastAsia="Times New Roman" w:hAnsi="Times New Roman" w:cs="Times New Roman"/>
          <w:i/>
          <w:sz w:val="18"/>
        </w:rPr>
        <w:t>Neurourology and Urodynamics</w:t>
      </w:r>
      <w:r>
        <w:rPr>
          <w:sz w:val="18"/>
        </w:rPr>
        <w:t>, vol. 21, no. 2, pp. 167– 178, 2002.</w:t>
      </w:r>
    </w:p>
    <w:p w14:paraId="19FD3AF9" w14:textId="77777777" w:rsidR="00A869D2" w:rsidRDefault="00A869D2" w:rsidP="00F7027A">
      <w:pPr>
        <w:numPr>
          <w:ilvl w:val="0"/>
          <w:numId w:val="31"/>
        </w:numPr>
        <w:spacing w:after="29" w:line="251" w:lineRule="auto"/>
        <w:ind w:left="457" w:hanging="442"/>
        <w:jc w:val="both"/>
      </w:pPr>
      <w:r>
        <w:rPr>
          <w:sz w:val="18"/>
        </w:rPr>
        <w:t xml:space="preserve">X.Fritel,N.Varnoux,M.Zins,G.Breart,andV.Ringa,“Symptomatic pelvic organ prolapse at midlife, quality of life, and risk factors,” </w:t>
      </w:r>
      <w:r>
        <w:rPr>
          <w:rFonts w:ascii="Times New Roman" w:eastAsia="Times New Roman" w:hAnsi="Times New Roman" w:cs="Times New Roman"/>
          <w:i/>
          <w:sz w:val="18"/>
        </w:rPr>
        <w:t>Obstetrics and Gynecology</w:t>
      </w:r>
      <w:r>
        <w:rPr>
          <w:sz w:val="18"/>
        </w:rPr>
        <w:t>, vol. 113, no. 3, pp. 609–616, 2009.</w:t>
      </w:r>
    </w:p>
    <w:p w14:paraId="22CC194F" w14:textId="77777777" w:rsidR="00A869D2" w:rsidRDefault="00A869D2" w:rsidP="00F7027A">
      <w:pPr>
        <w:numPr>
          <w:ilvl w:val="0"/>
          <w:numId w:val="31"/>
        </w:numPr>
        <w:spacing w:after="30" w:line="251" w:lineRule="auto"/>
        <w:ind w:left="457" w:hanging="442"/>
        <w:jc w:val="both"/>
      </w:pPr>
      <w:r>
        <w:rPr>
          <w:sz w:val="18"/>
        </w:rPr>
        <w:t xml:space="preserve">B. T. Haylen, D. de Ridder, R. M. Freeman et al., “An International Urogynecological Association (IUGA)/International Continence Society (ICS) joint report on the terminology for female pelvic floor dysfunction,” </w:t>
      </w:r>
      <w:r>
        <w:rPr>
          <w:rFonts w:ascii="Times New Roman" w:eastAsia="Times New Roman" w:hAnsi="Times New Roman" w:cs="Times New Roman"/>
          <w:i/>
          <w:sz w:val="18"/>
        </w:rPr>
        <w:t>Neurourology and Urodynamics</w:t>
      </w:r>
      <w:r>
        <w:rPr>
          <w:sz w:val="18"/>
        </w:rPr>
        <w:t>, vol. 29, no. 1, pp. 4–20, 2010.</w:t>
      </w:r>
    </w:p>
    <w:p w14:paraId="0AF39DAE" w14:textId="77777777" w:rsidR="00A869D2" w:rsidRDefault="00A869D2" w:rsidP="00F7027A">
      <w:pPr>
        <w:numPr>
          <w:ilvl w:val="0"/>
          <w:numId w:val="31"/>
        </w:numPr>
        <w:spacing w:after="30" w:line="251" w:lineRule="auto"/>
        <w:ind w:left="457" w:hanging="442"/>
        <w:jc w:val="both"/>
      </w:pPr>
      <w:r>
        <w:rPr>
          <w:sz w:val="18"/>
        </w:rPr>
        <w:t xml:space="preserve">S. Maggi, N. Minicuci, J. Langlois, M. Pavan, G. Enzi, and G. Crepaldi, “Prevalence rate of urinary incontinence in community-dwelling elderly individuals: The Veneto study,” </w:t>
      </w:r>
      <w:r>
        <w:rPr>
          <w:rFonts w:ascii="Times New Roman" w:eastAsia="Times New Roman" w:hAnsi="Times New Roman" w:cs="Times New Roman"/>
          <w:i/>
          <w:sz w:val="18"/>
        </w:rPr>
        <w:t>Journals of Gerontology Series A: Biological Sciences and Medical Sciences</w:t>
      </w:r>
      <w:r>
        <w:rPr>
          <w:sz w:val="18"/>
        </w:rPr>
        <w:t>, vol. 56, no. 1, pp. M14–M18, 2001.</w:t>
      </w:r>
    </w:p>
    <w:p w14:paraId="3EF4D59B" w14:textId="77777777" w:rsidR="00A869D2" w:rsidRDefault="00A869D2" w:rsidP="00F7027A">
      <w:pPr>
        <w:numPr>
          <w:ilvl w:val="0"/>
          <w:numId w:val="31"/>
        </w:numPr>
        <w:spacing w:after="51" w:line="251" w:lineRule="auto"/>
        <w:ind w:left="457" w:hanging="442"/>
        <w:jc w:val="both"/>
      </w:pPr>
      <w:r>
        <w:rPr>
          <w:sz w:val="18"/>
        </w:rPr>
        <w:t xml:space="preserve">A. Miedel, G. Tegerstedt, M. Mæhle-Schmidt, O. Nyren, and´ M. Hammarstrom, “Nonobstetric risk factors for symptomatic¨ pelvic organ prolapse,” </w:t>
      </w:r>
      <w:r>
        <w:rPr>
          <w:rFonts w:ascii="Times New Roman" w:eastAsia="Times New Roman" w:hAnsi="Times New Roman" w:cs="Times New Roman"/>
          <w:i/>
          <w:sz w:val="18"/>
        </w:rPr>
        <w:t>Obstetrics and Gynecology</w:t>
      </w:r>
      <w:r>
        <w:rPr>
          <w:sz w:val="18"/>
        </w:rPr>
        <w:t>, vol. 113, no. 5, pp. 1089–1097, 2009.</w:t>
      </w:r>
    </w:p>
    <w:p w14:paraId="51B37A64" w14:textId="77777777" w:rsidR="00A869D2" w:rsidRDefault="00A869D2" w:rsidP="00F7027A">
      <w:pPr>
        <w:numPr>
          <w:ilvl w:val="0"/>
          <w:numId w:val="31"/>
        </w:numPr>
        <w:spacing w:after="51" w:line="251" w:lineRule="auto"/>
        <w:ind w:left="457" w:hanging="442"/>
        <w:jc w:val="both"/>
      </w:pPr>
      <w:r>
        <w:rPr>
          <w:sz w:val="18"/>
        </w:rPr>
        <w:t xml:space="preserve">I. Nygaard, C. Bradley, and D. Brandt, “Pelvic organ prolapse in older women: prevalence and risk factors,” </w:t>
      </w:r>
      <w:r>
        <w:rPr>
          <w:rFonts w:ascii="Times New Roman" w:eastAsia="Times New Roman" w:hAnsi="Times New Roman" w:cs="Times New Roman"/>
          <w:i/>
          <w:sz w:val="18"/>
        </w:rPr>
        <w:t>Obstetrics and Gynecology</w:t>
      </w:r>
      <w:r>
        <w:rPr>
          <w:sz w:val="18"/>
        </w:rPr>
        <w:t>, vol. 104, no. 3, pp. 489–497, 2004.</w:t>
      </w:r>
    </w:p>
    <w:p w14:paraId="6D6B3B6C" w14:textId="77777777" w:rsidR="00A869D2" w:rsidRDefault="00A869D2" w:rsidP="00F7027A">
      <w:pPr>
        <w:numPr>
          <w:ilvl w:val="0"/>
          <w:numId w:val="31"/>
        </w:numPr>
        <w:spacing w:after="51" w:line="251" w:lineRule="auto"/>
        <w:ind w:left="457" w:hanging="442"/>
        <w:jc w:val="both"/>
      </w:pPr>
      <w:r>
        <w:rPr>
          <w:sz w:val="18"/>
        </w:rPr>
        <w:t xml:space="preserve">U. Ulmsten and P. Petros, “Intravaginal slingplasty (IVS): an ambulatory surgical procedure for treatment of female urinary incontinence,” </w:t>
      </w:r>
      <w:r>
        <w:rPr>
          <w:rFonts w:ascii="Times New Roman" w:eastAsia="Times New Roman" w:hAnsi="Times New Roman" w:cs="Times New Roman"/>
          <w:i/>
          <w:sz w:val="18"/>
        </w:rPr>
        <w:t>Scandinavian Journal of Urology and Nephrology</w:t>
      </w:r>
      <w:r>
        <w:rPr>
          <w:sz w:val="18"/>
        </w:rPr>
        <w:t>, vol. 29, no. 1, pp. 75–82, 1995.</w:t>
      </w:r>
    </w:p>
    <w:p w14:paraId="45D38A0E" w14:textId="77777777" w:rsidR="00A869D2" w:rsidRDefault="00A869D2" w:rsidP="00F7027A">
      <w:pPr>
        <w:numPr>
          <w:ilvl w:val="0"/>
          <w:numId w:val="31"/>
        </w:numPr>
        <w:spacing w:after="51" w:line="251" w:lineRule="auto"/>
        <w:ind w:left="457" w:hanging="442"/>
        <w:jc w:val="both"/>
      </w:pPr>
      <w:r>
        <w:rPr>
          <w:sz w:val="18"/>
        </w:rPr>
        <w:t xml:space="preserve">K. Ward and P. Hilton, “Prospective multicentre randomised trial of tension-free vaginal tape and colposuspension as primary treatment for stress incontinence,” </w:t>
      </w:r>
      <w:r>
        <w:rPr>
          <w:rFonts w:ascii="Times New Roman" w:eastAsia="Times New Roman" w:hAnsi="Times New Roman" w:cs="Times New Roman"/>
          <w:i/>
          <w:sz w:val="18"/>
        </w:rPr>
        <w:t>BritishMedicalJournal</w:t>
      </w:r>
      <w:r>
        <w:rPr>
          <w:sz w:val="18"/>
        </w:rPr>
        <w:t>, vol. 325, no. 7355, pp. 67–70, 2002.</w:t>
      </w:r>
    </w:p>
    <w:p w14:paraId="5F64239C" w14:textId="77777777" w:rsidR="00A869D2" w:rsidRDefault="00A869D2" w:rsidP="00F7027A">
      <w:pPr>
        <w:numPr>
          <w:ilvl w:val="0"/>
          <w:numId w:val="31"/>
        </w:numPr>
        <w:spacing w:after="51" w:line="251" w:lineRule="auto"/>
        <w:ind w:left="457" w:hanging="442"/>
        <w:jc w:val="both"/>
      </w:pPr>
      <w:r>
        <w:rPr>
          <w:sz w:val="18"/>
        </w:rPr>
        <w:t xml:space="preserve">J. Mahon, D. Varley, and J. Glanville, “Summaries of the safety/adverse effects of vaginal tapes/slings/meshes for stress urinary incontinence and prolapse,” </w:t>
      </w:r>
      <w:r>
        <w:rPr>
          <w:rFonts w:ascii="Times New Roman" w:eastAsia="Times New Roman" w:hAnsi="Times New Roman" w:cs="Times New Roman"/>
          <w:i/>
          <w:sz w:val="18"/>
        </w:rPr>
        <w:t>Medicines and Healthcare products Regulatory Agency</w:t>
      </w:r>
      <w:r>
        <w:rPr>
          <w:sz w:val="18"/>
        </w:rPr>
        <w:t>, 2012.</w:t>
      </w:r>
    </w:p>
    <w:p w14:paraId="1FB7006D" w14:textId="77777777" w:rsidR="00A869D2" w:rsidRDefault="00A869D2" w:rsidP="00F7027A">
      <w:pPr>
        <w:numPr>
          <w:ilvl w:val="0"/>
          <w:numId w:val="31"/>
        </w:numPr>
        <w:spacing w:after="55" w:line="250" w:lineRule="auto"/>
        <w:ind w:left="457" w:hanging="442"/>
        <w:jc w:val="both"/>
      </w:pPr>
      <w:r>
        <w:rPr>
          <w:sz w:val="18"/>
        </w:rPr>
        <w:lastRenderedPageBreak/>
        <w:t xml:space="preserve">D. G. Schultz, </w:t>
      </w:r>
      <w:proofErr w:type="gramStart"/>
      <w:r>
        <w:rPr>
          <w:rFonts w:ascii="Times New Roman" w:eastAsia="Times New Roman" w:hAnsi="Times New Roman" w:cs="Times New Roman"/>
          <w:i/>
          <w:sz w:val="18"/>
        </w:rPr>
        <w:t>FDAPublicHealthNotification:SeriousComplications</w:t>
      </w:r>
      <w:proofErr w:type="gramEnd"/>
      <w:r>
        <w:rPr>
          <w:rFonts w:ascii="Times New Roman" w:eastAsia="Times New Roman" w:hAnsi="Times New Roman" w:cs="Times New Roman"/>
          <w:i/>
          <w:sz w:val="18"/>
        </w:rPr>
        <w:t xml:space="preserve"> Associated with Transvaginal Placement of Surgical Mesh in Repair of Pelvic Organ Prolapse and Stress Urinary Incontinence</w:t>
      </w:r>
      <w:r>
        <w:rPr>
          <w:sz w:val="18"/>
        </w:rPr>
        <w:t>, 2008.</w:t>
      </w:r>
    </w:p>
    <w:p w14:paraId="4A980687" w14:textId="77777777" w:rsidR="00A869D2" w:rsidRDefault="00A869D2" w:rsidP="00F7027A">
      <w:pPr>
        <w:numPr>
          <w:ilvl w:val="0"/>
          <w:numId w:val="31"/>
        </w:numPr>
        <w:spacing w:after="55" w:line="250" w:lineRule="auto"/>
        <w:ind w:left="457" w:hanging="442"/>
        <w:jc w:val="both"/>
      </w:pPr>
      <w:r>
        <w:rPr>
          <w:sz w:val="18"/>
        </w:rPr>
        <w:t xml:space="preserve">US-FDA, </w:t>
      </w:r>
      <w:r>
        <w:rPr>
          <w:rFonts w:ascii="Times New Roman" w:eastAsia="Times New Roman" w:hAnsi="Times New Roman" w:cs="Times New Roman"/>
          <w:i/>
          <w:sz w:val="18"/>
        </w:rPr>
        <w:t>Safety Communication: UPDATE on Serious Complications Associated with Transvaginal Placement of Surgical Mesh for Pelvic Organ Prolapse</w:t>
      </w:r>
      <w:r>
        <w:rPr>
          <w:sz w:val="18"/>
        </w:rPr>
        <w:t>, US Food and Drug Administration (FDA), Silver Spring, Md, USA, 2011.</w:t>
      </w:r>
    </w:p>
    <w:p w14:paraId="453F33F9" w14:textId="77777777" w:rsidR="00A869D2" w:rsidRDefault="00A869D2" w:rsidP="00F7027A">
      <w:pPr>
        <w:numPr>
          <w:ilvl w:val="0"/>
          <w:numId w:val="31"/>
        </w:numPr>
        <w:spacing w:after="51" w:line="251" w:lineRule="auto"/>
        <w:ind w:left="457" w:hanging="442"/>
        <w:jc w:val="both"/>
      </w:pPr>
      <w:r>
        <w:rPr>
          <w:sz w:val="18"/>
        </w:rPr>
        <w:t xml:space="preserve">C. Birch and M. M. Fynes, “The role of synthetic and biological prostheses in reconstructive pelvic floor surgery,” </w:t>
      </w:r>
      <w:r>
        <w:rPr>
          <w:rFonts w:ascii="Times New Roman" w:eastAsia="Times New Roman" w:hAnsi="Times New Roman" w:cs="Times New Roman"/>
          <w:i/>
          <w:sz w:val="18"/>
        </w:rPr>
        <w:t>Current Opinion in Obstetrics &amp; Gynecology</w:t>
      </w:r>
      <w:r>
        <w:rPr>
          <w:sz w:val="18"/>
        </w:rPr>
        <w:t>, vol. 14, no. 5, pp. 527–535, 2002.</w:t>
      </w:r>
    </w:p>
    <w:p w14:paraId="24B9A383" w14:textId="77777777" w:rsidR="00A869D2" w:rsidRDefault="00A869D2" w:rsidP="00F7027A">
      <w:pPr>
        <w:numPr>
          <w:ilvl w:val="0"/>
          <w:numId w:val="31"/>
        </w:numPr>
        <w:spacing w:after="51" w:line="251" w:lineRule="auto"/>
        <w:ind w:left="457" w:hanging="442"/>
        <w:jc w:val="both"/>
      </w:pPr>
      <w:r>
        <w:rPr>
          <w:sz w:val="18"/>
        </w:rPr>
        <w:t xml:space="preserve">D. O. Freytes, R. S. Tullius, and S. F. Badylak, “Effect of storage upon material properties of lyophilized porcine extracellular matrix derived from the urinary bladder,” </w:t>
      </w:r>
      <w:r>
        <w:rPr>
          <w:rFonts w:ascii="Times New Roman" w:eastAsia="Times New Roman" w:hAnsi="Times New Roman" w:cs="Times New Roman"/>
          <w:i/>
          <w:sz w:val="18"/>
        </w:rPr>
        <w:t>Journal of Biomedical Materials Research Part B: Applied Biomaterials</w:t>
      </w:r>
      <w:r>
        <w:rPr>
          <w:sz w:val="18"/>
        </w:rPr>
        <w:t>, vol. 78, no. 2, pp. 327–333, 2006.</w:t>
      </w:r>
    </w:p>
    <w:p w14:paraId="00C29A15" w14:textId="77777777" w:rsidR="00A869D2" w:rsidRDefault="00A869D2" w:rsidP="00F7027A">
      <w:pPr>
        <w:numPr>
          <w:ilvl w:val="0"/>
          <w:numId w:val="31"/>
        </w:numPr>
        <w:spacing w:after="51" w:line="251" w:lineRule="auto"/>
        <w:ind w:left="457" w:hanging="442"/>
        <w:jc w:val="both"/>
      </w:pPr>
      <w:r>
        <w:rPr>
          <w:sz w:val="18"/>
        </w:rPr>
        <w:t xml:space="preserve">C. T. Vangsness Jr., I. A. Garcia, C. R. Mills, M. A. Kainer, M. R. Roberts, and T. M. Moore, “Allograft transplantation in the knee: tissue regulation, procurement, processing, and sterilization,” </w:t>
      </w:r>
      <w:r>
        <w:rPr>
          <w:rFonts w:ascii="Times New Roman" w:eastAsia="Times New Roman" w:hAnsi="Times New Roman" w:cs="Times New Roman"/>
          <w:i/>
          <w:sz w:val="18"/>
        </w:rPr>
        <w:t>The American Journal of Sports Medicine</w:t>
      </w:r>
      <w:r>
        <w:rPr>
          <w:sz w:val="18"/>
        </w:rPr>
        <w:t>, vol. 31, no. 3, pp. 474–481, 2003.</w:t>
      </w:r>
    </w:p>
    <w:p w14:paraId="449DC1AA" w14:textId="77777777" w:rsidR="00A869D2" w:rsidRDefault="00A869D2" w:rsidP="00F7027A">
      <w:pPr>
        <w:numPr>
          <w:ilvl w:val="0"/>
          <w:numId w:val="31"/>
        </w:numPr>
        <w:spacing w:after="51" w:line="251" w:lineRule="auto"/>
        <w:ind w:left="457" w:hanging="442"/>
        <w:jc w:val="both"/>
      </w:pPr>
      <w:r>
        <w:rPr>
          <w:sz w:val="18"/>
        </w:rPr>
        <w:t xml:space="preserve">J. Golomb, A. Groutz, Y. Mor, I. Leibovitch, and J. Ramon, “Management of urethral erosion caused by a pubovaginal fascial sling,” </w:t>
      </w:r>
      <w:r>
        <w:rPr>
          <w:rFonts w:ascii="Times New Roman" w:eastAsia="Times New Roman" w:hAnsi="Times New Roman" w:cs="Times New Roman"/>
          <w:i/>
          <w:sz w:val="18"/>
        </w:rPr>
        <w:t>Urology</w:t>
      </w:r>
      <w:r>
        <w:rPr>
          <w:sz w:val="18"/>
        </w:rPr>
        <w:t>, vol. 57, no. 1, pp. 159–160, 2001.</w:t>
      </w:r>
    </w:p>
    <w:p w14:paraId="731B6CC6" w14:textId="77777777" w:rsidR="00A869D2" w:rsidRDefault="00A869D2" w:rsidP="00F7027A">
      <w:pPr>
        <w:numPr>
          <w:ilvl w:val="0"/>
          <w:numId w:val="31"/>
        </w:numPr>
        <w:spacing w:after="51" w:line="251" w:lineRule="auto"/>
        <w:ind w:left="457" w:hanging="442"/>
        <w:jc w:val="both"/>
      </w:pPr>
      <w:r>
        <w:rPr>
          <w:sz w:val="18"/>
        </w:rPr>
        <w:t xml:space="preserve">T. O. Morgan Jr., O. L. Westney, and E. J. McGuire, “Pubovaginal sling: 4-year outcome analysis and quality of life assessment,” </w:t>
      </w:r>
      <w:r>
        <w:rPr>
          <w:rFonts w:ascii="Times New Roman" w:eastAsia="Times New Roman" w:hAnsi="Times New Roman" w:cs="Times New Roman"/>
          <w:i/>
          <w:sz w:val="18"/>
        </w:rPr>
        <w:t>Journal of Urology</w:t>
      </w:r>
      <w:r>
        <w:rPr>
          <w:sz w:val="18"/>
        </w:rPr>
        <w:t>, vol. 163, no. 6, pp. 1845–1848, 2000.</w:t>
      </w:r>
    </w:p>
    <w:p w14:paraId="7E28E14F" w14:textId="77777777" w:rsidR="00A869D2" w:rsidRDefault="00A869D2" w:rsidP="00F7027A">
      <w:pPr>
        <w:numPr>
          <w:ilvl w:val="0"/>
          <w:numId w:val="31"/>
        </w:numPr>
        <w:spacing w:after="51" w:line="251" w:lineRule="auto"/>
        <w:ind w:left="457" w:hanging="442"/>
        <w:jc w:val="both"/>
      </w:pPr>
      <w:r>
        <w:rPr>
          <w:sz w:val="18"/>
        </w:rPr>
        <w:t xml:space="preserve">J. M. Latini, M. M. Lux, and K. J. Kreder, “Efficacy and morbidity of autologous fascia lata sling cystourethropexy,” </w:t>
      </w:r>
      <w:r>
        <w:rPr>
          <w:rFonts w:ascii="Times New Roman" w:eastAsia="Times New Roman" w:hAnsi="Times New Roman" w:cs="Times New Roman"/>
          <w:i/>
          <w:sz w:val="18"/>
        </w:rPr>
        <w:t>Journal of Urology</w:t>
      </w:r>
      <w:r>
        <w:rPr>
          <w:sz w:val="18"/>
        </w:rPr>
        <w:t>, vol. 171, no. 3, pp. 1180–1184, 2004.</w:t>
      </w:r>
    </w:p>
    <w:p w14:paraId="01589DCC" w14:textId="77777777" w:rsidR="00A869D2" w:rsidRDefault="00A869D2" w:rsidP="00F7027A">
      <w:pPr>
        <w:numPr>
          <w:ilvl w:val="0"/>
          <w:numId w:val="31"/>
        </w:numPr>
        <w:spacing w:after="51" w:line="251" w:lineRule="auto"/>
        <w:ind w:left="457" w:hanging="442"/>
        <w:jc w:val="both"/>
      </w:pPr>
      <w:r>
        <w:rPr>
          <w:sz w:val="18"/>
        </w:rPr>
        <w:t xml:space="preserve">C. D. Dora, D. S. Dimarco, M. E. Zobitz, and D. S. Elliott, “Time dependent variations in biomechanical properties of cadaveric fascia, porcine dermis, porcine small intestine submucosa, polypropylene mesh and autologous fascia in the rabbit model: implications for sling surgery,” </w:t>
      </w:r>
      <w:r>
        <w:rPr>
          <w:rFonts w:ascii="Times New Roman" w:eastAsia="Times New Roman" w:hAnsi="Times New Roman" w:cs="Times New Roman"/>
          <w:i/>
          <w:sz w:val="18"/>
        </w:rPr>
        <w:t>Journal of Urology</w:t>
      </w:r>
      <w:r>
        <w:rPr>
          <w:sz w:val="18"/>
        </w:rPr>
        <w:t>, vol. 171, no. 5, pp. 1970–1973, 2004.</w:t>
      </w:r>
    </w:p>
    <w:p w14:paraId="3FAA4598" w14:textId="77777777" w:rsidR="00A869D2" w:rsidRDefault="00A869D2" w:rsidP="00F7027A">
      <w:pPr>
        <w:numPr>
          <w:ilvl w:val="0"/>
          <w:numId w:val="31"/>
        </w:numPr>
        <w:spacing w:after="51" w:line="251" w:lineRule="auto"/>
        <w:ind w:left="457" w:hanging="442"/>
        <w:jc w:val="both"/>
      </w:pPr>
      <w:r>
        <w:rPr>
          <w:sz w:val="18"/>
        </w:rPr>
        <w:t xml:space="preserve">W. S. Hilger, A. Walter, M. E. Zobitz, K. O. Leslie, P. Magtibay, and J. Cornella, “Histological and biomechanical evaluation of implanted graft materials in a rabbit vaginal and abdominal model,” </w:t>
      </w:r>
      <w:r>
        <w:rPr>
          <w:rFonts w:ascii="Times New Roman" w:eastAsia="Times New Roman" w:hAnsi="Times New Roman" w:cs="Times New Roman"/>
          <w:i/>
          <w:sz w:val="18"/>
        </w:rPr>
        <w:t>American Journal of Obstetrics and Gynecology</w:t>
      </w:r>
      <w:r>
        <w:rPr>
          <w:sz w:val="18"/>
        </w:rPr>
        <w:t>, vol. 195, no. 6, pp. 1826–1831, 2006.</w:t>
      </w:r>
    </w:p>
    <w:p w14:paraId="023CB1B0" w14:textId="77777777" w:rsidR="00A869D2" w:rsidRDefault="00A869D2" w:rsidP="00F7027A">
      <w:pPr>
        <w:numPr>
          <w:ilvl w:val="0"/>
          <w:numId w:val="31"/>
        </w:numPr>
        <w:spacing w:after="51" w:line="251" w:lineRule="auto"/>
        <w:ind w:left="457" w:hanging="442"/>
        <w:jc w:val="both"/>
      </w:pPr>
      <w:r>
        <w:rPr>
          <w:sz w:val="18"/>
        </w:rPr>
        <w:t xml:space="preserve">J. M. Choe, R. Kothandapani, L. James, and D. Bowling, “Autologous, cadaveric, and synthetic materials used in sling surgery: comparative biomechanical analysis,” </w:t>
      </w:r>
      <w:r>
        <w:rPr>
          <w:rFonts w:ascii="Times New Roman" w:eastAsia="Times New Roman" w:hAnsi="Times New Roman" w:cs="Times New Roman"/>
          <w:i/>
          <w:sz w:val="18"/>
        </w:rPr>
        <w:t>Urology</w:t>
      </w:r>
      <w:r>
        <w:rPr>
          <w:sz w:val="18"/>
        </w:rPr>
        <w:t>, vol. 58, no. 3, pp. 482–486, 2001.</w:t>
      </w:r>
    </w:p>
    <w:p w14:paraId="6D79673B" w14:textId="77777777" w:rsidR="00A869D2" w:rsidRDefault="00A869D2" w:rsidP="00F7027A">
      <w:pPr>
        <w:numPr>
          <w:ilvl w:val="0"/>
          <w:numId w:val="31"/>
        </w:numPr>
        <w:spacing w:after="51" w:line="251" w:lineRule="auto"/>
        <w:ind w:left="457" w:hanging="442"/>
        <w:jc w:val="both"/>
      </w:pPr>
      <w:r>
        <w:rPr>
          <w:sz w:val="18"/>
        </w:rPr>
        <w:t xml:space="preserve">H. L. Kim, M. C. LaBarbera, R. V. Patel, W. J. Cromie, and G. T. Bales, “Comparison of the durability of cadaveric and autologous fascia using an in vivo model,” </w:t>
      </w:r>
      <w:r>
        <w:rPr>
          <w:rFonts w:ascii="Times New Roman" w:eastAsia="Times New Roman" w:hAnsi="Times New Roman" w:cs="Times New Roman"/>
          <w:i/>
          <w:sz w:val="18"/>
        </w:rPr>
        <w:t>Urology</w:t>
      </w:r>
      <w:r>
        <w:rPr>
          <w:sz w:val="18"/>
        </w:rPr>
        <w:t>, vol. 58, no. 5, pp. 800–804, 2001.</w:t>
      </w:r>
    </w:p>
    <w:p w14:paraId="657A2869" w14:textId="77777777" w:rsidR="00A869D2" w:rsidRDefault="00A869D2" w:rsidP="00F7027A">
      <w:pPr>
        <w:numPr>
          <w:ilvl w:val="0"/>
          <w:numId w:val="31"/>
        </w:numPr>
        <w:spacing w:after="51" w:line="251" w:lineRule="auto"/>
        <w:ind w:left="457" w:hanging="442"/>
        <w:jc w:val="both"/>
      </w:pPr>
      <w:r>
        <w:rPr>
          <w:sz w:val="18"/>
        </w:rPr>
        <w:t xml:space="preserve">M. P. FitzGerald, J. Mollenhauer, and L. Brubaker, “The fate of rectus fascia suburethral slings,” </w:t>
      </w:r>
      <w:r>
        <w:rPr>
          <w:rFonts w:ascii="Times New Roman" w:eastAsia="Times New Roman" w:hAnsi="Times New Roman" w:cs="Times New Roman"/>
          <w:i/>
          <w:sz w:val="18"/>
        </w:rPr>
        <w:t xml:space="preserve">The American Journal </w:t>
      </w:r>
      <w:r>
        <w:rPr>
          <w:rFonts w:ascii="Times New Roman" w:eastAsia="Times New Roman" w:hAnsi="Times New Roman" w:cs="Times New Roman"/>
          <w:i/>
          <w:sz w:val="18"/>
        </w:rPr>
        <w:t>of Obstetrics and Gynecology</w:t>
      </w:r>
      <w:r>
        <w:rPr>
          <w:sz w:val="18"/>
        </w:rPr>
        <w:t>, vol. 183, no. 4, pp. 964–966, 2000.</w:t>
      </w:r>
    </w:p>
    <w:p w14:paraId="1A6D3D28" w14:textId="77777777" w:rsidR="00A869D2" w:rsidRDefault="00A869D2" w:rsidP="00F7027A">
      <w:pPr>
        <w:numPr>
          <w:ilvl w:val="0"/>
          <w:numId w:val="31"/>
        </w:numPr>
        <w:spacing w:after="51" w:line="251" w:lineRule="auto"/>
        <w:ind w:left="457" w:hanging="442"/>
        <w:jc w:val="both"/>
      </w:pPr>
      <w:r>
        <w:rPr>
          <w:sz w:val="18"/>
        </w:rPr>
        <w:t xml:space="preserve">S. Jeong, Y. R. Ma, and Y. G. Park, “Histopathological study of frontalis suspension materials,” </w:t>
      </w:r>
      <w:r>
        <w:rPr>
          <w:rFonts w:ascii="Times New Roman" w:eastAsia="Times New Roman" w:hAnsi="Times New Roman" w:cs="Times New Roman"/>
          <w:i/>
          <w:sz w:val="18"/>
        </w:rPr>
        <w:t>Japanese Journal of Ophthalmology</w:t>
      </w:r>
      <w:r>
        <w:rPr>
          <w:sz w:val="18"/>
        </w:rPr>
        <w:t>, vol. 44, no. 2, pp. 171–174, 2000.</w:t>
      </w:r>
    </w:p>
    <w:p w14:paraId="6BCFE86B" w14:textId="77777777" w:rsidR="00A869D2" w:rsidRDefault="00A869D2" w:rsidP="00F7027A">
      <w:pPr>
        <w:numPr>
          <w:ilvl w:val="0"/>
          <w:numId w:val="31"/>
        </w:numPr>
        <w:spacing w:after="51" w:line="251" w:lineRule="auto"/>
        <w:ind w:left="457" w:hanging="442"/>
        <w:jc w:val="both"/>
      </w:pPr>
      <w:r>
        <w:rPr>
          <w:sz w:val="18"/>
        </w:rPr>
        <w:t xml:space="preserve">C. D. G. Carneiro, L. U. Sennes, P. H. N. Saldiva, D. H. Tsuji, and J. A. Ximenes Filho, “Assessment of collagen deposits after implant of fascia lata and fat in the vocal folds of rabbits: histomorphometric study,” </w:t>
      </w:r>
      <w:r>
        <w:rPr>
          <w:rFonts w:ascii="Times New Roman" w:eastAsia="Times New Roman" w:hAnsi="Times New Roman" w:cs="Times New Roman"/>
          <w:i/>
          <w:sz w:val="18"/>
        </w:rPr>
        <w:t>Revista Brasileira de Otorrinolaringologia</w:t>
      </w:r>
      <w:r>
        <w:rPr>
          <w:sz w:val="18"/>
        </w:rPr>
        <w:t>, vol. 71, no. 6, pp. 798–802, 2005.</w:t>
      </w:r>
    </w:p>
    <w:p w14:paraId="22143640" w14:textId="77777777" w:rsidR="00A869D2" w:rsidRDefault="00A869D2" w:rsidP="00F7027A">
      <w:pPr>
        <w:numPr>
          <w:ilvl w:val="0"/>
          <w:numId w:val="31"/>
        </w:numPr>
        <w:spacing w:after="51" w:line="251" w:lineRule="auto"/>
        <w:ind w:left="457" w:hanging="442"/>
        <w:jc w:val="both"/>
      </w:pPr>
      <w:r>
        <w:rPr>
          <w:sz w:val="18"/>
        </w:rPr>
        <w:t xml:space="preserve">A. E. Krambeck, C. D. Dora, T. J. Sebo, A. L. Rohlinger, D. S. DiMarco, and D. S. Elliott, “Time-dependent variations in inflammation and scar formation of six different pubovaginal sling materials in the rabbit model,” </w:t>
      </w:r>
      <w:r>
        <w:rPr>
          <w:rFonts w:ascii="Times New Roman" w:eastAsia="Times New Roman" w:hAnsi="Times New Roman" w:cs="Times New Roman"/>
          <w:i/>
          <w:sz w:val="18"/>
        </w:rPr>
        <w:t>Urology</w:t>
      </w:r>
      <w:r>
        <w:rPr>
          <w:sz w:val="18"/>
        </w:rPr>
        <w:t>, vol. 67, no. 5, pp. 1105–1110, 2006.</w:t>
      </w:r>
    </w:p>
    <w:p w14:paraId="7C7205F2" w14:textId="77777777" w:rsidR="00A869D2" w:rsidRDefault="00A869D2" w:rsidP="00F7027A">
      <w:pPr>
        <w:numPr>
          <w:ilvl w:val="0"/>
          <w:numId w:val="31"/>
        </w:numPr>
        <w:spacing w:after="51" w:line="251" w:lineRule="auto"/>
        <w:ind w:left="457" w:hanging="442"/>
        <w:jc w:val="both"/>
      </w:pPr>
      <w:r>
        <w:rPr>
          <w:sz w:val="18"/>
        </w:rPr>
        <w:t xml:space="preserve">A. J. Woodruff, E. E. Cole, R. R. Dmochowski, H. M. Scarpero, E. N. Beckman, and J. C. Winters, “Histologic comparison of pubovaginal sling graft materials: a comparative study,” </w:t>
      </w:r>
      <w:r>
        <w:rPr>
          <w:rFonts w:ascii="Times New Roman" w:eastAsia="Times New Roman" w:hAnsi="Times New Roman" w:cs="Times New Roman"/>
          <w:i/>
          <w:sz w:val="18"/>
        </w:rPr>
        <w:t>Urology</w:t>
      </w:r>
      <w:r>
        <w:rPr>
          <w:sz w:val="18"/>
        </w:rPr>
        <w:t>, vol. 72, no. 1, pp. 85–89, 2008.</w:t>
      </w:r>
    </w:p>
    <w:p w14:paraId="3D5B06CE" w14:textId="77777777" w:rsidR="00A869D2" w:rsidRDefault="00A869D2" w:rsidP="00F7027A">
      <w:pPr>
        <w:numPr>
          <w:ilvl w:val="0"/>
          <w:numId w:val="31"/>
        </w:numPr>
        <w:spacing w:after="83" w:line="251" w:lineRule="auto"/>
        <w:ind w:left="457" w:hanging="442"/>
        <w:jc w:val="both"/>
      </w:pPr>
      <w:r>
        <w:rPr>
          <w:sz w:val="18"/>
        </w:rPr>
        <w:t xml:space="preserve">B. de Rezende Pinna, J. N. Stavale, P. A. de Lima Pontes, and O. de Oliveira Campones do Brasil, “Histological analysisˆ of autologous fascia graft implantation into the rabbit voice muscle,” </w:t>
      </w:r>
      <w:r>
        <w:rPr>
          <w:rFonts w:ascii="Times New Roman" w:eastAsia="Times New Roman" w:hAnsi="Times New Roman" w:cs="Times New Roman"/>
          <w:i/>
          <w:sz w:val="18"/>
        </w:rPr>
        <w:t>Brazilian Journal of Otorhinolaryngology</w:t>
      </w:r>
      <w:r>
        <w:rPr>
          <w:sz w:val="18"/>
        </w:rPr>
        <w:t>, vol. 77, no. 2, pp. 185–190, 2011.</w:t>
      </w:r>
    </w:p>
    <w:p w14:paraId="6820EA45" w14:textId="77777777" w:rsidR="00A869D2" w:rsidRDefault="00A869D2" w:rsidP="00F7027A">
      <w:pPr>
        <w:numPr>
          <w:ilvl w:val="0"/>
          <w:numId w:val="31"/>
        </w:numPr>
        <w:spacing w:after="51" w:line="251" w:lineRule="auto"/>
        <w:ind w:left="457" w:hanging="442"/>
        <w:jc w:val="both"/>
      </w:pPr>
      <w:r>
        <w:rPr>
          <w:sz w:val="18"/>
        </w:rPr>
        <w:t xml:space="preserve">S. H. M. de Almeida, M. A. F. Rodrigues, E. Greg´ orio, J.´ Cresp´ıgio, and H. A. Moreira, “Influence of sling material on inflammation and collagen deposit in an animal model,” </w:t>
      </w:r>
      <w:r>
        <w:rPr>
          <w:rFonts w:ascii="Times New Roman" w:eastAsia="Times New Roman" w:hAnsi="Times New Roman" w:cs="Times New Roman"/>
          <w:i/>
          <w:sz w:val="18"/>
        </w:rPr>
        <w:t>International Journal of Urology</w:t>
      </w:r>
      <w:r>
        <w:rPr>
          <w:sz w:val="18"/>
        </w:rPr>
        <w:t>, vol. 14, no. 11, pp. 1040–1043, 2007.</w:t>
      </w:r>
    </w:p>
    <w:p w14:paraId="51C84650" w14:textId="77777777" w:rsidR="00A869D2" w:rsidRDefault="00A869D2" w:rsidP="00F7027A">
      <w:pPr>
        <w:numPr>
          <w:ilvl w:val="0"/>
          <w:numId w:val="31"/>
        </w:numPr>
        <w:spacing w:after="51" w:line="251" w:lineRule="auto"/>
        <w:ind w:left="457" w:hanging="442"/>
        <w:jc w:val="both"/>
      </w:pPr>
      <w:r>
        <w:rPr>
          <w:sz w:val="18"/>
        </w:rPr>
        <w:t xml:space="preserve">P. A. Moalli, “Cadaveric fascia lata,” </w:t>
      </w:r>
      <w:r>
        <w:rPr>
          <w:rFonts w:ascii="Times New Roman" w:eastAsia="Times New Roman" w:hAnsi="Times New Roman" w:cs="Times New Roman"/>
          <w:i/>
          <w:sz w:val="18"/>
        </w:rPr>
        <w:t>International Urogynecology Journal and Pelvic Floor Dysfunction</w:t>
      </w:r>
      <w:r>
        <w:rPr>
          <w:sz w:val="18"/>
        </w:rPr>
        <w:t>, vol. 17, supplement 1, no. 7, pp. S48–S50, 2006.</w:t>
      </w:r>
    </w:p>
    <w:p w14:paraId="0B3E3E76" w14:textId="77777777" w:rsidR="00A869D2" w:rsidRDefault="00A869D2" w:rsidP="00F7027A">
      <w:pPr>
        <w:numPr>
          <w:ilvl w:val="0"/>
          <w:numId w:val="31"/>
        </w:numPr>
        <w:spacing w:after="51" w:line="251" w:lineRule="auto"/>
        <w:ind w:left="457" w:hanging="442"/>
        <w:jc w:val="both"/>
      </w:pPr>
      <w:r>
        <w:rPr>
          <w:sz w:val="18"/>
        </w:rPr>
        <w:t xml:space="preserve">M. L. Lemer, D. C. Chaikin, and J. G. Blaivas, “Tissue strength analysis of autologous and cadaveric allografts for the pubovaginal sling,” </w:t>
      </w:r>
      <w:r>
        <w:rPr>
          <w:rFonts w:ascii="Times New Roman" w:eastAsia="Times New Roman" w:hAnsi="Times New Roman" w:cs="Times New Roman"/>
          <w:i/>
          <w:sz w:val="18"/>
        </w:rPr>
        <w:t>NeurourologyandUrodynamics</w:t>
      </w:r>
      <w:r>
        <w:rPr>
          <w:sz w:val="18"/>
        </w:rPr>
        <w:t>, vol. 18, no. 5, pp. 497– 503, 1999.</w:t>
      </w:r>
    </w:p>
    <w:p w14:paraId="6DEEEEB6" w14:textId="77777777" w:rsidR="00A869D2" w:rsidRDefault="00A869D2" w:rsidP="00F7027A">
      <w:pPr>
        <w:numPr>
          <w:ilvl w:val="0"/>
          <w:numId w:val="31"/>
        </w:numPr>
        <w:spacing w:after="51" w:line="251" w:lineRule="auto"/>
        <w:ind w:left="457" w:hanging="442"/>
        <w:jc w:val="both"/>
      </w:pPr>
      <w:r>
        <w:rPr>
          <w:sz w:val="18"/>
        </w:rPr>
        <w:t xml:space="preserve">A. W. McBride, R. M. Ellerkmann, A. E. Bent, and C. F. Melick, “Comparison of long-term outcomes of autologous fascia lata slings with Suspend Tutoplast fascia lata allograft slings for stress incontinence,” </w:t>
      </w:r>
      <w:r>
        <w:rPr>
          <w:rFonts w:ascii="Times New Roman" w:eastAsia="Times New Roman" w:hAnsi="Times New Roman" w:cs="Times New Roman"/>
          <w:i/>
          <w:sz w:val="18"/>
        </w:rPr>
        <w:t>American Journal of Obstetrics and Gynecology</w:t>
      </w:r>
      <w:r>
        <w:rPr>
          <w:sz w:val="18"/>
        </w:rPr>
        <w:t>, vol. 192, no. 5, pp. 1677–1681, 2005.</w:t>
      </w:r>
    </w:p>
    <w:p w14:paraId="02489EA7" w14:textId="77777777" w:rsidR="00A869D2" w:rsidRDefault="00A869D2" w:rsidP="00F7027A">
      <w:pPr>
        <w:numPr>
          <w:ilvl w:val="0"/>
          <w:numId w:val="31"/>
        </w:numPr>
        <w:spacing w:after="51" w:line="251" w:lineRule="auto"/>
        <w:ind w:left="457" w:hanging="442"/>
        <w:jc w:val="both"/>
      </w:pPr>
      <w:r>
        <w:rPr>
          <w:sz w:val="18"/>
        </w:rPr>
        <w:t xml:space="preserve">N. S. Howden, H. M. Zyczynski, P. A. Moalli, E. R. Sagan, L. A. Meyn, and A. M. Weber, “Comparison of autologous rectus fascia and cadaveric fascia in pubovaginal sling continence outcomes,” </w:t>
      </w:r>
      <w:r>
        <w:rPr>
          <w:rFonts w:ascii="Times New Roman" w:eastAsia="Times New Roman" w:hAnsi="Times New Roman" w:cs="Times New Roman"/>
          <w:i/>
          <w:sz w:val="18"/>
        </w:rPr>
        <w:t>The American Journal of Obstetrics and Gynecology</w:t>
      </w:r>
      <w:r>
        <w:rPr>
          <w:sz w:val="18"/>
        </w:rPr>
        <w:t>, vol. 194, no. 5, pp. 1444–1449, 2006.</w:t>
      </w:r>
    </w:p>
    <w:p w14:paraId="36FB1AC0" w14:textId="77777777" w:rsidR="00A869D2" w:rsidRDefault="00A869D2" w:rsidP="00F7027A">
      <w:pPr>
        <w:numPr>
          <w:ilvl w:val="0"/>
          <w:numId w:val="31"/>
        </w:numPr>
        <w:spacing w:after="51" w:line="251" w:lineRule="auto"/>
        <w:ind w:left="457" w:hanging="442"/>
        <w:jc w:val="both"/>
      </w:pPr>
      <w:r>
        <w:rPr>
          <w:sz w:val="18"/>
        </w:rPr>
        <w:t xml:space="preserve">A. J. Walter, A. N. Morse, K. O. Leslie, M. E. Zobitz, J. G. Hentz, and J. L. Cornella, “Changes in tensile strength of cadaveric human fascia lata after implantation in a rabbit vagina model,” </w:t>
      </w:r>
      <w:r>
        <w:rPr>
          <w:rFonts w:ascii="Times New Roman" w:eastAsia="Times New Roman" w:hAnsi="Times New Roman" w:cs="Times New Roman"/>
          <w:i/>
          <w:sz w:val="18"/>
        </w:rPr>
        <w:t>The Journal of Urology</w:t>
      </w:r>
      <w:r>
        <w:rPr>
          <w:sz w:val="18"/>
        </w:rPr>
        <w:t>, vol. 169, no. 5, pp. 1907–1910, 2003.</w:t>
      </w:r>
    </w:p>
    <w:p w14:paraId="5A3E066D" w14:textId="77777777" w:rsidR="00A869D2" w:rsidRDefault="00A869D2" w:rsidP="00F7027A">
      <w:pPr>
        <w:numPr>
          <w:ilvl w:val="0"/>
          <w:numId w:val="31"/>
        </w:numPr>
        <w:spacing w:after="51" w:line="251" w:lineRule="auto"/>
        <w:ind w:left="457" w:hanging="442"/>
        <w:jc w:val="both"/>
      </w:pPr>
      <w:r>
        <w:rPr>
          <w:sz w:val="18"/>
        </w:rPr>
        <w:lastRenderedPageBreak/>
        <w:t xml:space="preserve">P. E. Spiess, D. Rabah, C. Herrera, G. Singh, R. Moore, and J. Corcos, “The tensile properties of tension-free vaginal tape and cadaveric fascia lata in an in vivo rat model,” </w:t>
      </w:r>
      <w:r>
        <w:rPr>
          <w:rFonts w:ascii="Times New Roman" w:eastAsia="Times New Roman" w:hAnsi="Times New Roman" w:cs="Times New Roman"/>
          <w:i/>
          <w:sz w:val="18"/>
        </w:rPr>
        <w:t>BJU International</w:t>
      </w:r>
      <w:r>
        <w:rPr>
          <w:sz w:val="18"/>
        </w:rPr>
        <w:t>, vol. 93, no. 1, pp. 171–173, 2004.</w:t>
      </w:r>
    </w:p>
    <w:p w14:paraId="188969CD" w14:textId="77777777" w:rsidR="00A869D2" w:rsidRDefault="00A869D2" w:rsidP="00F7027A">
      <w:pPr>
        <w:numPr>
          <w:ilvl w:val="0"/>
          <w:numId w:val="31"/>
        </w:numPr>
        <w:spacing w:after="51" w:line="251" w:lineRule="auto"/>
        <w:ind w:left="457" w:hanging="442"/>
        <w:jc w:val="both"/>
      </w:pPr>
      <w:r>
        <w:rPr>
          <w:sz w:val="18"/>
        </w:rPr>
        <w:t xml:space="preserve">R. D. Rice, F. S. Ayubi, Z. J. Shaub, D. M. Parker, P. J. Armstrong, and J. W. Tsai, “Comparison of surgisis, AlloDerm, and Vicryl Woven Mesh grafts for abdominal wall defect repair in an animal model,” </w:t>
      </w:r>
      <w:r>
        <w:rPr>
          <w:rFonts w:ascii="Times New Roman" w:eastAsia="Times New Roman" w:hAnsi="Times New Roman" w:cs="Times New Roman"/>
          <w:i/>
          <w:sz w:val="18"/>
        </w:rPr>
        <w:t>Aesthetic Plastic Surgery</w:t>
      </w:r>
      <w:r>
        <w:rPr>
          <w:sz w:val="18"/>
        </w:rPr>
        <w:t>, vol. 34, no. 3, pp. 290– 296, 2010.</w:t>
      </w:r>
    </w:p>
    <w:p w14:paraId="6AACAE05" w14:textId="77777777" w:rsidR="00A869D2" w:rsidRDefault="00A869D2" w:rsidP="00F7027A">
      <w:pPr>
        <w:numPr>
          <w:ilvl w:val="0"/>
          <w:numId w:val="31"/>
        </w:numPr>
        <w:spacing w:after="51" w:line="251" w:lineRule="auto"/>
        <w:ind w:left="457" w:hanging="442"/>
        <w:jc w:val="both"/>
      </w:pPr>
      <w:r>
        <w:rPr>
          <w:sz w:val="18"/>
        </w:rPr>
        <w:t xml:space="preserve">A. P. Sclafani, T. Romo III, A. A. Jacono, S. McCormick, R. Cocker, and A. Parker, “Evaluation of acellular dermal graft in sheet (AlloDerm) and injectable (micronized AlloDerm) forms for soft tissue augmentation. Clinical observations and histological analysis,” </w:t>
      </w:r>
      <w:r>
        <w:rPr>
          <w:rFonts w:ascii="Times New Roman" w:eastAsia="Times New Roman" w:hAnsi="Times New Roman" w:cs="Times New Roman"/>
          <w:i/>
          <w:sz w:val="18"/>
        </w:rPr>
        <w:t>Archives of Facial Plastic Surgery</w:t>
      </w:r>
      <w:r>
        <w:rPr>
          <w:sz w:val="18"/>
        </w:rPr>
        <w:t>, vol. 2, no. 2, pp. 130–136, 2000.</w:t>
      </w:r>
    </w:p>
    <w:p w14:paraId="7D9CD9C4" w14:textId="77777777" w:rsidR="00A869D2" w:rsidRDefault="00A869D2" w:rsidP="00F7027A">
      <w:pPr>
        <w:numPr>
          <w:ilvl w:val="0"/>
          <w:numId w:val="31"/>
        </w:numPr>
        <w:spacing w:after="51" w:line="251" w:lineRule="auto"/>
        <w:ind w:left="457" w:hanging="442"/>
        <w:jc w:val="both"/>
      </w:pPr>
      <w:r>
        <w:rPr>
          <w:sz w:val="18"/>
        </w:rPr>
        <w:t xml:space="preserve">A. Yildirim, E. K. Basok, T. Gulpinar, C. Gurbuz, E. Zemheri, and R. Tokuc, “Tissue reactions of 5 sling materials and tissue material detachment strength of 4 synthetic mesh materials in a rabbit model,” </w:t>
      </w:r>
      <w:r>
        <w:rPr>
          <w:rFonts w:ascii="Times New Roman" w:eastAsia="Times New Roman" w:hAnsi="Times New Roman" w:cs="Times New Roman"/>
          <w:i/>
          <w:sz w:val="18"/>
        </w:rPr>
        <w:t>The Journal of Urology</w:t>
      </w:r>
      <w:r>
        <w:rPr>
          <w:sz w:val="18"/>
        </w:rPr>
        <w:t>, vol. 174, no. 5, pp. 2037– 2040, 2005.</w:t>
      </w:r>
    </w:p>
    <w:p w14:paraId="055B403F" w14:textId="77777777" w:rsidR="00A869D2" w:rsidRDefault="00A869D2" w:rsidP="00F7027A">
      <w:pPr>
        <w:numPr>
          <w:ilvl w:val="0"/>
          <w:numId w:val="31"/>
        </w:numPr>
        <w:spacing w:after="51" w:line="251" w:lineRule="auto"/>
        <w:ind w:left="457" w:hanging="442"/>
        <w:jc w:val="both"/>
      </w:pPr>
      <w:r>
        <w:rPr>
          <w:sz w:val="18"/>
        </w:rPr>
        <w:t xml:space="preserve">P. J. VandeVord, K. M. Broadrick, B. Krishnamurthy, and A. K. Singla, “A comparative study evaluating the in vivo incorporation of biological sling materials,” </w:t>
      </w:r>
      <w:r>
        <w:rPr>
          <w:rFonts w:ascii="Times New Roman" w:eastAsia="Times New Roman" w:hAnsi="Times New Roman" w:cs="Times New Roman"/>
          <w:i/>
          <w:sz w:val="18"/>
        </w:rPr>
        <w:t>Urology</w:t>
      </w:r>
      <w:r>
        <w:rPr>
          <w:sz w:val="18"/>
        </w:rPr>
        <w:t>, vol. 75, no. 5, pp. 1228–1233, 2010.</w:t>
      </w:r>
    </w:p>
    <w:p w14:paraId="18BC7719" w14:textId="77777777" w:rsidR="00A869D2" w:rsidRDefault="00A869D2" w:rsidP="00F7027A">
      <w:pPr>
        <w:numPr>
          <w:ilvl w:val="0"/>
          <w:numId w:val="31"/>
        </w:numPr>
        <w:spacing w:after="51" w:line="251" w:lineRule="auto"/>
        <w:ind w:left="457" w:hanging="442"/>
        <w:jc w:val="both"/>
      </w:pPr>
      <w:r>
        <w:rPr>
          <w:sz w:val="18"/>
        </w:rPr>
        <w:t xml:space="preserve">C. M. Kolb, L. M. Pierce, and S. B. Roofe, “Biocompatibility comparison of novel soft tissue implants vs commonly used biomaterials in a pig model,” </w:t>
      </w:r>
      <w:r>
        <w:rPr>
          <w:rFonts w:ascii="Times New Roman" w:eastAsia="Times New Roman" w:hAnsi="Times New Roman" w:cs="Times New Roman"/>
          <w:i/>
          <w:sz w:val="18"/>
        </w:rPr>
        <w:t>Otolaryngology—Head and Neck Surgery</w:t>
      </w:r>
      <w:r>
        <w:rPr>
          <w:sz w:val="18"/>
        </w:rPr>
        <w:t>, vol. 147, no. 3, pp. 456–461, 2012.</w:t>
      </w:r>
    </w:p>
    <w:p w14:paraId="1131B521" w14:textId="77777777" w:rsidR="00A869D2" w:rsidRDefault="00A869D2" w:rsidP="00F7027A">
      <w:pPr>
        <w:numPr>
          <w:ilvl w:val="0"/>
          <w:numId w:val="31"/>
        </w:numPr>
        <w:spacing w:after="51" w:line="251" w:lineRule="auto"/>
        <w:ind w:left="457" w:hanging="442"/>
        <w:jc w:val="both"/>
      </w:pPr>
      <w:r>
        <w:rPr>
          <w:sz w:val="18"/>
        </w:rPr>
        <w:t xml:space="preserve">C. D. Richters, A. Pirayesh, H. Hoeksema et al., “Development of a dermal matrix from glycerol preserved allogeneic skin,” </w:t>
      </w:r>
      <w:r>
        <w:rPr>
          <w:rFonts w:ascii="Times New Roman" w:eastAsia="Times New Roman" w:hAnsi="Times New Roman" w:cs="Times New Roman"/>
          <w:i/>
          <w:sz w:val="18"/>
        </w:rPr>
        <w:t>Cell and Tissue Banking</w:t>
      </w:r>
      <w:r>
        <w:rPr>
          <w:sz w:val="18"/>
        </w:rPr>
        <w:t>, vol. 9, no. 4, pp. 309–315, 2008.</w:t>
      </w:r>
    </w:p>
    <w:p w14:paraId="3AFE6B8F" w14:textId="77777777" w:rsidR="00A869D2" w:rsidRDefault="00A869D2" w:rsidP="00F7027A">
      <w:pPr>
        <w:numPr>
          <w:ilvl w:val="0"/>
          <w:numId w:val="31"/>
        </w:numPr>
        <w:spacing w:after="51" w:line="251" w:lineRule="auto"/>
        <w:ind w:left="457" w:hanging="442"/>
        <w:jc w:val="both"/>
      </w:pPr>
      <w:r>
        <w:rPr>
          <w:sz w:val="18"/>
        </w:rPr>
        <w:t xml:space="preserve">K. V. Amrute and G. H. Badlani, “The science behind biomaterials in female stress urinary incontinence surgery,” </w:t>
      </w:r>
      <w:r>
        <w:rPr>
          <w:rFonts w:ascii="Times New Roman" w:eastAsia="Times New Roman" w:hAnsi="Times New Roman" w:cs="Times New Roman"/>
          <w:i/>
          <w:sz w:val="18"/>
        </w:rPr>
        <w:t>TheScientificWorldJournal</w:t>
      </w:r>
      <w:r>
        <w:rPr>
          <w:sz w:val="18"/>
        </w:rPr>
        <w:t>, vol. 9, pp. 23–31, 2009.</w:t>
      </w:r>
    </w:p>
    <w:p w14:paraId="4D712C1C" w14:textId="77777777" w:rsidR="00A869D2" w:rsidRDefault="00A869D2" w:rsidP="00F7027A">
      <w:pPr>
        <w:numPr>
          <w:ilvl w:val="0"/>
          <w:numId w:val="31"/>
        </w:numPr>
        <w:spacing w:after="51" w:line="251" w:lineRule="auto"/>
        <w:ind w:left="457" w:hanging="442"/>
        <w:jc w:val="both"/>
      </w:pPr>
      <w:r>
        <w:rPr>
          <w:sz w:val="18"/>
        </w:rPr>
        <w:t xml:space="preserve">J. C. Winters, “InteXen tissue processing and laboratory study,” </w:t>
      </w:r>
      <w:r>
        <w:rPr>
          <w:rFonts w:ascii="Times New Roman" w:eastAsia="Times New Roman" w:hAnsi="Times New Roman" w:cs="Times New Roman"/>
          <w:i/>
          <w:sz w:val="18"/>
        </w:rPr>
        <w:t>International Urogynecology Journal and Pelvic Floor Dysfunction</w:t>
      </w:r>
      <w:r>
        <w:rPr>
          <w:sz w:val="18"/>
        </w:rPr>
        <w:t>, vol. 17, supplement 1, pp. S34–S38, 2006.</w:t>
      </w:r>
    </w:p>
    <w:p w14:paraId="09B5FBE0" w14:textId="77777777" w:rsidR="00A869D2" w:rsidRDefault="00A869D2" w:rsidP="00F7027A">
      <w:pPr>
        <w:numPr>
          <w:ilvl w:val="0"/>
          <w:numId w:val="31"/>
        </w:numPr>
        <w:spacing w:after="51" w:line="251" w:lineRule="auto"/>
        <w:ind w:left="457" w:hanging="442"/>
        <w:jc w:val="both"/>
      </w:pPr>
      <w:r>
        <w:rPr>
          <w:sz w:val="18"/>
        </w:rPr>
        <w:t xml:space="preserve">M. Lucas, S. Emery, W. Alan, and W. Kathy, “Failure of porcine xenograft sling in a randomised controlled trial of three sling materials in surgery for stress incontience,” in </w:t>
      </w:r>
      <w:r>
        <w:rPr>
          <w:rFonts w:ascii="Times New Roman" w:eastAsia="Times New Roman" w:hAnsi="Times New Roman" w:cs="Times New Roman"/>
          <w:i/>
          <w:sz w:val="18"/>
        </w:rPr>
        <w:t>Proceedings of the International Continence Society (34th Annual Meeting) and the International UroGynecological Association</w:t>
      </w:r>
      <w:r>
        <w:rPr>
          <w:sz w:val="18"/>
        </w:rPr>
        <w:t>, Paris, France, 2004.</w:t>
      </w:r>
    </w:p>
    <w:p w14:paraId="258C81B7" w14:textId="77777777" w:rsidR="00A869D2" w:rsidRDefault="00A869D2" w:rsidP="00F7027A">
      <w:pPr>
        <w:numPr>
          <w:ilvl w:val="0"/>
          <w:numId w:val="31"/>
        </w:numPr>
        <w:spacing w:after="51" w:line="251" w:lineRule="auto"/>
        <w:ind w:left="457" w:hanging="442"/>
        <w:jc w:val="both"/>
      </w:pPr>
      <w:r>
        <w:rPr>
          <w:sz w:val="18"/>
        </w:rPr>
        <w:t xml:space="preserve">J. S. Jones, R. R. Rackley, R. Berglund, J. B. Abdelmalak, G. Deorco, and S. P. Vasavada, “Porcine small intestinal submucosa as a percutaneous mid-urethral sling: 2-year results,” </w:t>
      </w:r>
      <w:r>
        <w:rPr>
          <w:rFonts w:ascii="Times New Roman" w:eastAsia="Times New Roman" w:hAnsi="Times New Roman" w:cs="Times New Roman"/>
          <w:i/>
          <w:sz w:val="18"/>
        </w:rPr>
        <w:t>BJU International</w:t>
      </w:r>
      <w:r>
        <w:rPr>
          <w:sz w:val="18"/>
        </w:rPr>
        <w:t>, vol. 96, no. 1, pp. 103–106, 2005.</w:t>
      </w:r>
    </w:p>
    <w:p w14:paraId="1A590BF2" w14:textId="77777777" w:rsidR="00A869D2" w:rsidRDefault="00A869D2" w:rsidP="00F7027A">
      <w:pPr>
        <w:numPr>
          <w:ilvl w:val="0"/>
          <w:numId w:val="31"/>
        </w:numPr>
        <w:spacing w:after="51" w:line="251" w:lineRule="auto"/>
        <w:ind w:left="457" w:hanging="442"/>
        <w:jc w:val="both"/>
      </w:pPr>
      <w:r>
        <w:rPr>
          <w:sz w:val="18"/>
        </w:rPr>
        <w:t xml:space="preserve">A. B. Rutner, S. R. Levine, and J. F. Schmaelzle, “Processed porcine small intestine submucosa as a graft material for pubovaginal slings: durability and results,” </w:t>
      </w:r>
      <w:r>
        <w:rPr>
          <w:rFonts w:ascii="Times New Roman" w:eastAsia="Times New Roman" w:hAnsi="Times New Roman" w:cs="Times New Roman"/>
          <w:i/>
          <w:sz w:val="18"/>
        </w:rPr>
        <w:t>Urology</w:t>
      </w:r>
      <w:r>
        <w:rPr>
          <w:sz w:val="18"/>
        </w:rPr>
        <w:t>, vol. 62, no. 5, pp. 805–809, 2003.</w:t>
      </w:r>
    </w:p>
    <w:p w14:paraId="652BFACF" w14:textId="77777777" w:rsidR="00A869D2" w:rsidRDefault="00A869D2" w:rsidP="00F7027A">
      <w:pPr>
        <w:numPr>
          <w:ilvl w:val="0"/>
          <w:numId w:val="31"/>
        </w:numPr>
        <w:spacing w:after="51" w:line="251" w:lineRule="auto"/>
        <w:ind w:left="457" w:hanging="442"/>
        <w:jc w:val="both"/>
      </w:pPr>
      <w:r>
        <w:rPr>
          <w:sz w:val="18"/>
        </w:rPr>
        <w:t xml:space="preserve">M.-H. Zheng, J. Chen, Y. Kirilak, C. Willers, J. Xu, and D. Wood, “Porcine small intestine submucosa (SIS) is not an acellular collagenous matrix and contains porcine DNA: possible implications in human implantation,” </w:t>
      </w:r>
      <w:r>
        <w:rPr>
          <w:rFonts w:ascii="Times New Roman" w:eastAsia="Times New Roman" w:hAnsi="Times New Roman" w:cs="Times New Roman"/>
          <w:i/>
          <w:sz w:val="18"/>
        </w:rPr>
        <w:t>Journal of Biomedical Materials Research B: Applied Biomaterials</w:t>
      </w:r>
      <w:r>
        <w:rPr>
          <w:sz w:val="18"/>
        </w:rPr>
        <w:t>, vol. 73, no. 1, pp. 61–67, 2005.</w:t>
      </w:r>
    </w:p>
    <w:p w14:paraId="6341C45E" w14:textId="77777777" w:rsidR="00A869D2" w:rsidRDefault="00A869D2" w:rsidP="00F7027A">
      <w:pPr>
        <w:numPr>
          <w:ilvl w:val="0"/>
          <w:numId w:val="31"/>
        </w:numPr>
        <w:spacing w:after="51" w:line="251" w:lineRule="auto"/>
        <w:ind w:left="457" w:hanging="442"/>
        <w:jc w:val="both"/>
      </w:pPr>
      <w:r>
        <w:rPr>
          <w:sz w:val="18"/>
        </w:rPr>
        <w:t xml:space="preserve">L. M. Pierce, M. A. Grunlan, Y. Hou, S. S. Baumann, T. J. Kuehl, and T. W. Muir, “Biomechanical properties of synthetic and biologic graft materials following long-term implantation in the rabbit abdomen and vagina,” </w:t>
      </w:r>
      <w:r>
        <w:rPr>
          <w:rFonts w:ascii="Times New Roman" w:eastAsia="Times New Roman" w:hAnsi="Times New Roman" w:cs="Times New Roman"/>
          <w:i/>
          <w:sz w:val="18"/>
        </w:rPr>
        <w:t>American Journal of Obstetrics &amp; Gynecology</w:t>
      </w:r>
      <w:r>
        <w:rPr>
          <w:sz w:val="18"/>
        </w:rPr>
        <w:t>, vol. 200, no. 5, pp. 549.e1–549.e8, 2009.</w:t>
      </w:r>
    </w:p>
    <w:p w14:paraId="6D173CF0" w14:textId="77777777" w:rsidR="00A869D2" w:rsidRDefault="00A869D2" w:rsidP="00F7027A">
      <w:pPr>
        <w:numPr>
          <w:ilvl w:val="0"/>
          <w:numId w:val="31"/>
        </w:numPr>
        <w:spacing w:after="0" w:line="251" w:lineRule="auto"/>
        <w:ind w:left="457" w:hanging="442"/>
        <w:jc w:val="both"/>
      </w:pPr>
      <w:r>
        <w:rPr>
          <w:sz w:val="18"/>
        </w:rPr>
        <w:t xml:space="preserve">Z. Liu, R. Tang, Z. Zhou, Z. Song, H. Wang, and Y. Gu, “Comparison of two porcine-derived materials for repairing abdominal wall defects in rats,” </w:t>
      </w:r>
      <w:r>
        <w:rPr>
          <w:rFonts w:ascii="Times New Roman" w:eastAsia="Times New Roman" w:hAnsi="Times New Roman" w:cs="Times New Roman"/>
          <w:i/>
          <w:sz w:val="18"/>
        </w:rPr>
        <w:t>PLoS ONE</w:t>
      </w:r>
      <w:r>
        <w:rPr>
          <w:sz w:val="18"/>
        </w:rPr>
        <w:t>, vol. 6, no. 5, Article ID e20520,</w:t>
      </w:r>
    </w:p>
    <w:p w14:paraId="2F89A785" w14:textId="77777777" w:rsidR="00A869D2" w:rsidRDefault="00A869D2">
      <w:pPr>
        <w:spacing w:after="51" w:line="251" w:lineRule="auto"/>
        <w:ind w:left="384"/>
      </w:pPr>
      <w:r>
        <w:rPr>
          <w:sz w:val="18"/>
        </w:rPr>
        <w:t>2011.</w:t>
      </w:r>
    </w:p>
    <w:p w14:paraId="4EEC552F" w14:textId="77777777" w:rsidR="00A869D2" w:rsidRDefault="00A869D2" w:rsidP="00F7027A">
      <w:pPr>
        <w:numPr>
          <w:ilvl w:val="0"/>
          <w:numId w:val="31"/>
        </w:numPr>
        <w:spacing w:after="51" w:line="251" w:lineRule="auto"/>
        <w:ind w:left="457" w:hanging="442"/>
        <w:jc w:val="both"/>
      </w:pPr>
      <w:r>
        <w:rPr>
          <w:sz w:val="18"/>
        </w:rPr>
        <w:t xml:space="preserve">M. L. Konstantinovic, P. Lagae, F. Zheng, E. K. Verbeken, D. de Ridder, and J. A. Deprest, “Comparison of host response to polypropylene and non-cross-linked porcine small intestine serosal-derived collagen implants in a rat model,” </w:t>
      </w:r>
      <w:r>
        <w:rPr>
          <w:rFonts w:ascii="Times New Roman" w:eastAsia="Times New Roman" w:hAnsi="Times New Roman" w:cs="Times New Roman"/>
          <w:i/>
          <w:sz w:val="18"/>
        </w:rPr>
        <w:t>BJOG</w:t>
      </w:r>
      <w:r>
        <w:rPr>
          <w:sz w:val="18"/>
        </w:rPr>
        <w:t>, vol. 112, no. 11, pp. 1554–1560, 2005.</w:t>
      </w:r>
    </w:p>
    <w:p w14:paraId="5B8CCAEF" w14:textId="77777777" w:rsidR="00A869D2" w:rsidRDefault="00A869D2" w:rsidP="00F7027A">
      <w:pPr>
        <w:numPr>
          <w:ilvl w:val="0"/>
          <w:numId w:val="31"/>
        </w:numPr>
        <w:spacing w:after="51" w:line="251" w:lineRule="auto"/>
        <w:ind w:left="457" w:hanging="442"/>
        <w:jc w:val="both"/>
      </w:pPr>
      <w:r>
        <w:rPr>
          <w:sz w:val="18"/>
        </w:rPr>
        <w:t xml:space="preserve">F. Zhang, J. Zhang, S. Lin et al., “Small intestinal submucosa in abdominal wall repair after TRAM flap harvesting in a rat model,” </w:t>
      </w:r>
      <w:r>
        <w:rPr>
          <w:rFonts w:ascii="Times New Roman" w:eastAsia="Times New Roman" w:hAnsi="Times New Roman" w:cs="Times New Roman"/>
          <w:i/>
          <w:sz w:val="18"/>
        </w:rPr>
        <w:t>Plastic and Reconstructive Surgery</w:t>
      </w:r>
      <w:r>
        <w:rPr>
          <w:sz w:val="18"/>
        </w:rPr>
        <w:t>, vol. 112, no. 2, pp. 565–570, 2003.</w:t>
      </w:r>
    </w:p>
    <w:p w14:paraId="43520B04" w14:textId="77777777" w:rsidR="00A869D2" w:rsidRDefault="00A869D2" w:rsidP="00F7027A">
      <w:pPr>
        <w:numPr>
          <w:ilvl w:val="0"/>
          <w:numId w:val="31"/>
        </w:numPr>
        <w:spacing w:after="51" w:line="251" w:lineRule="auto"/>
        <w:ind w:left="457" w:hanging="442"/>
        <w:jc w:val="both"/>
      </w:pPr>
      <w:r>
        <w:rPr>
          <w:sz w:val="18"/>
        </w:rPr>
        <w:t xml:space="preserve">S. Badylak, K. Kokini, B. Tullius, and B. Whitson, “Strength over time of a resorbable bioscaffold for body wall repair in a dog model,” </w:t>
      </w:r>
      <w:r>
        <w:rPr>
          <w:rFonts w:ascii="Times New Roman" w:eastAsia="Times New Roman" w:hAnsi="Times New Roman" w:cs="Times New Roman"/>
          <w:i/>
          <w:sz w:val="18"/>
        </w:rPr>
        <w:t>Journal of Surgical Research</w:t>
      </w:r>
      <w:r>
        <w:rPr>
          <w:sz w:val="18"/>
        </w:rPr>
        <w:t>, vol. 99, no. 2, pp. 282–287, 2001.</w:t>
      </w:r>
    </w:p>
    <w:p w14:paraId="3D7D6A46" w14:textId="77777777" w:rsidR="00A869D2" w:rsidRDefault="00A869D2" w:rsidP="00F7027A">
      <w:pPr>
        <w:numPr>
          <w:ilvl w:val="0"/>
          <w:numId w:val="31"/>
        </w:numPr>
        <w:spacing w:after="51" w:line="251" w:lineRule="auto"/>
        <w:ind w:left="457" w:hanging="442"/>
        <w:jc w:val="both"/>
      </w:pPr>
      <w:r>
        <w:rPr>
          <w:sz w:val="18"/>
        </w:rPr>
        <w:t xml:space="preserve">E. D. Jenkins, L. Melman, C. R. Deeken, S. C. Greco, M. M. Frisella, and B. D. Matthews, “Biomechanical and histologic evaluation of fenestrated and nonfenestrated biologic mesh in a porcine model of ventral hernia repair,” </w:t>
      </w:r>
      <w:r>
        <w:rPr>
          <w:rFonts w:ascii="Times New Roman" w:eastAsia="Times New Roman" w:hAnsi="Times New Roman" w:cs="Times New Roman"/>
          <w:i/>
          <w:sz w:val="18"/>
        </w:rPr>
        <w:t>Journal of the American College of Surgeons</w:t>
      </w:r>
      <w:r>
        <w:rPr>
          <w:sz w:val="18"/>
        </w:rPr>
        <w:t>, vol. 212, no. 3, pp. 327–339, 2011.</w:t>
      </w:r>
    </w:p>
    <w:p w14:paraId="0F62E6C2" w14:textId="77777777" w:rsidR="00A869D2" w:rsidRDefault="00A869D2" w:rsidP="00F7027A">
      <w:pPr>
        <w:numPr>
          <w:ilvl w:val="0"/>
          <w:numId w:val="31"/>
        </w:numPr>
        <w:spacing w:after="51" w:line="251" w:lineRule="auto"/>
        <w:ind w:left="457" w:hanging="442"/>
        <w:jc w:val="both"/>
      </w:pPr>
      <w:r>
        <w:rPr>
          <w:sz w:val="18"/>
        </w:rPr>
        <w:t xml:space="preserve">R. Ko, E. A. Kazacos, S. Snyder, D. M. J. Ernst, and G. C. Lantz, “Tensile strength comparison of small intestinal submucosa body wall repair,” </w:t>
      </w:r>
      <w:r>
        <w:rPr>
          <w:rFonts w:ascii="Times New Roman" w:eastAsia="Times New Roman" w:hAnsi="Times New Roman" w:cs="Times New Roman"/>
          <w:i/>
          <w:sz w:val="18"/>
        </w:rPr>
        <w:t>Journal of Surgical Research</w:t>
      </w:r>
      <w:r>
        <w:rPr>
          <w:sz w:val="18"/>
        </w:rPr>
        <w:t>, vol. 135, no. 1, pp. 9–17, 2006.</w:t>
      </w:r>
    </w:p>
    <w:p w14:paraId="603B6675" w14:textId="77777777" w:rsidR="00A869D2" w:rsidRDefault="00A869D2" w:rsidP="00F7027A">
      <w:pPr>
        <w:numPr>
          <w:ilvl w:val="0"/>
          <w:numId w:val="31"/>
        </w:numPr>
        <w:spacing w:after="51" w:line="251" w:lineRule="auto"/>
        <w:ind w:left="457" w:hanging="442"/>
        <w:jc w:val="both"/>
      </w:pPr>
      <w:r>
        <w:rPr>
          <w:sz w:val="18"/>
        </w:rPr>
        <w:t xml:space="preserve">S. Badylak, K. Kokini, B. Tullius, A. Simmons-Byrd, and R. Morff, “Morphologic study of small intestinal submucosa as a body wall repair device,” </w:t>
      </w:r>
      <w:r>
        <w:rPr>
          <w:rFonts w:ascii="Times New Roman" w:eastAsia="Times New Roman" w:hAnsi="Times New Roman" w:cs="Times New Roman"/>
          <w:i/>
          <w:sz w:val="18"/>
        </w:rPr>
        <w:t>Journal of Surgical Research</w:t>
      </w:r>
      <w:r>
        <w:rPr>
          <w:sz w:val="18"/>
        </w:rPr>
        <w:t>, vol. 103, no. 2, pp. 190–202, 2002.</w:t>
      </w:r>
    </w:p>
    <w:p w14:paraId="61D6895E" w14:textId="77777777" w:rsidR="00A869D2" w:rsidRDefault="00A869D2" w:rsidP="00F7027A">
      <w:pPr>
        <w:numPr>
          <w:ilvl w:val="0"/>
          <w:numId w:val="31"/>
        </w:numPr>
        <w:spacing w:after="51" w:line="251" w:lineRule="auto"/>
        <w:ind w:left="457" w:hanging="442"/>
        <w:jc w:val="both"/>
      </w:pPr>
      <w:r>
        <w:rPr>
          <w:sz w:val="18"/>
        </w:rPr>
        <w:t xml:space="preserve">A. Wiedemann and M. Otto, “Small intestinal submucosa for pubourethral sling suspension for the treatment of stress incontinence: first histopathological results in humans,” </w:t>
      </w:r>
      <w:r>
        <w:rPr>
          <w:rFonts w:ascii="Times New Roman" w:eastAsia="Times New Roman" w:hAnsi="Times New Roman" w:cs="Times New Roman"/>
          <w:i/>
          <w:sz w:val="18"/>
        </w:rPr>
        <w:t>The Journal of Urology</w:t>
      </w:r>
      <w:r>
        <w:rPr>
          <w:sz w:val="18"/>
        </w:rPr>
        <w:t>, vol. 172, no. 1, pp. 215–218, 2004.</w:t>
      </w:r>
    </w:p>
    <w:p w14:paraId="7E60C671" w14:textId="77777777" w:rsidR="00A869D2" w:rsidRDefault="00A869D2" w:rsidP="00F7027A">
      <w:pPr>
        <w:numPr>
          <w:ilvl w:val="0"/>
          <w:numId w:val="31"/>
        </w:numPr>
        <w:spacing w:after="51" w:line="251" w:lineRule="auto"/>
        <w:ind w:left="457" w:hanging="442"/>
        <w:jc w:val="both"/>
      </w:pPr>
      <w:r>
        <w:rPr>
          <w:sz w:val="18"/>
        </w:rPr>
        <w:t xml:space="preserve">B. K. Poulose, S. Scholz, D. E. Moore et al., “Physiologic properties of small intestine submucosa,” </w:t>
      </w:r>
      <w:r>
        <w:rPr>
          <w:rFonts w:ascii="Times New Roman" w:eastAsia="Times New Roman" w:hAnsi="Times New Roman" w:cs="Times New Roman"/>
          <w:i/>
          <w:sz w:val="18"/>
        </w:rPr>
        <w:t>Journal of Surgical Research</w:t>
      </w:r>
      <w:r>
        <w:rPr>
          <w:sz w:val="18"/>
        </w:rPr>
        <w:t>, vol. 123, no. 2, pp. 262–267, 2005.</w:t>
      </w:r>
    </w:p>
    <w:p w14:paraId="61A9E173" w14:textId="77777777" w:rsidR="00A869D2" w:rsidRDefault="00A869D2" w:rsidP="00F7027A">
      <w:pPr>
        <w:numPr>
          <w:ilvl w:val="0"/>
          <w:numId w:val="31"/>
        </w:numPr>
        <w:spacing w:after="51" w:line="251" w:lineRule="auto"/>
        <w:ind w:left="457" w:hanging="442"/>
        <w:jc w:val="both"/>
      </w:pPr>
      <w:r>
        <w:rPr>
          <w:sz w:val="18"/>
        </w:rPr>
        <w:t xml:space="preserve">M. Thiel, P. C. Rodrigues Palma, C. L. Z. Riccetto, M. Dambros, and N. R. Netto Jr., “A stereological analysis of </w:t>
      </w:r>
      <w:r>
        <w:rPr>
          <w:sz w:val="18"/>
        </w:rPr>
        <w:lastRenderedPageBreak/>
        <w:t xml:space="preserve">fibrosis and inflammatory reaction induced by four different synthetic slings,” </w:t>
      </w:r>
      <w:r>
        <w:rPr>
          <w:rFonts w:ascii="Times New Roman" w:eastAsia="Times New Roman" w:hAnsi="Times New Roman" w:cs="Times New Roman"/>
          <w:i/>
          <w:sz w:val="18"/>
        </w:rPr>
        <w:t>BJU International</w:t>
      </w:r>
      <w:r>
        <w:rPr>
          <w:sz w:val="18"/>
        </w:rPr>
        <w:t>, vol. 95, no. 6, pp. 833–837, 2005.</w:t>
      </w:r>
    </w:p>
    <w:p w14:paraId="4D3AD11E" w14:textId="77777777" w:rsidR="00A869D2" w:rsidRDefault="00A869D2" w:rsidP="00F7027A">
      <w:pPr>
        <w:numPr>
          <w:ilvl w:val="0"/>
          <w:numId w:val="31"/>
        </w:numPr>
        <w:spacing w:after="51" w:line="251" w:lineRule="auto"/>
        <w:ind w:left="457" w:hanging="442"/>
        <w:jc w:val="both"/>
      </w:pPr>
      <w:r>
        <w:rPr>
          <w:sz w:val="18"/>
        </w:rPr>
        <w:t xml:space="preserve">M. S. Kim, H. H. Ahn, Y. N. Shin, M. H. Cho, G. Khang, and H. B. Lee, “An in vivo study of the host tissue response to subcutaneous implantation of PLGA- and/or porcine small intestinal submucosa-based scaffolds,” </w:t>
      </w:r>
      <w:r>
        <w:rPr>
          <w:rFonts w:ascii="Times New Roman" w:eastAsia="Times New Roman" w:hAnsi="Times New Roman" w:cs="Times New Roman"/>
          <w:i/>
          <w:sz w:val="18"/>
        </w:rPr>
        <w:t>Biomaterials</w:t>
      </w:r>
      <w:r>
        <w:rPr>
          <w:sz w:val="18"/>
        </w:rPr>
        <w:t>, vol. 28, no. 34, pp. 5137–5143, 2007.</w:t>
      </w:r>
    </w:p>
    <w:p w14:paraId="64754BA8" w14:textId="77777777" w:rsidR="00A869D2" w:rsidRDefault="00A869D2" w:rsidP="00F7027A">
      <w:pPr>
        <w:numPr>
          <w:ilvl w:val="0"/>
          <w:numId w:val="31"/>
        </w:numPr>
        <w:spacing w:after="51" w:line="251" w:lineRule="auto"/>
        <w:ind w:left="457" w:hanging="442"/>
        <w:jc w:val="both"/>
      </w:pPr>
      <w:r>
        <w:rPr>
          <w:sz w:val="18"/>
        </w:rPr>
        <w:t xml:space="preserve">E. Cole, A. Gomelsky, and R. R. Dmochowski, “Encapsulation of a porcine dermis pubovaginal sling,” </w:t>
      </w:r>
      <w:r>
        <w:rPr>
          <w:rFonts w:ascii="Times New Roman" w:eastAsia="Times New Roman" w:hAnsi="Times New Roman" w:cs="Times New Roman"/>
          <w:i/>
          <w:sz w:val="18"/>
        </w:rPr>
        <w:t>Journal of Urology</w:t>
      </w:r>
      <w:r>
        <w:rPr>
          <w:sz w:val="18"/>
        </w:rPr>
        <w:t>, vol. 170, no. 5, p. 1950, 2003.</w:t>
      </w:r>
    </w:p>
    <w:p w14:paraId="02E44B1F" w14:textId="77777777" w:rsidR="00A869D2" w:rsidRDefault="00A869D2" w:rsidP="00F7027A">
      <w:pPr>
        <w:numPr>
          <w:ilvl w:val="0"/>
          <w:numId w:val="31"/>
        </w:numPr>
        <w:spacing w:after="51" w:line="251" w:lineRule="auto"/>
        <w:ind w:left="457" w:hanging="442"/>
        <w:jc w:val="both"/>
      </w:pPr>
      <w:r>
        <w:rPr>
          <w:sz w:val="18"/>
        </w:rPr>
        <w:t xml:space="preserve">J. Deprest, B. Klosterhalfen, A. Schreurs, J. Verguts, D. De Ridder, and F. Claerhout, “Clinicopathological study of patients requiring reintervention after sacrocolpopexy with xenogenic acellular collagen grafts,” </w:t>
      </w:r>
      <w:r>
        <w:rPr>
          <w:rFonts w:ascii="Times New Roman" w:eastAsia="Times New Roman" w:hAnsi="Times New Roman" w:cs="Times New Roman"/>
          <w:i/>
          <w:sz w:val="18"/>
        </w:rPr>
        <w:t>The Journal of Urology</w:t>
      </w:r>
      <w:r>
        <w:rPr>
          <w:sz w:val="18"/>
        </w:rPr>
        <w:t>, vol. 183, no. 6, pp. 2249–2255, 2010.</w:t>
      </w:r>
    </w:p>
    <w:p w14:paraId="0B2284A2" w14:textId="77777777" w:rsidR="00A869D2" w:rsidRDefault="00A869D2" w:rsidP="00F7027A">
      <w:pPr>
        <w:numPr>
          <w:ilvl w:val="0"/>
          <w:numId w:val="31"/>
        </w:numPr>
        <w:spacing w:after="51" w:line="251" w:lineRule="auto"/>
        <w:ind w:left="457" w:hanging="442"/>
        <w:jc w:val="both"/>
      </w:pPr>
      <w:r>
        <w:rPr>
          <w:sz w:val="18"/>
        </w:rPr>
        <w:t xml:space="preserve">T. M. Macleod, G. Williams, R. Sanders, and C. J. Green, “Histological evaluation of Permacol as a subcutaneous implant over a 20-week period in the rat model,” </w:t>
      </w:r>
      <w:r>
        <w:rPr>
          <w:rFonts w:ascii="Times New Roman" w:eastAsia="Times New Roman" w:hAnsi="Times New Roman" w:cs="Times New Roman"/>
          <w:i/>
          <w:sz w:val="18"/>
        </w:rPr>
        <w:t>British Journal of Plastic Surgery</w:t>
      </w:r>
      <w:r>
        <w:rPr>
          <w:sz w:val="18"/>
        </w:rPr>
        <w:t>, vol. 58, no. 4, pp. 518–532, 2005.</w:t>
      </w:r>
    </w:p>
    <w:p w14:paraId="46470050" w14:textId="77777777" w:rsidR="00A869D2" w:rsidRDefault="00A869D2" w:rsidP="00F7027A">
      <w:pPr>
        <w:numPr>
          <w:ilvl w:val="0"/>
          <w:numId w:val="31"/>
        </w:numPr>
        <w:spacing w:after="51" w:line="251" w:lineRule="auto"/>
        <w:ind w:left="457" w:hanging="442"/>
        <w:jc w:val="both"/>
      </w:pPr>
      <w:r>
        <w:rPr>
          <w:sz w:val="18"/>
        </w:rPr>
        <w:t xml:space="preserve">T. P. Rauth, B. K. Poulose, L. B. Nanney, and M. D. Holzman, “A comparative analysis of expanded polytetrafluoroethylene and small intestinal submucosa—implications for patch repair in ventral herniorrhaphy,” </w:t>
      </w:r>
      <w:r>
        <w:rPr>
          <w:rFonts w:ascii="Times New Roman" w:eastAsia="Times New Roman" w:hAnsi="Times New Roman" w:cs="Times New Roman"/>
          <w:i/>
          <w:sz w:val="18"/>
        </w:rPr>
        <w:t>Journal of Surgical Research</w:t>
      </w:r>
      <w:r>
        <w:rPr>
          <w:sz w:val="18"/>
        </w:rPr>
        <w:t>, vol. 143, no. 1, pp. 43–49, 2007.</w:t>
      </w:r>
    </w:p>
    <w:p w14:paraId="2CE3D625" w14:textId="77777777" w:rsidR="00A869D2" w:rsidRDefault="00A869D2" w:rsidP="00F7027A">
      <w:pPr>
        <w:numPr>
          <w:ilvl w:val="0"/>
          <w:numId w:val="31"/>
        </w:numPr>
        <w:spacing w:after="51" w:line="251" w:lineRule="auto"/>
        <w:ind w:left="457" w:hanging="442"/>
        <w:jc w:val="both"/>
      </w:pPr>
      <w:r>
        <w:rPr>
          <w:sz w:val="18"/>
        </w:rPr>
        <w:t xml:space="preserve">M. Sandor, H. Xu, J. Connor et al., “Host response to implanted porcine-derived biologic materials in a primate model of abdominal wall repair,” </w:t>
      </w:r>
      <w:r>
        <w:rPr>
          <w:rFonts w:ascii="Times New Roman" w:eastAsia="Times New Roman" w:hAnsi="Times New Roman" w:cs="Times New Roman"/>
          <w:i/>
          <w:sz w:val="18"/>
        </w:rPr>
        <w:t>Tissue Engineering Part A</w:t>
      </w:r>
      <w:r>
        <w:rPr>
          <w:sz w:val="18"/>
        </w:rPr>
        <w:t>, vol. 14, no. 12, pp. 2021–2031, 2008.</w:t>
      </w:r>
    </w:p>
    <w:p w14:paraId="3B9B12DF" w14:textId="77777777" w:rsidR="00A869D2" w:rsidRDefault="00A869D2" w:rsidP="00F7027A">
      <w:pPr>
        <w:numPr>
          <w:ilvl w:val="0"/>
          <w:numId w:val="31"/>
        </w:numPr>
        <w:spacing w:after="51" w:line="251" w:lineRule="auto"/>
        <w:ind w:left="457" w:hanging="442"/>
        <w:jc w:val="both"/>
      </w:pPr>
      <w:r>
        <w:rPr>
          <w:sz w:val="18"/>
        </w:rPr>
        <w:t xml:space="preserve">L. M. Pierce, A. Rao, S. S. Baumann, J. E. Glassberg, T. J. Kuehl, and T. W. Muir, “Long-term histologic response to synthetic and biologic graft materials implanted in the vagina and abdomen of a rabbit model,” </w:t>
      </w:r>
      <w:r>
        <w:rPr>
          <w:rFonts w:ascii="Times New Roman" w:eastAsia="Times New Roman" w:hAnsi="Times New Roman" w:cs="Times New Roman"/>
          <w:i/>
          <w:sz w:val="18"/>
        </w:rPr>
        <w:t>The American Journal of Obstetrics and Gynecology</w:t>
      </w:r>
      <w:r>
        <w:rPr>
          <w:sz w:val="18"/>
        </w:rPr>
        <w:t>, vol. 200, no. 5, pp. 546.el–546.e8, 2009.</w:t>
      </w:r>
    </w:p>
    <w:p w14:paraId="472FCF26" w14:textId="77777777" w:rsidR="00A869D2" w:rsidRDefault="00A869D2" w:rsidP="00F7027A">
      <w:pPr>
        <w:numPr>
          <w:ilvl w:val="0"/>
          <w:numId w:val="31"/>
        </w:numPr>
        <w:spacing w:after="51" w:line="251" w:lineRule="auto"/>
        <w:ind w:left="457" w:hanging="442"/>
        <w:jc w:val="both"/>
      </w:pPr>
      <w:r>
        <w:rPr>
          <w:sz w:val="18"/>
        </w:rPr>
        <w:t xml:space="preserve">K. A. Daly, S. Liu, V. Agrawal et al., “The host response to endotoxin-contaminated dermal matrix,” </w:t>
      </w:r>
      <w:r>
        <w:rPr>
          <w:rFonts w:ascii="Times New Roman" w:eastAsia="Times New Roman" w:hAnsi="Times New Roman" w:cs="Times New Roman"/>
          <w:i/>
          <w:sz w:val="18"/>
        </w:rPr>
        <w:t>Tissue Engineering— Part A</w:t>
      </w:r>
      <w:r>
        <w:rPr>
          <w:sz w:val="18"/>
        </w:rPr>
        <w:t>, vol. 18, no. 11-12, pp. 1293–1303, 2012.</w:t>
      </w:r>
    </w:p>
    <w:p w14:paraId="102AD25A" w14:textId="77777777" w:rsidR="00A869D2" w:rsidRDefault="00A869D2" w:rsidP="00F7027A">
      <w:pPr>
        <w:numPr>
          <w:ilvl w:val="0"/>
          <w:numId w:val="31"/>
        </w:numPr>
        <w:spacing w:after="51" w:line="251" w:lineRule="auto"/>
        <w:ind w:left="457" w:hanging="442"/>
        <w:jc w:val="both"/>
      </w:pPr>
      <w:r>
        <w:rPr>
          <w:sz w:val="18"/>
        </w:rPr>
        <w:t xml:space="preserve">M. A. Suckow, W. R. Wolter, C. Fecteau, S. M. LabadieSuckow, and C. Johnson, “Bupivacaine-enhanced small intestinal submucosa biomaterial as a hernia repair device,” </w:t>
      </w:r>
      <w:r>
        <w:rPr>
          <w:rFonts w:ascii="Times New Roman" w:eastAsia="Times New Roman" w:hAnsi="Times New Roman" w:cs="Times New Roman"/>
          <w:i/>
          <w:sz w:val="18"/>
        </w:rPr>
        <w:t>Journal of Biomaterials Applications</w:t>
      </w:r>
      <w:r>
        <w:rPr>
          <w:sz w:val="18"/>
        </w:rPr>
        <w:t>, vol. 27, no. 2, pp. 231–237, 2012.</w:t>
      </w:r>
    </w:p>
    <w:p w14:paraId="55D48F99" w14:textId="77777777" w:rsidR="00A869D2" w:rsidRDefault="00A869D2" w:rsidP="00F7027A">
      <w:pPr>
        <w:numPr>
          <w:ilvl w:val="0"/>
          <w:numId w:val="31"/>
        </w:numPr>
        <w:spacing w:after="51" w:line="251" w:lineRule="auto"/>
        <w:ind w:left="457" w:hanging="442"/>
        <w:jc w:val="both"/>
      </w:pPr>
      <w:r>
        <w:rPr>
          <w:sz w:val="18"/>
        </w:rPr>
        <w:t xml:space="preserve">A. Gomelsky and R. R. Dmochowski, “Biocompatibility assessment of Synthetic Sling Materials for Female Stress Urinary Incontinence,” </w:t>
      </w:r>
      <w:r>
        <w:rPr>
          <w:rFonts w:ascii="Times New Roman" w:eastAsia="Times New Roman" w:hAnsi="Times New Roman" w:cs="Times New Roman"/>
          <w:i/>
          <w:sz w:val="18"/>
        </w:rPr>
        <w:t>Journal of Urology</w:t>
      </w:r>
      <w:r>
        <w:rPr>
          <w:sz w:val="18"/>
        </w:rPr>
        <w:t>, vol. 178, no. 4, pp. 1171–1181, 2007.</w:t>
      </w:r>
    </w:p>
    <w:p w14:paraId="5695D6AB" w14:textId="77777777" w:rsidR="00A869D2" w:rsidRDefault="00A869D2" w:rsidP="00F7027A">
      <w:pPr>
        <w:numPr>
          <w:ilvl w:val="0"/>
          <w:numId w:val="31"/>
        </w:numPr>
        <w:spacing w:after="51" w:line="251" w:lineRule="auto"/>
        <w:ind w:left="457" w:hanging="442"/>
        <w:jc w:val="both"/>
      </w:pPr>
      <w:r>
        <w:rPr>
          <w:sz w:val="18"/>
        </w:rPr>
        <w:t xml:space="preserve">P. K. Amid, “Classification of biomaterials and their related complications in abdominal wall hernia surgery,” </w:t>
      </w:r>
      <w:r>
        <w:rPr>
          <w:rFonts w:ascii="Times New Roman" w:eastAsia="Times New Roman" w:hAnsi="Times New Roman" w:cs="Times New Roman"/>
          <w:i/>
          <w:sz w:val="18"/>
        </w:rPr>
        <w:t>Hernia</w:t>
      </w:r>
      <w:r>
        <w:rPr>
          <w:sz w:val="18"/>
        </w:rPr>
        <w:t>, vol. 1, no. 1, pp. 15–21, 1997.</w:t>
      </w:r>
    </w:p>
    <w:p w14:paraId="4D594226" w14:textId="77777777" w:rsidR="00A869D2" w:rsidRDefault="00A869D2" w:rsidP="00F7027A">
      <w:pPr>
        <w:numPr>
          <w:ilvl w:val="0"/>
          <w:numId w:val="31"/>
        </w:numPr>
        <w:spacing w:after="51" w:line="251" w:lineRule="auto"/>
        <w:ind w:left="457" w:hanging="442"/>
        <w:jc w:val="both"/>
      </w:pPr>
      <w:r>
        <w:rPr>
          <w:sz w:val="18"/>
        </w:rPr>
        <w:t xml:space="preserve">M. W. Weinberger and D. R. Ostergard, “Postoperative catheterization, urinary retention, and permanent voiding dysfunction after polytetrafluoroethylene suburethral sling placement,” </w:t>
      </w:r>
      <w:r>
        <w:rPr>
          <w:rFonts w:ascii="Times New Roman" w:eastAsia="Times New Roman" w:hAnsi="Times New Roman" w:cs="Times New Roman"/>
          <w:i/>
          <w:sz w:val="18"/>
        </w:rPr>
        <w:t>Obstetrics and Gynecology</w:t>
      </w:r>
      <w:r>
        <w:rPr>
          <w:sz w:val="18"/>
        </w:rPr>
        <w:t>, vol. 87, no. 1, pp. 50–54, 1996.</w:t>
      </w:r>
    </w:p>
    <w:p w14:paraId="744B9873" w14:textId="77777777" w:rsidR="00A869D2" w:rsidRDefault="00A869D2" w:rsidP="00F7027A">
      <w:pPr>
        <w:numPr>
          <w:ilvl w:val="0"/>
          <w:numId w:val="31"/>
        </w:numPr>
        <w:spacing w:after="51" w:line="251" w:lineRule="auto"/>
        <w:ind w:left="457" w:hanging="442"/>
        <w:jc w:val="both"/>
      </w:pPr>
      <w:r>
        <w:rPr>
          <w:sz w:val="18"/>
        </w:rPr>
        <w:t xml:space="preserve">S. B. Young, A. E. Howard, and S. P. Baker, “Mersilene mesh sling: short- and long-term clinical and urodynamic outcomes,” </w:t>
      </w:r>
      <w:r>
        <w:rPr>
          <w:rFonts w:ascii="Times New Roman" w:eastAsia="Times New Roman" w:hAnsi="Times New Roman" w:cs="Times New Roman"/>
          <w:i/>
          <w:sz w:val="18"/>
        </w:rPr>
        <w:t>American Journal of Obstetrics &amp; Gynecology</w:t>
      </w:r>
      <w:r>
        <w:rPr>
          <w:sz w:val="18"/>
        </w:rPr>
        <w:t>, vol. 185, no. 1, pp. 32–40, 2001.</w:t>
      </w:r>
    </w:p>
    <w:p w14:paraId="13245C28" w14:textId="77777777" w:rsidR="00A869D2" w:rsidRDefault="00A869D2" w:rsidP="00F7027A">
      <w:pPr>
        <w:numPr>
          <w:ilvl w:val="0"/>
          <w:numId w:val="31"/>
        </w:numPr>
        <w:spacing w:after="51" w:line="251" w:lineRule="auto"/>
        <w:ind w:left="457" w:hanging="442"/>
        <w:jc w:val="both"/>
      </w:pPr>
      <w:r>
        <w:rPr>
          <w:sz w:val="18"/>
        </w:rPr>
        <w:t xml:space="preserve">J. C. Winters, M. P. Fitzgerald, and M. D. Barber, “The use of synthetic mesh in female pelvic reconstructive surgery,” </w:t>
      </w:r>
      <w:r>
        <w:rPr>
          <w:rFonts w:ascii="Times New Roman" w:eastAsia="Times New Roman" w:hAnsi="Times New Roman" w:cs="Times New Roman"/>
          <w:i/>
          <w:sz w:val="18"/>
        </w:rPr>
        <w:t>BJU International</w:t>
      </w:r>
      <w:r>
        <w:rPr>
          <w:sz w:val="18"/>
        </w:rPr>
        <w:t>, vol. 98, no. 1, pp. 70–77, 2006.</w:t>
      </w:r>
    </w:p>
    <w:p w14:paraId="74F01F0E" w14:textId="77777777" w:rsidR="00A869D2" w:rsidRDefault="00A869D2" w:rsidP="00F7027A">
      <w:pPr>
        <w:numPr>
          <w:ilvl w:val="0"/>
          <w:numId w:val="31"/>
        </w:numPr>
        <w:spacing w:after="51" w:line="251" w:lineRule="auto"/>
        <w:ind w:left="457" w:hanging="442"/>
        <w:jc w:val="both"/>
      </w:pPr>
      <w:r>
        <w:rPr>
          <w:sz w:val="18"/>
        </w:rPr>
        <w:t xml:space="preserve">M. Slack, J. S. Sandhu, D. R. Staskin, and R. C. Grant, “In vivo comparison of suburethral sling materials,” </w:t>
      </w:r>
      <w:r>
        <w:rPr>
          <w:rFonts w:ascii="Times New Roman" w:eastAsia="Times New Roman" w:hAnsi="Times New Roman" w:cs="Times New Roman"/>
          <w:i/>
          <w:sz w:val="18"/>
        </w:rPr>
        <w:t>International Urogynecology Journal and Pelvic Floor Dysfunction</w:t>
      </w:r>
      <w:r>
        <w:rPr>
          <w:sz w:val="18"/>
        </w:rPr>
        <w:t>, vol. 17, no. 2, pp. 106–110, 2006.</w:t>
      </w:r>
    </w:p>
    <w:p w14:paraId="3AE44297" w14:textId="77777777" w:rsidR="00A869D2" w:rsidRDefault="00A869D2" w:rsidP="00F7027A">
      <w:pPr>
        <w:numPr>
          <w:ilvl w:val="0"/>
          <w:numId w:val="31"/>
        </w:numPr>
        <w:spacing w:after="51" w:line="251" w:lineRule="auto"/>
        <w:ind w:left="457" w:hanging="442"/>
        <w:jc w:val="both"/>
      </w:pPr>
      <w:r>
        <w:rPr>
          <w:sz w:val="18"/>
        </w:rPr>
        <w:t xml:space="preserve">K. C. Zorn, P. E. Spiess, G. Singh, M. A. Orvieto, B. Moore, and J. Corcos, “Long-term tensile properties of tension-free vaginal tape, suprapubic arc sling system and urethral sling in an in vivo rat model,” </w:t>
      </w:r>
      <w:r>
        <w:rPr>
          <w:rFonts w:ascii="Times New Roman" w:eastAsia="Times New Roman" w:hAnsi="Times New Roman" w:cs="Times New Roman"/>
          <w:i/>
          <w:sz w:val="18"/>
        </w:rPr>
        <w:t>The Journal of Urology</w:t>
      </w:r>
      <w:r>
        <w:rPr>
          <w:sz w:val="18"/>
        </w:rPr>
        <w:t>, vol. 177, no. 3, pp. 1195–1198, 2007.</w:t>
      </w:r>
    </w:p>
    <w:p w14:paraId="61DB60E9" w14:textId="77777777" w:rsidR="00A869D2" w:rsidRDefault="00A869D2" w:rsidP="00F7027A">
      <w:pPr>
        <w:numPr>
          <w:ilvl w:val="0"/>
          <w:numId w:val="31"/>
        </w:numPr>
        <w:spacing w:after="51" w:line="251" w:lineRule="auto"/>
        <w:ind w:left="457" w:hanging="442"/>
        <w:jc w:val="both"/>
      </w:pPr>
      <w:r>
        <w:rPr>
          <w:sz w:val="18"/>
        </w:rPr>
        <w:t xml:space="preserve">M. Boukerrou, L. Boulanger, C. Rubod, E. Lambaudie, P. Dubois, and M. Cosson, “Study of the biomechanical properties of synthetic mesh implanted in vivo,” </w:t>
      </w:r>
      <w:r>
        <w:rPr>
          <w:rFonts w:ascii="Times New Roman" w:eastAsia="Times New Roman" w:hAnsi="Times New Roman" w:cs="Times New Roman"/>
          <w:i/>
          <w:sz w:val="18"/>
        </w:rPr>
        <w:t>European Journal of Obstetrics Gynecology and Reproductive Biology</w:t>
      </w:r>
      <w:r>
        <w:rPr>
          <w:sz w:val="18"/>
        </w:rPr>
        <w:t>, vol. 134, no. 2, pp. 262–267, 2007.</w:t>
      </w:r>
    </w:p>
    <w:p w14:paraId="3821C47B" w14:textId="77777777" w:rsidR="00A869D2" w:rsidRDefault="00A869D2" w:rsidP="00F7027A">
      <w:pPr>
        <w:numPr>
          <w:ilvl w:val="0"/>
          <w:numId w:val="31"/>
        </w:numPr>
        <w:spacing w:after="51" w:line="251" w:lineRule="auto"/>
        <w:ind w:left="457" w:hanging="442"/>
        <w:jc w:val="both"/>
      </w:pPr>
      <w:r>
        <w:rPr>
          <w:sz w:val="18"/>
        </w:rPr>
        <w:t xml:space="preserve">T. M. Bazi, R. F. Hamade, I. A. H. Hussein, K. A. Nader, and A. Jurjus, “Polypropylene midurethral tapes do not have similar biologic and biomechanical performance in the rat,” </w:t>
      </w:r>
      <w:r>
        <w:rPr>
          <w:rFonts w:ascii="Times New Roman" w:eastAsia="Times New Roman" w:hAnsi="Times New Roman" w:cs="Times New Roman"/>
          <w:i/>
          <w:sz w:val="18"/>
        </w:rPr>
        <w:t>European Urology</w:t>
      </w:r>
      <w:r>
        <w:rPr>
          <w:sz w:val="18"/>
        </w:rPr>
        <w:t>, vol. 51, no. 5, pp. 1364–1375, 2007.</w:t>
      </w:r>
    </w:p>
    <w:p w14:paraId="027B6380" w14:textId="77777777" w:rsidR="00A869D2" w:rsidRDefault="00A869D2" w:rsidP="00F7027A">
      <w:pPr>
        <w:numPr>
          <w:ilvl w:val="0"/>
          <w:numId w:val="31"/>
        </w:numPr>
        <w:spacing w:after="51" w:line="251" w:lineRule="auto"/>
        <w:ind w:left="457" w:hanging="442"/>
        <w:jc w:val="both"/>
      </w:pPr>
      <w:r>
        <w:rPr>
          <w:sz w:val="18"/>
        </w:rPr>
        <w:t xml:space="preserve">L. Melman, E. D. Jenkins, N. A. Hamilton et al., “Histologic and biomechanical evaluation of a novel macroporous polytetrafluoroethylene knit mesh compared to lightweight and heavyweight polypropylene mesh in a porcine model of ventral incisional hernia repair,” </w:t>
      </w:r>
      <w:r>
        <w:rPr>
          <w:rFonts w:ascii="Times New Roman" w:eastAsia="Times New Roman" w:hAnsi="Times New Roman" w:cs="Times New Roman"/>
          <w:i/>
          <w:sz w:val="18"/>
        </w:rPr>
        <w:t>Hernia</w:t>
      </w:r>
      <w:r>
        <w:rPr>
          <w:sz w:val="18"/>
        </w:rPr>
        <w:t>, vol. 15, no. 4, pp. 423–431, 2011.</w:t>
      </w:r>
    </w:p>
    <w:p w14:paraId="52A4DD8C" w14:textId="77777777" w:rsidR="00A869D2" w:rsidRDefault="00A869D2" w:rsidP="00F7027A">
      <w:pPr>
        <w:numPr>
          <w:ilvl w:val="0"/>
          <w:numId w:val="31"/>
        </w:numPr>
        <w:spacing w:after="51" w:line="251" w:lineRule="auto"/>
        <w:ind w:left="457" w:hanging="442"/>
        <w:jc w:val="both"/>
      </w:pPr>
      <w:r>
        <w:rPr>
          <w:sz w:val="18"/>
        </w:rPr>
        <w:t xml:space="preserve">S. Manodoro, M. Endo, P. Uvin et al., “Graft-related complications and biaxial tensiometry following experimental vaginal implantation of flat mesh of variable dimensions,” </w:t>
      </w:r>
      <w:r>
        <w:rPr>
          <w:rFonts w:ascii="Times New Roman" w:eastAsia="Times New Roman" w:hAnsi="Times New Roman" w:cs="Times New Roman"/>
          <w:i/>
          <w:sz w:val="18"/>
        </w:rPr>
        <w:t>BJOG</w:t>
      </w:r>
      <w:r>
        <w:rPr>
          <w:sz w:val="18"/>
        </w:rPr>
        <w:t>, vol. 120, no. 2, pp. 244–250, 2013.</w:t>
      </w:r>
    </w:p>
    <w:p w14:paraId="19D4189C" w14:textId="77777777" w:rsidR="00A869D2" w:rsidRDefault="00A869D2" w:rsidP="00F7027A">
      <w:pPr>
        <w:numPr>
          <w:ilvl w:val="0"/>
          <w:numId w:val="31"/>
        </w:numPr>
        <w:spacing w:after="51" w:line="251" w:lineRule="auto"/>
        <w:ind w:left="457" w:hanging="442"/>
        <w:jc w:val="both"/>
      </w:pPr>
      <w:r>
        <w:rPr>
          <w:sz w:val="18"/>
        </w:rPr>
        <w:t xml:space="preserve">H. P. Dietz, P. Vancaillie, M. Svehla, W. Walsh, A. B. Steensma, and T. G. Vancaillie, “Mechanical properties of urogynecologic implant materials,” </w:t>
      </w:r>
      <w:r>
        <w:rPr>
          <w:rFonts w:ascii="Times New Roman" w:eastAsia="Times New Roman" w:hAnsi="Times New Roman" w:cs="Times New Roman"/>
          <w:i/>
          <w:sz w:val="18"/>
        </w:rPr>
        <w:t>International Urogynecology Journal and Pelvic Floor Dysfunction</w:t>
      </w:r>
      <w:r>
        <w:rPr>
          <w:sz w:val="18"/>
        </w:rPr>
        <w:t>, vol. 14, no. 4, pp. 239–243, 2003.</w:t>
      </w:r>
    </w:p>
    <w:p w14:paraId="78C0CD7E" w14:textId="77777777" w:rsidR="00A869D2" w:rsidRDefault="00A869D2" w:rsidP="00F7027A">
      <w:pPr>
        <w:numPr>
          <w:ilvl w:val="0"/>
          <w:numId w:val="31"/>
        </w:numPr>
        <w:spacing w:after="51" w:line="251" w:lineRule="auto"/>
        <w:ind w:left="457" w:hanging="442"/>
        <w:jc w:val="both"/>
      </w:pPr>
      <w:r>
        <w:rPr>
          <w:sz w:val="18"/>
        </w:rPr>
        <w:t xml:space="preserve">U. Klinge, B. Klosterhalfen, V. Birkenhauer, K. Junge, J. Conze, and V. Schumpelick, “Impact of polymer pore size on the interface scar formation in a rat model,” </w:t>
      </w:r>
      <w:r>
        <w:rPr>
          <w:rFonts w:ascii="Times New Roman" w:eastAsia="Times New Roman" w:hAnsi="Times New Roman" w:cs="Times New Roman"/>
          <w:i/>
          <w:sz w:val="18"/>
        </w:rPr>
        <w:t>Journal of Surgical Research</w:t>
      </w:r>
      <w:r>
        <w:rPr>
          <w:sz w:val="18"/>
        </w:rPr>
        <w:t>, vol. 103, no. 2, pp. 208–214, 2002.</w:t>
      </w:r>
    </w:p>
    <w:p w14:paraId="17985D27" w14:textId="77777777" w:rsidR="00A869D2" w:rsidRDefault="00A869D2" w:rsidP="00F7027A">
      <w:pPr>
        <w:numPr>
          <w:ilvl w:val="0"/>
          <w:numId w:val="31"/>
        </w:numPr>
        <w:spacing w:after="51" w:line="251" w:lineRule="auto"/>
        <w:ind w:left="457" w:hanging="442"/>
        <w:jc w:val="both"/>
      </w:pPr>
      <w:r>
        <w:rPr>
          <w:sz w:val="18"/>
        </w:rPr>
        <w:t xml:space="preserve">F. Zheng, Y. Lin, E. Verbeken et al., “Host response after reconstruction of abdominal wall defects with porcine dermal collagen in a rat model,” </w:t>
      </w:r>
      <w:r>
        <w:rPr>
          <w:rFonts w:ascii="Times New Roman" w:eastAsia="Times New Roman" w:hAnsi="Times New Roman" w:cs="Times New Roman"/>
          <w:i/>
          <w:sz w:val="18"/>
        </w:rPr>
        <w:t>The American Journal of Obstetrics and Gynecology</w:t>
      </w:r>
      <w:r>
        <w:rPr>
          <w:sz w:val="18"/>
        </w:rPr>
        <w:t>, vol. 191, no. 6, pp. 1961–1970, 2004.</w:t>
      </w:r>
    </w:p>
    <w:p w14:paraId="4B3A56BE" w14:textId="77777777" w:rsidR="00A869D2" w:rsidRDefault="00A869D2" w:rsidP="00F7027A">
      <w:pPr>
        <w:numPr>
          <w:ilvl w:val="0"/>
          <w:numId w:val="31"/>
        </w:numPr>
        <w:spacing w:after="51" w:line="251" w:lineRule="auto"/>
        <w:ind w:left="457" w:hanging="442"/>
        <w:jc w:val="both"/>
      </w:pPr>
      <w:r>
        <w:rPr>
          <w:sz w:val="18"/>
        </w:rPr>
        <w:lastRenderedPageBreak/>
        <w:t xml:space="preserve">F. Spelzini, M. L. Konstantinovic, I. Guelinckx et al., “Tensile strength and host response towards silk and type I polypropylene implants used for augmentation of fascial repair in a rat model,” </w:t>
      </w:r>
      <w:r>
        <w:rPr>
          <w:rFonts w:ascii="Times New Roman" w:eastAsia="Times New Roman" w:hAnsi="Times New Roman" w:cs="Times New Roman"/>
          <w:i/>
          <w:sz w:val="18"/>
        </w:rPr>
        <w:t>Gynecologic and Obstetric Investigation</w:t>
      </w:r>
      <w:r>
        <w:rPr>
          <w:sz w:val="18"/>
        </w:rPr>
        <w:t>, vol. 63, no. 3, pp. 155–162, 2007.</w:t>
      </w:r>
    </w:p>
    <w:p w14:paraId="181E8BFF" w14:textId="77777777" w:rsidR="00A869D2" w:rsidRDefault="00A869D2" w:rsidP="00F7027A">
      <w:pPr>
        <w:numPr>
          <w:ilvl w:val="0"/>
          <w:numId w:val="31"/>
        </w:numPr>
        <w:spacing w:after="51" w:line="251" w:lineRule="auto"/>
        <w:ind w:left="457" w:hanging="442"/>
        <w:jc w:val="both"/>
      </w:pPr>
      <w:r>
        <w:rPr>
          <w:sz w:val="18"/>
        </w:rPr>
        <w:t xml:space="preserve">M. Bogusiewicz, A. Wrobel, K. Jankiewicz et al., “Collagen´ deposition around polypropylene tapes implanted in the rectus fascia of female rats,” </w:t>
      </w:r>
      <w:r>
        <w:rPr>
          <w:rFonts w:ascii="Times New Roman" w:eastAsia="Times New Roman" w:hAnsi="Times New Roman" w:cs="Times New Roman"/>
          <w:i/>
          <w:sz w:val="18"/>
        </w:rPr>
        <w:t>European Journal of Obstetrics Gynecology and Reproductive Biology</w:t>
      </w:r>
      <w:r>
        <w:rPr>
          <w:sz w:val="18"/>
        </w:rPr>
        <w:t>, vol. 124, no. 1, pp. 106–109, 2006.</w:t>
      </w:r>
    </w:p>
    <w:p w14:paraId="66ED685C" w14:textId="77777777" w:rsidR="00A869D2" w:rsidRDefault="00A869D2" w:rsidP="00F7027A">
      <w:pPr>
        <w:numPr>
          <w:ilvl w:val="0"/>
          <w:numId w:val="31"/>
        </w:numPr>
        <w:spacing w:after="51" w:line="251" w:lineRule="auto"/>
        <w:ind w:left="457" w:hanging="442"/>
        <w:jc w:val="both"/>
      </w:pPr>
      <w:r>
        <w:rPr>
          <w:sz w:val="18"/>
        </w:rPr>
        <w:t xml:space="preserve">D. M. Rabah, L. R. Begin, A. Zahran, and J. Corcos, “Tissue´ reactions of the rabbit urinary bladder to cadaveric human fascia lata and polypropylene surgical mesh,” </w:t>
      </w:r>
      <w:r>
        <w:rPr>
          <w:rFonts w:ascii="Times New Roman" w:eastAsia="Times New Roman" w:hAnsi="Times New Roman" w:cs="Times New Roman"/>
          <w:i/>
          <w:sz w:val="18"/>
        </w:rPr>
        <w:t>The Canadian Journal of Urology</w:t>
      </w:r>
      <w:r>
        <w:rPr>
          <w:sz w:val="18"/>
        </w:rPr>
        <w:t>, vol. 11, no. 4, pp. 2344–2349, 2004.</w:t>
      </w:r>
    </w:p>
    <w:p w14:paraId="3CC99080" w14:textId="77777777" w:rsidR="00A869D2" w:rsidRDefault="00A869D2" w:rsidP="00F7027A">
      <w:pPr>
        <w:numPr>
          <w:ilvl w:val="0"/>
          <w:numId w:val="31"/>
        </w:numPr>
        <w:spacing w:after="51" w:line="251" w:lineRule="auto"/>
        <w:ind w:left="457" w:hanging="442"/>
        <w:jc w:val="both"/>
      </w:pPr>
      <w:r>
        <w:rPr>
          <w:sz w:val="18"/>
        </w:rPr>
        <w:t xml:space="preserve">G. Pascual, M. Rodr´ıguez, S. Sotomayor, B. Perez-K´ ohler, and J.¨ M. Bellon, “Inflammatory reaction and neotissue maturation in´ theearlyhosttissueincorporationofpolypropyleneprostheses,” </w:t>
      </w:r>
      <w:r>
        <w:rPr>
          <w:rFonts w:ascii="Times New Roman" w:eastAsia="Times New Roman" w:hAnsi="Times New Roman" w:cs="Times New Roman"/>
          <w:i/>
          <w:sz w:val="18"/>
        </w:rPr>
        <w:t>Hernia</w:t>
      </w:r>
      <w:r>
        <w:rPr>
          <w:sz w:val="18"/>
        </w:rPr>
        <w:t>, vol. 16, no. 6, pp. 697–707, 2012.</w:t>
      </w:r>
    </w:p>
    <w:p w14:paraId="1BB95ABD" w14:textId="77777777" w:rsidR="00A869D2" w:rsidRDefault="00A869D2" w:rsidP="00F7027A">
      <w:pPr>
        <w:numPr>
          <w:ilvl w:val="0"/>
          <w:numId w:val="31"/>
        </w:numPr>
        <w:spacing w:after="51" w:line="251" w:lineRule="auto"/>
        <w:ind w:left="457" w:hanging="442"/>
        <w:jc w:val="both"/>
      </w:pPr>
      <w:r>
        <w:rPr>
          <w:sz w:val="18"/>
        </w:rPr>
        <w:t xml:space="preserve">R. K. Huffaker, T. W. Muir, A. Rao, S. S. Baumann, T. J. Kuehl, and L. M. Pierce, “Histologic response of porcine collagencoated and uncoated polypropylene grafts in a rabbit vagina model,” </w:t>
      </w:r>
      <w:r>
        <w:rPr>
          <w:rFonts w:ascii="Times New Roman" w:eastAsia="Times New Roman" w:hAnsi="Times New Roman" w:cs="Times New Roman"/>
          <w:i/>
          <w:sz w:val="18"/>
        </w:rPr>
        <w:t>The American Journal of Obstetrics and Gynecology</w:t>
      </w:r>
      <w:r>
        <w:rPr>
          <w:sz w:val="18"/>
        </w:rPr>
        <w:t>, vol. 198, no. 5, pp. 582.e1–582.e7, 2008.</w:t>
      </w:r>
    </w:p>
    <w:p w14:paraId="30DACF24" w14:textId="77777777" w:rsidR="00A869D2" w:rsidRDefault="00A869D2" w:rsidP="00F7027A">
      <w:pPr>
        <w:numPr>
          <w:ilvl w:val="0"/>
          <w:numId w:val="31"/>
        </w:numPr>
        <w:spacing w:after="51" w:line="251" w:lineRule="auto"/>
        <w:ind w:left="457" w:hanging="442"/>
        <w:jc w:val="both"/>
      </w:pPr>
      <w:r>
        <w:rPr>
          <w:sz w:val="18"/>
        </w:rPr>
        <w:t xml:space="preserve">L. Boulanger, M. Boukerrou, E. Lambaudie, A. Defossez, and M. Cosson, “Tissue integration and tolerance to meshes used in gynecologic surgery: an experimental study,” </w:t>
      </w:r>
      <w:r>
        <w:rPr>
          <w:rFonts w:ascii="Times New Roman" w:eastAsia="Times New Roman" w:hAnsi="Times New Roman" w:cs="Times New Roman"/>
          <w:i/>
          <w:sz w:val="18"/>
        </w:rPr>
        <w:t>European Journal of Obstetrics &amp; Gynecology and Reproductive Biology</w:t>
      </w:r>
      <w:r>
        <w:rPr>
          <w:sz w:val="18"/>
        </w:rPr>
        <w:t>, vol. 125, no. 1, pp. 103–108, 2006.</w:t>
      </w:r>
    </w:p>
    <w:p w14:paraId="554960AF" w14:textId="77777777" w:rsidR="00A869D2" w:rsidRDefault="00A869D2" w:rsidP="00F7027A">
      <w:pPr>
        <w:numPr>
          <w:ilvl w:val="0"/>
          <w:numId w:val="31"/>
        </w:numPr>
        <w:spacing w:after="51" w:line="251" w:lineRule="auto"/>
        <w:ind w:left="457" w:hanging="442"/>
        <w:jc w:val="both"/>
      </w:pPr>
      <w:r>
        <w:rPr>
          <w:sz w:val="18"/>
        </w:rPr>
        <w:t xml:space="preserve">R. Tayrac, A. Alves, and M. Therin, “Collagen-coated vs nonco-´ ated low-weight polypropylene meshes in a sheep model for vaginal surgery. A pilot study,” </w:t>
      </w:r>
      <w:r>
        <w:rPr>
          <w:rFonts w:ascii="Times New Roman" w:eastAsia="Times New Roman" w:hAnsi="Times New Roman" w:cs="Times New Roman"/>
          <w:i/>
          <w:sz w:val="18"/>
        </w:rPr>
        <w:t>International Urogynecology Journal</w:t>
      </w:r>
      <w:r>
        <w:rPr>
          <w:sz w:val="18"/>
        </w:rPr>
        <w:t>, vol. 18, no. 5, pp. 513–520, 2007.</w:t>
      </w:r>
    </w:p>
    <w:p w14:paraId="7B0EF3C9" w14:textId="77777777" w:rsidR="00A869D2" w:rsidRDefault="00A869D2" w:rsidP="00F7027A">
      <w:pPr>
        <w:numPr>
          <w:ilvl w:val="0"/>
          <w:numId w:val="31"/>
        </w:numPr>
        <w:spacing w:after="51" w:line="251" w:lineRule="auto"/>
        <w:ind w:left="457" w:hanging="442"/>
        <w:jc w:val="both"/>
      </w:pPr>
      <w:r>
        <w:rPr>
          <w:sz w:val="18"/>
        </w:rPr>
        <w:t xml:space="preserve">C. Falconer, M. Soderberg, B. Blomgren, and U. Ulmsten,¨ “Influence of different sling materials on connective tissue metabolism in stress urinary incontinent women,” </w:t>
      </w:r>
      <w:r>
        <w:rPr>
          <w:rFonts w:ascii="Times New Roman" w:eastAsia="Times New Roman" w:hAnsi="Times New Roman" w:cs="Times New Roman"/>
          <w:i/>
          <w:sz w:val="18"/>
        </w:rPr>
        <w:t>International Urogynecology Journal and Pelvic Floor Dysfunction</w:t>
      </w:r>
      <w:r>
        <w:rPr>
          <w:sz w:val="18"/>
        </w:rPr>
        <w:t>, vol. 12, no. 2, pp. S19–S23, 2001.</w:t>
      </w:r>
    </w:p>
    <w:p w14:paraId="07AB5A89" w14:textId="77777777" w:rsidR="00A869D2" w:rsidRDefault="00A869D2" w:rsidP="00F7027A">
      <w:pPr>
        <w:numPr>
          <w:ilvl w:val="0"/>
          <w:numId w:val="31"/>
        </w:numPr>
        <w:spacing w:after="51" w:line="251" w:lineRule="auto"/>
        <w:ind w:left="457" w:hanging="442"/>
        <w:jc w:val="both"/>
      </w:pPr>
      <w:r>
        <w:rPr>
          <w:sz w:val="18"/>
        </w:rPr>
        <w:t xml:space="preserve">A. C. Wang, L. Y. Lee, C. T. Lin, and J. R. Chen, “A histologic and immunohistochemical analysis of defective vaginal healing after continence taping procedures: a prospective casecontrolled pilot study,” </w:t>
      </w:r>
      <w:r>
        <w:rPr>
          <w:rFonts w:ascii="Times New Roman" w:eastAsia="Times New Roman" w:hAnsi="Times New Roman" w:cs="Times New Roman"/>
          <w:i/>
          <w:sz w:val="18"/>
        </w:rPr>
        <w:t>American Journal of Obstetrics and Gynecology</w:t>
      </w:r>
      <w:r>
        <w:rPr>
          <w:sz w:val="18"/>
        </w:rPr>
        <w:t>, vol. 191, no. 6, pp. 1868–1874, 2004.</w:t>
      </w:r>
    </w:p>
    <w:p w14:paraId="53BCFEA1" w14:textId="77777777" w:rsidR="00A869D2" w:rsidRDefault="00A869D2" w:rsidP="00F7027A">
      <w:pPr>
        <w:numPr>
          <w:ilvl w:val="0"/>
          <w:numId w:val="31"/>
        </w:numPr>
        <w:spacing w:after="51" w:line="251" w:lineRule="auto"/>
        <w:ind w:left="457" w:hanging="442"/>
        <w:jc w:val="both"/>
      </w:pPr>
      <w:r>
        <w:rPr>
          <w:sz w:val="18"/>
        </w:rPr>
        <w:t xml:space="preserve">C. Elmer, B. Blomgren, C. Falconer, A. Zhang, and D. Altman, “Histological inflammatory response to transvaginal polypropylene mesh for pelvic reconstructive surgery,” </w:t>
      </w:r>
      <w:r>
        <w:rPr>
          <w:rFonts w:ascii="Times New Roman" w:eastAsia="Times New Roman" w:hAnsi="Times New Roman" w:cs="Times New Roman"/>
          <w:i/>
          <w:sz w:val="18"/>
        </w:rPr>
        <w:t>The Journal of Urology</w:t>
      </w:r>
      <w:r>
        <w:rPr>
          <w:sz w:val="18"/>
        </w:rPr>
        <w:t>, vol. 181, no. 3, pp. 1189–1195, 2009.</w:t>
      </w:r>
    </w:p>
    <w:p w14:paraId="14813D8F" w14:textId="77777777" w:rsidR="00A869D2" w:rsidRDefault="00A869D2" w:rsidP="00F7027A">
      <w:pPr>
        <w:numPr>
          <w:ilvl w:val="0"/>
          <w:numId w:val="31"/>
        </w:numPr>
        <w:spacing w:after="51" w:line="251" w:lineRule="auto"/>
        <w:ind w:left="457" w:hanging="442"/>
        <w:jc w:val="both"/>
      </w:pPr>
      <w:r>
        <w:rPr>
          <w:sz w:val="18"/>
        </w:rPr>
        <w:t xml:space="preserve">F. E. Govier, K. C. Kobashi, D. D. Kuznetsov et al., “Multicenter prospective study of the long-term effectiveness of a silicone coated synthetic mesh sling,” </w:t>
      </w:r>
      <w:r>
        <w:rPr>
          <w:rFonts w:ascii="Times New Roman" w:eastAsia="Times New Roman" w:hAnsi="Times New Roman" w:cs="Times New Roman"/>
          <w:i/>
          <w:sz w:val="18"/>
        </w:rPr>
        <w:t>JournalofUrology</w:t>
      </w:r>
      <w:r>
        <w:rPr>
          <w:sz w:val="18"/>
        </w:rPr>
        <w:t>, vol. 171, supplement 4, pp. 92–93, 2005.</w:t>
      </w:r>
    </w:p>
    <w:p w14:paraId="3D234CF9" w14:textId="77777777" w:rsidR="00A869D2" w:rsidRDefault="00A869D2" w:rsidP="00F7027A">
      <w:pPr>
        <w:numPr>
          <w:ilvl w:val="0"/>
          <w:numId w:val="31"/>
        </w:numPr>
        <w:spacing w:after="51" w:line="251" w:lineRule="auto"/>
        <w:ind w:left="457" w:hanging="442"/>
        <w:jc w:val="both"/>
      </w:pPr>
      <w:r>
        <w:rPr>
          <w:sz w:val="18"/>
        </w:rPr>
        <w:t xml:space="preserve">A. Mangera, A. J. Bullock, C. R. Chapple, and S. MacNeil, “Are biomechanical properties predictive of the success of prostheses used in stress urinary incontinence and pelvic </w:t>
      </w:r>
      <w:r>
        <w:rPr>
          <w:sz w:val="18"/>
        </w:rPr>
        <w:t xml:space="preserve">organ prolapse? A systematic review,” </w:t>
      </w:r>
      <w:r>
        <w:rPr>
          <w:rFonts w:ascii="Times New Roman" w:eastAsia="Times New Roman" w:hAnsi="Times New Roman" w:cs="Times New Roman"/>
          <w:i/>
          <w:sz w:val="18"/>
        </w:rPr>
        <w:t>Neurourology and Urodynamics</w:t>
      </w:r>
      <w:r>
        <w:rPr>
          <w:sz w:val="18"/>
        </w:rPr>
        <w:t>, vol. 31, no. 1, pp. 13–21, 2012.</w:t>
      </w:r>
    </w:p>
    <w:p w14:paraId="0E4CC4E0" w14:textId="77777777" w:rsidR="00A869D2" w:rsidRDefault="00A869D2" w:rsidP="00F7027A">
      <w:pPr>
        <w:numPr>
          <w:ilvl w:val="0"/>
          <w:numId w:val="31"/>
        </w:numPr>
        <w:spacing w:after="51" w:line="251" w:lineRule="auto"/>
        <w:ind w:left="457" w:hanging="442"/>
        <w:jc w:val="both"/>
      </w:pPr>
      <w:r>
        <w:rPr>
          <w:sz w:val="18"/>
        </w:rPr>
        <w:t>A. Feola, S. Abramowitch, Z. Jallah et al., “Deterioration in biomechanical properties of the vagina following implantation</w:t>
      </w:r>
    </w:p>
    <w:p w14:paraId="322985BD" w14:textId="77777777" w:rsidR="00A869D2" w:rsidRDefault="00A869D2">
      <w:pPr>
        <w:spacing w:after="51" w:line="251" w:lineRule="auto"/>
        <w:ind w:left="442"/>
      </w:pPr>
      <w:r>
        <w:rPr>
          <w:sz w:val="18"/>
        </w:rPr>
        <w:t xml:space="preserve">of a high-stiffness prolapse mesh,” </w:t>
      </w:r>
      <w:r>
        <w:rPr>
          <w:rFonts w:ascii="Times New Roman" w:eastAsia="Times New Roman" w:hAnsi="Times New Roman" w:cs="Times New Roman"/>
          <w:i/>
          <w:sz w:val="18"/>
        </w:rPr>
        <w:t>BJOG</w:t>
      </w:r>
      <w:r>
        <w:rPr>
          <w:sz w:val="18"/>
        </w:rPr>
        <w:t>, vol. 120, no. 2, pp. 224– 232, 2013.</w:t>
      </w:r>
    </w:p>
    <w:p w14:paraId="7DFC7E9F" w14:textId="77777777" w:rsidR="00A869D2" w:rsidRDefault="00A869D2" w:rsidP="00F7027A">
      <w:pPr>
        <w:numPr>
          <w:ilvl w:val="0"/>
          <w:numId w:val="31"/>
        </w:numPr>
        <w:spacing w:after="51" w:line="251" w:lineRule="auto"/>
        <w:ind w:left="457" w:hanging="442"/>
        <w:jc w:val="both"/>
      </w:pPr>
      <w:r>
        <w:rPr>
          <w:sz w:val="18"/>
        </w:rPr>
        <w:t xml:space="preserve">A. Remes and D. F. Williams, “Immune response in biocompatibility,” </w:t>
      </w:r>
      <w:r>
        <w:rPr>
          <w:rFonts w:ascii="Times New Roman" w:eastAsia="Times New Roman" w:hAnsi="Times New Roman" w:cs="Times New Roman"/>
          <w:i/>
          <w:sz w:val="18"/>
        </w:rPr>
        <w:t>Biomaterials</w:t>
      </w:r>
      <w:r>
        <w:rPr>
          <w:sz w:val="18"/>
        </w:rPr>
        <w:t>, vol. 13, no. 11, pp. 731–743, 1992.</w:t>
      </w:r>
    </w:p>
    <w:p w14:paraId="5A92873B" w14:textId="77777777" w:rsidR="00A869D2" w:rsidRDefault="00A869D2" w:rsidP="00F7027A">
      <w:pPr>
        <w:numPr>
          <w:ilvl w:val="0"/>
          <w:numId w:val="31"/>
        </w:numPr>
        <w:spacing w:after="51" w:line="251" w:lineRule="auto"/>
        <w:ind w:left="457" w:hanging="442"/>
        <w:jc w:val="both"/>
      </w:pPr>
      <w:r>
        <w:rPr>
          <w:sz w:val="18"/>
        </w:rPr>
        <w:t xml:space="preserve">M. T. Wolf, C. L. Dearth, C. A. Ranallo et al., “Macrophage polarization in response to ECM coated polypropylene mesh,” </w:t>
      </w:r>
      <w:r>
        <w:rPr>
          <w:rFonts w:ascii="Times New Roman" w:eastAsia="Times New Roman" w:hAnsi="Times New Roman" w:cs="Times New Roman"/>
          <w:i/>
          <w:sz w:val="18"/>
        </w:rPr>
        <w:t>Biomaterials</w:t>
      </w:r>
      <w:r>
        <w:rPr>
          <w:sz w:val="18"/>
        </w:rPr>
        <w:t>, vol. 35, no. 25, pp. 6838–6849, 2014.</w:t>
      </w:r>
    </w:p>
    <w:p w14:paraId="425ACACF" w14:textId="77777777" w:rsidR="00A869D2" w:rsidRDefault="00A869D2" w:rsidP="00F7027A">
      <w:pPr>
        <w:numPr>
          <w:ilvl w:val="0"/>
          <w:numId w:val="31"/>
        </w:numPr>
        <w:spacing w:after="51" w:line="251" w:lineRule="auto"/>
        <w:ind w:left="457" w:hanging="442"/>
        <w:jc w:val="both"/>
      </w:pPr>
      <w:r>
        <w:rPr>
          <w:sz w:val="18"/>
        </w:rPr>
        <w:t xml:space="preserve">A. Kligman and R. Gollhausen, “The “angry back”: a new concept or old confusion?” </w:t>
      </w:r>
      <w:r>
        <w:rPr>
          <w:rFonts w:ascii="Times New Roman" w:eastAsia="Times New Roman" w:hAnsi="Times New Roman" w:cs="Times New Roman"/>
          <w:i/>
          <w:sz w:val="18"/>
        </w:rPr>
        <w:t>British Journal of Dermatology</w:t>
      </w:r>
      <w:r>
        <w:rPr>
          <w:sz w:val="18"/>
        </w:rPr>
        <w:t>, vol. 115, no. 31, pp. 93–100, 1986.</w:t>
      </w:r>
    </w:p>
    <w:p w14:paraId="30234203" w14:textId="77777777" w:rsidR="00A869D2" w:rsidRDefault="00A869D2" w:rsidP="00F7027A">
      <w:pPr>
        <w:numPr>
          <w:ilvl w:val="0"/>
          <w:numId w:val="31"/>
        </w:numPr>
        <w:spacing w:after="51" w:line="251" w:lineRule="auto"/>
        <w:ind w:left="457" w:hanging="442"/>
        <w:jc w:val="both"/>
      </w:pPr>
      <w:r>
        <w:rPr>
          <w:sz w:val="18"/>
        </w:rPr>
        <w:t xml:space="preserve">B. M. Sicari, J. P. Rubin, C. L. Dearth et al., “An acellular biologic scaffold promotes skeletal muscle formation in mice and humans with volumetric muscle loss,” </w:t>
      </w:r>
      <w:r>
        <w:rPr>
          <w:rFonts w:ascii="Times New Roman" w:eastAsia="Times New Roman" w:hAnsi="Times New Roman" w:cs="Times New Roman"/>
          <w:i/>
          <w:sz w:val="18"/>
        </w:rPr>
        <w:t>Science Translational Medicine</w:t>
      </w:r>
      <w:r>
        <w:rPr>
          <w:sz w:val="18"/>
        </w:rPr>
        <w:t>, vol. 6, no. 234, Article ID 234ra58, 2014.</w:t>
      </w:r>
    </w:p>
    <w:p w14:paraId="53A84C9F" w14:textId="77777777" w:rsidR="00A869D2" w:rsidRDefault="00A869D2" w:rsidP="00F7027A">
      <w:pPr>
        <w:numPr>
          <w:ilvl w:val="0"/>
          <w:numId w:val="31"/>
        </w:numPr>
        <w:spacing w:after="51" w:line="251" w:lineRule="auto"/>
        <w:ind w:left="457" w:hanging="442"/>
        <w:jc w:val="both"/>
      </w:pPr>
      <w:r>
        <w:rPr>
          <w:sz w:val="18"/>
        </w:rPr>
        <w:t xml:space="preserve">H. Patel, D. R. Ostergard, and G. Sternschuss, “Polypropylene mesh and the host response,” </w:t>
      </w:r>
      <w:r>
        <w:rPr>
          <w:rFonts w:ascii="Times New Roman" w:eastAsia="Times New Roman" w:hAnsi="Times New Roman" w:cs="Times New Roman"/>
          <w:i/>
          <w:sz w:val="18"/>
        </w:rPr>
        <w:t>International Urogynecology Journal and Pelvic Floor Dysfunction</w:t>
      </w:r>
      <w:r>
        <w:rPr>
          <w:sz w:val="18"/>
        </w:rPr>
        <w:t>, vol. 23, no. 6, pp. 669–679, 2012.</w:t>
      </w:r>
    </w:p>
    <w:p w14:paraId="7A90604D" w14:textId="77777777" w:rsidR="00A869D2" w:rsidRDefault="00A869D2" w:rsidP="00F7027A">
      <w:pPr>
        <w:numPr>
          <w:ilvl w:val="0"/>
          <w:numId w:val="31"/>
        </w:numPr>
        <w:spacing w:after="51" w:line="251" w:lineRule="auto"/>
        <w:ind w:left="457" w:hanging="442"/>
        <w:jc w:val="both"/>
      </w:pPr>
      <w:r>
        <w:rPr>
          <w:sz w:val="18"/>
        </w:rPr>
        <w:t xml:space="preserve">J. Deprest and A. Feola, “The need for preclinical research on pelvic floor reconstruction,” </w:t>
      </w:r>
      <w:r>
        <w:rPr>
          <w:rFonts w:ascii="Times New Roman" w:eastAsia="Times New Roman" w:hAnsi="Times New Roman" w:cs="Times New Roman"/>
          <w:i/>
          <w:sz w:val="18"/>
        </w:rPr>
        <w:t>BJOG: An International Journal of Obstetrics and Gynaecology</w:t>
      </w:r>
      <w:r>
        <w:rPr>
          <w:sz w:val="18"/>
        </w:rPr>
        <w:t>, vol. 120, no. 2, pp. 141–143, 2013.</w:t>
      </w:r>
    </w:p>
    <w:p w14:paraId="0FCB636F" w14:textId="77777777" w:rsidR="00A869D2" w:rsidRDefault="00A869D2" w:rsidP="00F7027A">
      <w:pPr>
        <w:numPr>
          <w:ilvl w:val="0"/>
          <w:numId w:val="31"/>
        </w:numPr>
        <w:spacing w:after="51" w:line="251" w:lineRule="auto"/>
        <w:ind w:left="457" w:hanging="442"/>
        <w:jc w:val="both"/>
      </w:pPr>
      <w:r>
        <w:rPr>
          <w:sz w:val="18"/>
        </w:rPr>
        <w:t xml:space="preserve">M. E. Karlovsky, L. Kushner, and G. H. Badlani, “Synthetic biomaterials for pelvic floor reconstruction,” </w:t>
      </w:r>
      <w:r>
        <w:rPr>
          <w:rFonts w:ascii="Times New Roman" w:eastAsia="Times New Roman" w:hAnsi="Times New Roman" w:cs="Times New Roman"/>
          <w:i/>
          <w:sz w:val="18"/>
        </w:rPr>
        <w:t>Current Urology Reports</w:t>
      </w:r>
      <w:r>
        <w:rPr>
          <w:sz w:val="18"/>
        </w:rPr>
        <w:t>, vol. 6, no. 5, pp. 376–384, 2005.</w:t>
      </w:r>
    </w:p>
    <w:p w14:paraId="08B25DBD" w14:textId="77777777" w:rsidR="00A869D2" w:rsidRDefault="00A869D2" w:rsidP="00F7027A">
      <w:pPr>
        <w:numPr>
          <w:ilvl w:val="0"/>
          <w:numId w:val="31"/>
        </w:numPr>
        <w:spacing w:after="51" w:line="251" w:lineRule="auto"/>
        <w:ind w:left="457" w:hanging="442"/>
        <w:jc w:val="both"/>
      </w:pPr>
      <w:r>
        <w:rPr>
          <w:sz w:val="18"/>
        </w:rPr>
        <w:t xml:space="preserve">C. R. Chapple, S. Raz, L. Brubaker, and P. E. Zimmern, “Mesh sling in an era of uncertainty: lessons learned and the way forward,” </w:t>
      </w:r>
      <w:r>
        <w:rPr>
          <w:rFonts w:ascii="Times New Roman" w:eastAsia="Times New Roman" w:hAnsi="Times New Roman" w:cs="Times New Roman"/>
          <w:i/>
          <w:sz w:val="18"/>
        </w:rPr>
        <w:t>European Urology</w:t>
      </w:r>
      <w:r>
        <w:rPr>
          <w:sz w:val="18"/>
        </w:rPr>
        <w:t>, vol. 64, no. 4, pp. 525–529, 2013.</w:t>
      </w:r>
    </w:p>
    <w:p w14:paraId="3DC2C8EB" w14:textId="77777777" w:rsidR="00A869D2" w:rsidRDefault="00A869D2">
      <w:pPr>
        <w:sectPr w:rsidR="00A869D2">
          <w:type w:val="continuous"/>
          <w:pgSz w:w="12001" w:h="15840"/>
          <w:pgMar w:top="1475" w:right="1025" w:bottom="978" w:left="947" w:header="720" w:footer="720" w:gutter="0"/>
          <w:cols w:num="2" w:space="359"/>
        </w:sectPr>
      </w:pPr>
    </w:p>
    <w:p w14:paraId="74A2AE1E" w14:textId="3E34BFB7" w:rsidR="00A869D2" w:rsidRDefault="00A869D2">
      <w:pPr>
        <w:spacing w:after="0" w:line="259" w:lineRule="auto"/>
        <w:ind w:left="-1440" w:right="10560"/>
      </w:pPr>
    </w:p>
    <w:p w14:paraId="7323BAA9" w14:textId="77777777" w:rsidR="00A869D2" w:rsidRDefault="00A869D2">
      <w:pPr>
        <w:spacing w:after="393" w:line="218" w:lineRule="auto"/>
      </w:pPr>
      <w:r>
        <w:rPr>
          <w:rFonts w:ascii="Calibri" w:eastAsia="Calibri" w:hAnsi="Calibri" w:cs="Calibri"/>
          <w:sz w:val="36"/>
        </w:rPr>
        <w:t>Simple surface coating of electrospun poly-L-lactic acid scaffolds to induce angiogenesis</w:t>
      </w:r>
    </w:p>
    <w:p w14:paraId="3CBCD902" w14:textId="77777777" w:rsidR="00A869D2" w:rsidRPr="00A93888" w:rsidRDefault="00A869D2">
      <w:pPr>
        <w:pStyle w:val="Heading1"/>
        <w:spacing w:after="705" w:line="265" w:lineRule="auto"/>
        <w:ind w:left="-5"/>
        <w:rPr>
          <w:lang w:val="it-IT"/>
        </w:rPr>
      </w:pPr>
      <w:bookmarkStart w:id="379" w:name="_Toc447348790"/>
      <w:r w:rsidRPr="00A93888">
        <w:rPr>
          <w:rFonts w:ascii="Calibri" w:eastAsia="Calibri" w:hAnsi="Calibri" w:cs="Calibri"/>
          <w:lang w:val="it-IT"/>
        </w:rPr>
        <w:t>Giulia Gigliobianco, Chuh K Chong and Sheila MacNeil</w:t>
      </w:r>
      <w:bookmarkEnd w:id="379"/>
    </w:p>
    <w:p w14:paraId="33DE060E" w14:textId="77777777" w:rsidR="00A869D2" w:rsidRDefault="00A869D2">
      <w:pPr>
        <w:spacing w:after="16" w:line="259" w:lineRule="auto"/>
        <w:ind w:left="-5"/>
      </w:pPr>
      <w:r>
        <w:rPr>
          <w:rFonts w:ascii="Calibri" w:eastAsia="Calibri" w:hAnsi="Calibri" w:cs="Calibri"/>
        </w:rPr>
        <w:t>Abstract</w:t>
      </w:r>
    </w:p>
    <w:p w14:paraId="679B293D" w14:textId="77777777" w:rsidR="00A869D2" w:rsidRDefault="00A869D2">
      <w:pPr>
        <w:spacing w:after="1"/>
        <w:ind w:left="-5"/>
      </w:pPr>
      <w:r>
        <w:rPr>
          <w:rFonts w:ascii="Calibri" w:eastAsia="Calibri" w:hAnsi="Calibri" w:cs="Calibri"/>
          <w:sz w:val="14"/>
        </w:rPr>
        <w:t>Journal of Biomaterials Applications</w:t>
      </w:r>
    </w:p>
    <w:p w14:paraId="468A076A" w14:textId="77777777" w:rsidR="00A869D2" w:rsidRDefault="00A869D2">
      <w:pPr>
        <w:spacing w:after="1"/>
        <w:ind w:left="-5"/>
      </w:pPr>
      <w:r>
        <w:rPr>
          <w:rFonts w:ascii="Calibri" w:eastAsia="Calibri" w:hAnsi="Calibri" w:cs="Calibri"/>
          <w:sz w:val="14"/>
        </w:rPr>
        <w:t>0(0) 1–11</w:t>
      </w:r>
    </w:p>
    <w:tbl>
      <w:tblPr>
        <w:tblStyle w:val="TableGrid0"/>
        <w:tblpPr w:vertAnchor="text" w:horzAnchor="margin" w:tblpY="2978"/>
        <w:tblOverlap w:val="never"/>
        <w:tblW w:w="9667" w:type="dxa"/>
        <w:tblInd w:w="0" w:type="dxa"/>
        <w:tblLook w:val="04A0" w:firstRow="1" w:lastRow="0" w:firstColumn="1" w:lastColumn="0" w:noHBand="0" w:noVBand="1"/>
      </w:tblPr>
      <w:tblGrid>
        <w:gridCol w:w="9667"/>
      </w:tblGrid>
      <w:tr w:rsidR="00A869D2" w14:paraId="26947F08" w14:textId="77777777">
        <w:trPr>
          <w:trHeight w:val="3868"/>
        </w:trPr>
        <w:tc>
          <w:tcPr>
            <w:tcW w:w="9666" w:type="dxa"/>
            <w:tcBorders>
              <w:top w:val="nil"/>
              <w:left w:val="nil"/>
              <w:bottom w:val="nil"/>
              <w:right w:val="nil"/>
            </w:tcBorders>
          </w:tcPr>
          <w:p w14:paraId="384B49D2" w14:textId="77777777" w:rsidR="00A869D2" w:rsidRDefault="00A869D2">
            <w:pPr>
              <w:spacing w:after="337" w:line="238" w:lineRule="auto"/>
            </w:pPr>
            <w:r>
              <w:rPr>
                <w:rFonts w:ascii="Calibri" w:eastAsia="Calibri" w:hAnsi="Calibri" w:cs="Calibri"/>
              </w:rPr>
              <w:t>Tissue-engineered constructs often fail due to poor integration with the patient’s tissues. Specifically, they fail to be neovascularised, leading to the death and loss of the implanted tissues. Thus, there is a need to produce angiogenic materials to improve tissue integration. We describe the development of a layer-by-layer approach to coat electrospun scaffolds to help promote angiogenesis into these biomaterials once implanted. Electrospun poly-L-lactic acid was coated comparing two different techniques – one using alternative layers of polyethyleneImine (PEI) and polyacrylic Acid (PAC) and one with alternative layers of PEI and heparin for a total of seven layers in both cases. Both scaffolds were then coated with heparin as the final layer. The scaffold coated with alternate PEI and PAC showed a clear ability to bind the most heparin. This scaffold was then studied further for its ability to bind vascular endothelial growth factor, which was confirmed using an ELISA. The scaffold coated with seven alternate layers of PEI and PAC and heparin was then implanted in a chick chorionic allantoic membrane (CAM) assay. After a period of 7 days in the CAM, the coated scaffold showed strong angiogenic activity. In contrast, the uncoated scaffolds did not promote angiogenesis. We conclude that this approach to functionalising scaffolds is effective within a clinically relevant time period (7 days in an in-vivo angiogenic model) and suggest this will be useful for improving integration of scaffolds once implanted.</w:t>
            </w:r>
          </w:p>
          <w:p w14:paraId="3B5BCEBD" w14:textId="77777777" w:rsidR="00A869D2" w:rsidRDefault="00A869D2">
            <w:pPr>
              <w:spacing w:line="259" w:lineRule="auto"/>
            </w:pPr>
            <w:r>
              <w:rPr>
                <w:rFonts w:ascii="Calibri" w:eastAsia="Calibri" w:hAnsi="Calibri" w:cs="Calibri"/>
              </w:rPr>
              <w:t>Keywords</w:t>
            </w:r>
          </w:p>
          <w:p w14:paraId="4C16ED25" w14:textId="77777777" w:rsidR="00A869D2" w:rsidRDefault="00A869D2">
            <w:pPr>
              <w:spacing w:line="259" w:lineRule="auto"/>
            </w:pPr>
            <w:r>
              <w:rPr>
                <w:rFonts w:ascii="Calibri" w:eastAsia="Calibri" w:hAnsi="Calibri" w:cs="Calibri"/>
              </w:rPr>
              <w:t>Poly-L-lactic acid, electrospinning, plasma polymerisation, layer-by-layer, heparin, vascular endothelial growth factor,</w:t>
            </w:r>
          </w:p>
        </w:tc>
      </w:tr>
    </w:tbl>
    <w:p w14:paraId="29DA2089" w14:textId="77777777" w:rsidR="00A869D2" w:rsidRDefault="00A869D2">
      <w:pPr>
        <w:spacing w:after="1"/>
        <w:ind w:left="-5"/>
      </w:pPr>
      <w:r>
        <w:rPr>
          <w:rFonts w:ascii="Times New Roman" w:eastAsia="Times New Roman" w:hAnsi="Times New Roman" w:cs="Times New Roman"/>
          <w:sz w:val="14"/>
        </w:rPr>
        <w:t xml:space="preserve">! </w:t>
      </w:r>
      <w:r>
        <w:rPr>
          <w:rFonts w:ascii="Calibri" w:eastAsia="Calibri" w:hAnsi="Calibri" w:cs="Calibri"/>
          <w:sz w:val="14"/>
        </w:rPr>
        <w:t>The Author(s) 2015 Reprints and permissions: sagepub.co.uk/journalsPermissions.nav DOI: 10.1177/0885328215569891 jba.sagepub.com</w:t>
      </w:r>
    </w:p>
    <w:p w14:paraId="301EFE50" w14:textId="77777777" w:rsidR="00A869D2" w:rsidRDefault="00A869D2">
      <w:pPr>
        <w:spacing w:after="0" w:line="259" w:lineRule="auto"/>
      </w:pPr>
      <w:r>
        <w:rPr>
          <w:rFonts w:ascii="Calibri" w:eastAsia="Calibri" w:hAnsi="Calibri" w:cs="Calibri"/>
          <w:noProof/>
          <w:color w:val="000000"/>
          <w:lang w:val="en-US" w:eastAsia="en-US"/>
        </w:rPr>
        <mc:AlternateContent>
          <mc:Choice Requires="wpg">
            <w:drawing>
              <wp:inline distT="0" distB="0" distL="0" distR="0" wp14:anchorId="074D8B1E" wp14:editId="44DEA8D5">
                <wp:extent cx="488505" cy="143739"/>
                <wp:effectExtent l="0" t="0" r="0" b="0"/>
                <wp:docPr id="13544" name="Group 13544"/>
                <wp:cNvGraphicFramePr/>
                <a:graphic xmlns:a="http://schemas.openxmlformats.org/drawingml/2006/main">
                  <a:graphicData uri="http://schemas.microsoft.com/office/word/2010/wordprocessingGroup">
                    <wpg:wgp>
                      <wpg:cNvGrpSpPr/>
                      <wpg:grpSpPr>
                        <a:xfrm>
                          <a:off x="0" y="0"/>
                          <a:ext cx="488505" cy="143739"/>
                          <a:chOff x="0" y="0"/>
                          <a:chExt cx="488505" cy="143739"/>
                        </a:xfrm>
                      </wpg:grpSpPr>
                      <wps:wsp>
                        <wps:cNvPr id="147" name="Shape 147"/>
                        <wps:cNvSpPr/>
                        <wps:spPr>
                          <a:xfrm>
                            <a:off x="0" y="0"/>
                            <a:ext cx="112662" cy="143739"/>
                          </a:xfrm>
                          <a:custGeom>
                            <a:avLst/>
                            <a:gdLst/>
                            <a:ahLst/>
                            <a:cxnLst/>
                            <a:rect l="0" t="0" r="0" b="0"/>
                            <a:pathLst>
                              <a:path w="112662" h="143739">
                                <a:moveTo>
                                  <a:pt x="56337" y="0"/>
                                </a:moveTo>
                                <a:cubicBezTo>
                                  <a:pt x="87440" y="0"/>
                                  <a:pt x="112662" y="32169"/>
                                  <a:pt x="112662" y="71869"/>
                                </a:cubicBezTo>
                                <a:cubicBezTo>
                                  <a:pt x="112662" y="111557"/>
                                  <a:pt x="87440" y="143739"/>
                                  <a:pt x="56337" y="143739"/>
                                </a:cubicBezTo>
                                <a:cubicBezTo>
                                  <a:pt x="25222" y="143739"/>
                                  <a:pt x="0" y="111557"/>
                                  <a:pt x="0" y="71869"/>
                                </a:cubicBezTo>
                                <a:cubicBezTo>
                                  <a:pt x="0" y="32169"/>
                                  <a:pt x="25222" y="0"/>
                                  <a:pt x="5633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8" name="Shape 148"/>
                        <wps:cNvSpPr/>
                        <wps:spPr>
                          <a:xfrm>
                            <a:off x="10897" y="3899"/>
                            <a:ext cx="91808" cy="135611"/>
                          </a:xfrm>
                          <a:custGeom>
                            <a:avLst/>
                            <a:gdLst/>
                            <a:ahLst/>
                            <a:cxnLst/>
                            <a:rect l="0" t="0" r="0" b="0"/>
                            <a:pathLst>
                              <a:path w="91808" h="135611">
                                <a:moveTo>
                                  <a:pt x="45898" y="0"/>
                                </a:moveTo>
                                <a:cubicBezTo>
                                  <a:pt x="71260" y="0"/>
                                  <a:pt x="91808" y="30353"/>
                                  <a:pt x="91808" y="67805"/>
                                </a:cubicBezTo>
                                <a:cubicBezTo>
                                  <a:pt x="91808" y="105258"/>
                                  <a:pt x="71260" y="135611"/>
                                  <a:pt x="45898" y="135611"/>
                                </a:cubicBezTo>
                                <a:cubicBezTo>
                                  <a:pt x="20549" y="135611"/>
                                  <a:pt x="0" y="105258"/>
                                  <a:pt x="0" y="67805"/>
                                </a:cubicBezTo>
                                <a:cubicBezTo>
                                  <a:pt x="0" y="30353"/>
                                  <a:pt x="20549" y="0"/>
                                  <a:pt x="4589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9" name="Shape 149"/>
                        <wps:cNvSpPr/>
                        <wps:spPr>
                          <a:xfrm>
                            <a:off x="120091" y="13589"/>
                            <a:ext cx="86995" cy="117551"/>
                          </a:xfrm>
                          <a:custGeom>
                            <a:avLst/>
                            <a:gdLst/>
                            <a:ahLst/>
                            <a:cxnLst/>
                            <a:rect l="0" t="0" r="0" b="0"/>
                            <a:pathLst>
                              <a:path w="86995" h="117551">
                                <a:moveTo>
                                  <a:pt x="41288" y="0"/>
                                </a:moveTo>
                                <a:cubicBezTo>
                                  <a:pt x="79527" y="0"/>
                                  <a:pt x="83338" y="23317"/>
                                  <a:pt x="83934" y="35611"/>
                                </a:cubicBezTo>
                                <a:lnTo>
                                  <a:pt x="70079" y="35611"/>
                                </a:lnTo>
                                <a:cubicBezTo>
                                  <a:pt x="69317" y="18352"/>
                                  <a:pt x="55296" y="12903"/>
                                  <a:pt x="42964" y="12903"/>
                                </a:cubicBezTo>
                                <a:cubicBezTo>
                                  <a:pt x="33668" y="12903"/>
                                  <a:pt x="17983" y="15558"/>
                                  <a:pt x="17983" y="32499"/>
                                </a:cubicBezTo>
                                <a:cubicBezTo>
                                  <a:pt x="17983" y="41974"/>
                                  <a:pt x="24524" y="45098"/>
                                  <a:pt x="30924" y="46647"/>
                                </a:cubicBezTo>
                                <a:lnTo>
                                  <a:pt x="62154" y="53950"/>
                                </a:lnTo>
                                <a:cubicBezTo>
                                  <a:pt x="76327" y="57379"/>
                                  <a:pt x="86995" y="66078"/>
                                  <a:pt x="86995" y="83807"/>
                                </a:cubicBezTo>
                                <a:cubicBezTo>
                                  <a:pt x="86995" y="110223"/>
                                  <a:pt x="62929" y="117551"/>
                                  <a:pt x="44183" y="117551"/>
                                </a:cubicBezTo>
                                <a:cubicBezTo>
                                  <a:pt x="23914" y="117551"/>
                                  <a:pt x="16002" y="111315"/>
                                  <a:pt x="11125" y="106807"/>
                                </a:cubicBezTo>
                                <a:cubicBezTo>
                                  <a:pt x="1842" y="98247"/>
                                  <a:pt x="0" y="88951"/>
                                  <a:pt x="0" y="78524"/>
                                </a:cubicBezTo>
                                <a:lnTo>
                                  <a:pt x="13869" y="78524"/>
                                </a:lnTo>
                                <a:cubicBezTo>
                                  <a:pt x="13869" y="98717"/>
                                  <a:pt x="30010" y="104623"/>
                                  <a:pt x="44031" y="104623"/>
                                </a:cubicBezTo>
                                <a:cubicBezTo>
                                  <a:pt x="54686" y="104623"/>
                                  <a:pt x="72670" y="101841"/>
                                  <a:pt x="72670" y="85827"/>
                                </a:cubicBezTo>
                                <a:cubicBezTo>
                                  <a:pt x="72670" y="74168"/>
                                  <a:pt x="67335" y="70421"/>
                                  <a:pt x="49365" y="66078"/>
                                </a:cubicBezTo>
                                <a:lnTo>
                                  <a:pt x="26962" y="60795"/>
                                </a:lnTo>
                                <a:cubicBezTo>
                                  <a:pt x="19812" y="59093"/>
                                  <a:pt x="3658" y="53950"/>
                                  <a:pt x="3658" y="34519"/>
                                </a:cubicBezTo>
                                <a:cubicBezTo>
                                  <a:pt x="3658" y="17107"/>
                                  <a:pt x="14783" y="0"/>
                                  <a:pt x="4128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0" name="Shape 150"/>
                        <wps:cNvSpPr/>
                        <wps:spPr>
                          <a:xfrm>
                            <a:off x="205295" y="16751"/>
                            <a:ext cx="48927" cy="110058"/>
                          </a:xfrm>
                          <a:custGeom>
                            <a:avLst/>
                            <a:gdLst/>
                            <a:ahLst/>
                            <a:cxnLst/>
                            <a:rect l="0" t="0" r="0" b="0"/>
                            <a:pathLst>
                              <a:path w="48927" h="110058">
                                <a:moveTo>
                                  <a:pt x="40717" y="0"/>
                                </a:moveTo>
                                <a:lnTo>
                                  <a:pt x="48927" y="0"/>
                                </a:lnTo>
                                <a:lnTo>
                                  <a:pt x="48927" y="17916"/>
                                </a:lnTo>
                                <a:lnTo>
                                  <a:pt x="32525" y="64833"/>
                                </a:lnTo>
                                <a:lnTo>
                                  <a:pt x="48927" y="64833"/>
                                </a:lnTo>
                                <a:lnTo>
                                  <a:pt x="48927" y="78016"/>
                                </a:lnTo>
                                <a:lnTo>
                                  <a:pt x="26391" y="78016"/>
                                </a:lnTo>
                                <a:lnTo>
                                  <a:pt x="15075" y="110058"/>
                                </a:lnTo>
                                <a:lnTo>
                                  <a:pt x="0" y="110058"/>
                                </a:lnTo>
                                <a:lnTo>
                                  <a:pt x="4071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 name="Shape 151"/>
                        <wps:cNvSpPr/>
                        <wps:spPr>
                          <a:xfrm>
                            <a:off x="254222" y="16751"/>
                            <a:ext cx="47580" cy="110058"/>
                          </a:xfrm>
                          <a:custGeom>
                            <a:avLst/>
                            <a:gdLst/>
                            <a:ahLst/>
                            <a:cxnLst/>
                            <a:rect l="0" t="0" r="0" b="0"/>
                            <a:pathLst>
                              <a:path w="47580" h="110058">
                                <a:moveTo>
                                  <a:pt x="0" y="0"/>
                                </a:moveTo>
                                <a:lnTo>
                                  <a:pt x="8363" y="0"/>
                                </a:lnTo>
                                <a:lnTo>
                                  <a:pt x="47580" y="110058"/>
                                </a:lnTo>
                                <a:lnTo>
                                  <a:pt x="31579" y="110058"/>
                                </a:lnTo>
                                <a:lnTo>
                                  <a:pt x="20898" y="78016"/>
                                </a:lnTo>
                                <a:lnTo>
                                  <a:pt x="0" y="78016"/>
                                </a:lnTo>
                                <a:lnTo>
                                  <a:pt x="0" y="64833"/>
                                </a:lnTo>
                                <a:lnTo>
                                  <a:pt x="16402" y="64833"/>
                                </a:lnTo>
                                <a:lnTo>
                                  <a:pt x="807" y="16408"/>
                                </a:lnTo>
                                <a:lnTo>
                                  <a:pt x="527" y="16408"/>
                                </a:lnTo>
                                <a:lnTo>
                                  <a:pt x="0" y="1791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 name="Shape 152"/>
                        <wps:cNvSpPr/>
                        <wps:spPr>
                          <a:xfrm>
                            <a:off x="297027" y="13691"/>
                            <a:ext cx="99937" cy="116472"/>
                          </a:xfrm>
                          <a:custGeom>
                            <a:avLst/>
                            <a:gdLst/>
                            <a:ahLst/>
                            <a:cxnLst/>
                            <a:rect l="0" t="0" r="0" b="0"/>
                            <a:pathLst>
                              <a:path w="99937" h="116472">
                                <a:moveTo>
                                  <a:pt x="51981" y="140"/>
                                </a:moveTo>
                                <a:cubicBezTo>
                                  <a:pt x="71704" y="216"/>
                                  <a:pt x="93612" y="11798"/>
                                  <a:pt x="96711" y="36487"/>
                                </a:cubicBezTo>
                                <a:lnTo>
                                  <a:pt x="82868" y="36487"/>
                                </a:lnTo>
                                <a:cubicBezTo>
                                  <a:pt x="78296" y="17310"/>
                                  <a:pt x="62878" y="13322"/>
                                  <a:pt x="51245" y="13322"/>
                                </a:cubicBezTo>
                                <a:cubicBezTo>
                                  <a:pt x="32258" y="13322"/>
                                  <a:pt x="16688" y="29108"/>
                                  <a:pt x="16688" y="57937"/>
                                </a:cubicBezTo>
                                <a:cubicBezTo>
                                  <a:pt x="16688" y="80302"/>
                                  <a:pt x="23737" y="103302"/>
                                  <a:pt x="51841" y="103302"/>
                                </a:cubicBezTo>
                                <a:cubicBezTo>
                                  <a:pt x="57150" y="103302"/>
                                  <a:pt x="65646" y="102705"/>
                                  <a:pt x="73470" y="96253"/>
                                </a:cubicBezTo>
                                <a:cubicBezTo>
                                  <a:pt x="82715" y="88595"/>
                                  <a:pt x="85077" y="78791"/>
                                  <a:pt x="85077" y="66980"/>
                                </a:cubicBezTo>
                                <a:lnTo>
                                  <a:pt x="52134" y="66980"/>
                                </a:lnTo>
                                <a:lnTo>
                                  <a:pt x="52134" y="54254"/>
                                </a:lnTo>
                                <a:lnTo>
                                  <a:pt x="99937" y="54254"/>
                                </a:lnTo>
                                <a:lnTo>
                                  <a:pt x="99937" y="113271"/>
                                </a:lnTo>
                                <a:lnTo>
                                  <a:pt x="86830" y="113271"/>
                                </a:lnTo>
                                <a:lnTo>
                                  <a:pt x="87109" y="97612"/>
                                </a:lnTo>
                                <a:cubicBezTo>
                                  <a:pt x="79883" y="108039"/>
                                  <a:pt x="65799" y="116472"/>
                                  <a:pt x="51384" y="116472"/>
                                </a:cubicBezTo>
                                <a:cubicBezTo>
                                  <a:pt x="33312" y="116472"/>
                                  <a:pt x="23584" y="110388"/>
                                  <a:pt x="18047" y="104965"/>
                                </a:cubicBezTo>
                                <a:cubicBezTo>
                                  <a:pt x="394" y="87693"/>
                                  <a:pt x="267" y="70180"/>
                                  <a:pt x="191" y="58534"/>
                                </a:cubicBezTo>
                                <a:cubicBezTo>
                                  <a:pt x="0" y="29566"/>
                                  <a:pt x="16269" y="0"/>
                                  <a:pt x="51981" y="14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 name="Shape 153"/>
                        <wps:cNvSpPr/>
                        <wps:spPr>
                          <a:xfrm>
                            <a:off x="407251" y="16866"/>
                            <a:ext cx="81255" cy="110096"/>
                          </a:xfrm>
                          <a:custGeom>
                            <a:avLst/>
                            <a:gdLst/>
                            <a:ahLst/>
                            <a:cxnLst/>
                            <a:rect l="0" t="0" r="0" b="0"/>
                            <a:pathLst>
                              <a:path w="81255" h="110096">
                                <a:moveTo>
                                  <a:pt x="0" y="0"/>
                                </a:moveTo>
                                <a:lnTo>
                                  <a:pt x="79820" y="0"/>
                                </a:lnTo>
                                <a:lnTo>
                                  <a:pt x="79820" y="13170"/>
                                </a:lnTo>
                                <a:lnTo>
                                  <a:pt x="14262" y="13170"/>
                                </a:lnTo>
                                <a:lnTo>
                                  <a:pt x="14262" y="46457"/>
                                </a:lnTo>
                                <a:lnTo>
                                  <a:pt x="75032" y="46457"/>
                                </a:lnTo>
                                <a:lnTo>
                                  <a:pt x="75032" y="60071"/>
                                </a:lnTo>
                                <a:lnTo>
                                  <a:pt x="14262" y="60071"/>
                                </a:lnTo>
                                <a:lnTo>
                                  <a:pt x="14262" y="96850"/>
                                </a:lnTo>
                                <a:lnTo>
                                  <a:pt x="81255" y="96850"/>
                                </a:lnTo>
                                <a:lnTo>
                                  <a:pt x="81255" y="110096"/>
                                </a:lnTo>
                                <a:lnTo>
                                  <a:pt x="0" y="11009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 name="Shape 154"/>
                        <wps:cNvSpPr/>
                        <wps:spPr>
                          <a:xfrm>
                            <a:off x="58319" y="16878"/>
                            <a:ext cx="33134" cy="36513"/>
                          </a:xfrm>
                          <a:custGeom>
                            <a:avLst/>
                            <a:gdLst/>
                            <a:ahLst/>
                            <a:cxnLst/>
                            <a:rect l="0" t="0" r="0" b="0"/>
                            <a:pathLst>
                              <a:path w="33134" h="36513">
                                <a:moveTo>
                                  <a:pt x="0" y="0"/>
                                </a:moveTo>
                                <a:cubicBezTo>
                                  <a:pt x="32347" y="4559"/>
                                  <a:pt x="33134" y="36309"/>
                                  <a:pt x="33134" y="36309"/>
                                </a:cubicBezTo>
                                <a:lnTo>
                                  <a:pt x="0" y="3651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 name="Shape 155"/>
                        <wps:cNvSpPr/>
                        <wps:spPr>
                          <a:xfrm>
                            <a:off x="21514" y="91071"/>
                            <a:ext cx="33655" cy="36284"/>
                          </a:xfrm>
                          <a:custGeom>
                            <a:avLst/>
                            <a:gdLst/>
                            <a:ahLst/>
                            <a:cxnLst/>
                            <a:rect l="0" t="0" r="0" b="0"/>
                            <a:pathLst>
                              <a:path w="33655" h="36284">
                                <a:moveTo>
                                  <a:pt x="0" y="0"/>
                                </a:moveTo>
                                <a:lnTo>
                                  <a:pt x="33287" y="140"/>
                                </a:lnTo>
                                <a:lnTo>
                                  <a:pt x="33655" y="36284"/>
                                </a:lnTo>
                                <a:cubicBezTo>
                                  <a:pt x="1308" y="31725"/>
                                  <a:pt x="0" y="0"/>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 name="Shape 156"/>
                        <wps:cNvSpPr/>
                        <wps:spPr>
                          <a:xfrm>
                            <a:off x="20777" y="16878"/>
                            <a:ext cx="71768" cy="110312"/>
                          </a:xfrm>
                          <a:custGeom>
                            <a:avLst/>
                            <a:gdLst/>
                            <a:ahLst/>
                            <a:cxnLst/>
                            <a:rect l="0" t="0" r="0" b="0"/>
                            <a:pathLst>
                              <a:path w="71768" h="110312">
                                <a:moveTo>
                                  <a:pt x="34163" y="0"/>
                                </a:moveTo>
                                <a:lnTo>
                                  <a:pt x="34061" y="36500"/>
                                </a:lnTo>
                                <a:lnTo>
                                  <a:pt x="71768" y="74397"/>
                                </a:lnTo>
                                <a:cubicBezTo>
                                  <a:pt x="71768" y="74397"/>
                                  <a:pt x="65621" y="106693"/>
                                  <a:pt x="37414" y="110312"/>
                                </a:cubicBezTo>
                                <a:lnTo>
                                  <a:pt x="37630" y="73406"/>
                                </a:lnTo>
                                <a:lnTo>
                                  <a:pt x="0" y="36601"/>
                                </a:lnTo>
                                <a:cubicBezTo>
                                  <a:pt x="0" y="36601"/>
                                  <a:pt x="2705" y="6121"/>
                                  <a:pt x="3416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w:pict>
              <v:group w14:anchorId="66FDB18E" id="Group 13544" o:spid="_x0000_s1026" style="width:38.45pt;height:11.3pt;mso-position-horizontal-relative:char;mso-position-vertical-relative:line" coordsize="488505,143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">
                <v:shape id="Shape 147" o:spid="_x0000_s1027" style="position:absolute;width:112662;height:143739;visibility:visible;mso-wrap-style:square;v-text-anchor:top" coordsize="112662,14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" path="m56337,v31103,,56325,32169,56325,71869c112662,111557,87440,143739,56337,143739,25222,143739,,111557,,71869,,32169,25222,,56337,xe" fillcolor="#181717" stroked="f" strokeweight="0">
                  <v:stroke miterlimit="83231f" joinstyle="miter"/>
                  <v:path arrowok="t" textboxrect="0,0,112662,143739"/>
                </v:shape>
                <v:shape id="Shape 148" o:spid="_x0000_s1028" style="position:absolute;left:10897;top:3899;width:91808;height:135611;visibility:visible;mso-wrap-style:square;v-text-anchor:top" coordsize="91808,135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" path="m45898,c71260,,91808,30353,91808,67805v,37453,-20548,67806,-45910,67806c20549,135611,,105258,,67805,,30353,20549,,45898,xe" fillcolor="#fffefd" stroked="f" strokeweight="0">
                  <v:stroke miterlimit="83231f" joinstyle="miter"/>
                  <v:path arrowok="t" textboxrect="0,0,91808,135611"/>
                </v:shape>
                <v:shape id="Shape 149" o:spid="_x0000_s1029" style="position:absolute;left:120091;top:13589;width:86995;height:117551;visibility:visible;mso-wrap-style:square;v-text-anchor:top" coordsize="86995,117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" path="m41288,c79527,,83338,23317,83934,35611r-13855,c69317,18352,55296,12903,42964,12903v-9296,,-24981,2655,-24981,19596c17983,41974,24524,45098,30924,46647r31230,7303c76327,57379,86995,66078,86995,83807v,26416,-24066,33744,-42812,33744c23914,117551,16002,111315,11125,106807,1842,98247,,88951,,78524r13869,c13869,98717,30010,104623,44031,104623v10655,,28639,-2782,28639,-18796c72670,74168,67335,70421,49365,66078l26962,60795c19812,59093,3658,53950,3658,34519,3658,17107,14783,,41288,xe" fillcolor="#181717" stroked="f" strokeweight="0">
                  <v:stroke miterlimit="83231f" joinstyle="miter"/>
                  <v:path arrowok="t" textboxrect="0,0,86995,117551"/>
                </v:shape>
                <v:shape id="Shape 150" o:spid="_x0000_s1030" style="position:absolute;left:205295;top:16751;width:48927;height:110058;visibility:visible;mso-wrap-style:square;v-text-anchor:top" coordsize="48927,1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" path="m40717,r8210,l48927,17916,32525,64833r16402,l48927,78016r-22536,l15075,110058,,110058,40717,xe" fillcolor="#181717" stroked="f" strokeweight="0">
                  <v:stroke miterlimit="83231f" joinstyle="miter"/>
                  <v:path arrowok="t" textboxrect="0,0,48927,110058"/>
                </v:shape>
                <v:shape id="Shape 151" o:spid="_x0000_s1031" style="position:absolute;left:254222;top:16751;width:47580;height:110058;visibility:visible;mso-wrap-style:square;v-text-anchor:top" coordsize="47580,1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" path="m,l8363,,47580,110058r-16001,l20898,78016,,78016,,64833r16402,l807,16408r-280,l,17916,,xe" fillcolor="#181717" stroked="f" strokeweight="0">
                  <v:stroke miterlimit="83231f" joinstyle="miter"/>
                  <v:path arrowok="t" textboxrect="0,0,47580,110058"/>
                </v:shape>
                <v:shape id="Shape 152" o:spid="_x0000_s1032" style="position:absolute;left:297027;top:13691;width:99937;height:116472;visibility:visible;mso-wrap-style:square;v-text-anchor:top" coordsize="99937,116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" path="m51981,140v19723,76,41631,11658,44730,36347l82868,36487c78296,17310,62878,13322,51245,13322v-18987,,-34557,15786,-34557,44615c16688,80302,23737,103302,51841,103302v5309,,13805,-597,21629,-7049c82715,88595,85077,78791,85077,66980r-32943,l52134,54254r47803,l99937,113271r-13107,l87109,97612v-7226,10427,-21310,18860,-35725,18860c33312,116472,23584,110388,18047,104965,394,87693,267,70180,191,58534,,29566,16269,,51981,140xe" fillcolor="#181717" stroked="f" strokeweight="0">
                  <v:stroke miterlimit="83231f" joinstyle="miter"/>
                  <v:path arrowok="t" textboxrect="0,0,99937,116472"/>
                </v:shape>
                <v:shape id="Shape 153" o:spid="_x0000_s1033" style="position:absolute;left:407251;top:16866;width:81255;height:110096;visibility:visible;mso-wrap-style:square;v-text-anchor:top" coordsize="81255,110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" path="m,l79820,r,13170l14262,13170r,33287l75032,46457r,13614l14262,60071r,36779l81255,96850r,13246l,110096,,xe" fillcolor="#181717" stroked="f" strokeweight="0">
                  <v:stroke miterlimit="83231f" joinstyle="miter"/>
                  <v:path arrowok="t" textboxrect="0,0,81255,110096"/>
                </v:shape>
                <v:shape id="Shape 154" o:spid="_x0000_s1034" style="position:absolute;left:58319;top:16878;width:33134;height:36513;visibility:visible;mso-wrap-style:square;v-text-anchor:top" coordsize="33134,3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" path="m,c32347,4559,33134,36309,33134,36309l,36513,,xe" fillcolor="#181717" stroked="f" strokeweight="0">
                  <v:stroke miterlimit="83231f" joinstyle="miter"/>
                  <v:path arrowok="t" textboxrect="0,0,33134,36513"/>
                </v:shape>
                <v:shape id="Shape 155" o:spid="_x0000_s1035" style="position:absolute;left:21514;top:91071;width:33655;height:36284;visibility:visible;mso-wrap-style:square;v-text-anchor:top" coordsize="33655,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" path="m,l33287,140r368,36144c1308,31725,,,,xe" fillcolor="#181717" stroked="f" strokeweight="0">
                  <v:stroke miterlimit="83231f" joinstyle="miter"/>
                  <v:path arrowok="t" textboxrect="0,0,33655,36284"/>
                </v:shape>
                <v:shape id="Shape 156" o:spid="_x0000_s1036" style="position:absolute;left:20777;top:16878;width:71768;height:110312;visibility:visible;mso-wrap-style:square;v-text-anchor:top" coordsize="71768,1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" path="m34163,r-102,36500l71768,74397v,,-6147,32296,-34354,35915l37630,73406,,36601c,36601,2705,6121,34163,xe" fillcolor="#181717" stroked="f" strokeweight="0">
                  <v:stroke miterlimit="83231f" joinstyle="miter"/>
                  <v:path arrowok="t" textboxrect="0,0,71768,110312"/>
                </v:shape>
                <w10:anchorlock/>
              </v:group>
            </w:pict>
          </mc:Fallback>
        </mc:AlternateContent>
      </w:r>
    </w:p>
    <w:p w14:paraId="300F1509" w14:textId="77777777" w:rsidR="00A869D2" w:rsidRDefault="00A869D2">
      <w:pPr>
        <w:sectPr w:rsidR="00A869D2" w:rsidSect="00A869D2">
          <w:headerReference w:type="even" r:id="rId143"/>
          <w:headerReference w:type="default" r:id="rId144"/>
          <w:footerReference w:type="even" r:id="rId145"/>
          <w:footerReference w:type="default" r:id="rId146"/>
          <w:headerReference w:type="first" r:id="rId147"/>
          <w:footerReference w:type="first" r:id="rId148"/>
          <w:pgSz w:w="11906" w:h="16838" w:code="9"/>
          <w:pgMar w:top="1440" w:right="1440" w:bottom="1440" w:left="2268" w:header="709" w:footer="709" w:gutter="0"/>
          <w:cols w:space="708"/>
          <w:docGrid w:linePitch="360"/>
        </w:sectPr>
      </w:pPr>
    </w:p>
    <w:p w14:paraId="4DA6C92B" w14:textId="77777777" w:rsidR="00A869D2" w:rsidRDefault="00A869D2">
      <w:pPr>
        <w:spacing w:after="740" w:line="259" w:lineRule="auto"/>
        <w:ind w:left="255"/>
      </w:pPr>
      <w:r>
        <w:rPr>
          <w:rFonts w:ascii="Calibri" w:eastAsia="Calibri" w:hAnsi="Calibri" w:cs="Calibri"/>
        </w:rPr>
        <w:lastRenderedPageBreak/>
        <w:t>ELISA, chick chorionic allantoic membrane</w:t>
      </w:r>
    </w:p>
    <w:p w14:paraId="12805ABA" w14:textId="77777777" w:rsidR="00A869D2" w:rsidRDefault="00A869D2">
      <w:pPr>
        <w:pStyle w:val="Heading1"/>
        <w:spacing w:after="38" w:line="265" w:lineRule="auto"/>
        <w:ind w:left="265"/>
      </w:pPr>
      <w:bookmarkStart w:id="380" w:name="_Toc447348791"/>
      <w:r>
        <w:rPr>
          <w:rFonts w:ascii="Calibri" w:eastAsia="Calibri" w:hAnsi="Calibri" w:cs="Calibri"/>
        </w:rPr>
        <w:t>Introduction</w:t>
      </w:r>
      <w:bookmarkEnd w:id="380"/>
    </w:p>
    <w:p w14:paraId="61255ED2" w14:textId="77777777" w:rsidR="00A869D2" w:rsidRDefault="00A869D2">
      <w:r>
        <w:rPr>
          <w:rFonts w:ascii="Calibri" w:eastAsia="Calibri" w:hAnsi="Calibri" w:cs="Calibri"/>
          <w:noProof/>
          <w:color w:val="000000"/>
          <w:lang w:val="en-US" w:eastAsia="en-US"/>
        </w:rPr>
        <mc:AlternateContent>
          <mc:Choice Requires="wpg">
            <w:drawing>
              <wp:anchor distT="0" distB="0" distL="114300" distR="114300" simplePos="0" relativeHeight="253881344" behindDoc="0" locked="0" layoutInCell="1" allowOverlap="1" wp14:anchorId="2CFFD04B" wp14:editId="6CE689B6">
                <wp:simplePos x="0" y="0"/>
                <wp:positionH relativeFrom="page">
                  <wp:posOffset>791279</wp:posOffset>
                </wp:positionH>
                <wp:positionV relativeFrom="page">
                  <wp:posOffset>246901</wp:posOffset>
                </wp:positionV>
                <wp:extent cx="6138000" cy="588302"/>
                <wp:effectExtent l="0" t="0" r="0" b="0"/>
                <wp:wrapTopAndBottom/>
                <wp:docPr id="35273" name="Group 35273"/>
                <wp:cNvGraphicFramePr/>
                <a:graphic xmlns:a="http://schemas.openxmlformats.org/drawingml/2006/main">
                  <a:graphicData uri="http://schemas.microsoft.com/office/word/2010/wordprocessingGroup">
                    <wpg:wgp>
                      <wpg:cNvGrpSpPr/>
                      <wpg:grpSpPr>
                        <a:xfrm>
                          <a:off x="0" y="0"/>
                          <a:ext cx="6138000" cy="588302"/>
                          <a:chOff x="0" y="0"/>
                          <a:chExt cx="6138000" cy="588302"/>
                        </a:xfrm>
                      </wpg:grpSpPr>
                      <wps:wsp>
                        <wps:cNvPr id="35274" name="Shape 20069"/>
                        <wps:cNvSpPr/>
                        <wps:spPr>
                          <a:xfrm>
                            <a:off x="1" y="582542"/>
                            <a:ext cx="6137999" cy="9144"/>
                          </a:xfrm>
                          <a:custGeom>
                            <a:avLst/>
                            <a:gdLst/>
                            <a:ahLst/>
                            <a:cxnLst/>
                            <a:rect l="0" t="0" r="0" b="0"/>
                            <a:pathLst>
                              <a:path w="6137999" h="9144">
                                <a:moveTo>
                                  <a:pt x="0" y="0"/>
                                </a:moveTo>
                                <a:lnTo>
                                  <a:pt x="6137999" y="0"/>
                                </a:lnTo>
                                <a:lnTo>
                                  <a:pt x="6137999"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75" name="Rectangle 35275"/>
                        <wps:cNvSpPr/>
                        <wps:spPr>
                          <a:xfrm>
                            <a:off x="0" y="440093"/>
                            <a:ext cx="2050084" cy="153302"/>
                          </a:xfrm>
                          <a:prstGeom prst="rect">
                            <a:avLst/>
                          </a:prstGeom>
                          <a:ln>
                            <a:noFill/>
                          </a:ln>
                        </wps:spPr>
                        <wps:txbx>
                          <w:txbxContent>
                            <w:p w14:paraId="04012AF0" w14:textId="77777777" w:rsidR="007A4FF9" w:rsidRDefault="007A4FF9">
                              <w:pPr>
                                <w:spacing w:after="160" w:line="259" w:lineRule="auto"/>
                              </w:pPr>
                              <w:r>
                                <w:rPr>
                                  <w:rFonts w:ascii="Calibri" w:eastAsia="Calibri" w:hAnsi="Calibri" w:cs="Calibri"/>
                                  <w:w w:val="91"/>
                                </w:rPr>
                                <w:t>Functional</w:t>
                              </w:r>
                              <w:r>
                                <w:rPr>
                                  <w:rFonts w:ascii="Calibri" w:eastAsia="Calibri" w:hAnsi="Calibri" w:cs="Calibri"/>
                                  <w:spacing w:val="23"/>
                                  <w:w w:val="91"/>
                                </w:rPr>
                                <w:t xml:space="preserve"> </w:t>
                              </w:r>
                              <w:r>
                                <w:rPr>
                                  <w:rFonts w:ascii="Calibri" w:eastAsia="Calibri" w:hAnsi="Calibri" w:cs="Calibri"/>
                                  <w:w w:val="91"/>
                                </w:rPr>
                                <w:t>Biomaterials</w:t>
                              </w:r>
                              <w:r>
                                <w:rPr>
                                  <w:rFonts w:ascii="Calibri" w:eastAsia="Calibri" w:hAnsi="Calibri" w:cs="Calibri"/>
                                  <w:spacing w:val="22"/>
                                  <w:w w:val="91"/>
                                </w:rPr>
                                <w:t xml:space="preserve"> </w:t>
                              </w:r>
                              <w:r>
                                <w:rPr>
                                  <w:rFonts w:ascii="Calibri" w:eastAsia="Calibri" w:hAnsi="Calibri" w:cs="Calibri"/>
                                  <w:w w:val="91"/>
                                </w:rPr>
                                <w:t>Surfaces</w:t>
                              </w:r>
                            </w:p>
                          </w:txbxContent>
                        </wps:txbx>
                        <wps:bodyPr horzOverflow="overflow" vert="horz" lIns="0" tIns="0" rIns="0" bIns="0" rtlCol="0">
                          <a:noAutofit/>
                        </wps:bodyPr>
                      </wps:wsp>
                      <wps:wsp>
                        <wps:cNvPr id="35276" name="Shape 13"/>
                        <wps:cNvSpPr/>
                        <wps:spPr>
                          <a:xfrm>
                            <a:off x="4965016" y="902"/>
                            <a:ext cx="22136" cy="51067"/>
                          </a:xfrm>
                          <a:custGeom>
                            <a:avLst/>
                            <a:gdLst/>
                            <a:ahLst/>
                            <a:cxnLst/>
                            <a:rect l="0" t="0" r="0" b="0"/>
                            <a:pathLst>
                              <a:path w="22136" h="51067">
                                <a:moveTo>
                                  <a:pt x="15570" y="0"/>
                                </a:moveTo>
                                <a:lnTo>
                                  <a:pt x="22136" y="0"/>
                                </a:lnTo>
                                <a:lnTo>
                                  <a:pt x="22136" y="33617"/>
                                </a:lnTo>
                                <a:cubicBezTo>
                                  <a:pt x="22136" y="46965"/>
                                  <a:pt x="15570" y="51067"/>
                                  <a:pt x="6934" y="51067"/>
                                </a:cubicBezTo>
                                <a:cubicBezTo>
                                  <a:pt x="4470" y="51067"/>
                                  <a:pt x="1562" y="50546"/>
                                  <a:pt x="0" y="49860"/>
                                </a:cubicBezTo>
                                <a:lnTo>
                                  <a:pt x="889" y="44564"/>
                                </a:lnTo>
                                <a:cubicBezTo>
                                  <a:pt x="2235" y="45098"/>
                                  <a:pt x="4165" y="45542"/>
                                  <a:pt x="6413" y="45542"/>
                                </a:cubicBezTo>
                                <a:cubicBezTo>
                                  <a:pt x="12230" y="45542"/>
                                  <a:pt x="15570" y="42939"/>
                                  <a:pt x="15570" y="33096"/>
                                </a:cubicBezTo>
                                <a:lnTo>
                                  <a:pt x="1557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77" name="Shape 14"/>
                        <wps:cNvSpPr/>
                        <wps:spPr>
                          <a:xfrm>
                            <a:off x="4994988" y="127"/>
                            <a:ext cx="22961" cy="51842"/>
                          </a:xfrm>
                          <a:custGeom>
                            <a:avLst/>
                            <a:gdLst/>
                            <a:ahLst/>
                            <a:cxnLst/>
                            <a:rect l="0" t="0" r="0" b="0"/>
                            <a:pathLst>
                              <a:path w="22961" h="51842">
                                <a:moveTo>
                                  <a:pt x="22961" y="0"/>
                                </a:moveTo>
                                <a:lnTo>
                                  <a:pt x="22961" y="5209"/>
                                </a:lnTo>
                                <a:lnTo>
                                  <a:pt x="10890" y="11532"/>
                                </a:lnTo>
                                <a:cubicBezTo>
                                  <a:pt x="8198" y="15399"/>
                                  <a:pt x="6858" y="20638"/>
                                  <a:pt x="6858" y="26124"/>
                                </a:cubicBezTo>
                                <a:cubicBezTo>
                                  <a:pt x="6858" y="31528"/>
                                  <a:pt x="8312" y="36634"/>
                                  <a:pt x="11052" y="40388"/>
                                </a:cubicBezTo>
                                <a:lnTo>
                                  <a:pt x="22961" y="46546"/>
                                </a:lnTo>
                                <a:lnTo>
                                  <a:pt x="22961" y="51690"/>
                                </a:lnTo>
                                <a:lnTo>
                                  <a:pt x="22593" y="51842"/>
                                </a:lnTo>
                                <a:cubicBezTo>
                                  <a:pt x="9246" y="51842"/>
                                  <a:pt x="0" y="41466"/>
                                  <a:pt x="0" y="26264"/>
                                </a:cubicBezTo>
                                <a:cubicBezTo>
                                  <a:pt x="0" y="18288"/>
                                  <a:pt x="2461" y="11691"/>
                                  <a:pt x="6598" y="7087"/>
                                </a:cubicBezTo>
                                <a:lnTo>
                                  <a:pt x="2296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78" name="Shape 15"/>
                        <wps:cNvSpPr/>
                        <wps:spPr>
                          <a:xfrm>
                            <a:off x="5049268" y="902"/>
                            <a:ext cx="37059" cy="51067"/>
                          </a:xfrm>
                          <a:custGeom>
                            <a:avLst/>
                            <a:gdLst/>
                            <a:ahLst/>
                            <a:cxnLst/>
                            <a:rect l="0" t="0" r="0" b="0"/>
                            <a:pathLst>
                              <a:path w="37059" h="51067">
                                <a:moveTo>
                                  <a:pt x="0" y="0"/>
                                </a:moveTo>
                                <a:lnTo>
                                  <a:pt x="6566" y="0"/>
                                </a:lnTo>
                                <a:lnTo>
                                  <a:pt x="6566" y="29807"/>
                                </a:lnTo>
                                <a:cubicBezTo>
                                  <a:pt x="6566" y="41008"/>
                                  <a:pt x="11557" y="45771"/>
                                  <a:pt x="18263" y="45771"/>
                                </a:cubicBezTo>
                                <a:cubicBezTo>
                                  <a:pt x="25654" y="45771"/>
                                  <a:pt x="30493" y="40843"/>
                                  <a:pt x="30493" y="29807"/>
                                </a:cubicBezTo>
                                <a:lnTo>
                                  <a:pt x="30493" y="0"/>
                                </a:lnTo>
                                <a:lnTo>
                                  <a:pt x="37059" y="0"/>
                                </a:lnTo>
                                <a:lnTo>
                                  <a:pt x="37059" y="29362"/>
                                </a:lnTo>
                                <a:cubicBezTo>
                                  <a:pt x="37059" y="44806"/>
                                  <a:pt x="28931" y="51067"/>
                                  <a:pt x="18047" y="51067"/>
                                </a:cubicBezTo>
                                <a:cubicBezTo>
                                  <a:pt x="7760" y="51067"/>
                                  <a:pt x="0" y="45250"/>
                                  <a:pt x="0" y="29591"/>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79" name="Shape 16"/>
                        <wps:cNvSpPr/>
                        <wps:spPr>
                          <a:xfrm>
                            <a:off x="5097591" y="521"/>
                            <a:ext cx="15468" cy="50622"/>
                          </a:xfrm>
                          <a:custGeom>
                            <a:avLst/>
                            <a:gdLst/>
                            <a:ahLst/>
                            <a:cxnLst/>
                            <a:rect l="0" t="0" r="0" b="0"/>
                            <a:pathLst>
                              <a:path w="15468" h="50622">
                                <a:moveTo>
                                  <a:pt x="12446" y="0"/>
                                </a:moveTo>
                                <a:lnTo>
                                  <a:pt x="15468" y="852"/>
                                </a:lnTo>
                                <a:lnTo>
                                  <a:pt x="15468" y="5752"/>
                                </a:lnTo>
                                <a:lnTo>
                                  <a:pt x="12903" y="5067"/>
                                </a:lnTo>
                                <a:cubicBezTo>
                                  <a:pt x="9766" y="5067"/>
                                  <a:pt x="7607" y="5296"/>
                                  <a:pt x="6490" y="5588"/>
                                </a:cubicBezTo>
                                <a:lnTo>
                                  <a:pt x="6490" y="23940"/>
                                </a:lnTo>
                                <a:lnTo>
                                  <a:pt x="13119" y="23940"/>
                                </a:lnTo>
                                <a:lnTo>
                                  <a:pt x="15468" y="23194"/>
                                </a:lnTo>
                                <a:lnTo>
                                  <a:pt x="15468" y="29864"/>
                                </a:lnTo>
                                <a:lnTo>
                                  <a:pt x="12598" y="28854"/>
                                </a:lnTo>
                                <a:lnTo>
                                  <a:pt x="6490" y="28854"/>
                                </a:lnTo>
                                <a:lnTo>
                                  <a:pt x="6490" y="50622"/>
                                </a:lnTo>
                                <a:lnTo>
                                  <a:pt x="0" y="50622"/>
                                </a:lnTo>
                                <a:lnTo>
                                  <a:pt x="0" y="1054"/>
                                </a:lnTo>
                                <a:cubicBezTo>
                                  <a:pt x="3289" y="457"/>
                                  <a:pt x="8052" y="0"/>
                                  <a:pt x="1244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0" name="Shape 17"/>
                        <wps:cNvSpPr/>
                        <wps:spPr>
                          <a:xfrm>
                            <a:off x="5017949" y="0"/>
                            <a:ext cx="22962" cy="51817"/>
                          </a:xfrm>
                          <a:custGeom>
                            <a:avLst/>
                            <a:gdLst/>
                            <a:ahLst/>
                            <a:cxnLst/>
                            <a:rect l="0" t="0" r="0" b="0"/>
                            <a:pathLst>
                              <a:path w="22962" h="51817">
                                <a:moveTo>
                                  <a:pt x="292" y="0"/>
                                </a:moveTo>
                                <a:cubicBezTo>
                                  <a:pt x="14084" y="0"/>
                                  <a:pt x="22962" y="10516"/>
                                  <a:pt x="22962" y="25502"/>
                                </a:cubicBezTo>
                                <a:cubicBezTo>
                                  <a:pt x="22962" y="34112"/>
                                  <a:pt x="20333" y="40729"/>
                                  <a:pt x="16102" y="45193"/>
                                </a:cubicBezTo>
                                <a:lnTo>
                                  <a:pt x="0" y="51817"/>
                                </a:lnTo>
                                <a:lnTo>
                                  <a:pt x="0" y="46672"/>
                                </a:lnTo>
                                <a:lnTo>
                                  <a:pt x="0" y="46672"/>
                                </a:lnTo>
                                <a:cubicBezTo>
                                  <a:pt x="10287" y="46672"/>
                                  <a:pt x="16104" y="37198"/>
                                  <a:pt x="16104" y="25794"/>
                                </a:cubicBezTo>
                                <a:cubicBezTo>
                                  <a:pt x="16104" y="15735"/>
                                  <a:pt x="10884" y="5296"/>
                                  <a:pt x="76" y="5296"/>
                                </a:cubicBezTo>
                                <a:lnTo>
                                  <a:pt x="0" y="5336"/>
                                </a:lnTo>
                                <a:lnTo>
                                  <a:pt x="0" y="127"/>
                                </a:lnTo>
                                <a:lnTo>
                                  <a:pt x="29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1" name="Shape 18"/>
                        <wps:cNvSpPr/>
                        <wps:spPr>
                          <a:xfrm>
                            <a:off x="5113060" y="1373"/>
                            <a:ext cx="17259" cy="49770"/>
                          </a:xfrm>
                          <a:custGeom>
                            <a:avLst/>
                            <a:gdLst/>
                            <a:ahLst/>
                            <a:cxnLst/>
                            <a:rect l="0" t="0" r="0" b="0"/>
                            <a:pathLst>
                              <a:path w="17259" h="49770">
                                <a:moveTo>
                                  <a:pt x="0" y="0"/>
                                </a:moveTo>
                                <a:lnTo>
                                  <a:pt x="11531" y="3250"/>
                                </a:lnTo>
                                <a:cubicBezTo>
                                  <a:pt x="13983" y="5485"/>
                                  <a:pt x="15469" y="8914"/>
                                  <a:pt x="15469" y="12864"/>
                                </a:cubicBezTo>
                                <a:cubicBezTo>
                                  <a:pt x="15469" y="19430"/>
                                  <a:pt x="11290" y="23824"/>
                                  <a:pt x="6083" y="25615"/>
                                </a:cubicBezTo>
                                <a:lnTo>
                                  <a:pt x="6083" y="25831"/>
                                </a:lnTo>
                                <a:cubicBezTo>
                                  <a:pt x="9881" y="27177"/>
                                  <a:pt x="12192" y="30758"/>
                                  <a:pt x="13386" y="35978"/>
                                </a:cubicBezTo>
                                <a:cubicBezTo>
                                  <a:pt x="15024" y="42988"/>
                                  <a:pt x="16218" y="47827"/>
                                  <a:pt x="17259" y="49770"/>
                                </a:cubicBezTo>
                                <a:lnTo>
                                  <a:pt x="10554" y="49770"/>
                                </a:lnTo>
                                <a:cubicBezTo>
                                  <a:pt x="9728" y="48272"/>
                                  <a:pt x="8611" y="44030"/>
                                  <a:pt x="7277" y="37769"/>
                                </a:cubicBezTo>
                                <a:cubicBezTo>
                                  <a:pt x="6528" y="34302"/>
                                  <a:pt x="5464" y="31914"/>
                                  <a:pt x="3851" y="30366"/>
                                </a:cubicBezTo>
                                <a:lnTo>
                                  <a:pt x="0" y="29012"/>
                                </a:lnTo>
                                <a:lnTo>
                                  <a:pt x="0" y="22342"/>
                                </a:lnTo>
                                <a:lnTo>
                                  <a:pt x="5915" y="20465"/>
                                </a:lnTo>
                                <a:cubicBezTo>
                                  <a:pt x="7880" y="18795"/>
                                  <a:pt x="8979" y="16407"/>
                                  <a:pt x="8979" y="13537"/>
                                </a:cubicBezTo>
                                <a:cubicBezTo>
                                  <a:pt x="8979" y="10292"/>
                                  <a:pt x="7807" y="7962"/>
                                  <a:pt x="5779" y="6443"/>
                                </a:cubicBezTo>
                                <a:lnTo>
                                  <a:pt x="0" y="49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2" name="Shape 19"/>
                        <wps:cNvSpPr/>
                        <wps:spPr>
                          <a:xfrm>
                            <a:off x="5182986" y="902"/>
                            <a:ext cx="20860" cy="50241"/>
                          </a:xfrm>
                          <a:custGeom>
                            <a:avLst/>
                            <a:gdLst/>
                            <a:ahLst/>
                            <a:cxnLst/>
                            <a:rect l="0" t="0" r="0" b="0"/>
                            <a:pathLst>
                              <a:path w="20860" h="50241">
                                <a:moveTo>
                                  <a:pt x="17132" y="0"/>
                                </a:moveTo>
                                <a:lnTo>
                                  <a:pt x="20860" y="0"/>
                                </a:lnTo>
                                <a:lnTo>
                                  <a:pt x="20860" y="5740"/>
                                </a:lnTo>
                                <a:lnTo>
                                  <a:pt x="20713" y="5740"/>
                                </a:lnTo>
                                <a:cubicBezTo>
                                  <a:pt x="19964" y="8649"/>
                                  <a:pt x="19215" y="11773"/>
                                  <a:pt x="18174" y="14834"/>
                                </a:cubicBezTo>
                                <a:lnTo>
                                  <a:pt x="13258" y="29362"/>
                                </a:lnTo>
                                <a:lnTo>
                                  <a:pt x="20860" y="29362"/>
                                </a:lnTo>
                                <a:lnTo>
                                  <a:pt x="20860" y="34442"/>
                                </a:lnTo>
                                <a:lnTo>
                                  <a:pt x="11925" y="34442"/>
                                </a:lnTo>
                                <a:lnTo>
                                  <a:pt x="6693" y="50241"/>
                                </a:lnTo>
                                <a:lnTo>
                                  <a:pt x="0" y="50241"/>
                                </a:lnTo>
                                <a:lnTo>
                                  <a:pt x="171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3" name="Shape 20"/>
                        <wps:cNvSpPr/>
                        <wps:spPr>
                          <a:xfrm>
                            <a:off x="5137711" y="902"/>
                            <a:ext cx="37719" cy="50241"/>
                          </a:xfrm>
                          <a:custGeom>
                            <a:avLst/>
                            <a:gdLst/>
                            <a:ahLst/>
                            <a:cxnLst/>
                            <a:rect l="0" t="0" r="0" b="0"/>
                            <a:pathLst>
                              <a:path w="37719" h="50241">
                                <a:moveTo>
                                  <a:pt x="0" y="0"/>
                                </a:moveTo>
                                <a:lnTo>
                                  <a:pt x="7163" y="0"/>
                                </a:lnTo>
                                <a:lnTo>
                                  <a:pt x="23190" y="25413"/>
                                </a:lnTo>
                                <a:cubicBezTo>
                                  <a:pt x="26835" y="31306"/>
                                  <a:pt x="29819" y="36601"/>
                                  <a:pt x="32118" y="41745"/>
                                </a:cubicBezTo>
                                <a:lnTo>
                                  <a:pt x="32360" y="41669"/>
                                </a:lnTo>
                                <a:cubicBezTo>
                                  <a:pt x="31750" y="34963"/>
                                  <a:pt x="31598" y="28854"/>
                                  <a:pt x="31598" y="21019"/>
                                </a:cubicBezTo>
                                <a:lnTo>
                                  <a:pt x="31598" y="0"/>
                                </a:lnTo>
                                <a:lnTo>
                                  <a:pt x="37719" y="0"/>
                                </a:lnTo>
                                <a:lnTo>
                                  <a:pt x="37719" y="50241"/>
                                </a:lnTo>
                                <a:lnTo>
                                  <a:pt x="31166" y="50241"/>
                                </a:lnTo>
                                <a:lnTo>
                                  <a:pt x="15202" y="24752"/>
                                </a:lnTo>
                                <a:cubicBezTo>
                                  <a:pt x="11697" y="19152"/>
                                  <a:pt x="8356" y="13411"/>
                                  <a:pt x="5893" y="7976"/>
                                </a:cubicBezTo>
                                <a:lnTo>
                                  <a:pt x="5664" y="8039"/>
                                </a:lnTo>
                                <a:cubicBezTo>
                                  <a:pt x="6033" y="14376"/>
                                  <a:pt x="6121" y="20422"/>
                                  <a:pt x="6121" y="28778"/>
                                </a:cubicBezTo>
                                <a:lnTo>
                                  <a:pt x="6121" y="50241"/>
                                </a:lnTo>
                                <a:lnTo>
                                  <a:pt x="0" y="502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4" name="Shape 21"/>
                        <wps:cNvSpPr/>
                        <wps:spPr>
                          <a:xfrm>
                            <a:off x="5232338" y="902"/>
                            <a:ext cx="28029" cy="50241"/>
                          </a:xfrm>
                          <a:custGeom>
                            <a:avLst/>
                            <a:gdLst/>
                            <a:ahLst/>
                            <a:cxnLst/>
                            <a:rect l="0" t="0" r="0" b="0"/>
                            <a:pathLst>
                              <a:path w="28029" h="50241">
                                <a:moveTo>
                                  <a:pt x="0" y="0"/>
                                </a:moveTo>
                                <a:lnTo>
                                  <a:pt x="6553" y="0"/>
                                </a:lnTo>
                                <a:lnTo>
                                  <a:pt x="6553" y="44806"/>
                                </a:lnTo>
                                <a:lnTo>
                                  <a:pt x="28029" y="44806"/>
                                </a:lnTo>
                                <a:lnTo>
                                  <a:pt x="28029" y="50241"/>
                                </a:lnTo>
                                <a:lnTo>
                                  <a:pt x="0" y="502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5" name="Shape 22"/>
                        <wps:cNvSpPr/>
                        <wps:spPr>
                          <a:xfrm>
                            <a:off x="5203846" y="902"/>
                            <a:ext cx="21177" cy="50241"/>
                          </a:xfrm>
                          <a:custGeom>
                            <a:avLst/>
                            <a:gdLst/>
                            <a:ahLst/>
                            <a:cxnLst/>
                            <a:rect l="0" t="0" r="0" b="0"/>
                            <a:pathLst>
                              <a:path w="21177" h="50241">
                                <a:moveTo>
                                  <a:pt x="0" y="0"/>
                                </a:moveTo>
                                <a:lnTo>
                                  <a:pt x="4032" y="0"/>
                                </a:lnTo>
                                <a:lnTo>
                                  <a:pt x="21177" y="50241"/>
                                </a:lnTo>
                                <a:lnTo>
                                  <a:pt x="14243" y="50241"/>
                                </a:lnTo>
                                <a:lnTo>
                                  <a:pt x="8871" y="34442"/>
                                </a:lnTo>
                                <a:lnTo>
                                  <a:pt x="0" y="34442"/>
                                </a:lnTo>
                                <a:lnTo>
                                  <a:pt x="0" y="29362"/>
                                </a:lnTo>
                                <a:lnTo>
                                  <a:pt x="7601" y="29362"/>
                                </a:lnTo>
                                <a:lnTo>
                                  <a:pt x="2610" y="14910"/>
                                </a:lnTo>
                                <a:cubicBezTo>
                                  <a:pt x="1492" y="11621"/>
                                  <a:pt x="756" y="8649"/>
                                  <a:pt x="6" y="5740"/>
                                </a:cubicBezTo>
                                <a:lnTo>
                                  <a:pt x="0" y="574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6" name="Shape 23"/>
                        <wps:cNvSpPr/>
                        <wps:spPr>
                          <a:xfrm>
                            <a:off x="5282453" y="132"/>
                            <a:ext cx="22961" cy="51836"/>
                          </a:xfrm>
                          <a:custGeom>
                            <a:avLst/>
                            <a:gdLst/>
                            <a:ahLst/>
                            <a:cxnLst/>
                            <a:rect l="0" t="0" r="0" b="0"/>
                            <a:pathLst>
                              <a:path w="22961" h="51836">
                                <a:moveTo>
                                  <a:pt x="22961" y="0"/>
                                </a:moveTo>
                                <a:lnTo>
                                  <a:pt x="22961" y="5204"/>
                                </a:lnTo>
                                <a:lnTo>
                                  <a:pt x="10890" y="11527"/>
                                </a:lnTo>
                                <a:cubicBezTo>
                                  <a:pt x="8198" y="15394"/>
                                  <a:pt x="6858" y="20633"/>
                                  <a:pt x="6858" y="26119"/>
                                </a:cubicBezTo>
                                <a:cubicBezTo>
                                  <a:pt x="6858" y="31523"/>
                                  <a:pt x="8312" y="36628"/>
                                  <a:pt x="11052" y="40383"/>
                                </a:cubicBezTo>
                                <a:lnTo>
                                  <a:pt x="22961" y="46540"/>
                                </a:lnTo>
                                <a:lnTo>
                                  <a:pt x="22961" y="51680"/>
                                </a:lnTo>
                                <a:lnTo>
                                  <a:pt x="22581" y="51836"/>
                                </a:lnTo>
                                <a:cubicBezTo>
                                  <a:pt x="9246" y="51836"/>
                                  <a:pt x="0" y="41461"/>
                                  <a:pt x="0" y="26259"/>
                                </a:cubicBezTo>
                                <a:cubicBezTo>
                                  <a:pt x="0" y="18283"/>
                                  <a:pt x="2457" y="11685"/>
                                  <a:pt x="6595" y="7082"/>
                                </a:cubicBezTo>
                                <a:lnTo>
                                  <a:pt x="2296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7" name="Shape 24"/>
                        <wps:cNvSpPr/>
                        <wps:spPr>
                          <a:xfrm>
                            <a:off x="5336732" y="902"/>
                            <a:ext cx="27064" cy="50241"/>
                          </a:xfrm>
                          <a:custGeom>
                            <a:avLst/>
                            <a:gdLst/>
                            <a:ahLst/>
                            <a:cxnLst/>
                            <a:rect l="0" t="0" r="0" b="0"/>
                            <a:pathLst>
                              <a:path w="27064" h="50241">
                                <a:moveTo>
                                  <a:pt x="0" y="0"/>
                                </a:moveTo>
                                <a:lnTo>
                                  <a:pt x="27064" y="0"/>
                                </a:lnTo>
                                <a:lnTo>
                                  <a:pt x="27064" y="5436"/>
                                </a:lnTo>
                                <a:lnTo>
                                  <a:pt x="6553" y="5436"/>
                                </a:lnTo>
                                <a:lnTo>
                                  <a:pt x="6553" y="22136"/>
                                </a:lnTo>
                                <a:lnTo>
                                  <a:pt x="25502" y="22136"/>
                                </a:lnTo>
                                <a:lnTo>
                                  <a:pt x="25502" y="27508"/>
                                </a:lnTo>
                                <a:lnTo>
                                  <a:pt x="6553" y="27508"/>
                                </a:lnTo>
                                <a:lnTo>
                                  <a:pt x="6553" y="50241"/>
                                </a:lnTo>
                                <a:lnTo>
                                  <a:pt x="0" y="5024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8" name="Shape 25"/>
                        <wps:cNvSpPr/>
                        <wps:spPr>
                          <a:xfrm>
                            <a:off x="5305414" y="0"/>
                            <a:ext cx="22949" cy="51812"/>
                          </a:xfrm>
                          <a:custGeom>
                            <a:avLst/>
                            <a:gdLst/>
                            <a:ahLst/>
                            <a:cxnLst/>
                            <a:rect l="0" t="0" r="0" b="0"/>
                            <a:pathLst>
                              <a:path w="22949" h="51812">
                                <a:moveTo>
                                  <a:pt x="305" y="0"/>
                                </a:moveTo>
                                <a:cubicBezTo>
                                  <a:pt x="14084" y="0"/>
                                  <a:pt x="22949" y="10516"/>
                                  <a:pt x="22949" y="25502"/>
                                </a:cubicBezTo>
                                <a:cubicBezTo>
                                  <a:pt x="22949" y="34112"/>
                                  <a:pt x="20323" y="40729"/>
                                  <a:pt x="16094" y="45193"/>
                                </a:cubicBezTo>
                                <a:lnTo>
                                  <a:pt x="0" y="51812"/>
                                </a:lnTo>
                                <a:lnTo>
                                  <a:pt x="0" y="46672"/>
                                </a:lnTo>
                                <a:lnTo>
                                  <a:pt x="0" y="46672"/>
                                </a:lnTo>
                                <a:cubicBezTo>
                                  <a:pt x="10287" y="46672"/>
                                  <a:pt x="16104" y="37198"/>
                                  <a:pt x="16104" y="25794"/>
                                </a:cubicBezTo>
                                <a:cubicBezTo>
                                  <a:pt x="16104" y="15735"/>
                                  <a:pt x="10884" y="5296"/>
                                  <a:pt x="76" y="5296"/>
                                </a:cubicBezTo>
                                <a:lnTo>
                                  <a:pt x="0" y="5336"/>
                                </a:lnTo>
                                <a:lnTo>
                                  <a:pt x="0" y="132"/>
                                </a:lnTo>
                                <a:lnTo>
                                  <a:pt x="30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89" name="Shape 26"/>
                        <wps:cNvSpPr/>
                        <wps:spPr>
                          <a:xfrm>
                            <a:off x="4635578" y="81255"/>
                            <a:ext cx="76492" cy="186631"/>
                          </a:xfrm>
                          <a:custGeom>
                            <a:avLst/>
                            <a:gdLst/>
                            <a:ahLst/>
                            <a:cxnLst/>
                            <a:rect l="0" t="0" r="0" b="0"/>
                            <a:pathLst>
                              <a:path w="76492" h="186631">
                                <a:moveTo>
                                  <a:pt x="52273" y="0"/>
                                </a:moveTo>
                                <a:lnTo>
                                  <a:pt x="52273" y="75095"/>
                                </a:lnTo>
                                <a:cubicBezTo>
                                  <a:pt x="55988" y="68688"/>
                                  <a:pt x="61116" y="63627"/>
                                  <a:pt x="67013" y="60168"/>
                                </a:cubicBezTo>
                                <a:lnTo>
                                  <a:pt x="76492" y="57565"/>
                                </a:lnTo>
                                <a:lnTo>
                                  <a:pt x="76492" y="70405"/>
                                </a:lnTo>
                                <a:lnTo>
                                  <a:pt x="75857" y="70231"/>
                                </a:lnTo>
                                <a:cubicBezTo>
                                  <a:pt x="54585" y="70231"/>
                                  <a:pt x="51765" y="89954"/>
                                  <a:pt x="51765" y="124549"/>
                                </a:cubicBezTo>
                                <a:cubicBezTo>
                                  <a:pt x="51765" y="160693"/>
                                  <a:pt x="54331" y="177609"/>
                                  <a:pt x="73292" y="177609"/>
                                </a:cubicBezTo>
                                <a:lnTo>
                                  <a:pt x="76492" y="176596"/>
                                </a:lnTo>
                                <a:lnTo>
                                  <a:pt x="76492" y="186631"/>
                                </a:lnTo>
                                <a:lnTo>
                                  <a:pt x="60434" y="184163"/>
                                </a:lnTo>
                                <a:cubicBezTo>
                                  <a:pt x="45169" y="178905"/>
                                  <a:pt x="40170" y="168389"/>
                                  <a:pt x="36893" y="168389"/>
                                </a:cubicBezTo>
                                <a:cubicBezTo>
                                  <a:pt x="34849" y="168389"/>
                                  <a:pt x="31267" y="173761"/>
                                  <a:pt x="26912" y="184023"/>
                                </a:cubicBezTo>
                                <a:lnTo>
                                  <a:pt x="16916" y="184023"/>
                                </a:lnTo>
                                <a:cubicBezTo>
                                  <a:pt x="17678" y="170688"/>
                                  <a:pt x="17933" y="158648"/>
                                  <a:pt x="17933" y="147879"/>
                                </a:cubicBezTo>
                                <a:lnTo>
                                  <a:pt x="17933" y="24092"/>
                                </a:lnTo>
                                <a:cubicBezTo>
                                  <a:pt x="17933" y="12560"/>
                                  <a:pt x="17678" y="9487"/>
                                  <a:pt x="5372" y="9487"/>
                                </a:cubicBezTo>
                                <a:lnTo>
                                  <a:pt x="0" y="9487"/>
                                </a:lnTo>
                                <a:lnTo>
                                  <a:pt x="0" y="2057"/>
                                </a:lnTo>
                                <a:lnTo>
                                  <a:pt x="6147" y="2057"/>
                                </a:lnTo>
                                <a:cubicBezTo>
                                  <a:pt x="20485" y="2057"/>
                                  <a:pt x="35878" y="1283"/>
                                  <a:pt x="522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90" name="Shape 27"/>
                        <wps:cNvSpPr/>
                        <wps:spPr>
                          <a:xfrm>
                            <a:off x="4789883" y="137135"/>
                            <a:ext cx="70472" cy="128143"/>
                          </a:xfrm>
                          <a:custGeom>
                            <a:avLst/>
                            <a:gdLst/>
                            <a:ahLst/>
                            <a:cxnLst/>
                            <a:rect l="0" t="0" r="0" b="0"/>
                            <a:pathLst>
                              <a:path w="70472" h="128143">
                                <a:moveTo>
                                  <a:pt x="52540" y="0"/>
                                </a:moveTo>
                                <a:lnTo>
                                  <a:pt x="52540" y="107125"/>
                                </a:lnTo>
                                <a:cubicBezTo>
                                  <a:pt x="52540" y="118389"/>
                                  <a:pt x="53315" y="120447"/>
                                  <a:pt x="63297" y="120447"/>
                                </a:cubicBezTo>
                                <a:lnTo>
                                  <a:pt x="70472" y="120447"/>
                                </a:lnTo>
                                <a:lnTo>
                                  <a:pt x="70472" y="128143"/>
                                </a:lnTo>
                                <a:lnTo>
                                  <a:pt x="0" y="128143"/>
                                </a:lnTo>
                                <a:lnTo>
                                  <a:pt x="0" y="120447"/>
                                </a:lnTo>
                                <a:lnTo>
                                  <a:pt x="7429" y="120447"/>
                                </a:lnTo>
                                <a:cubicBezTo>
                                  <a:pt x="17424" y="120447"/>
                                  <a:pt x="18199" y="118135"/>
                                  <a:pt x="18199" y="107125"/>
                                </a:cubicBezTo>
                                <a:lnTo>
                                  <a:pt x="18199" y="21006"/>
                                </a:lnTo>
                                <a:cubicBezTo>
                                  <a:pt x="18199" y="11265"/>
                                  <a:pt x="16142" y="8966"/>
                                  <a:pt x="4864" y="8966"/>
                                </a:cubicBezTo>
                                <a:lnTo>
                                  <a:pt x="0" y="8966"/>
                                </a:lnTo>
                                <a:lnTo>
                                  <a:pt x="0" y="1778"/>
                                </a:lnTo>
                                <a:lnTo>
                                  <a:pt x="8712" y="1778"/>
                                </a:lnTo>
                                <a:cubicBezTo>
                                  <a:pt x="23317" y="1778"/>
                                  <a:pt x="38189" y="1270"/>
                                  <a:pt x="5254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91" name="Shape 28"/>
                        <wps:cNvSpPr/>
                        <wps:spPr>
                          <a:xfrm>
                            <a:off x="4870617" y="136106"/>
                            <a:ext cx="62668" cy="131951"/>
                          </a:xfrm>
                          <a:custGeom>
                            <a:avLst/>
                            <a:gdLst/>
                            <a:ahLst/>
                            <a:cxnLst/>
                            <a:rect l="0" t="0" r="0" b="0"/>
                            <a:pathLst>
                              <a:path w="62668" h="131951">
                                <a:moveTo>
                                  <a:pt x="62535" y="0"/>
                                </a:moveTo>
                                <a:lnTo>
                                  <a:pt x="62668" y="28"/>
                                </a:lnTo>
                                <a:lnTo>
                                  <a:pt x="62668" y="8756"/>
                                </a:lnTo>
                                <a:lnTo>
                                  <a:pt x="51912" y="12272"/>
                                </a:lnTo>
                                <a:cubicBezTo>
                                  <a:pt x="42936" y="19394"/>
                                  <a:pt x="39472" y="37221"/>
                                  <a:pt x="39472" y="65862"/>
                                </a:cubicBezTo>
                                <a:cubicBezTo>
                                  <a:pt x="39472" y="94504"/>
                                  <a:pt x="42794" y="112330"/>
                                  <a:pt x="51805" y="119453"/>
                                </a:cubicBezTo>
                                <a:lnTo>
                                  <a:pt x="62668" y="122969"/>
                                </a:lnTo>
                                <a:lnTo>
                                  <a:pt x="62668" y="131951"/>
                                </a:lnTo>
                                <a:lnTo>
                                  <a:pt x="38394" y="126909"/>
                                </a:lnTo>
                                <a:cubicBezTo>
                                  <a:pt x="15866" y="117083"/>
                                  <a:pt x="0" y="93923"/>
                                  <a:pt x="0" y="65862"/>
                                </a:cubicBezTo>
                                <a:cubicBezTo>
                                  <a:pt x="0" y="28435"/>
                                  <a:pt x="28206" y="0"/>
                                  <a:pt x="625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92" name="Shape 29"/>
                        <wps:cNvSpPr/>
                        <wps:spPr>
                          <a:xfrm>
                            <a:off x="4712070" y="136106"/>
                            <a:ext cx="63690" cy="132232"/>
                          </a:xfrm>
                          <a:custGeom>
                            <a:avLst/>
                            <a:gdLst/>
                            <a:ahLst/>
                            <a:cxnLst/>
                            <a:rect l="0" t="0" r="0" b="0"/>
                            <a:pathLst>
                              <a:path w="63690" h="132232">
                                <a:moveTo>
                                  <a:pt x="9880" y="0"/>
                                </a:moveTo>
                                <a:cubicBezTo>
                                  <a:pt x="39599" y="0"/>
                                  <a:pt x="63690" y="26899"/>
                                  <a:pt x="63690" y="63297"/>
                                </a:cubicBezTo>
                                <a:cubicBezTo>
                                  <a:pt x="63690" y="103797"/>
                                  <a:pt x="36779" y="132232"/>
                                  <a:pt x="2946" y="132232"/>
                                </a:cubicBezTo>
                                <a:lnTo>
                                  <a:pt x="0" y="131780"/>
                                </a:lnTo>
                                <a:lnTo>
                                  <a:pt x="0" y="121745"/>
                                </a:lnTo>
                                <a:lnTo>
                                  <a:pt x="8621" y="119014"/>
                                </a:lnTo>
                                <a:cubicBezTo>
                                  <a:pt x="18962" y="111530"/>
                                  <a:pt x="24727" y="92837"/>
                                  <a:pt x="24727" y="63043"/>
                                </a:cubicBezTo>
                                <a:cubicBezTo>
                                  <a:pt x="24727" y="39402"/>
                                  <a:pt x="19833" y="24412"/>
                                  <a:pt x="10357" y="18394"/>
                                </a:cubicBezTo>
                                <a:lnTo>
                                  <a:pt x="0" y="15554"/>
                                </a:lnTo>
                                <a:lnTo>
                                  <a:pt x="0" y="2713"/>
                                </a:lnTo>
                                <a:lnTo>
                                  <a:pt x="98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93" name="Shape 30"/>
                        <wps:cNvSpPr/>
                        <wps:spPr>
                          <a:xfrm>
                            <a:off x="4801161" y="84341"/>
                            <a:ext cx="40234" cy="40221"/>
                          </a:xfrm>
                          <a:custGeom>
                            <a:avLst/>
                            <a:gdLst/>
                            <a:ahLst/>
                            <a:cxnLst/>
                            <a:rect l="0" t="0" r="0" b="0"/>
                            <a:pathLst>
                              <a:path w="40234" h="40221">
                                <a:moveTo>
                                  <a:pt x="19990" y="0"/>
                                </a:moveTo>
                                <a:cubicBezTo>
                                  <a:pt x="31267" y="0"/>
                                  <a:pt x="40234" y="8712"/>
                                  <a:pt x="40234" y="19990"/>
                                </a:cubicBezTo>
                                <a:cubicBezTo>
                                  <a:pt x="40234" y="31255"/>
                                  <a:pt x="30747" y="40221"/>
                                  <a:pt x="19990" y="40221"/>
                                </a:cubicBezTo>
                                <a:cubicBezTo>
                                  <a:pt x="8967" y="40221"/>
                                  <a:pt x="0" y="31001"/>
                                  <a:pt x="0" y="19990"/>
                                </a:cubicBezTo>
                                <a:cubicBezTo>
                                  <a:pt x="0" y="9220"/>
                                  <a:pt x="8712" y="0"/>
                                  <a:pt x="1999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94" name="Shape 31"/>
                        <wps:cNvSpPr/>
                        <wps:spPr>
                          <a:xfrm>
                            <a:off x="5232301" y="191251"/>
                            <a:ext cx="58699" cy="77608"/>
                          </a:xfrm>
                          <a:custGeom>
                            <a:avLst/>
                            <a:gdLst/>
                            <a:ahLst/>
                            <a:cxnLst/>
                            <a:rect l="0" t="0" r="0" b="0"/>
                            <a:pathLst>
                              <a:path w="58699" h="77608">
                                <a:moveTo>
                                  <a:pt x="58699" y="0"/>
                                </a:moveTo>
                                <a:lnTo>
                                  <a:pt x="58699" y="12343"/>
                                </a:lnTo>
                                <a:lnTo>
                                  <a:pt x="48222" y="18627"/>
                                </a:lnTo>
                                <a:cubicBezTo>
                                  <a:pt x="41205" y="24233"/>
                                  <a:pt x="37681" y="30834"/>
                                  <a:pt x="37681" y="40194"/>
                                </a:cubicBezTo>
                                <a:cubicBezTo>
                                  <a:pt x="37681" y="53262"/>
                                  <a:pt x="45364" y="60945"/>
                                  <a:pt x="56642" y="60945"/>
                                </a:cubicBezTo>
                                <a:lnTo>
                                  <a:pt x="58699" y="60021"/>
                                </a:lnTo>
                                <a:lnTo>
                                  <a:pt x="58699" y="73541"/>
                                </a:lnTo>
                                <a:lnTo>
                                  <a:pt x="38709" y="77608"/>
                                </a:lnTo>
                                <a:cubicBezTo>
                                  <a:pt x="15634" y="77608"/>
                                  <a:pt x="0" y="64273"/>
                                  <a:pt x="0" y="44550"/>
                                </a:cubicBezTo>
                                <a:cubicBezTo>
                                  <a:pt x="0" y="27633"/>
                                  <a:pt x="10503" y="16622"/>
                                  <a:pt x="31267" y="8659"/>
                                </a:cubicBezTo>
                                <a:cubicBezTo>
                                  <a:pt x="37420" y="6354"/>
                                  <a:pt x="44790" y="4434"/>
                                  <a:pt x="52992" y="2032"/>
                                </a:cubicBezTo>
                                <a:lnTo>
                                  <a:pt x="5869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95" name="Shape 32"/>
                        <wps:cNvSpPr/>
                        <wps:spPr>
                          <a:xfrm>
                            <a:off x="5006228" y="137135"/>
                            <a:ext cx="218351" cy="128143"/>
                          </a:xfrm>
                          <a:custGeom>
                            <a:avLst/>
                            <a:gdLst/>
                            <a:ahLst/>
                            <a:cxnLst/>
                            <a:rect l="0" t="0" r="0" b="0"/>
                            <a:pathLst>
                              <a:path w="218351" h="128143">
                                <a:moveTo>
                                  <a:pt x="51765" y="0"/>
                                </a:moveTo>
                                <a:lnTo>
                                  <a:pt x="51765" y="22543"/>
                                </a:lnTo>
                                <a:cubicBezTo>
                                  <a:pt x="61760" y="7684"/>
                                  <a:pt x="74575" y="241"/>
                                  <a:pt x="88671" y="241"/>
                                </a:cubicBezTo>
                                <a:cubicBezTo>
                                  <a:pt x="105067" y="241"/>
                                  <a:pt x="116345" y="7938"/>
                                  <a:pt x="123012" y="24092"/>
                                </a:cubicBezTo>
                                <a:cubicBezTo>
                                  <a:pt x="135052" y="8192"/>
                                  <a:pt x="147612" y="241"/>
                                  <a:pt x="162471" y="241"/>
                                </a:cubicBezTo>
                                <a:cubicBezTo>
                                  <a:pt x="189903" y="241"/>
                                  <a:pt x="200152" y="18707"/>
                                  <a:pt x="200152" y="55613"/>
                                </a:cubicBezTo>
                                <a:lnTo>
                                  <a:pt x="200152" y="107125"/>
                                </a:lnTo>
                                <a:cubicBezTo>
                                  <a:pt x="200152" y="118389"/>
                                  <a:pt x="200927" y="120447"/>
                                  <a:pt x="210922" y="120447"/>
                                </a:cubicBezTo>
                                <a:lnTo>
                                  <a:pt x="218351" y="120447"/>
                                </a:lnTo>
                                <a:lnTo>
                                  <a:pt x="218351" y="128143"/>
                                </a:lnTo>
                                <a:lnTo>
                                  <a:pt x="149670" y="128143"/>
                                </a:lnTo>
                                <a:lnTo>
                                  <a:pt x="149670" y="120447"/>
                                </a:lnTo>
                                <a:lnTo>
                                  <a:pt x="155042" y="120447"/>
                                </a:lnTo>
                                <a:cubicBezTo>
                                  <a:pt x="165049" y="120447"/>
                                  <a:pt x="165557" y="118135"/>
                                  <a:pt x="165557" y="107125"/>
                                </a:cubicBezTo>
                                <a:lnTo>
                                  <a:pt x="165557" y="45098"/>
                                </a:lnTo>
                                <a:cubicBezTo>
                                  <a:pt x="165557" y="27407"/>
                                  <a:pt x="161201" y="18961"/>
                                  <a:pt x="149670" y="18961"/>
                                </a:cubicBezTo>
                                <a:cubicBezTo>
                                  <a:pt x="140957" y="18961"/>
                                  <a:pt x="131978" y="24854"/>
                                  <a:pt x="126340" y="36132"/>
                                </a:cubicBezTo>
                                <a:lnTo>
                                  <a:pt x="126340" y="107125"/>
                                </a:lnTo>
                                <a:cubicBezTo>
                                  <a:pt x="126340" y="118389"/>
                                  <a:pt x="127114" y="120447"/>
                                  <a:pt x="137109" y="120447"/>
                                </a:cubicBezTo>
                                <a:lnTo>
                                  <a:pt x="142240" y="120447"/>
                                </a:lnTo>
                                <a:lnTo>
                                  <a:pt x="142240" y="128143"/>
                                </a:lnTo>
                                <a:lnTo>
                                  <a:pt x="75857" y="128143"/>
                                </a:lnTo>
                                <a:lnTo>
                                  <a:pt x="75857" y="120447"/>
                                </a:lnTo>
                                <a:lnTo>
                                  <a:pt x="81242" y="120447"/>
                                </a:lnTo>
                                <a:cubicBezTo>
                                  <a:pt x="91237" y="120447"/>
                                  <a:pt x="91745" y="118135"/>
                                  <a:pt x="91745" y="107125"/>
                                </a:cubicBezTo>
                                <a:lnTo>
                                  <a:pt x="91745" y="45098"/>
                                </a:lnTo>
                                <a:cubicBezTo>
                                  <a:pt x="91745" y="27407"/>
                                  <a:pt x="87389" y="18961"/>
                                  <a:pt x="75857" y="18961"/>
                                </a:cubicBezTo>
                                <a:cubicBezTo>
                                  <a:pt x="67145" y="18961"/>
                                  <a:pt x="58179" y="24854"/>
                                  <a:pt x="52527" y="36132"/>
                                </a:cubicBezTo>
                                <a:lnTo>
                                  <a:pt x="52527" y="107125"/>
                                </a:lnTo>
                                <a:cubicBezTo>
                                  <a:pt x="52527" y="118389"/>
                                  <a:pt x="53302" y="120447"/>
                                  <a:pt x="63297" y="120447"/>
                                </a:cubicBezTo>
                                <a:lnTo>
                                  <a:pt x="68174" y="120447"/>
                                </a:lnTo>
                                <a:lnTo>
                                  <a:pt x="68174" y="128143"/>
                                </a:lnTo>
                                <a:lnTo>
                                  <a:pt x="0" y="128143"/>
                                </a:lnTo>
                                <a:lnTo>
                                  <a:pt x="0" y="120447"/>
                                </a:lnTo>
                                <a:lnTo>
                                  <a:pt x="7430" y="120447"/>
                                </a:lnTo>
                                <a:cubicBezTo>
                                  <a:pt x="17425" y="120447"/>
                                  <a:pt x="17933" y="118135"/>
                                  <a:pt x="17933" y="107125"/>
                                </a:cubicBezTo>
                                <a:lnTo>
                                  <a:pt x="17933" y="21006"/>
                                </a:lnTo>
                                <a:cubicBezTo>
                                  <a:pt x="17933" y="11265"/>
                                  <a:pt x="16142" y="8966"/>
                                  <a:pt x="4864" y="8966"/>
                                </a:cubicBezTo>
                                <a:lnTo>
                                  <a:pt x="0" y="8966"/>
                                </a:lnTo>
                                <a:lnTo>
                                  <a:pt x="0" y="1778"/>
                                </a:lnTo>
                                <a:lnTo>
                                  <a:pt x="7430" y="1778"/>
                                </a:lnTo>
                                <a:cubicBezTo>
                                  <a:pt x="20752" y="1778"/>
                                  <a:pt x="35611" y="1270"/>
                                  <a:pt x="5176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28" name="Shape 33"/>
                        <wps:cNvSpPr/>
                        <wps:spPr>
                          <a:xfrm>
                            <a:off x="5241787" y="136269"/>
                            <a:ext cx="49213" cy="51081"/>
                          </a:xfrm>
                          <a:custGeom>
                            <a:avLst/>
                            <a:gdLst/>
                            <a:ahLst/>
                            <a:cxnLst/>
                            <a:rect l="0" t="0" r="0" b="0"/>
                            <a:pathLst>
                              <a:path w="49213" h="51081">
                                <a:moveTo>
                                  <a:pt x="49213" y="0"/>
                                </a:moveTo>
                                <a:lnTo>
                                  <a:pt x="49213" y="9144"/>
                                </a:lnTo>
                                <a:lnTo>
                                  <a:pt x="48959" y="9057"/>
                                </a:lnTo>
                                <a:cubicBezTo>
                                  <a:pt x="35878" y="9057"/>
                                  <a:pt x="29223" y="13426"/>
                                  <a:pt x="29223" y="18290"/>
                                </a:cubicBezTo>
                                <a:cubicBezTo>
                                  <a:pt x="29223" y="23408"/>
                                  <a:pt x="37681" y="27510"/>
                                  <a:pt x="37681" y="35714"/>
                                </a:cubicBezTo>
                                <a:cubicBezTo>
                                  <a:pt x="37681" y="43918"/>
                                  <a:pt x="30239" y="51081"/>
                                  <a:pt x="19736" y="51081"/>
                                </a:cubicBezTo>
                                <a:cubicBezTo>
                                  <a:pt x="8204" y="51081"/>
                                  <a:pt x="0" y="43652"/>
                                  <a:pt x="0" y="32133"/>
                                </a:cubicBezTo>
                                <a:cubicBezTo>
                                  <a:pt x="0" y="18484"/>
                                  <a:pt x="10816" y="6992"/>
                                  <a:pt x="30492" y="2099"/>
                                </a:cubicBezTo>
                                <a:lnTo>
                                  <a:pt x="492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29" name="Shape 34"/>
                        <wps:cNvSpPr/>
                        <wps:spPr>
                          <a:xfrm>
                            <a:off x="4933286" y="136134"/>
                            <a:ext cx="62401" cy="131951"/>
                          </a:xfrm>
                          <a:custGeom>
                            <a:avLst/>
                            <a:gdLst/>
                            <a:ahLst/>
                            <a:cxnLst/>
                            <a:rect l="0" t="0" r="0" b="0"/>
                            <a:pathLst>
                              <a:path w="62401" h="131951">
                                <a:moveTo>
                                  <a:pt x="0" y="0"/>
                                </a:moveTo>
                                <a:lnTo>
                                  <a:pt x="24130" y="5000"/>
                                </a:lnTo>
                                <a:cubicBezTo>
                                  <a:pt x="46549" y="14752"/>
                                  <a:pt x="62401" y="37764"/>
                                  <a:pt x="62401" y="65835"/>
                                </a:cubicBezTo>
                                <a:cubicBezTo>
                                  <a:pt x="62401" y="103249"/>
                                  <a:pt x="34728" y="131951"/>
                                  <a:pt x="133" y="131951"/>
                                </a:cubicBezTo>
                                <a:lnTo>
                                  <a:pt x="0" y="131923"/>
                                </a:lnTo>
                                <a:lnTo>
                                  <a:pt x="0" y="122942"/>
                                </a:lnTo>
                                <a:lnTo>
                                  <a:pt x="133" y="122985"/>
                                </a:lnTo>
                                <a:cubicBezTo>
                                  <a:pt x="17304" y="122985"/>
                                  <a:pt x="23196" y="104023"/>
                                  <a:pt x="23196" y="65835"/>
                                </a:cubicBezTo>
                                <a:cubicBezTo>
                                  <a:pt x="23196" y="27646"/>
                                  <a:pt x="17304" y="8684"/>
                                  <a:pt x="133" y="8684"/>
                                </a:cubicBezTo>
                                <a:lnTo>
                                  <a:pt x="0" y="872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0" name="Shape 35"/>
                        <wps:cNvSpPr/>
                        <wps:spPr>
                          <a:xfrm>
                            <a:off x="5471454" y="136849"/>
                            <a:ext cx="62541" cy="130530"/>
                          </a:xfrm>
                          <a:custGeom>
                            <a:avLst/>
                            <a:gdLst/>
                            <a:ahLst/>
                            <a:cxnLst/>
                            <a:rect l="0" t="0" r="0" b="0"/>
                            <a:pathLst>
                              <a:path w="62541" h="130530">
                                <a:moveTo>
                                  <a:pt x="62541" y="0"/>
                                </a:moveTo>
                                <a:lnTo>
                                  <a:pt x="62541" y="9047"/>
                                </a:lnTo>
                                <a:lnTo>
                                  <a:pt x="51922" y="11649"/>
                                </a:lnTo>
                                <a:cubicBezTo>
                                  <a:pt x="42066" y="17515"/>
                                  <a:pt x="38125" y="32322"/>
                                  <a:pt x="37935" y="56915"/>
                                </a:cubicBezTo>
                                <a:lnTo>
                                  <a:pt x="62541" y="56915"/>
                                </a:lnTo>
                                <a:lnTo>
                                  <a:pt x="62541" y="67939"/>
                                </a:lnTo>
                                <a:lnTo>
                                  <a:pt x="37935" y="67939"/>
                                </a:lnTo>
                                <a:lnTo>
                                  <a:pt x="37935" y="69730"/>
                                </a:lnTo>
                                <a:cubicBezTo>
                                  <a:pt x="37935" y="92609"/>
                                  <a:pt x="45722" y="107694"/>
                                  <a:pt x="59666" y="113806"/>
                                </a:cubicBezTo>
                                <a:lnTo>
                                  <a:pt x="62541" y="114362"/>
                                </a:lnTo>
                                <a:lnTo>
                                  <a:pt x="62541" y="130530"/>
                                </a:lnTo>
                                <a:lnTo>
                                  <a:pt x="40339" y="126577"/>
                                </a:lnTo>
                                <a:cubicBezTo>
                                  <a:pt x="15573" y="117028"/>
                                  <a:pt x="0" y="94399"/>
                                  <a:pt x="0" y="66148"/>
                                </a:cubicBezTo>
                                <a:cubicBezTo>
                                  <a:pt x="0" y="36735"/>
                                  <a:pt x="16002" y="13958"/>
                                  <a:pt x="39465" y="4408"/>
                                </a:cubicBezTo>
                                <a:lnTo>
                                  <a:pt x="625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1" name="Shape 36"/>
                        <wps:cNvSpPr/>
                        <wps:spPr>
                          <a:xfrm>
                            <a:off x="5291000" y="135839"/>
                            <a:ext cx="80213" cy="132245"/>
                          </a:xfrm>
                          <a:custGeom>
                            <a:avLst/>
                            <a:gdLst/>
                            <a:ahLst/>
                            <a:cxnLst/>
                            <a:rect l="0" t="0" r="0" b="0"/>
                            <a:pathLst>
                              <a:path w="80213" h="132245">
                                <a:moveTo>
                                  <a:pt x="3835" y="0"/>
                                </a:moveTo>
                                <a:cubicBezTo>
                                  <a:pt x="41008" y="0"/>
                                  <a:pt x="54851" y="13589"/>
                                  <a:pt x="54851" y="43828"/>
                                </a:cubicBezTo>
                                <a:lnTo>
                                  <a:pt x="54851" y="100990"/>
                                </a:lnTo>
                                <a:cubicBezTo>
                                  <a:pt x="54851" y="112255"/>
                                  <a:pt x="56883" y="117132"/>
                                  <a:pt x="63551" y="117132"/>
                                </a:cubicBezTo>
                                <a:cubicBezTo>
                                  <a:pt x="69444" y="117132"/>
                                  <a:pt x="70993" y="112509"/>
                                  <a:pt x="70993" y="102260"/>
                                </a:cubicBezTo>
                                <a:lnTo>
                                  <a:pt x="70993" y="95860"/>
                                </a:lnTo>
                                <a:lnTo>
                                  <a:pt x="79959" y="95860"/>
                                </a:lnTo>
                                <a:cubicBezTo>
                                  <a:pt x="79959" y="99187"/>
                                  <a:pt x="80213" y="101498"/>
                                  <a:pt x="80213" y="102006"/>
                                </a:cubicBezTo>
                                <a:cubicBezTo>
                                  <a:pt x="80213" y="122263"/>
                                  <a:pt x="71501" y="132245"/>
                                  <a:pt x="51511" y="132245"/>
                                </a:cubicBezTo>
                                <a:cubicBezTo>
                                  <a:pt x="35865" y="132245"/>
                                  <a:pt x="25629" y="125844"/>
                                  <a:pt x="21018" y="113551"/>
                                </a:cubicBezTo>
                                <a:cubicBezTo>
                                  <a:pt x="16789" y="119952"/>
                                  <a:pt x="11151" y="124819"/>
                                  <a:pt x="4263" y="128086"/>
                                </a:cubicBezTo>
                                <a:lnTo>
                                  <a:pt x="0" y="128953"/>
                                </a:lnTo>
                                <a:lnTo>
                                  <a:pt x="0" y="115433"/>
                                </a:lnTo>
                                <a:lnTo>
                                  <a:pt x="14481" y="108925"/>
                                </a:lnTo>
                                <a:cubicBezTo>
                                  <a:pt x="18583" y="103991"/>
                                  <a:pt x="21018" y="96622"/>
                                  <a:pt x="21018" y="86881"/>
                                </a:cubicBezTo>
                                <a:lnTo>
                                  <a:pt x="21018" y="58445"/>
                                </a:lnTo>
                                <a:cubicBezTo>
                                  <a:pt x="14034" y="61135"/>
                                  <a:pt x="7914" y="63632"/>
                                  <a:pt x="2663" y="66157"/>
                                </a:cubicBezTo>
                                <a:lnTo>
                                  <a:pt x="0" y="67755"/>
                                </a:lnTo>
                                <a:lnTo>
                                  <a:pt x="0" y="55412"/>
                                </a:lnTo>
                                <a:lnTo>
                                  <a:pt x="21018" y="47930"/>
                                </a:lnTo>
                                <a:lnTo>
                                  <a:pt x="21018" y="32042"/>
                                </a:lnTo>
                                <a:cubicBezTo>
                                  <a:pt x="21018" y="24486"/>
                                  <a:pt x="19479" y="18847"/>
                                  <a:pt x="16050" y="15097"/>
                                </a:cubicBezTo>
                                <a:lnTo>
                                  <a:pt x="0" y="9574"/>
                                </a:lnTo>
                                <a:lnTo>
                                  <a:pt x="0" y="430"/>
                                </a:lnTo>
                                <a:lnTo>
                                  <a:pt x="38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2" name="Shape 37"/>
                        <wps:cNvSpPr/>
                        <wps:spPr>
                          <a:xfrm>
                            <a:off x="5374833" y="91516"/>
                            <a:ext cx="82512" cy="176822"/>
                          </a:xfrm>
                          <a:custGeom>
                            <a:avLst/>
                            <a:gdLst/>
                            <a:ahLst/>
                            <a:cxnLst/>
                            <a:rect l="0" t="0" r="0" b="0"/>
                            <a:pathLst>
                              <a:path w="82512" h="176822">
                                <a:moveTo>
                                  <a:pt x="42786" y="0"/>
                                </a:moveTo>
                                <a:lnTo>
                                  <a:pt x="53048" y="0"/>
                                </a:lnTo>
                                <a:cubicBezTo>
                                  <a:pt x="52007" y="19469"/>
                                  <a:pt x="51498" y="31775"/>
                                  <a:pt x="51498" y="37160"/>
                                </a:cubicBezTo>
                                <a:lnTo>
                                  <a:pt x="51498" y="47396"/>
                                </a:lnTo>
                                <a:lnTo>
                                  <a:pt x="78930" y="47396"/>
                                </a:lnTo>
                                <a:lnTo>
                                  <a:pt x="78930" y="58941"/>
                                </a:lnTo>
                                <a:lnTo>
                                  <a:pt x="51498" y="58941"/>
                                </a:lnTo>
                                <a:lnTo>
                                  <a:pt x="51498" y="136589"/>
                                </a:lnTo>
                                <a:cubicBezTo>
                                  <a:pt x="51498" y="151968"/>
                                  <a:pt x="52273" y="160426"/>
                                  <a:pt x="62268" y="160426"/>
                                </a:cubicBezTo>
                                <a:cubicBezTo>
                                  <a:pt x="69964" y="160426"/>
                                  <a:pt x="72263" y="154788"/>
                                  <a:pt x="72263" y="142494"/>
                                </a:cubicBezTo>
                                <a:lnTo>
                                  <a:pt x="72263" y="138379"/>
                                </a:lnTo>
                                <a:lnTo>
                                  <a:pt x="82258" y="138379"/>
                                </a:lnTo>
                                <a:cubicBezTo>
                                  <a:pt x="82512" y="142748"/>
                                  <a:pt x="82512" y="145567"/>
                                  <a:pt x="82512" y="146329"/>
                                </a:cubicBezTo>
                                <a:cubicBezTo>
                                  <a:pt x="82512" y="166840"/>
                                  <a:pt x="72263" y="176822"/>
                                  <a:pt x="49962" y="176822"/>
                                </a:cubicBezTo>
                                <a:cubicBezTo>
                                  <a:pt x="26644" y="176822"/>
                                  <a:pt x="16904" y="163754"/>
                                  <a:pt x="16904" y="136855"/>
                                </a:cubicBezTo>
                                <a:lnTo>
                                  <a:pt x="16904" y="58941"/>
                                </a:lnTo>
                                <a:lnTo>
                                  <a:pt x="0" y="58941"/>
                                </a:lnTo>
                                <a:lnTo>
                                  <a:pt x="0" y="48946"/>
                                </a:lnTo>
                                <a:cubicBezTo>
                                  <a:pt x="23825" y="43815"/>
                                  <a:pt x="38697" y="26899"/>
                                  <a:pt x="4278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3" name="Shape 38"/>
                        <wps:cNvSpPr/>
                        <wps:spPr>
                          <a:xfrm>
                            <a:off x="5533995" y="221958"/>
                            <a:ext cx="62274" cy="46380"/>
                          </a:xfrm>
                          <a:custGeom>
                            <a:avLst/>
                            <a:gdLst/>
                            <a:ahLst/>
                            <a:cxnLst/>
                            <a:rect l="0" t="0" r="0" b="0"/>
                            <a:pathLst>
                              <a:path w="62274" h="46380">
                                <a:moveTo>
                                  <a:pt x="51771" y="0"/>
                                </a:moveTo>
                                <a:lnTo>
                                  <a:pt x="62274" y="0"/>
                                </a:lnTo>
                                <a:cubicBezTo>
                                  <a:pt x="59455" y="28194"/>
                                  <a:pt x="38436" y="46380"/>
                                  <a:pt x="5391" y="46380"/>
                                </a:cubicBezTo>
                                <a:lnTo>
                                  <a:pt x="0" y="45421"/>
                                </a:lnTo>
                                <a:lnTo>
                                  <a:pt x="0" y="29253"/>
                                </a:lnTo>
                                <a:lnTo>
                                  <a:pt x="13062" y="31775"/>
                                </a:lnTo>
                                <a:cubicBezTo>
                                  <a:pt x="32544" y="31775"/>
                                  <a:pt x="47923" y="19736"/>
                                  <a:pt x="5177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4" name="Shape 39"/>
                        <wps:cNvSpPr/>
                        <wps:spPr>
                          <a:xfrm>
                            <a:off x="5801362" y="191253"/>
                            <a:ext cx="58681" cy="77606"/>
                          </a:xfrm>
                          <a:custGeom>
                            <a:avLst/>
                            <a:gdLst/>
                            <a:ahLst/>
                            <a:cxnLst/>
                            <a:rect l="0" t="0" r="0" b="0"/>
                            <a:pathLst>
                              <a:path w="58681" h="77606">
                                <a:moveTo>
                                  <a:pt x="58681" y="0"/>
                                </a:moveTo>
                                <a:lnTo>
                                  <a:pt x="58681" y="12342"/>
                                </a:lnTo>
                                <a:lnTo>
                                  <a:pt x="48203" y="18625"/>
                                </a:lnTo>
                                <a:cubicBezTo>
                                  <a:pt x="41183" y="24231"/>
                                  <a:pt x="37656" y="30832"/>
                                  <a:pt x="37656" y="40192"/>
                                </a:cubicBezTo>
                                <a:cubicBezTo>
                                  <a:pt x="37656" y="53260"/>
                                  <a:pt x="45365" y="60943"/>
                                  <a:pt x="56642" y="60943"/>
                                </a:cubicBezTo>
                                <a:lnTo>
                                  <a:pt x="58681" y="60026"/>
                                </a:lnTo>
                                <a:lnTo>
                                  <a:pt x="58681" y="73540"/>
                                </a:lnTo>
                                <a:lnTo>
                                  <a:pt x="38697" y="77606"/>
                                </a:lnTo>
                                <a:cubicBezTo>
                                  <a:pt x="15634" y="77606"/>
                                  <a:pt x="0" y="64271"/>
                                  <a:pt x="0" y="44548"/>
                                </a:cubicBezTo>
                                <a:cubicBezTo>
                                  <a:pt x="0" y="27631"/>
                                  <a:pt x="10503" y="16620"/>
                                  <a:pt x="31255" y="8657"/>
                                </a:cubicBezTo>
                                <a:cubicBezTo>
                                  <a:pt x="37408" y="6352"/>
                                  <a:pt x="44777" y="4432"/>
                                  <a:pt x="52980" y="2030"/>
                                </a:cubicBezTo>
                                <a:lnTo>
                                  <a:pt x="586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5" name="Shape 40"/>
                        <wps:cNvSpPr/>
                        <wps:spPr>
                          <a:xfrm>
                            <a:off x="5721631" y="137135"/>
                            <a:ext cx="70486" cy="128143"/>
                          </a:xfrm>
                          <a:custGeom>
                            <a:avLst/>
                            <a:gdLst/>
                            <a:ahLst/>
                            <a:cxnLst/>
                            <a:rect l="0" t="0" r="0" b="0"/>
                            <a:pathLst>
                              <a:path w="70486" h="128143">
                                <a:moveTo>
                                  <a:pt x="52553" y="0"/>
                                </a:moveTo>
                                <a:lnTo>
                                  <a:pt x="52553" y="107125"/>
                                </a:lnTo>
                                <a:cubicBezTo>
                                  <a:pt x="52553" y="118389"/>
                                  <a:pt x="53315" y="120447"/>
                                  <a:pt x="63309" y="120447"/>
                                </a:cubicBezTo>
                                <a:lnTo>
                                  <a:pt x="70486" y="120447"/>
                                </a:lnTo>
                                <a:lnTo>
                                  <a:pt x="70486" y="128143"/>
                                </a:lnTo>
                                <a:lnTo>
                                  <a:pt x="0" y="128143"/>
                                </a:lnTo>
                                <a:lnTo>
                                  <a:pt x="0" y="120447"/>
                                </a:lnTo>
                                <a:lnTo>
                                  <a:pt x="7430" y="120447"/>
                                </a:lnTo>
                                <a:cubicBezTo>
                                  <a:pt x="17425" y="120447"/>
                                  <a:pt x="18199" y="118135"/>
                                  <a:pt x="18199" y="107125"/>
                                </a:cubicBezTo>
                                <a:lnTo>
                                  <a:pt x="18199" y="21006"/>
                                </a:lnTo>
                                <a:cubicBezTo>
                                  <a:pt x="18199" y="11265"/>
                                  <a:pt x="16155" y="8966"/>
                                  <a:pt x="4877" y="8966"/>
                                </a:cubicBezTo>
                                <a:lnTo>
                                  <a:pt x="0" y="8966"/>
                                </a:lnTo>
                                <a:lnTo>
                                  <a:pt x="0" y="1778"/>
                                </a:lnTo>
                                <a:lnTo>
                                  <a:pt x="8725" y="1778"/>
                                </a:lnTo>
                                <a:cubicBezTo>
                                  <a:pt x="23330" y="1778"/>
                                  <a:pt x="38189" y="1270"/>
                                  <a:pt x="525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6" name="Shape 41"/>
                        <wps:cNvSpPr/>
                        <wps:spPr>
                          <a:xfrm>
                            <a:off x="5609109" y="136614"/>
                            <a:ext cx="107645" cy="128664"/>
                          </a:xfrm>
                          <a:custGeom>
                            <a:avLst/>
                            <a:gdLst/>
                            <a:ahLst/>
                            <a:cxnLst/>
                            <a:rect l="0" t="0" r="0" b="0"/>
                            <a:pathLst>
                              <a:path w="107645" h="128664">
                                <a:moveTo>
                                  <a:pt x="87402" y="0"/>
                                </a:moveTo>
                                <a:cubicBezTo>
                                  <a:pt x="98425" y="0"/>
                                  <a:pt x="107645" y="8712"/>
                                  <a:pt x="107645" y="19482"/>
                                </a:cubicBezTo>
                                <a:cubicBezTo>
                                  <a:pt x="107645" y="31013"/>
                                  <a:pt x="99708" y="39726"/>
                                  <a:pt x="90208" y="39726"/>
                                </a:cubicBezTo>
                                <a:cubicBezTo>
                                  <a:pt x="79705" y="39726"/>
                                  <a:pt x="75870" y="28194"/>
                                  <a:pt x="68682" y="28194"/>
                                </a:cubicBezTo>
                                <a:cubicBezTo>
                                  <a:pt x="61252" y="28194"/>
                                  <a:pt x="51524" y="51003"/>
                                  <a:pt x="51524" y="91758"/>
                                </a:cubicBezTo>
                                <a:cubicBezTo>
                                  <a:pt x="51524" y="117119"/>
                                  <a:pt x="51524" y="120967"/>
                                  <a:pt x="63564" y="120967"/>
                                </a:cubicBezTo>
                                <a:lnTo>
                                  <a:pt x="72784" y="120967"/>
                                </a:lnTo>
                                <a:lnTo>
                                  <a:pt x="72784" y="128664"/>
                                </a:lnTo>
                                <a:lnTo>
                                  <a:pt x="0" y="128664"/>
                                </a:lnTo>
                                <a:lnTo>
                                  <a:pt x="0" y="120967"/>
                                </a:lnTo>
                                <a:lnTo>
                                  <a:pt x="7442" y="120967"/>
                                </a:lnTo>
                                <a:cubicBezTo>
                                  <a:pt x="17425" y="120967"/>
                                  <a:pt x="18199" y="118910"/>
                                  <a:pt x="18199" y="107645"/>
                                </a:cubicBezTo>
                                <a:lnTo>
                                  <a:pt x="18199" y="21526"/>
                                </a:lnTo>
                                <a:cubicBezTo>
                                  <a:pt x="18199" y="11786"/>
                                  <a:pt x="16167" y="9487"/>
                                  <a:pt x="4877" y="9487"/>
                                </a:cubicBezTo>
                                <a:lnTo>
                                  <a:pt x="0" y="9487"/>
                                </a:lnTo>
                                <a:lnTo>
                                  <a:pt x="0" y="2299"/>
                                </a:lnTo>
                                <a:cubicBezTo>
                                  <a:pt x="17691" y="2299"/>
                                  <a:pt x="34861" y="1791"/>
                                  <a:pt x="51524" y="254"/>
                                </a:cubicBezTo>
                                <a:cubicBezTo>
                                  <a:pt x="50749" y="14351"/>
                                  <a:pt x="50229" y="28702"/>
                                  <a:pt x="49974" y="43307"/>
                                </a:cubicBezTo>
                                <a:lnTo>
                                  <a:pt x="51524" y="43307"/>
                                </a:lnTo>
                                <a:cubicBezTo>
                                  <a:pt x="58687" y="14097"/>
                                  <a:pt x="69977" y="0"/>
                                  <a:pt x="874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7" name="Shape 42"/>
                        <wps:cNvSpPr/>
                        <wps:spPr>
                          <a:xfrm>
                            <a:off x="5533995" y="136360"/>
                            <a:ext cx="65602" cy="68428"/>
                          </a:xfrm>
                          <a:custGeom>
                            <a:avLst/>
                            <a:gdLst/>
                            <a:ahLst/>
                            <a:cxnLst/>
                            <a:rect l="0" t="0" r="0" b="0"/>
                            <a:pathLst>
                              <a:path w="65602" h="68428">
                                <a:moveTo>
                                  <a:pt x="2559" y="0"/>
                                </a:moveTo>
                                <a:cubicBezTo>
                                  <a:pt x="39211" y="0"/>
                                  <a:pt x="63557" y="25108"/>
                                  <a:pt x="65602" y="68428"/>
                                </a:cubicBezTo>
                                <a:lnTo>
                                  <a:pt x="0" y="68428"/>
                                </a:lnTo>
                                <a:lnTo>
                                  <a:pt x="0" y="57404"/>
                                </a:lnTo>
                                <a:lnTo>
                                  <a:pt x="24606" y="57404"/>
                                </a:lnTo>
                                <a:cubicBezTo>
                                  <a:pt x="24085" y="24346"/>
                                  <a:pt x="19221" y="9220"/>
                                  <a:pt x="1289" y="9220"/>
                                </a:cubicBezTo>
                                <a:lnTo>
                                  <a:pt x="0" y="9536"/>
                                </a:lnTo>
                                <a:lnTo>
                                  <a:pt x="0" y="489"/>
                                </a:lnTo>
                                <a:lnTo>
                                  <a:pt x="255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8" name="Shape 43"/>
                        <wps:cNvSpPr/>
                        <wps:spPr>
                          <a:xfrm>
                            <a:off x="5810849" y="136270"/>
                            <a:ext cx="49194" cy="51081"/>
                          </a:xfrm>
                          <a:custGeom>
                            <a:avLst/>
                            <a:gdLst/>
                            <a:ahLst/>
                            <a:cxnLst/>
                            <a:rect l="0" t="0" r="0" b="0"/>
                            <a:pathLst>
                              <a:path w="49194" h="51081">
                                <a:moveTo>
                                  <a:pt x="49194" y="0"/>
                                </a:moveTo>
                                <a:lnTo>
                                  <a:pt x="49194" y="9142"/>
                                </a:lnTo>
                                <a:lnTo>
                                  <a:pt x="48946" y="9056"/>
                                </a:lnTo>
                                <a:cubicBezTo>
                                  <a:pt x="35878" y="9056"/>
                                  <a:pt x="29210" y="13425"/>
                                  <a:pt x="29210" y="18289"/>
                                </a:cubicBezTo>
                                <a:cubicBezTo>
                                  <a:pt x="29210" y="23407"/>
                                  <a:pt x="37668" y="27509"/>
                                  <a:pt x="37668" y="35714"/>
                                </a:cubicBezTo>
                                <a:cubicBezTo>
                                  <a:pt x="37668" y="43918"/>
                                  <a:pt x="30238" y="51081"/>
                                  <a:pt x="19723" y="51081"/>
                                </a:cubicBezTo>
                                <a:cubicBezTo>
                                  <a:pt x="8192" y="51081"/>
                                  <a:pt x="0" y="43651"/>
                                  <a:pt x="0" y="32132"/>
                                </a:cubicBezTo>
                                <a:cubicBezTo>
                                  <a:pt x="0" y="18483"/>
                                  <a:pt x="10801" y="6991"/>
                                  <a:pt x="30475" y="2098"/>
                                </a:cubicBezTo>
                                <a:lnTo>
                                  <a:pt x="491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9" name="Shape 44"/>
                        <wps:cNvSpPr/>
                        <wps:spPr>
                          <a:xfrm>
                            <a:off x="5732922" y="84341"/>
                            <a:ext cx="40233" cy="40221"/>
                          </a:xfrm>
                          <a:custGeom>
                            <a:avLst/>
                            <a:gdLst/>
                            <a:ahLst/>
                            <a:cxnLst/>
                            <a:rect l="0" t="0" r="0" b="0"/>
                            <a:pathLst>
                              <a:path w="40233" h="40221">
                                <a:moveTo>
                                  <a:pt x="19977" y="0"/>
                                </a:moveTo>
                                <a:cubicBezTo>
                                  <a:pt x="31255" y="0"/>
                                  <a:pt x="40233" y="8712"/>
                                  <a:pt x="40233" y="19990"/>
                                </a:cubicBezTo>
                                <a:cubicBezTo>
                                  <a:pt x="40233" y="31255"/>
                                  <a:pt x="30746" y="40221"/>
                                  <a:pt x="19977" y="40221"/>
                                </a:cubicBezTo>
                                <a:cubicBezTo>
                                  <a:pt x="8966" y="40221"/>
                                  <a:pt x="0" y="31001"/>
                                  <a:pt x="0" y="19990"/>
                                </a:cubicBezTo>
                                <a:cubicBezTo>
                                  <a:pt x="0" y="9220"/>
                                  <a:pt x="8712" y="0"/>
                                  <a:pt x="1997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0" name="Shape 45"/>
                        <wps:cNvSpPr/>
                        <wps:spPr>
                          <a:xfrm>
                            <a:off x="6031283" y="135839"/>
                            <a:ext cx="106617" cy="131991"/>
                          </a:xfrm>
                          <a:custGeom>
                            <a:avLst/>
                            <a:gdLst/>
                            <a:ahLst/>
                            <a:cxnLst/>
                            <a:rect l="0" t="0" r="0" b="0"/>
                            <a:pathLst>
                              <a:path w="106617" h="131991">
                                <a:moveTo>
                                  <a:pt x="89179" y="0"/>
                                </a:moveTo>
                                <a:lnTo>
                                  <a:pt x="97130" y="0"/>
                                </a:lnTo>
                                <a:lnTo>
                                  <a:pt x="97130" y="44082"/>
                                </a:lnTo>
                                <a:lnTo>
                                  <a:pt x="89179" y="44082"/>
                                </a:lnTo>
                                <a:cubicBezTo>
                                  <a:pt x="81496" y="22047"/>
                                  <a:pt x="64071" y="9233"/>
                                  <a:pt x="46380" y="9233"/>
                                </a:cubicBezTo>
                                <a:cubicBezTo>
                                  <a:pt x="35116" y="9233"/>
                                  <a:pt x="26657" y="16929"/>
                                  <a:pt x="26657" y="24867"/>
                                </a:cubicBezTo>
                                <a:cubicBezTo>
                                  <a:pt x="26657" y="36652"/>
                                  <a:pt x="35116" y="41262"/>
                                  <a:pt x="52794" y="47168"/>
                                </a:cubicBezTo>
                                <a:cubicBezTo>
                                  <a:pt x="86106" y="58445"/>
                                  <a:pt x="106617" y="64846"/>
                                  <a:pt x="106617" y="91237"/>
                                </a:cubicBezTo>
                                <a:cubicBezTo>
                                  <a:pt x="106617" y="114821"/>
                                  <a:pt x="87135" y="131991"/>
                                  <a:pt x="61519" y="131991"/>
                                </a:cubicBezTo>
                                <a:cubicBezTo>
                                  <a:pt x="38189" y="131991"/>
                                  <a:pt x="25120" y="118161"/>
                                  <a:pt x="18961" y="118161"/>
                                </a:cubicBezTo>
                                <a:cubicBezTo>
                                  <a:pt x="14351" y="118161"/>
                                  <a:pt x="11023" y="122517"/>
                                  <a:pt x="10261" y="130454"/>
                                </a:cubicBezTo>
                                <a:lnTo>
                                  <a:pt x="1016" y="130454"/>
                                </a:lnTo>
                                <a:lnTo>
                                  <a:pt x="1016" y="78435"/>
                                </a:lnTo>
                                <a:lnTo>
                                  <a:pt x="10261" y="78435"/>
                                </a:lnTo>
                                <a:cubicBezTo>
                                  <a:pt x="16142" y="104572"/>
                                  <a:pt x="37414" y="121488"/>
                                  <a:pt x="56896" y="121488"/>
                                </a:cubicBezTo>
                                <a:cubicBezTo>
                                  <a:pt x="68682" y="121488"/>
                                  <a:pt x="76378" y="114313"/>
                                  <a:pt x="76378" y="103543"/>
                                </a:cubicBezTo>
                                <a:cubicBezTo>
                                  <a:pt x="76378" y="91491"/>
                                  <a:pt x="67920" y="87147"/>
                                  <a:pt x="52032" y="81509"/>
                                </a:cubicBezTo>
                                <a:cubicBezTo>
                                  <a:pt x="18961" y="69964"/>
                                  <a:pt x="0" y="61773"/>
                                  <a:pt x="0" y="38456"/>
                                </a:cubicBezTo>
                                <a:cubicBezTo>
                                  <a:pt x="0" y="17691"/>
                                  <a:pt x="18453" y="267"/>
                                  <a:pt x="44844" y="267"/>
                                </a:cubicBezTo>
                                <a:cubicBezTo>
                                  <a:pt x="62026" y="267"/>
                                  <a:pt x="74841" y="8979"/>
                                  <a:pt x="81750" y="8979"/>
                                </a:cubicBezTo>
                                <a:cubicBezTo>
                                  <a:pt x="86106" y="8979"/>
                                  <a:pt x="88926" y="5906"/>
                                  <a:pt x="891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1" name="Shape 46"/>
                        <wps:cNvSpPr/>
                        <wps:spPr>
                          <a:xfrm>
                            <a:off x="5860043" y="135839"/>
                            <a:ext cx="80219" cy="132245"/>
                          </a:xfrm>
                          <a:custGeom>
                            <a:avLst/>
                            <a:gdLst/>
                            <a:ahLst/>
                            <a:cxnLst/>
                            <a:rect l="0" t="0" r="0" b="0"/>
                            <a:pathLst>
                              <a:path w="80219" h="132245">
                                <a:moveTo>
                                  <a:pt x="3842" y="0"/>
                                </a:moveTo>
                                <a:cubicBezTo>
                                  <a:pt x="41015" y="0"/>
                                  <a:pt x="54845" y="13589"/>
                                  <a:pt x="54845" y="43828"/>
                                </a:cubicBezTo>
                                <a:lnTo>
                                  <a:pt x="54845" y="100990"/>
                                </a:lnTo>
                                <a:cubicBezTo>
                                  <a:pt x="54845" y="112255"/>
                                  <a:pt x="56902" y="117132"/>
                                  <a:pt x="63557" y="117132"/>
                                </a:cubicBezTo>
                                <a:cubicBezTo>
                                  <a:pt x="69449" y="117132"/>
                                  <a:pt x="70986" y="112509"/>
                                  <a:pt x="70986" y="102260"/>
                                </a:cubicBezTo>
                                <a:lnTo>
                                  <a:pt x="70986" y="95860"/>
                                </a:lnTo>
                                <a:lnTo>
                                  <a:pt x="79952" y="95860"/>
                                </a:lnTo>
                                <a:cubicBezTo>
                                  <a:pt x="79952" y="99187"/>
                                  <a:pt x="80219" y="101498"/>
                                  <a:pt x="80219" y="102006"/>
                                </a:cubicBezTo>
                                <a:cubicBezTo>
                                  <a:pt x="80219" y="122263"/>
                                  <a:pt x="71506" y="132245"/>
                                  <a:pt x="51517" y="132245"/>
                                </a:cubicBezTo>
                                <a:cubicBezTo>
                                  <a:pt x="35883" y="132245"/>
                                  <a:pt x="25622" y="125844"/>
                                  <a:pt x="21024" y="113551"/>
                                </a:cubicBezTo>
                                <a:cubicBezTo>
                                  <a:pt x="16795" y="119952"/>
                                  <a:pt x="11156" y="124819"/>
                                  <a:pt x="4268" y="128086"/>
                                </a:cubicBezTo>
                                <a:lnTo>
                                  <a:pt x="0" y="128954"/>
                                </a:lnTo>
                                <a:lnTo>
                                  <a:pt x="0" y="115440"/>
                                </a:lnTo>
                                <a:lnTo>
                                  <a:pt x="14484" y="108925"/>
                                </a:lnTo>
                                <a:cubicBezTo>
                                  <a:pt x="18586" y="103991"/>
                                  <a:pt x="21024" y="96622"/>
                                  <a:pt x="21024" y="86881"/>
                                </a:cubicBezTo>
                                <a:lnTo>
                                  <a:pt x="21024" y="58445"/>
                                </a:lnTo>
                                <a:cubicBezTo>
                                  <a:pt x="14039" y="61135"/>
                                  <a:pt x="7919" y="63632"/>
                                  <a:pt x="2667" y="66157"/>
                                </a:cubicBezTo>
                                <a:lnTo>
                                  <a:pt x="0" y="67756"/>
                                </a:lnTo>
                                <a:lnTo>
                                  <a:pt x="0" y="55414"/>
                                </a:lnTo>
                                <a:lnTo>
                                  <a:pt x="21024" y="47930"/>
                                </a:lnTo>
                                <a:lnTo>
                                  <a:pt x="21024" y="32042"/>
                                </a:lnTo>
                                <a:cubicBezTo>
                                  <a:pt x="21024" y="24486"/>
                                  <a:pt x="19487" y="18847"/>
                                  <a:pt x="16060" y="15097"/>
                                </a:cubicBezTo>
                                <a:lnTo>
                                  <a:pt x="0" y="9572"/>
                                </a:lnTo>
                                <a:lnTo>
                                  <a:pt x="0" y="431"/>
                                </a:lnTo>
                                <a:lnTo>
                                  <a:pt x="384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2" name="Shape 47"/>
                        <wps:cNvSpPr/>
                        <wps:spPr>
                          <a:xfrm>
                            <a:off x="5943119" y="82537"/>
                            <a:ext cx="70206" cy="182740"/>
                          </a:xfrm>
                          <a:custGeom>
                            <a:avLst/>
                            <a:gdLst/>
                            <a:ahLst/>
                            <a:cxnLst/>
                            <a:rect l="0" t="0" r="0" b="0"/>
                            <a:pathLst>
                              <a:path w="70206" h="182740">
                                <a:moveTo>
                                  <a:pt x="52274" y="0"/>
                                </a:moveTo>
                                <a:lnTo>
                                  <a:pt x="52274" y="161722"/>
                                </a:lnTo>
                                <a:cubicBezTo>
                                  <a:pt x="52274" y="172987"/>
                                  <a:pt x="53036" y="175044"/>
                                  <a:pt x="63030" y="175044"/>
                                </a:cubicBezTo>
                                <a:lnTo>
                                  <a:pt x="70206" y="175044"/>
                                </a:lnTo>
                                <a:lnTo>
                                  <a:pt x="70206" y="182740"/>
                                </a:lnTo>
                                <a:lnTo>
                                  <a:pt x="0" y="182740"/>
                                </a:lnTo>
                                <a:lnTo>
                                  <a:pt x="0" y="175044"/>
                                </a:lnTo>
                                <a:lnTo>
                                  <a:pt x="7163" y="175044"/>
                                </a:lnTo>
                                <a:cubicBezTo>
                                  <a:pt x="17158" y="175044"/>
                                  <a:pt x="17933" y="172733"/>
                                  <a:pt x="17933" y="161722"/>
                                </a:cubicBezTo>
                                <a:lnTo>
                                  <a:pt x="17933" y="21019"/>
                                </a:lnTo>
                                <a:cubicBezTo>
                                  <a:pt x="17933" y="11278"/>
                                  <a:pt x="15875" y="8979"/>
                                  <a:pt x="4597" y="8979"/>
                                </a:cubicBezTo>
                                <a:lnTo>
                                  <a:pt x="0" y="8979"/>
                                </a:lnTo>
                                <a:lnTo>
                                  <a:pt x="0" y="1803"/>
                                </a:lnTo>
                                <a:lnTo>
                                  <a:pt x="8699" y="1803"/>
                                </a:lnTo>
                                <a:cubicBezTo>
                                  <a:pt x="23317" y="1803"/>
                                  <a:pt x="37922" y="1283"/>
                                  <a:pt x="5227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3" name="Shape 48"/>
                        <wps:cNvSpPr/>
                        <wps:spPr>
                          <a:xfrm>
                            <a:off x="4639934" y="405543"/>
                            <a:ext cx="58693" cy="77603"/>
                          </a:xfrm>
                          <a:custGeom>
                            <a:avLst/>
                            <a:gdLst/>
                            <a:ahLst/>
                            <a:cxnLst/>
                            <a:rect l="0" t="0" r="0" b="0"/>
                            <a:pathLst>
                              <a:path w="58693" h="77603">
                                <a:moveTo>
                                  <a:pt x="58693" y="0"/>
                                </a:moveTo>
                                <a:lnTo>
                                  <a:pt x="58693" y="12331"/>
                                </a:lnTo>
                                <a:lnTo>
                                  <a:pt x="48216" y="18620"/>
                                </a:lnTo>
                                <a:cubicBezTo>
                                  <a:pt x="41202" y="24225"/>
                                  <a:pt x="37681" y="30823"/>
                                  <a:pt x="37681" y="40176"/>
                                </a:cubicBezTo>
                                <a:cubicBezTo>
                                  <a:pt x="37681" y="53257"/>
                                  <a:pt x="45364" y="60941"/>
                                  <a:pt x="56642" y="60941"/>
                                </a:cubicBezTo>
                                <a:lnTo>
                                  <a:pt x="58693" y="60019"/>
                                </a:lnTo>
                                <a:lnTo>
                                  <a:pt x="58693" y="73535"/>
                                </a:lnTo>
                                <a:lnTo>
                                  <a:pt x="38697" y="77603"/>
                                </a:lnTo>
                                <a:cubicBezTo>
                                  <a:pt x="15634" y="77603"/>
                                  <a:pt x="0" y="64281"/>
                                  <a:pt x="0" y="44532"/>
                                </a:cubicBezTo>
                                <a:cubicBezTo>
                                  <a:pt x="0" y="27616"/>
                                  <a:pt x="10503" y="16605"/>
                                  <a:pt x="31267" y="8655"/>
                                </a:cubicBezTo>
                                <a:cubicBezTo>
                                  <a:pt x="37421" y="6350"/>
                                  <a:pt x="44790" y="4432"/>
                                  <a:pt x="52991" y="2032"/>
                                </a:cubicBezTo>
                                <a:lnTo>
                                  <a:pt x="5869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4" name="Shape 49"/>
                        <wps:cNvSpPr/>
                        <wps:spPr>
                          <a:xfrm>
                            <a:off x="4649409" y="350557"/>
                            <a:ext cx="49219" cy="51093"/>
                          </a:xfrm>
                          <a:custGeom>
                            <a:avLst/>
                            <a:gdLst/>
                            <a:ahLst/>
                            <a:cxnLst/>
                            <a:rect l="0" t="0" r="0" b="0"/>
                            <a:pathLst>
                              <a:path w="49219" h="51093">
                                <a:moveTo>
                                  <a:pt x="49219" y="0"/>
                                </a:moveTo>
                                <a:lnTo>
                                  <a:pt x="49219" y="9146"/>
                                </a:lnTo>
                                <a:lnTo>
                                  <a:pt x="48959" y="9056"/>
                                </a:lnTo>
                                <a:cubicBezTo>
                                  <a:pt x="35890" y="9056"/>
                                  <a:pt x="29223" y="13412"/>
                                  <a:pt x="29223" y="18276"/>
                                </a:cubicBezTo>
                                <a:cubicBezTo>
                                  <a:pt x="29223" y="23407"/>
                                  <a:pt x="37681" y="27509"/>
                                  <a:pt x="37681" y="35701"/>
                                </a:cubicBezTo>
                                <a:cubicBezTo>
                                  <a:pt x="37681" y="43918"/>
                                  <a:pt x="30251" y="51093"/>
                                  <a:pt x="19748" y="51093"/>
                                </a:cubicBezTo>
                                <a:cubicBezTo>
                                  <a:pt x="8204" y="51093"/>
                                  <a:pt x="0" y="43664"/>
                                  <a:pt x="0" y="32132"/>
                                </a:cubicBezTo>
                                <a:cubicBezTo>
                                  <a:pt x="0" y="18483"/>
                                  <a:pt x="10823" y="6991"/>
                                  <a:pt x="30502" y="2098"/>
                                </a:cubicBezTo>
                                <a:lnTo>
                                  <a:pt x="4921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5" name="Shape 50"/>
                        <wps:cNvSpPr/>
                        <wps:spPr>
                          <a:xfrm>
                            <a:off x="4782200" y="351409"/>
                            <a:ext cx="75730" cy="181458"/>
                          </a:xfrm>
                          <a:custGeom>
                            <a:avLst/>
                            <a:gdLst/>
                            <a:ahLst/>
                            <a:cxnLst/>
                            <a:rect l="0" t="0" r="0" b="0"/>
                            <a:pathLst>
                              <a:path w="75730" h="181458">
                                <a:moveTo>
                                  <a:pt x="51765" y="0"/>
                                </a:moveTo>
                                <a:lnTo>
                                  <a:pt x="51765" y="22555"/>
                                </a:lnTo>
                                <a:cubicBezTo>
                                  <a:pt x="55995" y="15253"/>
                                  <a:pt x="61440" y="9677"/>
                                  <a:pt x="67813" y="5928"/>
                                </a:cubicBezTo>
                                <a:lnTo>
                                  <a:pt x="75730" y="3850"/>
                                </a:lnTo>
                                <a:lnTo>
                                  <a:pt x="75730" y="14893"/>
                                </a:lnTo>
                                <a:lnTo>
                                  <a:pt x="66514" y="17355"/>
                                </a:lnTo>
                                <a:cubicBezTo>
                                  <a:pt x="57940" y="22294"/>
                                  <a:pt x="52032" y="34407"/>
                                  <a:pt x="52032" y="52286"/>
                                </a:cubicBezTo>
                                <a:lnTo>
                                  <a:pt x="52032" y="75603"/>
                                </a:lnTo>
                                <a:cubicBezTo>
                                  <a:pt x="52032" y="101740"/>
                                  <a:pt x="58179" y="114567"/>
                                  <a:pt x="74575" y="114567"/>
                                </a:cubicBezTo>
                                <a:lnTo>
                                  <a:pt x="75730" y="114236"/>
                                </a:lnTo>
                                <a:lnTo>
                                  <a:pt x="75730" y="127518"/>
                                </a:lnTo>
                                <a:lnTo>
                                  <a:pt x="67658" y="125717"/>
                                </a:lnTo>
                                <a:cubicBezTo>
                                  <a:pt x="62021" y="122898"/>
                                  <a:pt x="57023" y="118669"/>
                                  <a:pt x="52540" y="113030"/>
                                </a:cubicBezTo>
                                <a:lnTo>
                                  <a:pt x="52540" y="160693"/>
                                </a:lnTo>
                                <a:cubicBezTo>
                                  <a:pt x="52540" y="171717"/>
                                  <a:pt x="53315" y="173761"/>
                                  <a:pt x="63297" y="173761"/>
                                </a:cubicBezTo>
                                <a:lnTo>
                                  <a:pt x="73800" y="173761"/>
                                </a:lnTo>
                                <a:lnTo>
                                  <a:pt x="73800" y="181458"/>
                                </a:lnTo>
                                <a:lnTo>
                                  <a:pt x="0" y="181458"/>
                                </a:lnTo>
                                <a:lnTo>
                                  <a:pt x="0" y="173761"/>
                                </a:lnTo>
                                <a:lnTo>
                                  <a:pt x="7429" y="173761"/>
                                </a:lnTo>
                                <a:cubicBezTo>
                                  <a:pt x="17425" y="173761"/>
                                  <a:pt x="17945" y="171717"/>
                                  <a:pt x="17945" y="160693"/>
                                </a:cubicBezTo>
                                <a:lnTo>
                                  <a:pt x="17945" y="21018"/>
                                </a:lnTo>
                                <a:cubicBezTo>
                                  <a:pt x="17945" y="11278"/>
                                  <a:pt x="16142" y="8966"/>
                                  <a:pt x="4877" y="8966"/>
                                </a:cubicBezTo>
                                <a:lnTo>
                                  <a:pt x="0" y="8966"/>
                                </a:lnTo>
                                <a:lnTo>
                                  <a:pt x="0" y="1803"/>
                                </a:lnTo>
                                <a:lnTo>
                                  <a:pt x="7429" y="1803"/>
                                </a:lnTo>
                                <a:cubicBezTo>
                                  <a:pt x="20752" y="1803"/>
                                  <a:pt x="35623" y="1283"/>
                                  <a:pt x="5176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6" name="Shape 51"/>
                        <wps:cNvSpPr/>
                        <wps:spPr>
                          <a:xfrm>
                            <a:off x="4698628" y="350126"/>
                            <a:ext cx="80207" cy="132245"/>
                          </a:xfrm>
                          <a:custGeom>
                            <a:avLst/>
                            <a:gdLst/>
                            <a:ahLst/>
                            <a:cxnLst/>
                            <a:rect l="0" t="0" r="0" b="0"/>
                            <a:pathLst>
                              <a:path w="80207" h="132245">
                                <a:moveTo>
                                  <a:pt x="3842" y="0"/>
                                </a:moveTo>
                                <a:cubicBezTo>
                                  <a:pt x="41002" y="0"/>
                                  <a:pt x="54845" y="13589"/>
                                  <a:pt x="54845" y="43828"/>
                                </a:cubicBezTo>
                                <a:lnTo>
                                  <a:pt x="54845" y="100978"/>
                                </a:lnTo>
                                <a:cubicBezTo>
                                  <a:pt x="54845" y="112255"/>
                                  <a:pt x="56890" y="117132"/>
                                  <a:pt x="63557" y="117132"/>
                                </a:cubicBezTo>
                                <a:cubicBezTo>
                                  <a:pt x="69450" y="117132"/>
                                  <a:pt x="70986" y="112509"/>
                                  <a:pt x="70986" y="102273"/>
                                </a:cubicBezTo>
                                <a:lnTo>
                                  <a:pt x="70986" y="95860"/>
                                </a:lnTo>
                                <a:lnTo>
                                  <a:pt x="79952" y="95860"/>
                                </a:lnTo>
                                <a:cubicBezTo>
                                  <a:pt x="79952" y="99187"/>
                                  <a:pt x="80207" y="101486"/>
                                  <a:pt x="80207" y="102006"/>
                                </a:cubicBezTo>
                                <a:cubicBezTo>
                                  <a:pt x="80207" y="122250"/>
                                  <a:pt x="71494" y="132245"/>
                                  <a:pt x="51505" y="132245"/>
                                </a:cubicBezTo>
                                <a:cubicBezTo>
                                  <a:pt x="35883" y="132245"/>
                                  <a:pt x="25622" y="125832"/>
                                  <a:pt x="21012" y="113551"/>
                                </a:cubicBezTo>
                                <a:cubicBezTo>
                                  <a:pt x="16783" y="119952"/>
                                  <a:pt x="11144" y="124819"/>
                                  <a:pt x="4256" y="128086"/>
                                </a:cubicBezTo>
                                <a:lnTo>
                                  <a:pt x="0" y="128952"/>
                                </a:lnTo>
                                <a:lnTo>
                                  <a:pt x="0" y="115435"/>
                                </a:lnTo>
                                <a:lnTo>
                                  <a:pt x="14481" y="108926"/>
                                </a:lnTo>
                                <a:cubicBezTo>
                                  <a:pt x="18580" y="103994"/>
                                  <a:pt x="21012" y="96628"/>
                                  <a:pt x="21012" y="86893"/>
                                </a:cubicBezTo>
                                <a:lnTo>
                                  <a:pt x="21012" y="58433"/>
                                </a:lnTo>
                                <a:cubicBezTo>
                                  <a:pt x="14027" y="61125"/>
                                  <a:pt x="7908" y="63625"/>
                                  <a:pt x="2658" y="66152"/>
                                </a:cubicBezTo>
                                <a:lnTo>
                                  <a:pt x="0" y="67747"/>
                                </a:lnTo>
                                <a:lnTo>
                                  <a:pt x="0" y="55417"/>
                                </a:lnTo>
                                <a:lnTo>
                                  <a:pt x="21012" y="47930"/>
                                </a:lnTo>
                                <a:lnTo>
                                  <a:pt x="21012" y="32042"/>
                                </a:lnTo>
                                <a:cubicBezTo>
                                  <a:pt x="21012" y="24479"/>
                                  <a:pt x="19475" y="18840"/>
                                  <a:pt x="16048" y="15092"/>
                                </a:cubicBezTo>
                                <a:lnTo>
                                  <a:pt x="0" y="9576"/>
                                </a:lnTo>
                                <a:lnTo>
                                  <a:pt x="0" y="431"/>
                                </a:lnTo>
                                <a:lnTo>
                                  <a:pt x="384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 name="Shape 52"/>
                        <wps:cNvSpPr/>
                        <wps:spPr>
                          <a:xfrm>
                            <a:off x="4857930" y="351663"/>
                            <a:ext cx="62408" cy="129692"/>
                          </a:xfrm>
                          <a:custGeom>
                            <a:avLst/>
                            <a:gdLst/>
                            <a:ahLst/>
                            <a:cxnLst/>
                            <a:rect l="0" t="0" r="0" b="0"/>
                            <a:pathLst>
                              <a:path w="62408" h="129692">
                                <a:moveTo>
                                  <a:pt x="13703" y="0"/>
                                </a:moveTo>
                                <a:cubicBezTo>
                                  <a:pt x="40868" y="0"/>
                                  <a:pt x="62408" y="25375"/>
                                  <a:pt x="62408" y="64338"/>
                                </a:cubicBezTo>
                                <a:cubicBezTo>
                                  <a:pt x="62408" y="103289"/>
                                  <a:pt x="39853" y="129692"/>
                                  <a:pt x="10884" y="129692"/>
                                </a:cubicBezTo>
                                <a:lnTo>
                                  <a:pt x="0" y="127264"/>
                                </a:lnTo>
                                <a:lnTo>
                                  <a:pt x="0" y="113982"/>
                                </a:lnTo>
                                <a:lnTo>
                                  <a:pt x="9971" y="111129"/>
                                </a:lnTo>
                                <a:cubicBezTo>
                                  <a:pt x="19376" y="104750"/>
                                  <a:pt x="23698" y="88748"/>
                                  <a:pt x="23698" y="62801"/>
                                </a:cubicBezTo>
                                <a:cubicBezTo>
                                  <a:pt x="23698" y="31267"/>
                                  <a:pt x="14732" y="14605"/>
                                  <a:pt x="127" y="14605"/>
                                </a:cubicBezTo>
                                <a:lnTo>
                                  <a:pt x="0" y="14639"/>
                                </a:lnTo>
                                <a:lnTo>
                                  <a:pt x="0" y="3596"/>
                                </a:lnTo>
                                <a:lnTo>
                                  <a:pt x="137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8" name="Shape 53"/>
                        <wps:cNvSpPr/>
                        <wps:spPr>
                          <a:xfrm>
                            <a:off x="4933952" y="351409"/>
                            <a:ext cx="75730" cy="181458"/>
                          </a:xfrm>
                          <a:custGeom>
                            <a:avLst/>
                            <a:gdLst/>
                            <a:ahLst/>
                            <a:cxnLst/>
                            <a:rect l="0" t="0" r="0" b="0"/>
                            <a:pathLst>
                              <a:path w="75730" h="181458">
                                <a:moveTo>
                                  <a:pt x="51765" y="0"/>
                                </a:moveTo>
                                <a:lnTo>
                                  <a:pt x="51765" y="22555"/>
                                </a:lnTo>
                                <a:cubicBezTo>
                                  <a:pt x="55994" y="15253"/>
                                  <a:pt x="61443" y="9677"/>
                                  <a:pt x="67818" y="5928"/>
                                </a:cubicBezTo>
                                <a:lnTo>
                                  <a:pt x="75730" y="3851"/>
                                </a:lnTo>
                                <a:lnTo>
                                  <a:pt x="75730" y="14890"/>
                                </a:lnTo>
                                <a:lnTo>
                                  <a:pt x="66507" y="17355"/>
                                </a:lnTo>
                                <a:cubicBezTo>
                                  <a:pt x="57934" y="22294"/>
                                  <a:pt x="52019" y="34407"/>
                                  <a:pt x="52019" y="52286"/>
                                </a:cubicBezTo>
                                <a:lnTo>
                                  <a:pt x="52019" y="75603"/>
                                </a:lnTo>
                                <a:cubicBezTo>
                                  <a:pt x="52019" y="101740"/>
                                  <a:pt x="58166" y="114567"/>
                                  <a:pt x="74575" y="114567"/>
                                </a:cubicBezTo>
                                <a:lnTo>
                                  <a:pt x="75730" y="114236"/>
                                </a:lnTo>
                                <a:lnTo>
                                  <a:pt x="75730" y="127519"/>
                                </a:lnTo>
                                <a:lnTo>
                                  <a:pt x="67651" y="125717"/>
                                </a:lnTo>
                                <a:cubicBezTo>
                                  <a:pt x="62014" y="122898"/>
                                  <a:pt x="57017" y="118669"/>
                                  <a:pt x="52527" y="113030"/>
                                </a:cubicBezTo>
                                <a:lnTo>
                                  <a:pt x="52527" y="160693"/>
                                </a:lnTo>
                                <a:cubicBezTo>
                                  <a:pt x="52527" y="171717"/>
                                  <a:pt x="53302" y="173761"/>
                                  <a:pt x="63297" y="173761"/>
                                </a:cubicBezTo>
                                <a:lnTo>
                                  <a:pt x="73813" y="173761"/>
                                </a:lnTo>
                                <a:lnTo>
                                  <a:pt x="73813" y="181458"/>
                                </a:lnTo>
                                <a:lnTo>
                                  <a:pt x="0" y="181458"/>
                                </a:lnTo>
                                <a:lnTo>
                                  <a:pt x="0" y="173761"/>
                                </a:lnTo>
                                <a:lnTo>
                                  <a:pt x="7429" y="173761"/>
                                </a:lnTo>
                                <a:cubicBezTo>
                                  <a:pt x="17425" y="173761"/>
                                  <a:pt x="17932" y="171717"/>
                                  <a:pt x="17932" y="160693"/>
                                </a:cubicBezTo>
                                <a:lnTo>
                                  <a:pt x="17932" y="21018"/>
                                </a:lnTo>
                                <a:cubicBezTo>
                                  <a:pt x="17932" y="11278"/>
                                  <a:pt x="16142" y="8966"/>
                                  <a:pt x="4864" y="8966"/>
                                </a:cubicBezTo>
                                <a:lnTo>
                                  <a:pt x="0" y="8966"/>
                                </a:lnTo>
                                <a:lnTo>
                                  <a:pt x="0" y="1803"/>
                                </a:lnTo>
                                <a:lnTo>
                                  <a:pt x="7429" y="1803"/>
                                </a:lnTo>
                                <a:cubicBezTo>
                                  <a:pt x="20752" y="1803"/>
                                  <a:pt x="35623" y="1283"/>
                                  <a:pt x="5176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9" name="Shape 54"/>
                        <wps:cNvSpPr/>
                        <wps:spPr>
                          <a:xfrm>
                            <a:off x="5390212" y="405544"/>
                            <a:ext cx="58687" cy="77602"/>
                          </a:xfrm>
                          <a:custGeom>
                            <a:avLst/>
                            <a:gdLst/>
                            <a:ahLst/>
                            <a:cxnLst/>
                            <a:rect l="0" t="0" r="0" b="0"/>
                            <a:pathLst>
                              <a:path w="58687" h="77602">
                                <a:moveTo>
                                  <a:pt x="58687" y="0"/>
                                </a:moveTo>
                                <a:lnTo>
                                  <a:pt x="58687" y="12332"/>
                                </a:lnTo>
                                <a:lnTo>
                                  <a:pt x="48209" y="18619"/>
                                </a:lnTo>
                                <a:cubicBezTo>
                                  <a:pt x="41192" y="24224"/>
                                  <a:pt x="37668" y="30822"/>
                                  <a:pt x="37668" y="40175"/>
                                </a:cubicBezTo>
                                <a:cubicBezTo>
                                  <a:pt x="37668" y="53256"/>
                                  <a:pt x="45352" y="60940"/>
                                  <a:pt x="56629" y="60940"/>
                                </a:cubicBezTo>
                                <a:lnTo>
                                  <a:pt x="58687" y="60015"/>
                                </a:lnTo>
                                <a:lnTo>
                                  <a:pt x="58687" y="73535"/>
                                </a:lnTo>
                                <a:lnTo>
                                  <a:pt x="38697" y="77602"/>
                                </a:lnTo>
                                <a:cubicBezTo>
                                  <a:pt x="15634" y="77602"/>
                                  <a:pt x="0" y="64280"/>
                                  <a:pt x="0" y="44531"/>
                                </a:cubicBezTo>
                                <a:cubicBezTo>
                                  <a:pt x="0" y="27615"/>
                                  <a:pt x="10503" y="16604"/>
                                  <a:pt x="31267" y="8654"/>
                                </a:cubicBezTo>
                                <a:cubicBezTo>
                                  <a:pt x="37421" y="6349"/>
                                  <a:pt x="44787" y="4431"/>
                                  <a:pt x="52986" y="2031"/>
                                </a:cubicBezTo>
                                <a:lnTo>
                                  <a:pt x="5868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2" name="Shape 55"/>
                        <wps:cNvSpPr/>
                        <wps:spPr>
                          <a:xfrm>
                            <a:off x="5009682" y="351663"/>
                            <a:ext cx="62395" cy="129692"/>
                          </a:xfrm>
                          <a:custGeom>
                            <a:avLst/>
                            <a:gdLst/>
                            <a:ahLst/>
                            <a:cxnLst/>
                            <a:rect l="0" t="0" r="0" b="0"/>
                            <a:pathLst>
                              <a:path w="62395" h="129692">
                                <a:moveTo>
                                  <a:pt x="13703" y="0"/>
                                </a:moveTo>
                                <a:cubicBezTo>
                                  <a:pt x="40868" y="0"/>
                                  <a:pt x="62395" y="25375"/>
                                  <a:pt x="62395" y="64338"/>
                                </a:cubicBezTo>
                                <a:cubicBezTo>
                                  <a:pt x="62395" y="103289"/>
                                  <a:pt x="39853" y="129692"/>
                                  <a:pt x="10884" y="129692"/>
                                </a:cubicBezTo>
                                <a:lnTo>
                                  <a:pt x="0" y="127265"/>
                                </a:lnTo>
                                <a:lnTo>
                                  <a:pt x="0" y="113982"/>
                                </a:lnTo>
                                <a:lnTo>
                                  <a:pt x="9973" y="111129"/>
                                </a:lnTo>
                                <a:cubicBezTo>
                                  <a:pt x="19381" y="104750"/>
                                  <a:pt x="23711" y="88748"/>
                                  <a:pt x="23711" y="62801"/>
                                </a:cubicBezTo>
                                <a:cubicBezTo>
                                  <a:pt x="23711" y="31267"/>
                                  <a:pt x="14744" y="14605"/>
                                  <a:pt x="114" y="14605"/>
                                </a:cubicBezTo>
                                <a:lnTo>
                                  <a:pt x="0" y="14636"/>
                                </a:lnTo>
                                <a:lnTo>
                                  <a:pt x="0" y="3597"/>
                                </a:lnTo>
                                <a:lnTo>
                                  <a:pt x="137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 name="Shape 56"/>
                        <wps:cNvSpPr/>
                        <wps:spPr>
                          <a:xfrm>
                            <a:off x="5173360" y="351409"/>
                            <a:ext cx="70472" cy="128156"/>
                          </a:xfrm>
                          <a:custGeom>
                            <a:avLst/>
                            <a:gdLst/>
                            <a:ahLst/>
                            <a:cxnLst/>
                            <a:rect l="0" t="0" r="0" b="0"/>
                            <a:pathLst>
                              <a:path w="70472" h="128156">
                                <a:moveTo>
                                  <a:pt x="52540" y="0"/>
                                </a:moveTo>
                                <a:lnTo>
                                  <a:pt x="52540" y="107124"/>
                                </a:lnTo>
                                <a:cubicBezTo>
                                  <a:pt x="52540" y="118415"/>
                                  <a:pt x="53315" y="120459"/>
                                  <a:pt x="63297" y="120459"/>
                                </a:cubicBezTo>
                                <a:lnTo>
                                  <a:pt x="70472" y="120459"/>
                                </a:lnTo>
                                <a:lnTo>
                                  <a:pt x="70472" y="128156"/>
                                </a:lnTo>
                                <a:lnTo>
                                  <a:pt x="0" y="128156"/>
                                </a:lnTo>
                                <a:lnTo>
                                  <a:pt x="0" y="120459"/>
                                </a:lnTo>
                                <a:lnTo>
                                  <a:pt x="7429" y="120459"/>
                                </a:lnTo>
                                <a:cubicBezTo>
                                  <a:pt x="17424" y="120459"/>
                                  <a:pt x="18199" y="118148"/>
                                  <a:pt x="18199" y="107124"/>
                                </a:cubicBezTo>
                                <a:lnTo>
                                  <a:pt x="18199" y="21018"/>
                                </a:lnTo>
                                <a:cubicBezTo>
                                  <a:pt x="18199" y="11278"/>
                                  <a:pt x="16142" y="8966"/>
                                  <a:pt x="4864" y="8966"/>
                                </a:cubicBezTo>
                                <a:lnTo>
                                  <a:pt x="0" y="8966"/>
                                </a:lnTo>
                                <a:lnTo>
                                  <a:pt x="0" y="1803"/>
                                </a:lnTo>
                                <a:lnTo>
                                  <a:pt x="8725" y="1803"/>
                                </a:lnTo>
                                <a:cubicBezTo>
                                  <a:pt x="23317" y="1803"/>
                                  <a:pt x="38189" y="1283"/>
                                  <a:pt x="5254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 name="Shape 57"/>
                        <wps:cNvSpPr/>
                        <wps:spPr>
                          <a:xfrm>
                            <a:off x="5399687" y="350558"/>
                            <a:ext cx="49213" cy="51093"/>
                          </a:xfrm>
                          <a:custGeom>
                            <a:avLst/>
                            <a:gdLst/>
                            <a:ahLst/>
                            <a:cxnLst/>
                            <a:rect l="0" t="0" r="0" b="0"/>
                            <a:pathLst>
                              <a:path w="49213" h="51093">
                                <a:moveTo>
                                  <a:pt x="49213" y="0"/>
                                </a:moveTo>
                                <a:lnTo>
                                  <a:pt x="49213" y="9143"/>
                                </a:lnTo>
                                <a:lnTo>
                                  <a:pt x="48959" y="9056"/>
                                </a:lnTo>
                                <a:cubicBezTo>
                                  <a:pt x="35878" y="9056"/>
                                  <a:pt x="29223" y="13412"/>
                                  <a:pt x="29223" y="18276"/>
                                </a:cubicBezTo>
                                <a:cubicBezTo>
                                  <a:pt x="29223" y="23407"/>
                                  <a:pt x="37681" y="27509"/>
                                  <a:pt x="37681" y="35700"/>
                                </a:cubicBezTo>
                                <a:cubicBezTo>
                                  <a:pt x="37681" y="43917"/>
                                  <a:pt x="30252" y="51093"/>
                                  <a:pt x="19736" y="51093"/>
                                </a:cubicBezTo>
                                <a:cubicBezTo>
                                  <a:pt x="8204" y="51093"/>
                                  <a:pt x="0" y="43663"/>
                                  <a:pt x="0" y="32132"/>
                                </a:cubicBezTo>
                                <a:cubicBezTo>
                                  <a:pt x="0" y="18482"/>
                                  <a:pt x="10816" y="6990"/>
                                  <a:pt x="30497" y="2097"/>
                                </a:cubicBezTo>
                                <a:lnTo>
                                  <a:pt x="492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 name="Shape 58"/>
                        <wps:cNvSpPr/>
                        <wps:spPr>
                          <a:xfrm>
                            <a:off x="5258716" y="350126"/>
                            <a:ext cx="117373" cy="132245"/>
                          </a:xfrm>
                          <a:custGeom>
                            <a:avLst/>
                            <a:gdLst/>
                            <a:ahLst/>
                            <a:cxnLst/>
                            <a:rect l="0" t="0" r="0" b="0"/>
                            <a:pathLst>
                              <a:path w="117373" h="132245">
                                <a:moveTo>
                                  <a:pt x="64592" y="0"/>
                                </a:moveTo>
                                <a:cubicBezTo>
                                  <a:pt x="95085" y="0"/>
                                  <a:pt x="117120" y="18199"/>
                                  <a:pt x="117120" y="35636"/>
                                </a:cubicBezTo>
                                <a:cubicBezTo>
                                  <a:pt x="117120" y="49479"/>
                                  <a:pt x="108915" y="57671"/>
                                  <a:pt x="96622" y="57671"/>
                                </a:cubicBezTo>
                                <a:cubicBezTo>
                                  <a:pt x="85344" y="57671"/>
                                  <a:pt x="77140" y="50241"/>
                                  <a:pt x="77140" y="40500"/>
                                </a:cubicBezTo>
                                <a:cubicBezTo>
                                  <a:pt x="77140" y="30759"/>
                                  <a:pt x="85077" y="26670"/>
                                  <a:pt x="85077" y="21272"/>
                                </a:cubicBezTo>
                                <a:cubicBezTo>
                                  <a:pt x="85077" y="14364"/>
                                  <a:pt x="77648" y="9487"/>
                                  <a:pt x="67653" y="9487"/>
                                </a:cubicBezTo>
                                <a:cubicBezTo>
                                  <a:pt x="46127" y="9487"/>
                                  <a:pt x="38697" y="26149"/>
                                  <a:pt x="38697" y="61519"/>
                                </a:cubicBezTo>
                                <a:cubicBezTo>
                                  <a:pt x="38697" y="99187"/>
                                  <a:pt x="47676" y="117881"/>
                                  <a:pt x="72022" y="117881"/>
                                </a:cubicBezTo>
                                <a:cubicBezTo>
                                  <a:pt x="90475" y="117881"/>
                                  <a:pt x="104305" y="106108"/>
                                  <a:pt x="106871" y="86373"/>
                                </a:cubicBezTo>
                                <a:lnTo>
                                  <a:pt x="117373" y="86373"/>
                                </a:lnTo>
                                <a:cubicBezTo>
                                  <a:pt x="114046" y="115087"/>
                                  <a:pt x="93802" y="132245"/>
                                  <a:pt x="62789" y="132245"/>
                                </a:cubicBezTo>
                                <a:cubicBezTo>
                                  <a:pt x="26912" y="132245"/>
                                  <a:pt x="0" y="104559"/>
                                  <a:pt x="0" y="66129"/>
                                </a:cubicBezTo>
                                <a:cubicBezTo>
                                  <a:pt x="0" y="28194"/>
                                  <a:pt x="27674" y="0"/>
                                  <a:pt x="6459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 name="Shape 59"/>
                        <wps:cNvSpPr/>
                        <wps:spPr>
                          <a:xfrm>
                            <a:off x="5184638" y="298615"/>
                            <a:ext cx="40234" cy="40234"/>
                          </a:xfrm>
                          <a:custGeom>
                            <a:avLst/>
                            <a:gdLst/>
                            <a:ahLst/>
                            <a:cxnLst/>
                            <a:rect l="0" t="0" r="0" b="0"/>
                            <a:pathLst>
                              <a:path w="40234" h="40234">
                                <a:moveTo>
                                  <a:pt x="19977" y="0"/>
                                </a:moveTo>
                                <a:cubicBezTo>
                                  <a:pt x="31267" y="0"/>
                                  <a:pt x="40234" y="8725"/>
                                  <a:pt x="40234" y="19990"/>
                                </a:cubicBezTo>
                                <a:cubicBezTo>
                                  <a:pt x="40234" y="31267"/>
                                  <a:pt x="30759" y="40234"/>
                                  <a:pt x="19977" y="40234"/>
                                </a:cubicBezTo>
                                <a:cubicBezTo>
                                  <a:pt x="8966" y="40234"/>
                                  <a:pt x="0" y="31013"/>
                                  <a:pt x="0" y="19990"/>
                                </a:cubicBezTo>
                                <a:cubicBezTo>
                                  <a:pt x="0" y="9233"/>
                                  <a:pt x="8712" y="0"/>
                                  <a:pt x="1997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 name="Shape 60"/>
                        <wps:cNvSpPr/>
                        <wps:spPr>
                          <a:xfrm>
                            <a:off x="5089794" y="296824"/>
                            <a:ext cx="70218" cy="182740"/>
                          </a:xfrm>
                          <a:custGeom>
                            <a:avLst/>
                            <a:gdLst/>
                            <a:ahLst/>
                            <a:cxnLst/>
                            <a:rect l="0" t="0" r="0" b="0"/>
                            <a:pathLst>
                              <a:path w="70218" h="182740">
                                <a:moveTo>
                                  <a:pt x="52286" y="0"/>
                                </a:moveTo>
                                <a:lnTo>
                                  <a:pt x="52286" y="161709"/>
                                </a:lnTo>
                                <a:cubicBezTo>
                                  <a:pt x="52286" y="172999"/>
                                  <a:pt x="53048" y="175044"/>
                                  <a:pt x="63055" y="175044"/>
                                </a:cubicBezTo>
                                <a:lnTo>
                                  <a:pt x="70218" y="175044"/>
                                </a:lnTo>
                                <a:lnTo>
                                  <a:pt x="70218" y="182740"/>
                                </a:lnTo>
                                <a:lnTo>
                                  <a:pt x="0" y="182740"/>
                                </a:lnTo>
                                <a:lnTo>
                                  <a:pt x="0" y="175044"/>
                                </a:lnTo>
                                <a:lnTo>
                                  <a:pt x="7176" y="175044"/>
                                </a:lnTo>
                                <a:cubicBezTo>
                                  <a:pt x="17170" y="175044"/>
                                  <a:pt x="17945" y="172733"/>
                                  <a:pt x="17945" y="161709"/>
                                </a:cubicBezTo>
                                <a:lnTo>
                                  <a:pt x="17945" y="21018"/>
                                </a:lnTo>
                                <a:cubicBezTo>
                                  <a:pt x="17945" y="11278"/>
                                  <a:pt x="15888" y="8966"/>
                                  <a:pt x="4610" y="8966"/>
                                </a:cubicBezTo>
                                <a:lnTo>
                                  <a:pt x="0" y="8966"/>
                                </a:lnTo>
                                <a:lnTo>
                                  <a:pt x="0" y="1791"/>
                                </a:lnTo>
                                <a:lnTo>
                                  <a:pt x="8712" y="1791"/>
                                </a:lnTo>
                                <a:cubicBezTo>
                                  <a:pt x="23317" y="1791"/>
                                  <a:pt x="37935" y="1283"/>
                                  <a:pt x="5228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 name="Shape 61"/>
                        <wps:cNvSpPr/>
                        <wps:spPr>
                          <a:xfrm>
                            <a:off x="5638332" y="351409"/>
                            <a:ext cx="70485" cy="128156"/>
                          </a:xfrm>
                          <a:custGeom>
                            <a:avLst/>
                            <a:gdLst/>
                            <a:ahLst/>
                            <a:cxnLst/>
                            <a:rect l="0" t="0" r="0" b="0"/>
                            <a:pathLst>
                              <a:path w="70485" h="128156">
                                <a:moveTo>
                                  <a:pt x="52553" y="0"/>
                                </a:moveTo>
                                <a:lnTo>
                                  <a:pt x="52553" y="107124"/>
                                </a:lnTo>
                                <a:cubicBezTo>
                                  <a:pt x="52553" y="118415"/>
                                  <a:pt x="53302" y="120459"/>
                                  <a:pt x="63309" y="120459"/>
                                </a:cubicBezTo>
                                <a:lnTo>
                                  <a:pt x="70485" y="120459"/>
                                </a:lnTo>
                                <a:lnTo>
                                  <a:pt x="70485" y="128156"/>
                                </a:lnTo>
                                <a:lnTo>
                                  <a:pt x="0" y="128156"/>
                                </a:lnTo>
                                <a:lnTo>
                                  <a:pt x="0" y="120459"/>
                                </a:lnTo>
                                <a:lnTo>
                                  <a:pt x="7429" y="120459"/>
                                </a:lnTo>
                                <a:cubicBezTo>
                                  <a:pt x="17424" y="120459"/>
                                  <a:pt x="18199" y="118148"/>
                                  <a:pt x="18199" y="107124"/>
                                </a:cubicBezTo>
                                <a:lnTo>
                                  <a:pt x="18199" y="21018"/>
                                </a:lnTo>
                                <a:cubicBezTo>
                                  <a:pt x="18199" y="11278"/>
                                  <a:pt x="16154" y="8966"/>
                                  <a:pt x="4876" y="8966"/>
                                </a:cubicBezTo>
                                <a:lnTo>
                                  <a:pt x="0" y="8966"/>
                                </a:lnTo>
                                <a:lnTo>
                                  <a:pt x="0" y="1803"/>
                                </a:lnTo>
                                <a:lnTo>
                                  <a:pt x="8712" y="1803"/>
                                </a:lnTo>
                                <a:cubicBezTo>
                                  <a:pt x="23330" y="1803"/>
                                  <a:pt x="38189" y="1283"/>
                                  <a:pt x="525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 name="Shape 62"/>
                        <wps:cNvSpPr/>
                        <wps:spPr>
                          <a:xfrm>
                            <a:off x="5723689" y="350393"/>
                            <a:ext cx="62661" cy="131952"/>
                          </a:xfrm>
                          <a:custGeom>
                            <a:avLst/>
                            <a:gdLst/>
                            <a:ahLst/>
                            <a:cxnLst/>
                            <a:rect l="0" t="0" r="0" b="0"/>
                            <a:pathLst>
                              <a:path w="62661" h="131952">
                                <a:moveTo>
                                  <a:pt x="62535" y="0"/>
                                </a:moveTo>
                                <a:lnTo>
                                  <a:pt x="62661" y="26"/>
                                </a:lnTo>
                                <a:lnTo>
                                  <a:pt x="62661" y="8754"/>
                                </a:lnTo>
                                <a:lnTo>
                                  <a:pt x="51907" y="12272"/>
                                </a:lnTo>
                                <a:cubicBezTo>
                                  <a:pt x="42936" y="19395"/>
                                  <a:pt x="39471" y="37221"/>
                                  <a:pt x="39471" y="65862"/>
                                </a:cubicBezTo>
                                <a:cubicBezTo>
                                  <a:pt x="39471" y="94494"/>
                                  <a:pt x="42786" y="112325"/>
                                  <a:pt x="51795" y="119451"/>
                                </a:cubicBezTo>
                                <a:lnTo>
                                  <a:pt x="62661" y="122971"/>
                                </a:lnTo>
                                <a:lnTo>
                                  <a:pt x="62661" y="131952"/>
                                </a:lnTo>
                                <a:lnTo>
                                  <a:pt x="38383" y="126909"/>
                                </a:lnTo>
                                <a:cubicBezTo>
                                  <a:pt x="15859" y="117083"/>
                                  <a:pt x="0" y="93923"/>
                                  <a:pt x="0" y="65862"/>
                                </a:cubicBezTo>
                                <a:cubicBezTo>
                                  <a:pt x="0" y="28448"/>
                                  <a:pt x="28194" y="0"/>
                                  <a:pt x="6253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 name="Shape 63"/>
                        <wps:cNvSpPr/>
                        <wps:spPr>
                          <a:xfrm>
                            <a:off x="5448899" y="350126"/>
                            <a:ext cx="80213" cy="132245"/>
                          </a:xfrm>
                          <a:custGeom>
                            <a:avLst/>
                            <a:gdLst/>
                            <a:ahLst/>
                            <a:cxnLst/>
                            <a:rect l="0" t="0" r="0" b="0"/>
                            <a:pathLst>
                              <a:path w="80213" h="132245">
                                <a:moveTo>
                                  <a:pt x="3848" y="0"/>
                                </a:moveTo>
                                <a:cubicBezTo>
                                  <a:pt x="41008" y="0"/>
                                  <a:pt x="54851" y="13589"/>
                                  <a:pt x="54851" y="43828"/>
                                </a:cubicBezTo>
                                <a:lnTo>
                                  <a:pt x="54851" y="100978"/>
                                </a:lnTo>
                                <a:cubicBezTo>
                                  <a:pt x="54851" y="112255"/>
                                  <a:pt x="56896" y="117132"/>
                                  <a:pt x="63551" y="117132"/>
                                </a:cubicBezTo>
                                <a:cubicBezTo>
                                  <a:pt x="69456" y="117132"/>
                                  <a:pt x="70993" y="112509"/>
                                  <a:pt x="70993" y="102273"/>
                                </a:cubicBezTo>
                                <a:lnTo>
                                  <a:pt x="70993" y="95860"/>
                                </a:lnTo>
                                <a:lnTo>
                                  <a:pt x="79959" y="95860"/>
                                </a:lnTo>
                                <a:cubicBezTo>
                                  <a:pt x="79959" y="99187"/>
                                  <a:pt x="80213" y="101486"/>
                                  <a:pt x="80213" y="102006"/>
                                </a:cubicBezTo>
                                <a:cubicBezTo>
                                  <a:pt x="80213" y="122250"/>
                                  <a:pt x="71501" y="132245"/>
                                  <a:pt x="51511" y="132245"/>
                                </a:cubicBezTo>
                                <a:cubicBezTo>
                                  <a:pt x="35878" y="132245"/>
                                  <a:pt x="25629" y="125832"/>
                                  <a:pt x="21018" y="113551"/>
                                </a:cubicBezTo>
                                <a:cubicBezTo>
                                  <a:pt x="16790" y="119952"/>
                                  <a:pt x="11150" y="124819"/>
                                  <a:pt x="4263" y="128086"/>
                                </a:cubicBezTo>
                                <a:lnTo>
                                  <a:pt x="0" y="128953"/>
                                </a:lnTo>
                                <a:lnTo>
                                  <a:pt x="0" y="115433"/>
                                </a:lnTo>
                                <a:lnTo>
                                  <a:pt x="14481" y="108926"/>
                                </a:lnTo>
                                <a:cubicBezTo>
                                  <a:pt x="18583" y="103994"/>
                                  <a:pt x="21018" y="96628"/>
                                  <a:pt x="21018" y="86893"/>
                                </a:cubicBezTo>
                                <a:lnTo>
                                  <a:pt x="21018" y="58433"/>
                                </a:lnTo>
                                <a:cubicBezTo>
                                  <a:pt x="14034" y="61125"/>
                                  <a:pt x="7914" y="63625"/>
                                  <a:pt x="2663" y="66152"/>
                                </a:cubicBezTo>
                                <a:lnTo>
                                  <a:pt x="0" y="67750"/>
                                </a:lnTo>
                                <a:lnTo>
                                  <a:pt x="0" y="55418"/>
                                </a:lnTo>
                                <a:lnTo>
                                  <a:pt x="21018" y="47930"/>
                                </a:lnTo>
                                <a:lnTo>
                                  <a:pt x="21018" y="32042"/>
                                </a:lnTo>
                                <a:cubicBezTo>
                                  <a:pt x="21018" y="24479"/>
                                  <a:pt x="19482" y="18840"/>
                                  <a:pt x="16054" y="15092"/>
                                </a:cubicBezTo>
                                <a:lnTo>
                                  <a:pt x="0" y="9574"/>
                                </a:lnTo>
                                <a:lnTo>
                                  <a:pt x="0" y="431"/>
                                </a:lnTo>
                                <a:lnTo>
                                  <a:pt x="384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 name="Shape 64"/>
                        <wps:cNvSpPr/>
                        <wps:spPr>
                          <a:xfrm>
                            <a:off x="5537342" y="305791"/>
                            <a:ext cx="82525" cy="176847"/>
                          </a:xfrm>
                          <a:custGeom>
                            <a:avLst/>
                            <a:gdLst/>
                            <a:ahLst/>
                            <a:cxnLst/>
                            <a:rect l="0" t="0" r="0" b="0"/>
                            <a:pathLst>
                              <a:path w="82525" h="176847">
                                <a:moveTo>
                                  <a:pt x="42799" y="0"/>
                                </a:moveTo>
                                <a:lnTo>
                                  <a:pt x="53048" y="0"/>
                                </a:lnTo>
                                <a:cubicBezTo>
                                  <a:pt x="52019" y="19482"/>
                                  <a:pt x="51512" y="31788"/>
                                  <a:pt x="51512" y="37160"/>
                                </a:cubicBezTo>
                                <a:lnTo>
                                  <a:pt x="51512" y="47422"/>
                                </a:lnTo>
                                <a:lnTo>
                                  <a:pt x="78943" y="47422"/>
                                </a:lnTo>
                                <a:lnTo>
                                  <a:pt x="78943" y="58953"/>
                                </a:lnTo>
                                <a:lnTo>
                                  <a:pt x="51512" y="58953"/>
                                </a:lnTo>
                                <a:lnTo>
                                  <a:pt x="51512" y="136601"/>
                                </a:lnTo>
                                <a:cubicBezTo>
                                  <a:pt x="51512" y="151994"/>
                                  <a:pt x="52286" y="160439"/>
                                  <a:pt x="62268" y="160439"/>
                                </a:cubicBezTo>
                                <a:cubicBezTo>
                                  <a:pt x="69964" y="160439"/>
                                  <a:pt x="72276" y="154788"/>
                                  <a:pt x="72276" y="142507"/>
                                </a:cubicBezTo>
                                <a:lnTo>
                                  <a:pt x="72276" y="138392"/>
                                </a:lnTo>
                                <a:lnTo>
                                  <a:pt x="82271" y="138392"/>
                                </a:lnTo>
                                <a:cubicBezTo>
                                  <a:pt x="82525" y="142748"/>
                                  <a:pt x="82525" y="145580"/>
                                  <a:pt x="82525" y="146342"/>
                                </a:cubicBezTo>
                                <a:cubicBezTo>
                                  <a:pt x="82525" y="166853"/>
                                  <a:pt x="72276" y="176847"/>
                                  <a:pt x="49987" y="176847"/>
                                </a:cubicBezTo>
                                <a:cubicBezTo>
                                  <a:pt x="26657" y="176847"/>
                                  <a:pt x="16904" y="163767"/>
                                  <a:pt x="16904" y="136855"/>
                                </a:cubicBezTo>
                                <a:lnTo>
                                  <a:pt x="16904" y="58953"/>
                                </a:lnTo>
                                <a:lnTo>
                                  <a:pt x="0" y="58953"/>
                                </a:lnTo>
                                <a:lnTo>
                                  <a:pt x="0" y="48958"/>
                                </a:lnTo>
                                <a:cubicBezTo>
                                  <a:pt x="23838" y="43828"/>
                                  <a:pt x="38710" y="26911"/>
                                  <a:pt x="427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 name="Shape 65"/>
                        <wps:cNvSpPr/>
                        <wps:spPr>
                          <a:xfrm>
                            <a:off x="5649610" y="298615"/>
                            <a:ext cx="40246" cy="40234"/>
                          </a:xfrm>
                          <a:custGeom>
                            <a:avLst/>
                            <a:gdLst/>
                            <a:ahLst/>
                            <a:cxnLst/>
                            <a:rect l="0" t="0" r="0" b="0"/>
                            <a:pathLst>
                              <a:path w="40246" h="40234">
                                <a:moveTo>
                                  <a:pt x="19989" y="0"/>
                                </a:moveTo>
                                <a:cubicBezTo>
                                  <a:pt x="31267" y="0"/>
                                  <a:pt x="40246" y="8725"/>
                                  <a:pt x="40246" y="19990"/>
                                </a:cubicBezTo>
                                <a:cubicBezTo>
                                  <a:pt x="40246" y="31267"/>
                                  <a:pt x="30759" y="40234"/>
                                  <a:pt x="19989" y="40234"/>
                                </a:cubicBezTo>
                                <a:cubicBezTo>
                                  <a:pt x="8966" y="40234"/>
                                  <a:pt x="0" y="31013"/>
                                  <a:pt x="0" y="19990"/>
                                </a:cubicBezTo>
                                <a:cubicBezTo>
                                  <a:pt x="0" y="9233"/>
                                  <a:pt x="8712" y="0"/>
                                  <a:pt x="1998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3" name="Shape 66"/>
                        <wps:cNvSpPr/>
                        <wps:spPr>
                          <a:xfrm>
                            <a:off x="5863909" y="351409"/>
                            <a:ext cx="144526" cy="128156"/>
                          </a:xfrm>
                          <a:custGeom>
                            <a:avLst/>
                            <a:gdLst/>
                            <a:ahLst/>
                            <a:cxnLst/>
                            <a:rect l="0" t="0" r="0" b="0"/>
                            <a:pathLst>
                              <a:path w="144526" h="128156">
                                <a:moveTo>
                                  <a:pt x="51753" y="0"/>
                                </a:moveTo>
                                <a:lnTo>
                                  <a:pt x="51753" y="22555"/>
                                </a:lnTo>
                                <a:cubicBezTo>
                                  <a:pt x="61761" y="7696"/>
                                  <a:pt x="74562" y="254"/>
                                  <a:pt x="88672" y="254"/>
                                </a:cubicBezTo>
                                <a:cubicBezTo>
                                  <a:pt x="116091" y="254"/>
                                  <a:pt x="126340" y="18707"/>
                                  <a:pt x="126340" y="55626"/>
                                </a:cubicBezTo>
                                <a:lnTo>
                                  <a:pt x="126340" y="107124"/>
                                </a:lnTo>
                                <a:cubicBezTo>
                                  <a:pt x="126340" y="118415"/>
                                  <a:pt x="127102" y="120459"/>
                                  <a:pt x="137097" y="120459"/>
                                </a:cubicBezTo>
                                <a:lnTo>
                                  <a:pt x="144526" y="120459"/>
                                </a:lnTo>
                                <a:lnTo>
                                  <a:pt x="144526" y="128156"/>
                                </a:lnTo>
                                <a:lnTo>
                                  <a:pt x="75845" y="128156"/>
                                </a:lnTo>
                                <a:lnTo>
                                  <a:pt x="75845" y="120459"/>
                                </a:lnTo>
                                <a:lnTo>
                                  <a:pt x="81229" y="120459"/>
                                </a:lnTo>
                                <a:cubicBezTo>
                                  <a:pt x="91225" y="120459"/>
                                  <a:pt x="91745" y="118148"/>
                                  <a:pt x="91745" y="107124"/>
                                </a:cubicBezTo>
                                <a:lnTo>
                                  <a:pt x="91745" y="45098"/>
                                </a:lnTo>
                                <a:cubicBezTo>
                                  <a:pt x="91745" y="27432"/>
                                  <a:pt x="87376" y="18974"/>
                                  <a:pt x="75845" y="18974"/>
                                </a:cubicBezTo>
                                <a:cubicBezTo>
                                  <a:pt x="67132" y="18974"/>
                                  <a:pt x="58154" y="24867"/>
                                  <a:pt x="52540" y="36131"/>
                                </a:cubicBezTo>
                                <a:lnTo>
                                  <a:pt x="52540" y="107124"/>
                                </a:lnTo>
                                <a:cubicBezTo>
                                  <a:pt x="52540" y="118415"/>
                                  <a:pt x="53302" y="120459"/>
                                  <a:pt x="63297" y="120459"/>
                                </a:cubicBezTo>
                                <a:lnTo>
                                  <a:pt x="68149" y="120459"/>
                                </a:lnTo>
                                <a:lnTo>
                                  <a:pt x="68149" y="128156"/>
                                </a:lnTo>
                                <a:lnTo>
                                  <a:pt x="0" y="128156"/>
                                </a:lnTo>
                                <a:lnTo>
                                  <a:pt x="0" y="120459"/>
                                </a:lnTo>
                                <a:lnTo>
                                  <a:pt x="7430" y="120459"/>
                                </a:lnTo>
                                <a:cubicBezTo>
                                  <a:pt x="17425" y="120459"/>
                                  <a:pt x="17933" y="118148"/>
                                  <a:pt x="17933" y="107124"/>
                                </a:cubicBezTo>
                                <a:lnTo>
                                  <a:pt x="17933" y="21018"/>
                                </a:lnTo>
                                <a:cubicBezTo>
                                  <a:pt x="17933" y="11278"/>
                                  <a:pt x="16142" y="8966"/>
                                  <a:pt x="4865" y="8966"/>
                                </a:cubicBezTo>
                                <a:lnTo>
                                  <a:pt x="0" y="8966"/>
                                </a:lnTo>
                                <a:lnTo>
                                  <a:pt x="0" y="1803"/>
                                </a:lnTo>
                                <a:lnTo>
                                  <a:pt x="7430" y="1803"/>
                                </a:lnTo>
                                <a:cubicBezTo>
                                  <a:pt x="20765" y="1803"/>
                                  <a:pt x="35611" y="1283"/>
                                  <a:pt x="51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4" name="Shape 67"/>
                        <wps:cNvSpPr/>
                        <wps:spPr>
                          <a:xfrm>
                            <a:off x="5786351" y="350419"/>
                            <a:ext cx="62408" cy="131952"/>
                          </a:xfrm>
                          <a:custGeom>
                            <a:avLst/>
                            <a:gdLst/>
                            <a:ahLst/>
                            <a:cxnLst/>
                            <a:rect l="0" t="0" r="0" b="0"/>
                            <a:pathLst>
                              <a:path w="62408" h="131952">
                                <a:moveTo>
                                  <a:pt x="0" y="0"/>
                                </a:moveTo>
                                <a:lnTo>
                                  <a:pt x="24132" y="5003"/>
                                </a:lnTo>
                                <a:cubicBezTo>
                                  <a:pt x="46549" y="14758"/>
                                  <a:pt x="62408" y="37775"/>
                                  <a:pt x="62408" y="65836"/>
                                </a:cubicBezTo>
                                <a:cubicBezTo>
                                  <a:pt x="62408" y="103250"/>
                                  <a:pt x="34735" y="131952"/>
                                  <a:pt x="127" y="131952"/>
                                </a:cubicBezTo>
                                <a:lnTo>
                                  <a:pt x="0" y="131926"/>
                                </a:lnTo>
                                <a:lnTo>
                                  <a:pt x="0" y="122945"/>
                                </a:lnTo>
                                <a:lnTo>
                                  <a:pt x="127" y="122986"/>
                                </a:lnTo>
                                <a:cubicBezTo>
                                  <a:pt x="17297" y="122986"/>
                                  <a:pt x="23190" y="104012"/>
                                  <a:pt x="23190" y="65836"/>
                                </a:cubicBezTo>
                                <a:cubicBezTo>
                                  <a:pt x="23190" y="27647"/>
                                  <a:pt x="17297" y="8686"/>
                                  <a:pt x="127" y="8686"/>
                                </a:cubicBezTo>
                                <a:lnTo>
                                  <a:pt x="0" y="872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5" name="Shape 68"/>
                        <wps:cNvSpPr/>
                        <wps:spPr>
                          <a:xfrm>
                            <a:off x="6030509" y="350127"/>
                            <a:ext cx="106617" cy="131978"/>
                          </a:xfrm>
                          <a:custGeom>
                            <a:avLst/>
                            <a:gdLst/>
                            <a:ahLst/>
                            <a:cxnLst/>
                            <a:rect l="0" t="0" r="0" b="0"/>
                            <a:pathLst>
                              <a:path w="106617" h="131978">
                                <a:moveTo>
                                  <a:pt x="89192" y="0"/>
                                </a:moveTo>
                                <a:lnTo>
                                  <a:pt x="97142" y="0"/>
                                </a:lnTo>
                                <a:lnTo>
                                  <a:pt x="97142" y="44094"/>
                                </a:lnTo>
                                <a:lnTo>
                                  <a:pt x="89192" y="44094"/>
                                </a:lnTo>
                                <a:cubicBezTo>
                                  <a:pt x="81496" y="22035"/>
                                  <a:pt x="64084" y="9233"/>
                                  <a:pt x="46393" y="9233"/>
                                </a:cubicBezTo>
                                <a:cubicBezTo>
                                  <a:pt x="35116" y="9233"/>
                                  <a:pt x="26657" y="16916"/>
                                  <a:pt x="26657" y="24854"/>
                                </a:cubicBezTo>
                                <a:cubicBezTo>
                                  <a:pt x="26657" y="36652"/>
                                  <a:pt x="35116" y="41262"/>
                                  <a:pt x="52807" y="47155"/>
                                </a:cubicBezTo>
                                <a:cubicBezTo>
                                  <a:pt x="86119" y="58433"/>
                                  <a:pt x="106617" y="64833"/>
                                  <a:pt x="106617" y="91250"/>
                                </a:cubicBezTo>
                                <a:cubicBezTo>
                                  <a:pt x="106617" y="114821"/>
                                  <a:pt x="87147" y="131978"/>
                                  <a:pt x="61519" y="131978"/>
                                </a:cubicBezTo>
                                <a:cubicBezTo>
                                  <a:pt x="38189" y="131978"/>
                                  <a:pt x="25121" y="118148"/>
                                  <a:pt x="18974" y="118148"/>
                                </a:cubicBezTo>
                                <a:cubicBezTo>
                                  <a:pt x="14351" y="118148"/>
                                  <a:pt x="11037" y="122504"/>
                                  <a:pt x="10249" y="130442"/>
                                </a:cubicBezTo>
                                <a:lnTo>
                                  <a:pt x="1029" y="130442"/>
                                </a:lnTo>
                                <a:lnTo>
                                  <a:pt x="1029" y="78422"/>
                                </a:lnTo>
                                <a:lnTo>
                                  <a:pt x="10249" y="78422"/>
                                </a:lnTo>
                                <a:cubicBezTo>
                                  <a:pt x="16155" y="104559"/>
                                  <a:pt x="37427" y="121488"/>
                                  <a:pt x="56896" y="121488"/>
                                </a:cubicBezTo>
                                <a:cubicBezTo>
                                  <a:pt x="68694" y="121488"/>
                                  <a:pt x="76378" y="114313"/>
                                  <a:pt x="76378" y="103543"/>
                                </a:cubicBezTo>
                                <a:cubicBezTo>
                                  <a:pt x="76378" y="91491"/>
                                  <a:pt x="67920" y="87135"/>
                                  <a:pt x="52032" y="81496"/>
                                </a:cubicBezTo>
                                <a:cubicBezTo>
                                  <a:pt x="18974" y="69977"/>
                                  <a:pt x="0" y="61760"/>
                                  <a:pt x="0" y="38443"/>
                                </a:cubicBezTo>
                                <a:cubicBezTo>
                                  <a:pt x="0" y="17691"/>
                                  <a:pt x="18466" y="267"/>
                                  <a:pt x="44856" y="267"/>
                                </a:cubicBezTo>
                                <a:cubicBezTo>
                                  <a:pt x="62014" y="267"/>
                                  <a:pt x="74841" y="8979"/>
                                  <a:pt x="81762" y="8979"/>
                                </a:cubicBezTo>
                                <a:cubicBezTo>
                                  <a:pt x="86119" y="8979"/>
                                  <a:pt x="88938" y="5893"/>
                                  <a:pt x="8919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6" name="Shape 69"/>
                        <wps:cNvSpPr/>
                        <wps:spPr>
                          <a:xfrm>
                            <a:off x="5021341" y="522935"/>
                            <a:ext cx="1111187" cy="0"/>
                          </a:xfrm>
                          <a:custGeom>
                            <a:avLst/>
                            <a:gdLst/>
                            <a:ahLst/>
                            <a:cxnLst/>
                            <a:rect l="0" t="0" r="0" b="0"/>
                            <a:pathLst>
                              <a:path w="1111187">
                                <a:moveTo>
                                  <a:pt x="0" y="0"/>
                                </a:moveTo>
                                <a:lnTo>
                                  <a:pt x="1111187" y="0"/>
                                </a:lnTo>
                              </a:path>
                            </a:pathLst>
                          </a:custGeom>
                          <a:ln w="11785" cap="flat">
                            <a:miter lim="127000"/>
                          </a:ln>
                        </wps:spPr>
                        <wps:style>
                          <a:lnRef idx="1">
                            <a:srgbClr val="181717"/>
                          </a:lnRef>
                          <a:fillRef idx="0">
                            <a:srgbClr val="000000">
                              <a:alpha val="0"/>
                            </a:srgbClr>
                          </a:fillRef>
                          <a:effectRef idx="0">
                            <a:scrgbClr r="0" g="0" b="0"/>
                          </a:effectRef>
                          <a:fontRef idx="none"/>
                        </wps:style>
                        <wps:bodyPr/>
                      </wps:wsp>
                      <wps:wsp>
                        <wps:cNvPr id="407" name="Shape 70"/>
                        <wps:cNvSpPr/>
                        <wps:spPr>
                          <a:xfrm>
                            <a:off x="5021341" y="503174"/>
                            <a:ext cx="1111187" cy="0"/>
                          </a:xfrm>
                          <a:custGeom>
                            <a:avLst/>
                            <a:gdLst/>
                            <a:ahLst/>
                            <a:cxnLst/>
                            <a:rect l="0" t="0" r="0" b="0"/>
                            <a:pathLst>
                              <a:path w="1111187">
                                <a:moveTo>
                                  <a:pt x="0" y="0"/>
                                </a:moveTo>
                                <a:lnTo>
                                  <a:pt x="1111187" y="0"/>
                                </a:lnTo>
                              </a:path>
                            </a:pathLst>
                          </a:custGeom>
                          <a:ln w="11785" cap="flat">
                            <a:miter lim="127000"/>
                          </a:ln>
                        </wps:spPr>
                        <wps:style>
                          <a:lnRef idx="1">
                            <a:srgbClr val="181717"/>
                          </a:lnRef>
                          <a:fillRef idx="0">
                            <a:srgbClr val="000000">
                              <a:alpha val="0"/>
                            </a:srgbClr>
                          </a:fillRef>
                          <a:effectRef idx="0">
                            <a:scrgbClr r="0" g="0" b="0"/>
                          </a:effectRef>
                          <a:fontRef idx="none"/>
                        </wps:style>
                        <wps:bodyPr/>
                      </wps:wsp>
                      <wps:wsp>
                        <wps:cNvPr id="408" name="Shape 71"/>
                        <wps:cNvSpPr/>
                        <wps:spPr>
                          <a:xfrm>
                            <a:off x="4630321" y="523215"/>
                            <a:ext cx="144361" cy="0"/>
                          </a:xfrm>
                          <a:custGeom>
                            <a:avLst/>
                            <a:gdLst/>
                            <a:ahLst/>
                            <a:cxnLst/>
                            <a:rect l="0" t="0" r="0" b="0"/>
                            <a:pathLst>
                              <a:path w="144361">
                                <a:moveTo>
                                  <a:pt x="0" y="0"/>
                                </a:moveTo>
                                <a:lnTo>
                                  <a:pt x="144361" y="0"/>
                                </a:lnTo>
                              </a:path>
                            </a:pathLst>
                          </a:custGeom>
                          <a:ln w="11785" cap="flat">
                            <a:miter lim="127000"/>
                          </a:ln>
                        </wps:spPr>
                        <wps:style>
                          <a:lnRef idx="1">
                            <a:srgbClr val="181717"/>
                          </a:lnRef>
                          <a:fillRef idx="0">
                            <a:srgbClr val="000000">
                              <a:alpha val="0"/>
                            </a:srgbClr>
                          </a:fillRef>
                          <a:effectRef idx="0">
                            <a:scrgbClr r="0" g="0" b="0"/>
                          </a:effectRef>
                          <a:fontRef idx="none"/>
                        </wps:style>
                        <wps:bodyPr/>
                      </wps:wsp>
                      <wps:wsp>
                        <wps:cNvPr id="409" name="Shape 72"/>
                        <wps:cNvSpPr/>
                        <wps:spPr>
                          <a:xfrm>
                            <a:off x="4630321" y="503453"/>
                            <a:ext cx="144361" cy="0"/>
                          </a:xfrm>
                          <a:custGeom>
                            <a:avLst/>
                            <a:gdLst/>
                            <a:ahLst/>
                            <a:cxnLst/>
                            <a:rect l="0" t="0" r="0" b="0"/>
                            <a:pathLst>
                              <a:path w="144361">
                                <a:moveTo>
                                  <a:pt x="0" y="0"/>
                                </a:moveTo>
                                <a:lnTo>
                                  <a:pt x="144361" y="0"/>
                                </a:lnTo>
                              </a:path>
                            </a:pathLst>
                          </a:custGeom>
                          <a:ln w="11785"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2CFFD04B" id="Group 35273" o:spid="_x0000_s1211" style="position:absolute;margin-left:62.3pt;margin-top:19.45pt;width:483.3pt;height:46.3pt;z-index:253881344;mso-position-horizontal-relative:page;mso-position-vertical-relative:page" coordsize="61380,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">
                <v:shape id="Shape 20069" o:spid="_x0000_s1212" style="position:absolute;top:5825;width:61380;height:91;visibility:visible;mso-wrap-style:square;v-text-anchor:top" coordsize="61379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" path="m,l6137999,r,9144l,9144,,e" fillcolor="#181717" stroked="f" strokeweight="0">
                  <v:stroke miterlimit="83231f" joinstyle="miter"/>
                  <v:path arrowok="t" textboxrect="0,0,6137999,9144"/>
                </v:shape>
                <v:rect id="Rectangle 35275" o:spid="_x0000_s1213" style="position:absolute;top:4400;width:20500;height: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" filled="f" stroked="f">
                  <v:textbox inset="0,0,0,0">
                    <w:txbxContent>
                      <w:p w14:paraId="04012AF0" w14:textId="77777777" w:rsidR="007A4FF9" w:rsidRDefault="007A4FF9">
                        <w:pPr>
                          <w:spacing w:after="160" w:line="259" w:lineRule="auto"/>
                        </w:pPr>
                        <w:r>
                          <w:rPr>
                            <w:rFonts w:ascii="Calibri" w:eastAsia="Calibri" w:hAnsi="Calibri" w:cs="Calibri"/>
                            <w:w w:val="91"/>
                          </w:rPr>
                          <w:t>Functional</w:t>
                        </w:r>
                        <w:r>
                          <w:rPr>
                            <w:rFonts w:ascii="Calibri" w:eastAsia="Calibri" w:hAnsi="Calibri" w:cs="Calibri"/>
                            <w:spacing w:val="23"/>
                            <w:w w:val="91"/>
                          </w:rPr>
                          <w:t xml:space="preserve"> </w:t>
                        </w:r>
                        <w:r>
                          <w:rPr>
                            <w:rFonts w:ascii="Calibri" w:eastAsia="Calibri" w:hAnsi="Calibri" w:cs="Calibri"/>
                            <w:w w:val="91"/>
                          </w:rPr>
                          <w:t>Biomaterials</w:t>
                        </w:r>
                        <w:r>
                          <w:rPr>
                            <w:rFonts w:ascii="Calibri" w:eastAsia="Calibri" w:hAnsi="Calibri" w:cs="Calibri"/>
                            <w:spacing w:val="22"/>
                            <w:w w:val="91"/>
                          </w:rPr>
                          <w:t xml:space="preserve"> </w:t>
                        </w:r>
                        <w:r>
                          <w:rPr>
                            <w:rFonts w:ascii="Calibri" w:eastAsia="Calibri" w:hAnsi="Calibri" w:cs="Calibri"/>
                            <w:w w:val="91"/>
                          </w:rPr>
                          <w:t>Surfaces</w:t>
                        </w:r>
                      </w:p>
                    </w:txbxContent>
                  </v:textbox>
                </v:rect>
                <v:shape id="Shape 13" o:spid="_x0000_s1214" style="position:absolute;left:49650;top:9;width:221;height:510;visibility:visible;mso-wrap-style:square;v-text-anchor:top" coordsize="22136,5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" path="m15570,r6566,l22136,33617v,13348,-6566,17450,-15202,17450c4470,51067,1562,50546,,49860l889,44564v1346,534,3276,978,5524,978c12230,45542,15570,42939,15570,33096l15570,xe" fillcolor="#181717" stroked="f" strokeweight="0">
                  <v:stroke miterlimit="83231f" joinstyle="miter"/>
                  <v:path arrowok="t" textboxrect="0,0,22136,51067"/>
                </v:shape>
                <v:shape id="Shape 14" o:spid="_x0000_s1215" style="position:absolute;left:49949;top:1;width:230;height:518;visibility:visible;mso-wrap-style:square;v-text-anchor:top" coordsize="22961,5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" path="m22961,r,5209l10890,11532c8198,15399,6858,20638,6858,26124v,5404,1454,10510,4194,14264l22961,46546r,5144l22593,51842c9246,51842,,41466,,26264,,18288,2461,11691,6598,7087l22961,xe" fillcolor="#181717" stroked="f" strokeweight="0">
                  <v:stroke miterlimit="83231f" joinstyle="miter"/>
                  <v:path arrowok="t" textboxrect="0,0,22961,51842"/>
                </v:shape>
                <v:shape id="Shape 15" o:spid="_x0000_s1216" style="position:absolute;left:50492;top:9;width:371;height:510;visibility:visible;mso-wrap-style:square;v-text-anchor:top" coordsize="37059,5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" path="m,l6566,r,29807c6566,41008,11557,45771,18263,45771v7391,,12230,-4928,12230,-15964l30493,r6566,l37059,29362v,15444,-8128,21705,-19012,21705c7760,51067,,45250,,29591l,xe" fillcolor="#181717" stroked="f" strokeweight="0">
                  <v:stroke miterlimit="83231f" joinstyle="miter"/>
                  <v:path arrowok="t" textboxrect="0,0,37059,51067"/>
                </v:shape>
                <v:shape id="Shape 16" o:spid="_x0000_s1217" style="position:absolute;left:50975;top:5;width:155;height:506;visibility:visible;mso-wrap-style:square;v-text-anchor:top" coordsize="15468,5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" path="m12446,r3022,852l15468,5752,12903,5067v-3137,,-5296,229,-6413,521l6490,23940r6629,l15468,23194r,6670l12598,28854r-6108,l6490,50622,,50622,,1054c3289,457,8052,,12446,xe" fillcolor="#181717" stroked="f" strokeweight="0">
                  <v:stroke miterlimit="83231f" joinstyle="miter"/>
                  <v:path arrowok="t" textboxrect="0,0,15468,50622"/>
                </v:shape>
                <v:shape id="Shape 17" o:spid="_x0000_s1218" style="position:absolute;left:50179;width:230;height:518;visibility:visible;mso-wrap-style:square;v-text-anchor:top" coordsize="22962,5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" path="m292,c14084,,22962,10516,22962,25502v,8610,-2629,15227,-6860,19691l,51817,,46672r,c10287,46672,16104,37198,16104,25794,16104,15735,10884,5296,76,5296l,5336,,127,292,xe" fillcolor="#181717" stroked="f" strokeweight="0">
                  <v:stroke miterlimit="83231f" joinstyle="miter"/>
                  <v:path arrowok="t" textboxrect="0,0,22962,51817"/>
                </v:shape>
                <v:shape id="Shape 18" o:spid="_x0000_s1219" style="position:absolute;left:51130;top:13;width:173;height:498;visibility:visible;mso-wrap-style:square;v-text-anchor:top" coordsize="17259,4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" path="m,l11531,3250v2452,2235,3938,5664,3938,9614c15469,19430,11290,23824,6083,25615r,216c9881,27177,12192,30758,13386,35978v1638,7010,2832,11849,3873,13792l10554,49770c9728,48272,8611,44030,7277,37769,6528,34302,5464,31914,3851,30366l,29012,,22342,5915,20465c7880,18795,8979,16407,8979,13537,8979,10292,7807,7962,5779,6443l,4900,,xe" fillcolor="#181717" stroked="f" strokeweight="0">
                  <v:stroke miterlimit="83231f" joinstyle="miter"/>
                  <v:path arrowok="t" textboxrect="0,0,17259,49770"/>
                </v:shape>
                <v:shape id="Shape 19" o:spid="_x0000_s1220" style="position:absolute;left:51829;top:9;width:209;height:502;visibility:visible;mso-wrap-style:square;v-text-anchor:top" coordsize="20860,5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" path="m17132,r3728,l20860,5740r-147,c19964,8649,19215,11773,18174,14834l13258,29362r7602,l20860,34442r-8935,l6693,50241,,50241,17132,xe" fillcolor="#181717" stroked="f" strokeweight="0">
                  <v:stroke miterlimit="83231f" joinstyle="miter"/>
                  <v:path arrowok="t" textboxrect="0,0,20860,50241"/>
                </v:shape>
                <v:shape id="Shape 20" o:spid="_x0000_s1221" style="position:absolute;left:51377;top:9;width:377;height:502;visibility:visible;mso-wrap-style:square;v-text-anchor:top" coordsize="37719,5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" path="m,l7163,,23190,25413v3645,5893,6629,11188,8928,16332l32360,41669v-610,-6706,-762,-12815,-762,-20650l31598,r6121,l37719,50241r-6553,l15202,24752c11697,19152,8356,13411,5893,7976r-229,63c6033,14376,6121,20422,6121,28778r,21463l,50241,,xe" fillcolor="#181717" stroked="f" strokeweight="0">
                  <v:stroke miterlimit="83231f" joinstyle="miter"/>
                  <v:path arrowok="t" textboxrect="0,0,37719,50241"/>
                </v:shape>
                <v:shape id="Shape 21" o:spid="_x0000_s1222" style="position:absolute;left:52323;top:9;width:280;height:502;visibility:visible;mso-wrap-style:square;v-text-anchor:top" coordsize="28029,5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" path="m,l6553,r,44806l28029,44806r,5435l,50241,,xe" fillcolor="#181717" stroked="f" strokeweight="0">
                  <v:stroke miterlimit="83231f" joinstyle="miter"/>
                  <v:path arrowok="t" textboxrect="0,0,28029,50241"/>
                </v:shape>
                <v:shape id="Shape 22" o:spid="_x0000_s1223" style="position:absolute;left:52038;top:9;width:212;height:502;visibility:visible;mso-wrap-style:square;v-text-anchor:top" coordsize="21177,5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" path="m,l4032,,21177,50241r-6934,l8871,34442,,34442,,29362r7601,l2610,14910c1492,11621,756,8649,6,5740r-6,l,xe" fillcolor="#181717" stroked="f" strokeweight="0">
                  <v:stroke miterlimit="83231f" joinstyle="miter"/>
                  <v:path arrowok="t" textboxrect="0,0,21177,50241"/>
                </v:shape>
                <v:shape id="Shape 23" o:spid="_x0000_s1224" style="position:absolute;left:52824;top:1;width:230;height:518;visibility:visible;mso-wrap-style:square;v-text-anchor:top" coordsize="22961,5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" path="m22961,r,5204l10890,11527c8198,15394,6858,20633,6858,26119v,5404,1454,10509,4194,14264l22961,46540r,5140l22581,51836c9246,51836,,41461,,26259,,18283,2457,11685,6595,7082l22961,xe" fillcolor="#181717" stroked="f" strokeweight="0">
                  <v:stroke miterlimit="83231f" joinstyle="miter"/>
                  <v:path arrowok="t" textboxrect="0,0,22961,51836"/>
                </v:shape>
                <v:shape id="Shape 24" o:spid="_x0000_s1225" style="position:absolute;left:53367;top:9;width:270;height:502;visibility:visible;mso-wrap-style:square;v-text-anchor:top" coordsize="27064,5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" path="m,l27064,r,5436l6553,5436r,16700l25502,22136r,5372l6553,27508r,22733l,50241,,xe" fillcolor="#181717" stroked="f" strokeweight="0">
                  <v:stroke miterlimit="83231f" joinstyle="miter"/>
                  <v:path arrowok="t" textboxrect="0,0,27064,50241"/>
                </v:shape>
                <v:shape id="Shape 25" o:spid="_x0000_s1226" style="position:absolute;left:53054;width:229;height:518;visibility:visible;mso-wrap-style:square;v-text-anchor:top" coordsize="22949,5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" path="m305,c14084,,22949,10516,22949,25502v,8610,-2626,15227,-6855,19691l,51812,,46672r,c10287,46672,16104,37198,16104,25794,16104,15735,10884,5296,76,5296l,5336,,132,305,xe" fillcolor="#181717" stroked="f" strokeweight="0">
                  <v:stroke miterlimit="83231f" joinstyle="miter"/>
                  <v:path arrowok="t" textboxrect="0,0,22949,51812"/>
                </v:shape>
                <v:shape id="Shape 26" o:spid="_x0000_s1227" style="position:absolute;left:46355;top:812;width:765;height:1866;visibility:visible;mso-wrap-style:square;v-text-anchor:top" coordsize="76492,18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" path="m52273,r,75095c55988,68688,61116,63627,67013,60168r9479,-2603l76492,70405r-635,-174c54585,70231,51765,89954,51765,124549v,36144,2566,53060,21527,53060l76492,176596r,10035l60434,184163c45169,178905,40170,168389,36893,168389v-2044,,-5626,5372,-9981,15634l16916,184023v762,-13335,1017,-25375,1017,-36144l17933,24092c17933,12560,17678,9487,5372,9487l,9487,,2057r6147,c20485,2057,35878,1283,52273,xe" fillcolor="#181717" stroked="f" strokeweight="0">
                  <v:stroke miterlimit="83231f" joinstyle="miter"/>
                  <v:path arrowok="t" textboxrect="0,0,76492,186631"/>
                </v:shape>
                <v:shape id="Shape 27" o:spid="_x0000_s1228" style="position:absolute;left:47898;top:1371;width:705;height:1281;visibility:visible;mso-wrap-style:square;v-text-anchor:top" coordsize="70472,128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" path="m52540,r,107125c52540,118389,53315,120447,63297,120447r7175,l70472,128143,,128143r,-7696l7429,120447v9995,,10770,-2312,10770,-13322l18199,21006c18199,11265,16142,8966,4864,8966l,8966,,1778r8712,c23317,1778,38189,1270,52540,xe" fillcolor="#181717" stroked="f" strokeweight="0">
                  <v:stroke miterlimit="83231f" joinstyle="miter"/>
                  <v:path arrowok="t" textboxrect="0,0,70472,128143"/>
                </v:shape>
                <v:shape id="Shape 28" o:spid="_x0000_s1229" style="position:absolute;left:48706;top:1361;width:626;height:1319;visibility:visible;mso-wrap-style:square;v-text-anchor:top" coordsize="62668,13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" path="m62535,r133,28l62668,8756,51912,12272c42936,19394,39472,37221,39472,65862v,28642,3322,46468,12333,53591l62668,122969r,8982l38394,126909c15866,117083,,93923,,65862,,28435,28206,,62535,xe" fillcolor="#181717" stroked="f" strokeweight="0">
                  <v:stroke miterlimit="83231f" joinstyle="miter"/>
                  <v:path arrowok="t" textboxrect="0,0,62668,131951"/>
                </v:shape>
                <v:shape id="Shape 29" o:spid="_x0000_s1230" style="position:absolute;left:47120;top:1361;width:637;height:1322;visibility:visible;mso-wrap-style:square;v-text-anchor:top" coordsize="63690,13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" path="m9880,c39599,,63690,26899,63690,63297v,40500,-26911,68935,-60744,68935l,131780,,121745r8621,-2731c18962,111530,24727,92837,24727,63043v,-23641,-4894,-38631,-14370,-44649l,15554,,2713,9880,xe" fillcolor="#181717" stroked="f" strokeweight="0">
                  <v:stroke miterlimit="83231f" joinstyle="miter"/>
                  <v:path arrowok="t" textboxrect="0,0,63690,132232"/>
                </v:shape>
                <v:shape id="Shape 30" o:spid="_x0000_s1231" style="position:absolute;left:48011;top:843;width:402;height:402;visibility:visible;mso-wrap-style:square;v-text-anchor:top" coordsize="40234,4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" path="m19990,c31267,,40234,8712,40234,19990v,11265,-9487,20231,-20244,20231c8967,40221,,31001,,19990,,9220,8712,,19990,xe" fillcolor="#181717" stroked="f" strokeweight="0">
                  <v:stroke miterlimit="83231f" joinstyle="miter"/>
                  <v:path arrowok="t" textboxrect="0,0,40234,40221"/>
                </v:shape>
                <v:shape id="Shape 31" o:spid="_x0000_s1232" style="position:absolute;left:52323;top:1912;width:587;height:776;visibility:visible;mso-wrap-style:square;v-text-anchor:top" coordsize="58699,77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" path="m58699,r,12343l48222,18627c41205,24233,37681,30834,37681,40194v,13068,7683,20751,18961,20751l58699,60021r,13520l38709,77608c15634,77608,,64273,,44550,,27633,10503,16622,31267,8659,37420,6354,44790,4434,52992,2032l58699,xe" fillcolor="#181717" stroked="f" strokeweight="0">
                  <v:stroke miterlimit="83231f" joinstyle="miter"/>
                  <v:path arrowok="t" textboxrect="0,0,58699,77608"/>
                </v:shape>
                <v:shape id="Shape 32" o:spid="_x0000_s1233" style="position:absolute;left:50062;top:1371;width:2183;height:1281;visibility:visible;mso-wrap-style:square;v-text-anchor:top" coordsize="218351,128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" path="m51765,r,22543c61760,7684,74575,241,88671,241v16396,,27674,7697,34341,23851c135052,8192,147612,241,162471,241v27432,,37681,18466,37681,55372l200152,107125v,11264,775,13322,10770,13322l218351,120447r,7696l149670,128143r,-7696l155042,120447v10007,,10515,-2312,10515,-13322l165557,45098v,-17691,-4356,-26137,-15887,-26137c140957,18961,131978,24854,126340,36132r,70993c126340,118389,127114,120447,137109,120447r5131,l142240,128143r-66383,l75857,120447r5385,c91237,120447,91745,118135,91745,107125r,-62027c91745,27407,87389,18961,75857,18961v-8712,,-17678,5893,-23330,17171l52527,107125v,11264,775,13322,10770,13322l68174,120447r,7696l,128143r,-7696l7430,120447v9995,,10503,-2312,10503,-13322l17933,21006c17933,11265,16142,8966,4864,8966l,8966,,1778r7430,c20752,1778,35611,1270,51765,xe" fillcolor="#181717" stroked="f" strokeweight="0">
                  <v:stroke miterlimit="83231f" joinstyle="miter"/>
                  <v:path arrowok="t" textboxrect="0,0,218351,128143"/>
                </v:shape>
                <v:shape id="Shape 33" o:spid="_x0000_s1234" style="position:absolute;left:52417;top:1362;width:493;height:511;visibility:visible;mso-wrap-style:square;v-text-anchor:top" coordsize="49213,5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" path="m49213,r,9144l48959,9057v-13081,,-19736,4369,-19736,9233c29223,23408,37681,27510,37681,35714v,8204,-7442,15367,-17945,15367c8204,51081,,43652,,32133,,18484,10816,6992,30492,2099l49213,xe" fillcolor="#181717" stroked="f" strokeweight="0">
                  <v:stroke miterlimit="83231f" joinstyle="miter"/>
                  <v:path arrowok="t" textboxrect="0,0,49213,51081"/>
                </v:shape>
                <v:shape id="Shape 34" o:spid="_x0000_s1235" style="position:absolute;left:49332;top:1361;width:624;height:1319;visibility:visible;mso-wrap-style:square;v-text-anchor:top" coordsize="62401,13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" path="m,l24130,5000v22419,9752,38271,32764,38271,60835c62401,103249,34728,131951,133,131951l,131923r,-8981l133,122985v17171,,23063,-18962,23063,-57150c23196,27646,17304,8684,133,8684l,8728,,xe" fillcolor="#181717" stroked="f" strokeweight="0">
                  <v:stroke miterlimit="83231f" joinstyle="miter"/>
                  <v:path arrowok="t" textboxrect="0,0,62401,131951"/>
                </v:shape>
                <v:shape id="Shape 35" o:spid="_x0000_s1236" style="position:absolute;left:54714;top:1368;width:625;height:1305;visibility:visible;mso-wrap-style:square;v-text-anchor:top" coordsize="62541,1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" path="m62541,r,9047l51922,11649c42066,17515,38125,32322,37935,56915r24606,l62541,67939r-24606,l37935,69730v,22879,7787,37964,21731,44076l62541,114362r,16168l40339,126577c15573,117028,,94399,,66148,,36735,16002,13958,39465,4408l62541,xe" fillcolor="#181717" stroked="f" strokeweight="0">
                  <v:stroke miterlimit="83231f" joinstyle="miter"/>
                  <v:path arrowok="t" textboxrect="0,0,62541,130530"/>
                </v:shape>
                <v:shape id="Shape 36" o:spid="_x0000_s1237" style="position:absolute;left:52910;top:1358;width:802;height:1322;visibility:visible;mso-wrap-style:square;v-text-anchor:top" coordsize="80213,13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" path="m3835,c41008,,54851,13589,54851,43828r,57162c54851,112255,56883,117132,63551,117132v5893,,7442,-4623,7442,-14872l70993,95860r8966,c79959,99187,80213,101498,80213,102006v,20257,-8712,30239,-28702,30239c35865,132245,25629,125844,21018,113551v-4229,6401,-9867,11268,-16755,14535l,128953,,115433r14481,-6508c18583,103991,21018,96622,21018,86881r,-28436c14034,61135,7914,63632,2663,66157l,67755,,55412,21018,47930r,-15888c21018,24486,19479,18847,16050,15097l,9574,,430,3835,xe" fillcolor="#181717" stroked="f" strokeweight="0">
                  <v:stroke miterlimit="83231f" joinstyle="miter"/>
                  <v:path arrowok="t" textboxrect="0,0,80213,132245"/>
                </v:shape>
                <v:shape id="Shape 37" o:spid="_x0000_s1238" style="position:absolute;left:53748;top:915;width:825;height:1768;visibility:visible;mso-wrap-style:square;v-text-anchor:top" coordsize="82512,17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" path="m42786,l53048,c52007,19469,51498,31775,51498,37160r,10236l78930,47396r,11545l51498,58941r,77648c51498,151968,52273,160426,62268,160426v7696,,9995,-5638,9995,-17932l72263,138379r9995,c82512,142748,82512,145567,82512,146329v,20511,-10249,30493,-32550,30493c26644,176822,16904,163754,16904,136855r,-77914l,58941,,48946c23825,43815,38697,26899,42786,xe" fillcolor="#181717" stroked="f" strokeweight="0">
                  <v:stroke miterlimit="83231f" joinstyle="miter"/>
                  <v:path arrowok="t" textboxrect="0,0,82512,176822"/>
                </v:shape>
                <v:shape id="Shape 38" o:spid="_x0000_s1239" style="position:absolute;left:55339;top:2219;width:623;height:464;visibility:visible;mso-wrap-style:square;v-text-anchor:top" coordsize="62274,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" path="m51771,l62274,c59455,28194,38436,46380,5391,46380l,45421,,29253r13062,2522c32544,31775,47923,19736,51771,xe" fillcolor="#181717" stroked="f" strokeweight="0">
                  <v:stroke miterlimit="83231f" joinstyle="miter"/>
                  <v:path arrowok="t" textboxrect="0,0,62274,46380"/>
                </v:shape>
                <v:shape id="Shape 39" o:spid="_x0000_s1240" style="position:absolute;left:58013;top:1912;width:587;height:776;visibility:visible;mso-wrap-style:square;v-text-anchor:top" coordsize="58681,77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" path="m58681,r,12342l48203,18625c41183,24231,37656,30832,37656,40192v,13068,7709,20751,18986,20751l58681,60026r,13514l38697,77606c15634,77606,,64271,,44548,,27631,10503,16620,31255,8657,37408,6352,44777,4432,52980,2030l58681,xe" fillcolor="#181717" stroked="f" strokeweight="0">
                  <v:stroke miterlimit="83231f" joinstyle="miter"/>
                  <v:path arrowok="t" textboxrect="0,0,58681,77606"/>
                </v:shape>
                <v:shape id="Shape 40" o:spid="_x0000_s1241" style="position:absolute;left:57216;top:1371;width:705;height:1281;visibility:visible;mso-wrap-style:square;v-text-anchor:top" coordsize="70486,128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" path="m52553,r,107125c52553,118389,53315,120447,63309,120447r7177,l70486,128143,,128143r,-7696l7430,120447v9995,,10769,-2312,10769,-13322l18199,21006c18199,11265,16155,8966,4877,8966l,8966,,1778r8725,c23330,1778,38189,1270,52553,xe" fillcolor="#181717" stroked="f" strokeweight="0">
                  <v:stroke miterlimit="83231f" joinstyle="miter"/>
                  <v:path arrowok="t" textboxrect="0,0,70486,128143"/>
                </v:shape>
                <v:shape id="Shape 41" o:spid="_x0000_s1242" style="position:absolute;left:56091;top:1366;width:1076;height:1286;visibility:visible;mso-wrap-style:square;v-text-anchor:top" coordsize="107645,12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" path="m87402,v11023,,20243,8712,20243,19482c107645,31013,99708,39726,90208,39726,79705,39726,75870,28194,68682,28194v-7430,,-17158,22809,-17158,63564c51524,117119,51524,120967,63564,120967r9220,l72784,128664,,128664r,-7697l7442,120967v9983,,10757,-2057,10757,-13322l18199,21526c18199,11786,16167,9487,4877,9487l,9487,,2299v17691,,34861,-508,51524,-2045c50749,14351,50229,28702,49974,43307r1550,c58687,14097,69977,,87402,xe" fillcolor="#181717" stroked="f" strokeweight="0">
                  <v:stroke miterlimit="83231f" joinstyle="miter"/>
                  <v:path arrowok="t" textboxrect="0,0,107645,128664"/>
                </v:shape>
                <v:shape id="Shape 42" o:spid="_x0000_s1243" style="position:absolute;left:55339;top:1363;width:656;height:684;visibility:visible;mso-wrap-style:square;v-text-anchor:top" coordsize="65602,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" path="m2559,c39211,,63557,25108,65602,68428l,68428,,57404r24606,c24085,24346,19221,9220,1289,9220l,9536,,489,2559,xe" fillcolor="#181717" stroked="f" strokeweight="0">
                  <v:stroke miterlimit="83231f" joinstyle="miter"/>
                  <v:path arrowok="t" textboxrect="0,0,65602,68428"/>
                </v:shape>
                <v:shape id="Shape 43" o:spid="_x0000_s1244" style="position:absolute;left:58108;top:1362;width:492;height:511;visibility:visible;mso-wrap-style:square;v-text-anchor:top" coordsize="49194,5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" path="m49194,r,9142l48946,9056v-13068,,-19736,4369,-19736,9233c29210,23407,37668,27509,37668,35714v,8204,-7430,15367,-17945,15367c8192,51081,,43651,,32132,,18483,10801,6991,30475,2098l49194,xe" fillcolor="#181717" stroked="f" strokeweight="0">
                  <v:stroke miterlimit="83231f" joinstyle="miter"/>
                  <v:path arrowok="t" textboxrect="0,0,49194,51081"/>
                </v:shape>
                <v:shape id="Shape 44" o:spid="_x0000_s1245" style="position:absolute;left:57329;top:843;width:402;height:402;visibility:visible;mso-wrap-style:square;v-text-anchor:top" coordsize="40233,4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" path="m19977,c31255,,40233,8712,40233,19990v,11265,-9487,20231,-20256,20231c8966,40221,,31001,,19990,,9220,8712,,19977,xe" fillcolor="#181717" stroked="f" strokeweight="0">
                  <v:stroke miterlimit="83231f" joinstyle="miter"/>
                  <v:path arrowok="t" textboxrect="0,0,40233,40221"/>
                </v:shape>
                <v:shape id="Shape 45" o:spid="_x0000_s1246" style="position:absolute;left:60312;top:1358;width:1067;height:1320;visibility:visible;mso-wrap-style:square;v-text-anchor:top" coordsize="106617,13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" path="m89179,r7951,l97130,44082r-7951,c81496,22047,64071,9233,46380,9233v-11264,,-19723,7696,-19723,15634c26657,36652,35116,41262,52794,47168v33312,11277,53823,17678,53823,44069c106617,114821,87135,131991,61519,131991v-23330,,-36399,-13830,-42558,-13830c14351,118161,11023,122517,10261,130454r-9245,l1016,78435r9245,c16142,104572,37414,121488,56896,121488v11786,,19482,-7175,19482,-17945c76378,91491,67920,87147,52032,81509,18961,69964,,61773,,38456,,17691,18453,267,44844,267v17182,,29997,8712,36906,8712c86106,8979,88926,5906,89179,xe" fillcolor="#181717" stroked="f" strokeweight="0">
                  <v:stroke miterlimit="83231f" joinstyle="miter"/>
                  <v:path arrowok="t" textboxrect="0,0,106617,131991"/>
                </v:shape>
                <v:shape id="Shape 46" o:spid="_x0000_s1247" style="position:absolute;left:58600;top:1358;width:802;height:1322;visibility:visible;mso-wrap-style:square;v-text-anchor:top" coordsize="80219,13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" path="m3842,c41015,,54845,13589,54845,43828r,57162c54845,112255,56902,117132,63557,117132v5892,,7429,-4623,7429,-14872l70986,95860r8966,c79952,99187,80219,101498,80219,102006v,20257,-8713,30239,-28702,30239c35883,132245,25622,125844,21024,113551v-4229,6401,-9868,11268,-16756,14535l,128954,,115440r14484,-6515c18586,103991,21024,96622,21024,86881r,-28436c14039,61135,7919,63632,2667,66157l,67756,,55414,21024,47930r,-15888c21024,24486,19487,18847,16060,15097l,9572,,431,3842,xe" fillcolor="#181717" stroked="f" strokeweight="0">
                  <v:stroke miterlimit="83231f" joinstyle="miter"/>
                  <v:path arrowok="t" textboxrect="0,0,80219,132245"/>
                </v:shape>
                <v:shape id="Shape 47" o:spid="_x0000_s1248" style="position:absolute;left:59431;top:825;width:702;height:1827;visibility:visible;mso-wrap-style:square;v-text-anchor:top" coordsize="70206,1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" path="m52274,r,161722c52274,172987,53036,175044,63030,175044r7176,l70206,182740,,182740r,-7696l7163,175044v9995,,10770,-2311,10770,-13322l17933,21019c17933,11278,15875,8979,4597,8979l,8979,,1803r8699,c23317,1803,37922,1283,52274,xe" fillcolor="#181717" stroked="f" strokeweight="0">
                  <v:stroke miterlimit="83231f" joinstyle="miter"/>
                  <v:path arrowok="t" textboxrect="0,0,70206,182740"/>
                </v:shape>
                <v:shape id="Shape 48" o:spid="_x0000_s1249" style="position:absolute;left:46399;top:4055;width:587;height:776;visibility:visible;mso-wrap-style:square;v-text-anchor:top" coordsize="58693,77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" path="m58693,r,12331l48216,18620c41202,24225,37681,30823,37681,40176v,13081,7683,20765,18961,20765l58693,60019r,13516l38697,77603c15634,77603,,64281,,44532,,27616,10503,16605,31267,8655,37421,6350,44790,4432,52991,2032l58693,xe" fillcolor="#181717" stroked="f" strokeweight="0">
                  <v:stroke miterlimit="83231f" joinstyle="miter"/>
                  <v:path arrowok="t" textboxrect="0,0,58693,77603"/>
                </v:shape>
                <v:shape id="Shape 49" o:spid="_x0000_s1250" style="position:absolute;left:46494;top:3505;width:492;height:511;visibility:visible;mso-wrap-style:square;v-text-anchor:top" coordsize="49219,5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" path="m49219,r,9146l48959,9056v-13069,,-19736,4356,-19736,9220c29223,23407,37681,27509,37681,35701v,8217,-7430,15392,-17933,15392c8204,51093,,43664,,32132,,18483,10823,6991,30502,2098l49219,xe" fillcolor="#181717" stroked="f" strokeweight="0">
                  <v:stroke miterlimit="83231f" joinstyle="miter"/>
                  <v:path arrowok="t" textboxrect="0,0,49219,51093"/>
                </v:shape>
                <v:shape id="Shape 50" o:spid="_x0000_s1251" style="position:absolute;left:47822;top:3514;width:757;height:1814;visibility:visible;mso-wrap-style:square;v-text-anchor:top" coordsize="75730,18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" path="m51765,r,22555c55995,15253,61440,9677,67813,5928l75730,3850r,11043l66514,17355c57940,22294,52032,34407,52032,52286r,23317c52032,101740,58179,114567,74575,114567r1155,-331l75730,127518r-8072,-1801c62021,122898,57023,118669,52540,113030r,47663c52540,171717,53315,173761,63297,173761r10503,l73800,181458,,181458r,-7697l7429,173761v9996,,10516,-2044,10516,-13068l17945,21018c17945,11278,16142,8966,4877,8966l,8966,,1803r7429,c20752,1803,35623,1283,51765,xe" fillcolor="#181717" stroked="f" strokeweight="0">
                  <v:stroke miterlimit="83231f" joinstyle="miter"/>
                  <v:path arrowok="t" textboxrect="0,0,75730,181458"/>
                </v:shape>
                <v:shape id="Shape 51" o:spid="_x0000_s1252" style="position:absolute;left:46986;top:3501;width:802;height:1322;visibility:visible;mso-wrap-style:square;v-text-anchor:top" coordsize="80207,13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" path="m3842,c41002,,54845,13589,54845,43828r,57150c54845,112255,56890,117132,63557,117132v5893,,7429,-4623,7429,-14859l70986,95860r8966,c79952,99187,80207,101486,80207,102006v,20244,-8713,30239,-28702,30239c35883,132245,25622,125832,21012,113551v-4229,6401,-9868,11268,-16756,14535l,128952,,115435r14481,-6509c18580,103994,21012,96628,21012,86893r,-28460c14027,61125,7908,63625,2658,66152l,67747,,55417,21012,47930r,-15888c21012,24479,19475,18840,16048,15092l,9576,,431,3842,xe" fillcolor="#181717" stroked="f" strokeweight="0">
                  <v:stroke miterlimit="83231f" joinstyle="miter"/>
                  <v:path arrowok="t" textboxrect="0,0,80207,132245"/>
                </v:shape>
                <v:shape id="Shape 52" o:spid="_x0000_s1253" style="position:absolute;left:48579;top:3516;width:624;height:1297;visibility:visible;mso-wrap-style:square;v-text-anchor:top" coordsize="62408,12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" path="m13703,c40868,,62408,25375,62408,64338v,38951,-22555,65354,-51524,65354l,127264,,113982r9971,-2853c19376,104750,23698,88748,23698,62801,23698,31267,14732,14605,127,14605l,14639,,3596,13703,xe" fillcolor="#181717" stroked="f" strokeweight="0">
                  <v:stroke miterlimit="83231f" joinstyle="miter"/>
                  <v:path arrowok="t" textboxrect="0,0,62408,129692"/>
                </v:shape>
                <v:shape id="Shape 53" o:spid="_x0000_s1254" style="position:absolute;left:49339;top:3514;width:757;height:1814;visibility:visible;mso-wrap-style:square;v-text-anchor:top" coordsize="75730,18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" path="m51765,r,22555c55994,15253,61443,9677,67818,5928l75730,3851r,11039l66507,17355c57934,22294,52019,34407,52019,52286r,23317c52019,101740,58166,114567,74575,114567r1155,-331l75730,127519r-8079,-1802c62014,122898,57017,118669,52527,113030r,47663c52527,171717,53302,173761,63297,173761r10516,l73813,181458,,181458r,-7697l7429,173761v9996,,10503,-2044,10503,-13068l17932,21018c17932,11278,16142,8966,4864,8966l,8966,,1803r7429,c20752,1803,35623,1283,51765,xe" fillcolor="#181717" stroked="f" strokeweight="0">
                  <v:stroke miterlimit="83231f" joinstyle="miter"/>
                  <v:path arrowok="t" textboxrect="0,0,75730,181458"/>
                </v:shape>
                <v:shape id="Shape 54" o:spid="_x0000_s1255" style="position:absolute;left:53902;top:4055;width:586;height:776;visibility:visible;mso-wrap-style:square;v-text-anchor:top" coordsize="58687,7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" path="m58687,r,12332l48209,18619c41192,24224,37668,30822,37668,40175v,13081,7684,20765,18961,20765l58687,60015r,13520l38697,77602c15634,77602,,64280,,44531,,27615,10503,16604,31267,8654,37421,6349,44787,4431,52986,2031l58687,xe" fillcolor="#181717" stroked="f" strokeweight="0">
                  <v:stroke miterlimit="83231f" joinstyle="miter"/>
                  <v:path arrowok="t" textboxrect="0,0,58687,77602"/>
                </v:shape>
                <v:shape id="Shape 55" o:spid="_x0000_s1256" style="position:absolute;left:50096;top:3516;width:624;height:1297;visibility:visible;mso-wrap-style:square;v-text-anchor:top" coordsize="62395,12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" path="m13703,c40868,,62395,25375,62395,64338v,38951,-22542,65354,-51511,65354l,127265,,113982r9973,-2853c19381,104750,23711,88748,23711,62801,23711,31267,14744,14605,114,14605l,14636,,3597,13703,xe" fillcolor="#181717" stroked="f" strokeweight="0">
                  <v:stroke miterlimit="83231f" joinstyle="miter"/>
                  <v:path arrowok="t" textboxrect="0,0,62395,129692"/>
                </v:shape>
                <v:shape id="Shape 56" o:spid="_x0000_s1257" style="position:absolute;left:51733;top:3514;width:705;height:1281;visibility:visible;mso-wrap-style:square;v-text-anchor:top" coordsize="70472,12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" path="m52540,r,107124c52540,118415,53315,120459,63297,120459r7175,l70472,128156,,128156r,-7697l7429,120459v9995,,10770,-2311,10770,-13335l18199,21018c18199,11278,16142,8966,4864,8966l,8966,,1803r8725,c23317,1803,38189,1283,52540,xe" fillcolor="#181717" stroked="f" strokeweight="0">
                  <v:stroke miterlimit="83231f" joinstyle="miter"/>
                  <v:path arrowok="t" textboxrect="0,0,70472,128156"/>
                </v:shape>
                <v:shape id="Shape 57" o:spid="_x0000_s1258" style="position:absolute;left:53996;top:3505;width:493;height:511;visibility:visible;mso-wrap-style:square;v-text-anchor:top" coordsize="49213,5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" path="m49213,r,9143l48959,9056v-13081,,-19736,4356,-19736,9220c29223,23407,37681,27509,37681,35700v,8217,-7429,15393,-17945,15393c8204,51093,,43663,,32132,,18482,10816,6990,30497,2097l49213,xe" fillcolor="#181717" stroked="f" strokeweight="0">
                  <v:stroke miterlimit="83231f" joinstyle="miter"/>
                  <v:path arrowok="t" textboxrect="0,0,49213,51093"/>
                </v:shape>
                <v:shape id="Shape 58" o:spid="_x0000_s1259" style="position:absolute;left:52587;top:3501;width:1173;height:1322;visibility:visible;mso-wrap-style:square;v-text-anchor:top" coordsize="117373,13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" path="m64592,v30493,,52528,18199,52528,35636c117120,49479,108915,57671,96622,57671v-11278,,-19482,-7430,-19482,-17171c77140,30759,85077,26670,85077,21272,85077,14364,77648,9487,67653,9487v-21526,,-28956,16662,-28956,52032c38697,99187,47676,117881,72022,117881v18453,,32283,-11773,34849,-31508l117373,86373v-3327,28714,-23571,45872,-54584,45872c26912,132245,,104559,,66129,,28194,27674,,64592,xe" fillcolor="#181717" stroked="f" strokeweight="0">
                  <v:stroke miterlimit="83231f" joinstyle="miter"/>
                  <v:path arrowok="t" textboxrect="0,0,117373,132245"/>
                </v:shape>
                <v:shape id="Shape 59" o:spid="_x0000_s1260" style="position:absolute;left:51846;top:2986;width:402;height:402;visibility:visible;mso-wrap-style:square;v-text-anchor:top" coordsize="40234,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" path="m19977,c31267,,40234,8725,40234,19990v,11277,-9475,20244,-20257,20244c8966,40234,,31013,,19990,,9233,8712,,19977,xe" fillcolor="#181717" stroked="f" strokeweight="0">
                  <v:stroke miterlimit="83231f" joinstyle="miter"/>
                  <v:path arrowok="t" textboxrect="0,0,40234,40234"/>
                </v:shape>
                <v:shape id="Shape 60" o:spid="_x0000_s1261" style="position:absolute;left:50897;top:2968;width:703;height:1827;visibility:visible;mso-wrap-style:square;v-text-anchor:top" coordsize="70218,18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" path="m52286,r,161709c52286,172999,53048,175044,63055,175044r7163,l70218,182740,,182740r,-7696l7176,175044v9994,,10769,-2311,10769,-13335l17945,21018c17945,11278,15888,8966,4610,8966l,8966,,1791r8712,c23317,1791,37935,1283,52286,xe" fillcolor="#181717" stroked="f" strokeweight="0">
                  <v:stroke miterlimit="83231f" joinstyle="miter"/>
                  <v:path arrowok="t" textboxrect="0,0,70218,182740"/>
                </v:shape>
                <v:shape id="Shape 61" o:spid="_x0000_s1262" style="position:absolute;left:56383;top:3514;width:705;height:1281;visibility:visible;mso-wrap-style:square;v-text-anchor:top" coordsize="70485,12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" path="m52553,r,107124c52553,118415,53302,120459,63309,120459r7176,l70485,128156,,128156r,-7697l7429,120459v9995,,10770,-2311,10770,-13335l18199,21018c18199,11278,16154,8966,4876,8966l,8966,,1803r8712,c23330,1803,38189,1283,52553,xe" fillcolor="#181717" stroked="f" strokeweight="0">
                  <v:stroke miterlimit="83231f" joinstyle="miter"/>
                  <v:path arrowok="t" textboxrect="0,0,70485,128156"/>
                </v:shape>
                <v:shape id="Shape 62" o:spid="_x0000_s1263" style="position:absolute;left:57236;top:3503;width:627;height:1320;visibility:visible;mso-wrap-style:square;v-text-anchor:top" coordsize="62661,13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" path="m62535,r126,26l62661,8754,51907,12272c42936,19395,39471,37221,39471,65862v,28632,3315,46463,12324,53589l62661,122971r,8981l38383,126909c15859,117083,,93923,,65862,,28448,28194,,62535,xe" fillcolor="#181717" stroked="f" strokeweight="0">
                  <v:stroke miterlimit="83231f" joinstyle="miter"/>
                  <v:path arrowok="t" textboxrect="0,0,62661,131952"/>
                </v:shape>
                <v:shape id="Shape 63" o:spid="_x0000_s1264" style="position:absolute;left:54488;top:3501;width:803;height:1322;visibility:visible;mso-wrap-style:square;v-text-anchor:top" coordsize="80213,13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" path="m3848,c41008,,54851,13589,54851,43828r,57150c54851,112255,56896,117132,63551,117132v5905,,7442,-4623,7442,-14859l70993,95860r8966,c79959,99187,80213,101486,80213,102006v,20244,-8712,30239,-28702,30239c35878,132245,25629,125832,21018,113551v-4228,6401,-9868,11268,-16755,14535l,128953,,115433r14481,-6507c18583,103994,21018,96628,21018,86893r,-28460c14034,61125,7914,63625,2663,66152l,67750,,55418,21018,47930r,-15888c21018,24479,19482,18840,16054,15092l,9574,,431,3848,xe" fillcolor="#181717" stroked="f" strokeweight="0">
                  <v:stroke miterlimit="83231f" joinstyle="miter"/>
                  <v:path arrowok="t" textboxrect="0,0,80213,132245"/>
                </v:shape>
                <v:shape id="Shape 64" o:spid="_x0000_s1265" style="position:absolute;left:55373;top:3057;width:825;height:1769;visibility:visible;mso-wrap-style:square;v-text-anchor:top" coordsize="82525,17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" path="m42799,l53048,c52019,19482,51512,31788,51512,37160r,10262l78943,47422r,11531l51512,58953r,77648c51512,151994,52286,160439,62268,160439v7696,,10008,-5651,10008,-17932l72276,138392r9995,c82525,142748,82525,145580,82525,146342v,20511,-10249,30505,-32538,30505c26657,176847,16904,163767,16904,136855r,-77902l,58953,,48958c23838,43828,38710,26911,42799,xe" fillcolor="#181717" stroked="f" strokeweight="0">
                  <v:stroke miterlimit="83231f" joinstyle="miter"/>
                  <v:path arrowok="t" textboxrect="0,0,82525,176847"/>
                </v:shape>
                <v:shape id="Shape 65" o:spid="_x0000_s1266" style="position:absolute;left:56496;top:2986;width:402;height:402;visibility:visible;mso-wrap-style:square;v-text-anchor:top" coordsize="40246,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" path="m19989,c31267,,40246,8725,40246,19990v,11277,-9487,20244,-20257,20244c8966,40234,,31013,,19990,,9233,8712,,19989,xe" fillcolor="#181717" stroked="f" strokeweight="0">
                  <v:stroke miterlimit="83231f" joinstyle="miter"/>
                  <v:path arrowok="t" textboxrect="0,0,40246,40234"/>
                </v:shape>
                <v:shape id="Shape 66" o:spid="_x0000_s1267" style="position:absolute;left:58639;top:3514;width:1445;height:1281;visibility:visible;mso-wrap-style:square;v-text-anchor:top" coordsize="144526,12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" path="m51753,r,22555c61761,7696,74562,254,88672,254v27419,,37668,18453,37668,55372l126340,107124v,11291,762,13335,10757,13335l144526,120459r,7697l75845,128156r,-7697l81229,120459v9996,,10516,-2311,10516,-13335l91745,45098v,-17666,-4369,-26124,-15900,-26124c67132,18974,58154,24867,52540,36131r,70993c52540,118415,53302,120459,63297,120459r4852,l68149,128156,,128156r,-7697l7430,120459v9995,,10503,-2311,10503,-13335l17933,21018c17933,11278,16142,8966,4865,8966l,8966,,1803r7430,c20765,1803,35611,1283,51753,xe" fillcolor="#181717" stroked="f" strokeweight="0">
                  <v:stroke miterlimit="83231f" joinstyle="miter"/>
                  <v:path arrowok="t" textboxrect="0,0,144526,128156"/>
                </v:shape>
                <v:shape id="Shape 67" o:spid="_x0000_s1268" style="position:absolute;left:57863;top:3504;width:624;height:1319;visibility:visible;mso-wrap-style:square;v-text-anchor:top" coordsize="62408,13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" path="m,l24132,5003v22417,9755,38276,32772,38276,60833c62408,103250,34735,131952,127,131952l,131926r,-8981l127,122986v17170,,23063,-18974,23063,-57150c23190,27647,17297,8686,127,8686l,8728,,xe" fillcolor="#181717" stroked="f" strokeweight="0">
                  <v:stroke miterlimit="83231f" joinstyle="miter"/>
                  <v:path arrowok="t" textboxrect="0,0,62408,131952"/>
                </v:shape>
                <v:shape id="Shape 68" o:spid="_x0000_s1269" style="position:absolute;left:60305;top:3501;width:1066;height:1320;visibility:visible;mso-wrap-style:square;v-text-anchor:top" coordsize="106617,13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" path="m89192,r7950,l97142,44094r-7950,c81496,22035,64084,9233,46393,9233v-11277,,-19736,7683,-19736,15621c26657,36652,35116,41262,52807,47155v33312,11278,53810,17678,53810,44095c106617,114821,87147,131978,61519,131978v-23330,,-36398,-13830,-42545,-13830c14351,118148,11037,122504,10249,130442r-9220,l1029,78422r9220,c16155,104559,37427,121488,56896,121488v11798,,19482,-7175,19482,-17945c76378,91491,67920,87135,52032,81496,18974,69977,,61760,,38443,,17691,18466,267,44856,267v17158,,29985,8712,36906,8712c86119,8979,88938,5893,89192,xe" fillcolor="#181717" stroked="f" strokeweight="0">
                  <v:stroke miterlimit="83231f" joinstyle="miter"/>
                  <v:path arrowok="t" textboxrect="0,0,106617,131978"/>
                </v:shape>
                <v:shape id="Shape 69" o:spid="_x0000_s1270" style="position:absolute;left:50213;top:5229;width:11112;height:0;visibility:visible;mso-wrap-style:square;v-text-anchor:top" coordsize="111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" path="m,l1111187,e" filled="f" strokecolor="#171616" strokeweight=".32736mm">
                  <v:stroke miterlimit="83231f" joinstyle="miter"/>
                  <v:path arrowok="t" textboxrect="0,0,1111187,0"/>
                </v:shape>
                <v:shape id="Shape 70" o:spid="_x0000_s1271" style="position:absolute;left:50213;top:5031;width:11112;height:0;visibility:visible;mso-wrap-style:square;v-text-anchor:top" coordsize="1111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" path="m,l1111187,e" filled="f" strokecolor="#171616" strokeweight=".32736mm">
                  <v:stroke miterlimit="83231f" joinstyle="miter"/>
                  <v:path arrowok="t" textboxrect="0,0,1111187,0"/>
                </v:shape>
                <v:shape id="Shape 71" o:spid="_x0000_s1272" style="position:absolute;left:46303;top:5232;width:1443;height:0;visibility:visible;mso-wrap-style:square;v-text-anchor:top" coordsize="144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" path="m,l144361,e" filled="f" strokecolor="#171616" strokeweight=".32736mm">
                  <v:stroke miterlimit="83231f" joinstyle="miter"/>
                  <v:path arrowok="t" textboxrect="0,0,144361,0"/>
                </v:shape>
                <v:shape id="Shape 72" o:spid="_x0000_s1273" style="position:absolute;left:46303;top:5034;width:1443;height:0;visibility:visible;mso-wrap-style:square;v-text-anchor:top" coordsize="144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" path="m,l144361,e" filled="f" strokecolor="#171616" strokeweight=".32736mm">
                  <v:stroke miterlimit="83231f" joinstyle="miter"/>
                  <v:path arrowok="t" textboxrect="0,0,144361,0"/>
                </v:shape>
                <w10:wrap type="topAndBottom" anchorx="page" anchory="page"/>
              </v:group>
            </w:pict>
          </mc:Fallback>
        </mc:AlternateContent>
      </w:r>
      <w:r>
        <w:t>The slow development of new blood vessels after clinical implantation of tissue engineered constructs is a limiting factor for the initial integration of any 3D tissue constructs.</w:t>
      </w:r>
      <w:r>
        <w:rPr>
          <w:vertAlign w:val="superscript"/>
        </w:rPr>
        <w:t xml:space="preserve">1,2 </w:t>
      </w:r>
      <w:r>
        <w:t xml:space="preserve">The thickness of the graft limits gas diffusion; if the scaffold thickness is </w:t>
      </w:r>
      <w:r>
        <w:rPr>
          <w:rFonts w:ascii="Times New Roman" w:eastAsia="Times New Roman" w:hAnsi="Times New Roman" w:cs="Times New Roman"/>
        </w:rPr>
        <w:t>&gt;</w:t>
      </w:r>
      <w:r>
        <w:t>2mm, the graft will require blood vessels for its survival.</w:t>
      </w:r>
      <w:r>
        <w:rPr>
          <w:vertAlign w:val="superscript"/>
        </w:rPr>
        <w:t xml:space="preserve">3 </w:t>
      </w:r>
      <w:r>
        <w:t>For this reason, research focuses every effort to develop materials that can induce blood vessel ingrowth. Angiogenic biomaterials are often designed to regulate the release of growth factors and other bioactive molecules. Although many growth factors are responsible for blood vessel formation, it is believed that vascular endothelial growth factor (VEGF) alone is sufficient to promote angiogenesis.</w:t>
      </w:r>
      <w:r>
        <w:rPr>
          <w:vertAlign w:val="superscript"/>
        </w:rPr>
        <w:t>1</w:t>
      </w:r>
    </w:p>
    <w:p w14:paraId="71B3828A" w14:textId="77777777" w:rsidR="00A869D2" w:rsidRDefault="00A869D2">
      <w:r>
        <w:t>We previously reported an approach to produce hydrogels containing lysine and arginine to electrostatically bind heparin – which then bound VEGF – and was then demonstrated to be mitogenic for human dermal microvascular endothelial cells (HDMEC). Heparin has been included within scaffold architectures as a means to bind and stabilise VEGF, while regulating the release of the growth factor to promote vasculogenesis.</w:t>
      </w:r>
      <w:r>
        <w:rPr>
          <w:vertAlign w:val="superscript"/>
        </w:rPr>
        <w:t xml:space="preserve">4 </w:t>
      </w:r>
      <w:r>
        <w:t>We then more recently described a layer-by-layer (LBL) coating strategy using polyacrylic acid (PAC) as the polyanion and polyetheylenimine (PEI) as the polycation to coat</w:t>
      </w:r>
    </w:p>
    <w:p w14:paraId="0EA3E9B0" w14:textId="77777777" w:rsidR="00A869D2" w:rsidRDefault="00A869D2">
      <w:pPr>
        <w:spacing w:after="40"/>
        <w:ind w:left="-5"/>
      </w:pPr>
      <w:r>
        <w:t>fibrous scaffolds with heparin.</w:t>
      </w:r>
      <w:r>
        <w:rPr>
          <w:vertAlign w:val="superscript"/>
        </w:rPr>
        <w:t>5</w:t>
      </w:r>
    </w:p>
    <w:p w14:paraId="4148BAA9" w14:textId="77777777" w:rsidR="00A869D2" w:rsidRDefault="00A869D2">
      <w:pPr>
        <w:spacing w:after="46"/>
        <w:ind w:left="-15" w:firstLine="239"/>
      </w:pPr>
      <w:r>
        <w:t>In our previous paper in which we first described a LBL approach, we focussed on a detailed characterisation of the formation of these heparin binding layers using quartz crystal microbalance with dissipation (QCM-D), X-ray photoelectron spectroscopy (XPS) and atomic force microscopy (AFM). We demonstrated that this methodology could be applied to both a</w:t>
      </w:r>
    </w:p>
    <w:p w14:paraId="1E2DC84D" w14:textId="77777777" w:rsidR="00A869D2" w:rsidRDefault="00A869D2">
      <w:pPr>
        <w:spacing w:after="169" w:line="259" w:lineRule="auto"/>
      </w:pPr>
      <w:r>
        <w:rPr>
          <w:rFonts w:ascii="Calibri" w:eastAsia="Calibri" w:hAnsi="Calibri" w:cs="Calibri"/>
          <w:noProof/>
          <w:color w:val="000000"/>
          <w:lang w:val="en-US" w:eastAsia="en-US"/>
        </w:rPr>
        <mc:AlternateContent>
          <mc:Choice Requires="wpg">
            <w:drawing>
              <wp:inline distT="0" distB="0" distL="0" distR="0" wp14:anchorId="633DFB5C" wp14:editId="5BE0D628">
                <wp:extent cx="2988005" cy="1749"/>
                <wp:effectExtent l="0" t="0" r="0" b="0"/>
                <wp:docPr id="410" name="Group 410"/>
                <wp:cNvGraphicFramePr/>
                <a:graphic xmlns:a="http://schemas.openxmlformats.org/drawingml/2006/main">
                  <a:graphicData uri="http://schemas.microsoft.com/office/word/2010/wordprocessingGroup">
                    <wpg:wgp>
                      <wpg:cNvGrpSpPr/>
                      <wpg:grpSpPr>
                        <a:xfrm>
                          <a:off x="0" y="0"/>
                          <a:ext cx="2988005" cy="1749"/>
                          <a:chOff x="0" y="0"/>
                          <a:chExt cx="2988005" cy="1749"/>
                        </a:xfrm>
                      </wpg:grpSpPr>
                      <wps:wsp>
                        <wps:cNvPr id="411" name="Shape 158"/>
                        <wps:cNvSpPr/>
                        <wps:spPr>
                          <a:xfrm>
                            <a:off x="0" y="0"/>
                            <a:ext cx="2988005" cy="1749"/>
                          </a:xfrm>
                          <a:custGeom>
                            <a:avLst/>
                            <a:gdLst/>
                            <a:ahLst/>
                            <a:cxnLst/>
                            <a:rect l="0" t="0" r="0" b="0"/>
                            <a:pathLst>
                              <a:path w="2988005" h="1749">
                                <a:moveTo>
                                  <a:pt x="0" y="1749"/>
                                </a:moveTo>
                                <a:lnTo>
                                  <a:pt x="2988005" y="0"/>
                                </a:lnTo>
                              </a:path>
                            </a:pathLst>
                          </a:custGeom>
                          <a:ln w="5766" cap="flat">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9081A40" id="Group 410" o:spid="_x0000_s1026" style="width:235.3pt;height:.15pt;mso-position-horizontal-relative:char;mso-position-vertical-relative:line" coordsize="2988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">
                <v:shape id="Shape 158" o:spid="_x0000_s1027" style="position:absolute;width:29880;height:17;visibility:visible;mso-wrap-style:square;v-text-anchor:top" coordsize="2988005,1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" path="m,1749l2988005,e" filled="f" strokecolor="#171616" strokeweight=".16017mm">
                  <v:path arrowok="t" textboxrect="0,0,2988005,1749"/>
                </v:shape>
                <w10:anchorlock/>
              </v:group>
            </w:pict>
          </mc:Fallback>
        </mc:AlternateContent>
      </w:r>
    </w:p>
    <w:p w14:paraId="5D6A02D2" w14:textId="77777777" w:rsidR="00A869D2" w:rsidRDefault="00A869D2">
      <w:pPr>
        <w:spacing w:after="5" w:line="253" w:lineRule="auto"/>
        <w:ind w:left="-5"/>
      </w:pPr>
      <w:r>
        <w:rPr>
          <w:rFonts w:ascii="Calibri" w:eastAsia="Calibri" w:hAnsi="Calibri" w:cs="Calibri"/>
          <w:sz w:val="16"/>
        </w:rPr>
        <w:t>Materials Science and Engineering, North Campus, University of Sheffield,</w:t>
      </w:r>
    </w:p>
    <w:p w14:paraId="46FB0BC1" w14:textId="77777777" w:rsidR="00A869D2" w:rsidRDefault="00A869D2">
      <w:pPr>
        <w:spacing w:after="57" w:line="253" w:lineRule="auto"/>
        <w:ind w:left="-5"/>
      </w:pPr>
      <w:r>
        <w:rPr>
          <w:rFonts w:ascii="Calibri" w:eastAsia="Calibri" w:hAnsi="Calibri" w:cs="Calibri"/>
          <w:sz w:val="16"/>
        </w:rPr>
        <w:t>Broad Lane, Sheffield, UK</w:t>
      </w:r>
    </w:p>
    <w:p w14:paraId="27FEC04F" w14:textId="77777777" w:rsidR="00A869D2" w:rsidRDefault="00A869D2">
      <w:pPr>
        <w:spacing w:after="0" w:line="259" w:lineRule="auto"/>
      </w:pPr>
      <w:r>
        <w:rPr>
          <w:rFonts w:ascii="Calibri" w:eastAsia="Calibri" w:hAnsi="Calibri" w:cs="Calibri"/>
          <w:sz w:val="16"/>
        </w:rPr>
        <w:t>Corresponding author:</w:t>
      </w:r>
    </w:p>
    <w:p w14:paraId="73245E54" w14:textId="77777777" w:rsidR="00A869D2" w:rsidRDefault="00A869D2">
      <w:pPr>
        <w:spacing w:after="5" w:line="253" w:lineRule="auto"/>
        <w:ind w:left="-5" w:right="361"/>
      </w:pPr>
      <w:r>
        <w:rPr>
          <w:rFonts w:ascii="Calibri" w:eastAsia="Calibri" w:hAnsi="Calibri" w:cs="Calibri"/>
          <w:sz w:val="16"/>
        </w:rPr>
        <w:t>Sheila MacNeil, Materials Science and Engineering, North Campus, University of Sheffield, Broad Lane, Sheffield, S3 7HQ, UK. Email: s.macneil@sheffield.ac.uk</w:t>
      </w:r>
    </w:p>
    <w:p w14:paraId="5543AF3B" w14:textId="77777777" w:rsidR="00A869D2" w:rsidRDefault="00A869D2">
      <w:pPr>
        <w:spacing w:after="472"/>
        <w:ind w:left="-5"/>
      </w:pPr>
      <w:r>
        <w:t xml:space="preserve">commercially available non-degradable polypropylene mesh (currently used in hernia repair and in pelvic organ prolapse) and to a biodegradable electrospun </w:t>
      </w:r>
      <w:proofErr w:type="gramStart"/>
      <w:r>
        <w:t>poly(</w:t>
      </w:r>
      <w:proofErr w:type="gramEnd"/>
      <w:r>
        <w:t>lactic/glycolic acid) (PLGA 75:25).</w:t>
      </w:r>
      <w:r>
        <w:rPr>
          <w:vertAlign w:val="superscript"/>
        </w:rPr>
        <w:t xml:space="preserve">5 </w:t>
      </w:r>
      <w:r>
        <w:t xml:space="preserve">In this study, we have developed this further by comparing two approaches to achieve heparin binding. We explored the possibility of using heparin itself as an anion for the LBL approach as it was proposed that heparin with alternate layers of PEI might be sufficiently </w:t>
      </w:r>
      <w:proofErr w:type="gramStart"/>
      <w:r>
        <w:t>electrostatictoachieveaboundlayerofheparin.Thus</w:t>
      </w:r>
      <w:proofErr w:type="gramEnd"/>
      <w:r>
        <w:t>,theHEP and PEI coating was compared to the more established PEI/PAC coating. We then assessed the ability of the most effective coating strategy to induce new blood vessel formation in a bioassay called chick chorionic allantoic membrane (CAM) assay.</w:t>
      </w:r>
    </w:p>
    <w:p w14:paraId="20A647DF" w14:textId="77777777" w:rsidR="00A869D2" w:rsidRDefault="00A869D2">
      <w:pPr>
        <w:pStyle w:val="Heading1"/>
        <w:ind w:left="-5"/>
      </w:pPr>
      <w:bookmarkStart w:id="381" w:name="_Toc447348792"/>
      <w:r>
        <w:rPr>
          <w:rFonts w:ascii="Calibri" w:eastAsia="Calibri" w:hAnsi="Calibri" w:cs="Calibri"/>
        </w:rPr>
        <w:t xml:space="preserve">Materials and methods </w:t>
      </w:r>
      <w:r>
        <w:t>Scaffold synthesis</w:t>
      </w:r>
      <w:bookmarkEnd w:id="381"/>
    </w:p>
    <w:p w14:paraId="261FFCE5" w14:textId="77777777" w:rsidR="00A869D2" w:rsidRDefault="00A869D2">
      <w:pPr>
        <w:spacing w:after="378"/>
        <w:ind w:left="-5"/>
      </w:pPr>
      <w:r>
        <w:rPr>
          <w:rFonts w:ascii="Calibri" w:eastAsia="Calibri" w:hAnsi="Calibri" w:cs="Calibri"/>
        </w:rPr>
        <w:lastRenderedPageBreak/>
        <w:t xml:space="preserve">Electrospinning. </w:t>
      </w:r>
      <w:r>
        <w:t>PLLA (Goodfellow, UK) was dissolved in dichloromethane (DCM) (Sigma-Aldrich, UK) in 10% w/v proportion. The solution was left on a rocking platform overnight to dissolve at room temperature. The following day, 40mL of the solution was electrospun with a 50mL syringes fitted with a manifold holding 12 stainless steel blunt needles. It was placed horizontally on a programmable syringe pump (Kent Scientific, USA) and discharged at a rate of 480</w:t>
      </w:r>
      <w:r>
        <w:rPr>
          <w:rFonts w:ascii="Times New Roman" w:eastAsia="Times New Roman" w:hAnsi="Times New Roman" w:cs="Times New Roman"/>
        </w:rPr>
        <w:t>m</w:t>
      </w:r>
      <w:r>
        <w:t>L/s. The syringe was supplied with 17kV by a high voltage power supply (Genvolt, UK). The fibrous scaffold was collected on a rotating drum 16cm6cm in diameter at a distance of 17cm from the needles tips. This drum rotated at 300rpm, resulting in a 18cm16cm mat of approximately 150</w:t>
      </w:r>
      <w:r>
        <w:rPr>
          <w:rFonts w:ascii="Times New Roman" w:eastAsia="Times New Roman" w:hAnsi="Times New Roman" w:cs="Times New Roman"/>
        </w:rPr>
        <w:t>m</w:t>
      </w:r>
      <w:r>
        <w:t>m thickness. Scaffolds were produced at a room temperature of about 20C.</w:t>
      </w:r>
    </w:p>
    <w:p w14:paraId="3435B096" w14:textId="77777777" w:rsidR="00A869D2" w:rsidRDefault="00A869D2">
      <w:pPr>
        <w:pStyle w:val="Heading1"/>
        <w:ind w:left="-5" w:right="88"/>
      </w:pPr>
      <w:bookmarkStart w:id="382" w:name="_Toc447348793"/>
      <w:r>
        <w:t>Surface modification</w:t>
      </w:r>
      <w:bookmarkEnd w:id="382"/>
    </w:p>
    <w:p w14:paraId="0AC44AB4" w14:textId="77777777" w:rsidR="00A869D2" w:rsidRDefault="00A869D2">
      <w:pPr>
        <w:ind w:left="-5"/>
      </w:pPr>
      <w:r>
        <w:rPr>
          <w:rFonts w:ascii="Calibri" w:eastAsia="Calibri" w:hAnsi="Calibri" w:cs="Calibri"/>
        </w:rPr>
        <w:t xml:space="preserve">Plasma polymerisation. </w:t>
      </w:r>
      <w:r>
        <w:t>Electrospun PLLA scaffolds were plasma polymerised with 98% PAC (Sigma-Aldrich, USA) in deionised water. Electrospun PLLA mat was inserted into the glass chamber of the plasma rig. The initial pressure was adjusted at 3.010</w:t>
      </w:r>
      <w:r>
        <w:rPr>
          <w:vertAlign w:val="superscript"/>
        </w:rPr>
        <w:t xml:space="preserve">–2 </w:t>
      </w:r>
      <w:r>
        <w:t>mbar by opening the needle valve. The vacuum valve was then closed for 30s and the final pressure was 4.210</w:t>
      </w:r>
      <w:r>
        <w:rPr>
          <w:vertAlign w:val="superscript"/>
        </w:rPr>
        <w:t xml:space="preserve">–1 </w:t>
      </w:r>
      <w:r>
        <w:t>mbar. This process was repeated three times to ensure that the flow rate was stable. The power was then switched on for 20min by an RF-plasma at</w:t>
      </w:r>
    </w:p>
    <w:p w14:paraId="2772978F" w14:textId="77777777" w:rsidR="00A869D2" w:rsidRDefault="00A869D2">
      <w:pPr>
        <w:spacing w:after="254"/>
        <w:ind w:left="-5"/>
      </w:pPr>
      <w:r>
        <w:t>13.56MHz and delivering at 15W.</w:t>
      </w:r>
    </w:p>
    <w:p w14:paraId="722D1D51" w14:textId="77777777" w:rsidR="00A869D2" w:rsidRDefault="00A869D2">
      <w:pPr>
        <w:spacing w:after="626"/>
        <w:ind w:left="-5"/>
      </w:pPr>
      <w:r>
        <w:rPr>
          <w:rFonts w:ascii="Calibri" w:eastAsia="Calibri" w:hAnsi="Calibri" w:cs="Calibri"/>
        </w:rPr>
        <w:t xml:space="preserve">Layer-by-layer coating. </w:t>
      </w:r>
      <w:r>
        <w:t>Two polyelectrolyte coatings were tested to understand which one was the most suitable for binding heparin (HEP). The first LBL coating was made by PEI and HEP. The second multilayer coating was made of PEI and PAC. Plasma polymerised electrospun scaffolds were transferred into an aqueous solution of 0.5% w/v PEI (Sigma-Aldrich, UK) at pH 9 for 30min at room temperature. Scaffolds were then washed four times with deionised water and they were immersed in a 100 U/mL aqueous solution of HEP (Sigma-Aldrich, USA) for 30min at room temperature. The other set of scaffolds, after plasma polymerisation, were also immersed in a 0.5% w/v PEI solution at pH 9. Then, they were immersed in a 0.5% aqueous solution of PAC (Sigma-Aldrich, USA) at pH 4 for 30min at room temperature. Both types of scaffold were washed again four times with deionised water and these steps were repeated each time throughout the production of the seven layers, with the last layer always being PEI. Figure 1 describes the coating protocol.</w:t>
      </w:r>
    </w:p>
    <w:p w14:paraId="47CA9A7F" w14:textId="77777777" w:rsidR="00A869D2" w:rsidRDefault="00A869D2">
      <w:pPr>
        <w:spacing w:after="0" w:line="259" w:lineRule="auto"/>
        <w:ind w:left="179"/>
        <w:jc w:val="center"/>
      </w:pPr>
      <w:r>
        <w:rPr>
          <w:rFonts w:ascii="Arial" w:eastAsia="Arial" w:hAnsi="Arial" w:cs="Arial"/>
          <w:sz w:val="14"/>
        </w:rPr>
        <w:t>Electrospun Poly-L-Lactic acid</w:t>
      </w:r>
    </w:p>
    <w:p w14:paraId="4295CD88" w14:textId="77777777" w:rsidR="00A869D2" w:rsidRDefault="00A869D2">
      <w:pPr>
        <w:spacing w:after="222" w:line="259" w:lineRule="auto"/>
        <w:ind w:left="202"/>
      </w:pPr>
      <w:r>
        <w:rPr>
          <w:rFonts w:ascii="Calibri" w:eastAsia="Calibri" w:hAnsi="Calibri" w:cs="Calibri"/>
          <w:noProof/>
          <w:color w:val="000000"/>
          <w:lang w:val="en-US" w:eastAsia="en-US"/>
        </w:rPr>
        <w:lastRenderedPageBreak/>
        <mc:AlternateContent>
          <mc:Choice Requires="wpg">
            <w:drawing>
              <wp:inline distT="0" distB="0" distL="0" distR="0" wp14:anchorId="5B849F49" wp14:editId="09DF9CCC">
                <wp:extent cx="2730234" cy="4770723"/>
                <wp:effectExtent l="0" t="0" r="0" b="0"/>
                <wp:docPr id="412" name="Group 412"/>
                <wp:cNvGraphicFramePr/>
                <a:graphic xmlns:a="http://schemas.openxmlformats.org/drawingml/2006/main">
                  <a:graphicData uri="http://schemas.microsoft.com/office/word/2010/wordprocessingGroup">
                    <wpg:wgp>
                      <wpg:cNvGrpSpPr/>
                      <wpg:grpSpPr>
                        <a:xfrm>
                          <a:off x="0" y="0"/>
                          <a:ext cx="2730234" cy="4770723"/>
                          <a:chOff x="0" y="0"/>
                          <a:chExt cx="2730234" cy="4770723"/>
                        </a:xfrm>
                      </wpg:grpSpPr>
                      <pic:pic xmlns:pic="http://schemas.openxmlformats.org/drawingml/2006/picture">
                        <pic:nvPicPr>
                          <pic:cNvPr id="413" name="Picture 413"/>
                          <pic:cNvPicPr/>
                        </pic:nvPicPr>
                        <pic:blipFill>
                          <a:blip r:embed="rId149"/>
                          <a:stretch>
                            <a:fillRect/>
                          </a:stretch>
                        </pic:blipFill>
                        <pic:spPr>
                          <a:xfrm>
                            <a:off x="-2952" y="-3377"/>
                            <a:ext cx="2734056" cy="4733544"/>
                          </a:xfrm>
                          <a:prstGeom prst="rect">
                            <a:avLst/>
                          </a:prstGeom>
                        </pic:spPr>
                      </pic:pic>
                      <wps:wsp>
                        <wps:cNvPr id="414" name="Rectangle 414"/>
                        <wps:cNvSpPr/>
                        <wps:spPr>
                          <a:xfrm>
                            <a:off x="649578" y="253674"/>
                            <a:ext cx="2081456" cy="109369"/>
                          </a:xfrm>
                          <a:prstGeom prst="rect">
                            <a:avLst/>
                          </a:prstGeom>
                          <a:ln>
                            <a:noFill/>
                          </a:ln>
                        </wps:spPr>
                        <wps:txbx>
                          <w:txbxContent>
                            <w:p w14:paraId="0DA8542A" w14:textId="77777777" w:rsidR="007A4FF9" w:rsidRDefault="007A4FF9">
                              <w:pPr>
                                <w:spacing w:after="160" w:line="259" w:lineRule="auto"/>
                              </w:pPr>
                              <w:r>
                                <w:rPr>
                                  <w:rFonts w:ascii="Arial" w:eastAsia="Arial" w:hAnsi="Arial" w:cs="Arial"/>
                                  <w:sz w:val="14"/>
                                </w:rPr>
                                <w:t>Plasma polymerization with Acrylic Acid</w:t>
                              </w:r>
                            </w:p>
                          </w:txbxContent>
                        </wps:txbx>
                        <wps:bodyPr horzOverflow="overflow" vert="horz" lIns="0" tIns="0" rIns="0" bIns="0" rtlCol="0">
                          <a:noAutofit/>
                        </wps:bodyPr>
                      </wps:wsp>
                      <wps:wsp>
                        <wps:cNvPr id="415" name="Rectangle 415"/>
                        <wps:cNvSpPr/>
                        <wps:spPr>
                          <a:xfrm>
                            <a:off x="650067" y="871743"/>
                            <a:ext cx="2080144" cy="109369"/>
                          </a:xfrm>
                          <a:prstGeom prst="rect">
                            <a:avLst/>
                          </a:prstGeom>
                          <a:ln>
                            <a:noFill/>
                          </a:ln>
                        </wps:spPr>
                        <wps:txbx>
                          <w:txbxContent>
                            <w:p w14:paraId="6DD75921" w14:textId="77777777" w:rsidR="007A4FF9" w:rsidRDefault="007A4FF9">
                              <w:pPr>
                                <w:spacing w:after="160" w:line="259" w:lineRule="auto"/>
                              </w:pPr>
                              <w:r>
                                <w:rPr>
                                  <w:rFonts w:ascii="Arial" w:eastAsia="Arial" w:hAnsi="Arial" w:cs="Arial"/>
                                  <w:sz w:val="14"/>
                                </w:rPr>
                                <w:t>Immerse in 0.5% Poly Ethylene Imine in</w:t>
                              </w:r>
                            </w:p>
                          </w:txbxContent>
                        </wps:txbx>
                        <wps:bodyPr horzOverflow="overflow" vert="horz" lIns="0" tIns="0" rIns="0" bIns="0" rtlCol="0">
                          <a:noAutofit/>
                        </wps:bodyPr>
                      </wps:wsp>
                      <wps:wsp>
                        <wps:cNvPr id="13536" name="Rectangle 13536"/>
                        <wps:cNvSpPr/>
                        <wps:spPr>
                          <a:xfrm>
                            <a:off x="1114383" y="978422"/>
                            <a:ext cx="151107" cy="109369"/>
                          </a:xfrm>
                          <a:prstGeom prst="rect">
                            <a:avLst/>
                          </a:prstGeom>
                          <a:ln>
                            <a:noFill/>
                          </a:ln>
                        </wps:spPr>
                        <wps:txbx>
                          <w:txbxContent>
                            <w:p w14:paraId="3C0CD773" w14:textId="77777777" w:rsidR="007A4FF9" w:rsidRDefault="007A4FF9">
                              <w:pPr>
                                <w:spacing w:after="160" w:line="259" w:lineRule="auto"/>
                              </w:pPr>
                              <w:r>
                                <w:rPr>
                                  <w:rFonts w:ascii="Arial" w:eastAsia="Arial" w:hAnsi="Arial" w:cs="Arial"/>
                                  <w:sz w:val="14"/>
                                </w:rPr>
                                <w:t>dH</w:t>
                              </w:r>
                            </w:p>
                          </w:txbxContent>
                        </wps:txbx>
                        <wps:bodyPr horzOverflow="overflow" vert="horz" lIns="0" tIns="0" rIns="0" bIns="0" rtlCol="0">
                          <a:noAutofit/>
                        </wps:bodyPr>
                      </wps:wsp>
                      <wps:wsp>
                        <wps:cNvPr id="13537" name="Rectangle 13537"/>
                        <wps:cNvSpPr/>
                        <wps:spPr>
                          <a:xfrm>
                            <a:off x="1227997" y="1022057"/>
                            <a:ext cx="46957" cy="78121"/>
                          </a:xfrm>
                          <a:prstGeom prst="rect">
                            <a:avLst/>
                          </a:prstGeom>
                          <a:ln>
                            <a:noFill/>
                          </a:ln>
                        </wps:spPr>
                        <wps:txbx>
                          <w:txbxContent>
                            <w:p w14:paraId="72E692C3" w14:textId="77777777" w:rsidR="007A4FF9" w:rsidRDefault="007A4FF9">
                              <w:pPr>
                                <w:spacing w:after="160" w:line="259" w:lineRule="auto"/>
                              </w:pPr>
                              <w:r>
                                <w:rPr>
                                  <w:rFonts w:ascii="Arial" w:eastAsia="Arial" w:hAnsi="Arial" w:cs="Arial"/>
                                  <w:sz w:val="10"/>
                                </w:rPr>
                                <w:t>2</w:t>
                              </w:r>
                            </w:p>
                          </w:txbxContent>
                        </wps:txbx>
                        <wps:bodyPr horzOverflow="overflow" vert="horz" lIns="0" tIns="0" rIns="0" bIns="0" rtlCol="0">
                          <a:noAutofit/>
                        </wps:bodyPr>
                      </wps:wsp>
                      <wps:wsp>
                        <wps:cNvPr id="13538" name="Rectangle 13538"/>
                        <wps:cNvSpPr/>
                        <wps:spPr>
                          <a:xfrm>
                            <a:off x="1263306" y="978420"/>
                            <a:ext cx="646993" cy="109369"/>
                          </a:xfrm>
                          <a:prstGeom prst="rect">
                            <a:avLst/>
                          </a:prstGeom>
                          <a:ln>
                            <a:noFill/>
                          </a:ln>
                        </wps:spPr>
                        <wps:txbx>
                          <w:txbxContent>
                            <w:p w14:paraId="1A9726CD" w14:textId="77777777" w:rsidR="007A4FF9" w:rsidRDefault="007A4FF9">
                              <w:pPr>
                                <w:spacing w:after="160" w:line="259" w:lineRule="auto"/>
                              </w:pPr>
                              <w:r>
                                <w:rPr>
                                  <w:rFonts w:ascii="Arial" w:eastAsia="Arial" w:hAnsi="Arial" w:cs="Arial"/>
                                  <w:sz w:val="14"/>
                                </w:rPr>
                                <w:t>O for 30 min</w:t>
                              </w:r>
                            </w:p>
                          </w:txbxContent>
                        </wps:txbx>
                        <wps:bodyPr horzOverflow="overflow" vert="horz" lIns="0" tIns="0" rIns="0" bIns="0" rtlCol="0">
                          <a:noAutofit/>
                        </wps:bodyPr>
                      </wps:wsp>
                      <wps:wsp>
                        <wps:cNvPr id="13539" name="Rectangle 13539"/>
                        <wps:cNvSpPr/>
                        <wps:spPr>
                          <a:xfrm>
                            <a:off x="945737" y="1555416"/>
                            <a:ext cx="606319" cy="109369"/>
                          </a:xfrm>
                          <a:prstGeom prst="rect">
                            <a:avLst/>
                          </a:prstGeom>
                          <a:ln>
                            <a:noFill/>
                          </a:ln>
                        </wps:spPr>
                        <wps:txbx>
                          <w:txbxContent>
                            <w:p w14:paraId="3E7146FE" w14:textId="77777777" w:rsidR="007A4FF9" w:rsidRDefault="007A4FF9">
                              <w:pPr>
                                <w:spacing w:after="160" w:line="259" w:lineRule="auto"/>
                              </w:pPr>
                              <w:r>
                                <w:rPr>
                                  <w:rFonts w:ascii="Arial" w:eastAsia="Arial" w:hAnsi="Arial" w:cs="Arial"/>
                                  <w:sz w:val="14"/>
                                </w:rPr>
                                <w:t xml:space="preserve">Wash in </w:t>
                              </w:r>
                              <w:r>
                                <w:rPr>
                                  <w:rFonts w:ascii="Arial" w:eastAsia="Arial" w:hAnsi="Arial" w:cs="Arial"/>
                                  <w:sz w:val="14"/>
                                </w:rPr>
                                <w:t>dH</w:t>
                              </w:r>
                            </w:p>
                          </w:txbxContent>
                        </wps:txbx>
                        <wps:bodyPr horzOverflow="overflow" vert="horz" lIns="0" tIns="0" rIns="0" bIns="0" rtlCol="0">
                          <a:noAutofit/>
                        </wps:bodyPr>
                      </wps:wsp>
                      <wps:wsp>
                        <wps:cNvPr id="13540" name="Rectangle 13540"/>
                        <wps:cNvSpPr/>
                        <wps:spPr>
                          <a:xfrm>
                            <a:off x="1401613" y="1599052"/>
                            <a:ext cx="46957" cy="78121"/>
                          </a:xfrm>
                          <a:prstGeom prst="rect">
                            <a:avLst/>
                          </a:prstGeom>
                          <a:ln>
                            <a:noFill/>
                          </a:ln>
                        </wps:spPr>
                        <wps:txbx>
                          <w:txbxContent>
                            <w:p w14:paraId="6B4954F5" w14:textId="77777777" w:rsidR="007A4FF9" w:rsidRDefault="007A4FF9">
                              <w:pPr>
                                <w:spacing w:after="160" w:line="259" w:lineRule="auto"/>
                              </w:pPr>
                              <w:r>
                                <w:rPr>
                                  <w:rFonts w:ascii="Arial" w:eastAsia="Arial" w:hAnsi="Arial" w:cs="Arial"/>
                                  <w:sz w:val="10"/>
                                </w:rPr>
                                <w:t>2</w:t>
                              </w:r>
                            </w:p>
                          </w:txbxContent>
                        </wps:txbx>
                        <wps:bodyPr horzOverflow="overflow" vert="horz" lIns="0" tIns="0" rIns="0" bIns="0" rtlCol="0">
                          <a:noAutofit/>
                        </wps:bodyPr>
                      </wps:wsp>
                      <wps:wsp>
                        <wps:cNvPr id="13541" name="Rectangle 13541"/>
                        <wps:cNvSpPr/>
                        <wps:spPr>
                          <a:xfrm>
                            <a:off x="1436919" y="1555415"/>
                            <a:ext cx="640348" cy="109369"/>
                          </a:xfrm>
                          <a:prstGeom prst="rect">
                            <a:avLst/>
                          </a:prstGeom>
                          <a:ln>
                            <a:noFill/>
                          </a:ln>
                        </wps:spPr>
                        <wps:txbx>
                          <w:txbxContent>
                            <w:p w14:paraId="66642EC3" w14:textId="77777777" w:rsidR="007A4FF9" w:rsidRDefault="007A4FF9">
                              <w:pPr>
                                <w:spacing w:after="160" w:line="259" w:lineRule="auto"/>
                              </w:pPr>
                              <w:r>
                                <w:rPr>
                                  <w:rFonts w:ascii="Arial" w:eastAsia="Arial" w:hAnsi="Arial" w:cs="Arial"/>
                                  <w:sz w:val="14"/>
                                </w:rPr>
                                <w:t>O four times</w:t>
                              </w:r>
                            </w:p>
                          </w:txbxContent>
                        </wps:txbx>
                        <wps:bodyPr horzOverflow="overflow" vert="horz" lIns="0" tIns="0" rIns="0" bIns="0" rtlCol="0">
                          <a:noAutofit/>
                        </wps:bodyPr>
                      </wps:wsp>
                      <wps:wsp>
                        <wps:cNvPr id="13542" name="Rectangle 13542"/>
                        <wps:cNvSpPr/>
                        <wps:spPr>
                          <a:xfrm>
                            <a:off x="1016253" y="2964311"/>
                            <a:ext cx="606319" cy="109370"/>
                          </a:xfrm>
                          <a:prstGeom prst="rect">
                            <a:avLst/>
                          </a:prstGeom>
                          <a:ln>
                            <a:noFill/>
                          </a:ln>
                        </wps:spPr>
                        <wps:txbx>
                          <w:txbxContent>
                            <w:p w14:paraId="6A28CE49" w14:textId="77777777" w:rsidR="007A4FF9" w:rsidRDefault="007A4FF9">
                              <w:pPr>
                                <w:spacing w:after="160" w:line="259" w:lineRule="auto"/>
                              </w:pPr>
                              <w:r>
                                <w:rPr>
                                  <w:rFonts w:ascii="Arial" w:eastAsia="Arial" w:hAnsi="Arial" w:cs="Arial"/>
                                  <w:sz w:val="14"/>
                                </w:rPr>
                                <w:t xml:space="preserve">Wash in </w:t>
                              </w:r>
                              <w:r>
                                <w:rPr>
                                  <w:rFonts w:ascii="Arial" w:eastAsia="Arial" w:hAnsi="Arial" w:cs="Arial"/>
                                  <w:sz w:val="14"/>
                                </w:rPr>
                                <w:t>dH</w:t>
                              </w:r>
                            </w:p>
                          </w:txbxContent>
                        </wps:txbx>
                        <wps:bodyPr horzOverflow="overflow" vert="horz" lIns="0" tIns="0" rIns="0" bIns="0" rtlCol="0">
                          <a:noAutofit/>
                        </wps:bodyPr>
                      </wps:wsp>
                      <wps:wsp>
                        <wps:cNvPr id="13543" name="Rectangle 13543"/>
                        <wps:cNvSpPr/>
                        <wps:spPr>
                          <a:xfrm>
                            <a:off x="1472136" y="3007945"/>
                            <a:ext cx="46957" cy="78121"/>
                          </a:xfrm>
                          <a:prstGeom prst="rect">
                            <a:avLst/>
                          </a:prstGeom>
                          <a:ln>
                            <a:noFill/>
                          </a:ln>
                        </wps:spPr>
                        <wps:txbx>
                          <w:txbxContent>
                            <w:p w14:paraId="2C94B924" w14:textId="77777777" w:rsidR="007A4FF9" w:rsidRDefault="007A4FF9">
                              <w:pPr>
                                <w:spacing w:after="160" w:line="259" w:lineRule="auto"/>
                              </w:pPr>
                              <w:r>
                                <w:rPr>
                                  <w:rFonts w:ascii="Arial" w:eastAsia="Arial" w:hAnsi="Arial" w:cs="Arial"/>
                                  <w:sz w:val="10"/>
                                </w:rPr>
                                <w:t>2</w:t>
                              </w:r>
                            </w:p>
                          </w:txbxContent>
                        </wps:txbx>
                        <wps:bodyPr horzOverflow="overflow" vert="horz" lIns="0" tIns="0" rIns="0" bIns="0" rtlCol="0">
                          <a:noAutofit/>
                        </wps:bodyPr>
                      </wps:wsp>
                      <wps:wsp>
                        <wps:cNvPr id="13545" name="Rectangle 13545"/>
                        <wps:cNvSpPr/>
                        <wps:spPr>
                          <a:xfrm>
                            <a:off x="1507429" y="2964308"/>
                            <a:ext cx="640371" cy="109369"/>
                          </a:xfrm>
                          <a:prstGeom prst="rect">
                            <a:avLst/>
                          </a:prstGeom>
                          <a:ln>
                            <a:noFill/>
                          </a:ln>
                        </wps:spPr>
                        <wps:txbx>
                          <w:txbxContent>
                            <w:p w14:paraId="75CA04CE" w14:textId="77777777" w:rsidR="007A4FF9" w:rsidRDefault="007A4FF9">
                              <w:pPr>
                                <w:spacing w:after="160" w:line="259" w:lineRule="auto"/>
                              </w:pPr>
                              <w:r>
                                <w:rPr>
                                  <w:rFonts w:ascii="Arial" w:eastAsia="Arial" w:hAnsi="Arial" w:cs="Arial"/>
                                  <w:sz w:val="14"/>
                                </w:rPr>
                                <w:t>O four times</w:t>
                              </w:r>
                            </w:p>
                          </w:txbxContent>
                        </wps:txbx>
                        <wps:bodyPr horzOverflow="overflow" vert="horz" lIns="0" tIns="0" rIns="0" bIns="0" rtlCol="0">
                          <a:noAutofit/>
                        </wps:bodyPr>
                      </wps:wsp>
                      <wps:wsp>
                        <wps:cNvPr id="13546" name="Rectangle 13546"/>
                        <wps:cNvSpPr/>
                        <wps:spPr>
                          <a:xfrm>
                            <a:off x="523137" y="2048815"/>
                            <a:ext cx="197219" cy="109369"/>
                          </a:xfrm>
                          <a:prstGeom prst="rect">
                            <a:avLst/>
                          </a:prstGeom>
                          <a:ln>
                            <a:noFill/>
                          </a:ln>
                        </wps:spPr>
                        <wps:txbx>
                          <w:txbxContent>
                            <w:p w14:paraId="189B448A" w14:textId="77777777" w:rsidR="007A4FF9" w:rsidRDefault="007A4FF9">
                              <w:pPr>
                                <w:spacing w:after="160" w:line="259" w:lineRule="auto"/>
                              </w:pPr>
                              <w:r>
                                <w:rPr>
                                  <w:rFonts w:ascii="Arial" w:eastAsia="Arial" w:hAnsi="Arial" w:cs="Arial"/>
                                  <w:sz w:val="14"/>
                                </w:rPr>
                                <w:t>100</w:t>
                              </w:r>
                            </w:p>
                          </w:txbxContent>
                        </wps:txbx>
                        <wps:bodyPr horzOverflow="overflow" vert="horz" lIns="0" tIns="0" rIns="0" bIns="0" rtlCol="0">
                          <a:noAutofit/>
                        </wps:bodyPr>
                      </wps:wsp>
                      <wps:wsp>
                        <wps:cNvPr id="13547" name="Rectangle 13547"/>
                        <wps:cNvSpPr/>
                        <wps:spPr>
                          <a:xfrm>
                            <a:off x="671422" y="2048815"/>
                            <a:ext cx="691557" cy="109369"/>
                          </a:xfrm>
                          <a:prstGeom prst="rect">
                            <a:avLst/>
                          </a:prstGeom>
                          <a:ln>
                            <a:noFill/>
                          </a:ln>
                        </wps:spPr>
                        <wps:txbx>
                          <w:txbxContent>
                            <w:p w14:paraId="1B50A1A1" w14:textId="77777777" w:rsidR="007A4FF9" w:rsidRDefault="007A4FF9">
                              <w:pPr>
                                <w:spacing w:after="160" w:line="259" w:lineRule="auto"/>
                              </w:pPr>
                              <w:r>
                                <w:rPr>
                                  <w:rFonts w:ascii="Arial" w:eastAsia="Arial" w:hAnsi="Arial" w:cs="Arial"/>
                                  <w:sz w:val="14"/>
                                </w:rPr>
                                <w:t>U/ml Heparin</w:t>
                              </w:r>
                            </w:p>
                          </w:txbxContent>
                        </wps:txbx>
                        <wps:bodyPr horzOverflow="overflow" vert="horz" lIns="0" tIns="0" rIns="0" bIns="0" rtlCol="0">
                          <a:noAutofit/>
                        </wps:bodyPr>
                      </wps:wsp>
                      <wps:wsp>
                        <wps:cNvPr id="13548" name="Rectangle 13548"/>
                        <wps:cNvSpPr/>
                        <wps:spPr>
                          <a:xfrm>
                            <a:off x="538241" y="2155495"/>
                            <a:ext cx="709659" cy="109369"/>
                          </a:xfrm>
                          <a:prstGeom prst="rect">
                            <a:avLst/>
                          </a:prstGeom>
                          <a:ln>
                            <a:noFill/>
                          </a:ln>
                        </wps:spPr>
                        <wps:txbx>
                          <w:txbxContent>
                            <w:p w14:paraId="089F736E" w14:textId="77777777" w:rsidR="007A4FF9" w:rsidRDefault="007A4FF9">
                              <w:pPr>
                                <w:spacing w:after="160" w:line="259" w:lineRule="auto"/>
                              </w:pPr>
                              <w:r>
                                <w:rPr>
                                  <w:rFonts w:ascii="Arial" w:eastAsia="Arial" w:hAnsi="Arial" w:cs="Arial"/>
                                  <w:sz w:val="14"/>
                                </w:rPr>
                                <w:t>solution in cH</w:t>
                              </w:r>
                            </w:p>
                          </w:txbxContent>
                        </wps:txbx>
                        <wps:bodyPr horzOverflow="overflow" vert="horz" lIns="0" tIns="0" rIns="0" bIns="0" rtlCol="0">
                          <a:noAutofit/>
                        </wps:bodyPr>
                      </wps:wsp>
                      <wps:wsp>
                        <wps:cNvPr id="13549" name="Rectangle 13549"/>
                        <wps:cNvSpPr/>
                        <wps:spPr>
                          <a:xfrm>
                            <a:off x="1071821" y="2199136"/>
                            <a:ext cx="46957" cy="78121"/>
                          </a:xfrm>
                          <a:prstGeom prst="rect">
                            <a:avLst/>
                          </a:prstGeom>
                          <a:ln>
                            <a:noFill/>
                          </a:ln>
                        </wps:spPr>
                        <wps:txbx>
                          <w:txbxContent>
                            <w:p w14:paraId="1420347C" w14:textId="77777777" w:rsidR="007A4FF9" w:rsidRDefault="007A4FF9">
                              <w:pPr>
                                <w:spacing w:after="160" w:line="259" w:lineRule="auto"/>
                              </w:pPr>
                              <w:r>
                                <w:rPr>
                                  <w:rFonts w:ascii="Arial" w:eastAsia="Arial" w:hAnsi="Arial" w:cs="Arial"/>
                                  <w:sz w:val="10"/>
                                </w:rPr>
                                <w:t>2</w:t>
                              </w:r>
                            </w:p>
                          </w:txbxContent>
                        </wps:txbx>
                        <wps:bodyPr horzOverflow="overflow" vert="horz" lIns="0" tIns="0" rIns="0" bIns="0" rtlCol="0">
                          <a:noAutofit/>
                        </wps:bodyPr>
                      </wps:wsp>
                      <wps:wsp>
                        <wps:cNvPr id="13550" name="Rectangle 13550"/>
                        <wps:cNvSpPr/>
                        <wps:spPr>
                          <a:xfrm>
                            <a:off x="1107125" y="2155499"/>
                            <a:ext cx="91989" cy="109369"/>
                          </a:xfrm>
                          <a:prstGeom prst="rect">
                            <a:avLst/>
                          </a:prstGeom>
                          <a:ln>
                            <a:noFill/>
                          </a:ln>
                        </wps:spPr>
                        <wps:txbx>
                          <w:txbxContent>
                            <w:p w14:paraId="7881F1DE" w14:textId="77777777" w:rsidR="007A4FF9" w:rsidRDefault="007A4FF9">
                              <w:pPr>
                                <w:spacing w:after="160" w:line="259" w:lineRule="auto"/>
                              </w:pPr>
                              <w:r>
                                <w:rPr>
                                  <w:rFonts w:ascii="Arial" w:eastAsia="Arial" w:hAnsi="Arial" w:cs="Arial"/>
                                  <w:sz w:val="14"/>
                                </w:rPr>
                                <w:t>O</w:t>
                              </w:r>
                            </w:p>
                          </w:txbxContent>
                        </wps:txbx>
                        <wps:bodyPr horzOverflow="overflow" vert="horz" lIns="0" tIns="0" rIns="0" bIns="0" rtlCol="0">
                          <a:noAutofit/>
                        </wps:bodyPr>
                      </wps:wsp>
                      <wps:wsp>
                        <wps:cNvPr id="13551" name="Rectangle 13551"/>
                        <wps:cNvSpPr/>
                        <wps:spPr>
                          <a:xfrm>
                            <a:off x="660972" y="2262179"/>
                            <a:ext cx="522134" cy="109369"/>
                          </a:xfrm>
                          <a:prstGeom prst="rect">
                            <a:avLst/>
                          </a:prstGeom>
                          <a:ln>
                            <a:noFill/>
                          </a:ln>
                        </wps:spPr>
                        <wps:txbx>
                          <w:txbxContent>
                            <w:p w14:paraId="345531F6" w14:textId="77777777" w:rsidR="007A4FF9" w:rsidRDefault="007A4FF9">
                              <w:pPr>
                                <w:spacing w:after="160" w:line="259" w:lineRule="auto"/>
                              </w:pPr>
                              <w:r>
                                <w:rPr>
                                  <w:rFonts w:ascii="Arial" w:eastAsia="Arial" w:hAnsi="Arial" w:cs="Arial"/>
                                  <w:sz w:val="14"/>
                                </w:rPr>
                                <w:t>for 30 min</w:t>
                              </w:r>
                            </w:p>
                          </w:txbxContent>
                        </wps:txbx>
                        <wps:bodyPr horzOverflow="overflow" vert="horz" lIns="0" tIns="0" rIns="0" bIns="0" rtlCol="0">
                          <a:noAutofit/>
                        </wps:bodyPr>
                      </wps:wsp>
                      <wps:wsp>
                        <wps:cNvPr id="13552" name="Rectangle 13552"/>
                        <wps:cNvSpPr/>
                        <wps:spPr>
                          <a:xfrm>
                            <a:off x="1855370" y="2048819"/>
                            <a:ext cx="752448" cy="109369"/>
                          </a:xfrm>
                          <a:prstGeom prst="rect">
                            <a:avLst/>
                          </a:prstGeom>
                          <a:ln>
                            <a:noFill/>
                          </a:ln>
                        </wps:spPr>
                        <wps:txbx>
                          <w:txbxContent>
                            <w:p w14:paraId="6764A22D" w14:textId="77777777" w:rsidR="007A4FF9" w:rsidRDefault="007A4FF9">
                              <w:pPr>
                                <w:spacing w:after="160" w:line="259" w:lineRule="auto"/>
                              </w:pPr>
                              <w:r>
                                <w:rPr>
                                  <w:rFonts w:ascii="Arial" w:eastAsia="Arial" w:hAnsi="Arial" w:cs="Arial"/>
                                  <w:sz w:val="14"/>
                                </w:rPr>
                                <w:t>% Acrylic Acid</w:t>
                              </w:r>
                            </w:p>
                          </w:txbxContent>
                        </wps:txbx>
                        <wps:bodyPr horzOverflow="overflow" vert="horz" lIns="0" tIns="0" rIns="0" bIns="0" rtlCol="0">
                          <a:noAutofit/>
                        </wps:bodyPr>
                      </wps:wsp>
                      <wps:wsp>
                        <wps:cNvPr id="13553" name="Rectangle 13553"/>
                        <wps:cNvSpPr/>
                        <wps:spPr>
                          <a:xfrm>
                            <a:off x="1731799" y="2048819"/>
                            <a:ext cx="164350" cy="109369"/>
                          </a:xfrm>
                          <a:prstGeom prst="rect">
                            <a:avLst/>
                          </a:prstGeom>
                          <a:ln>
                            <a:noFill/>
                          </a:ln>
                        </wps:spPr>
                        <wps:txbx>
                          <w:txbxContent>
                            <w:p w14:paraId="334AF6FF" w14:textId="77777777" w:rsidR="007A4FF9" w:rsidRDefault="007A4FF9">
                              <w:pPr>
                                <w:spacing w:after="160" w:line="259" w:lineRule="auto"/>
                              </w:pPr>
                              <w:r>
                                <w:rPr>
                                  <w:rFonts w:ascii="Arial" w:eastAsia="Arial" w:hAnsi="Arial" w:cs="Arial"/>
                                  <w:sz w:val="14"/>
                                </w:rPr>
                                <w:t>0.5</w:t>
                              </w:r>
                            </w:p>
                          </w:txbxContent>
                        </wps:txbx>
                        <wps:bodyPr horzOverflow="overflow" vert="horz" lIns="0" tIns="0" rIns="0" bIns="0" rtlCol="0">
                          <a:noAutofit/>
                        </wps:bodyPr>
                      </wps:wsp>
                      <wps:wsp>
                        <wps:cNvPr id="13554" name="Rectangle 13554"/>
                        <wps:cNvSpPr/>
                        <wps:spPr>
                          <a:xfrm>
                            <a:off x="1757437" y="2155499"/>
                            <a:ext cx="709658" cy="109369"/>
                          </a:xfrm>
                          <a:prstGeom prst="rect">
                            <a:avLst/>
                          </a:prstGeom>
                          <a:ln>
                            <a:noFill/>
                          </a:ln>
                        </wps:spPr>
                        <wps:txbx>
                          <w:txbxContent>
                            <w:p w14:paraId="36548936" w14:textId="77777777" w:rsidR="007A4FF9" w:rsidRDefault="007A4FF9">
                              <w:pPr>
                                <w:spacing w:after="160" w:line="259" w:lineRule="auto"/>
                              </w:pPr>
                              <w:r>
                                <w:rPr>
                                  <w:rFonts w:ascii="Arial" w:eastAsia="Arial" w:hAnsi="Arial" w:cs="Arial"/>
                                  <w:sz w:val="14"/>
                                </w:rPr>
                                <w:t>solution in cH</w:t>
                              </w:r>
                            </w:p>
                          </w:txbxContent>
                        </wps:txbx>
                        <wps:bodyPr horzOverflow="overflow" vert="horz" lIns="0" tIns="0" rIns="0" bIns="0" rtlCol="0">
                          <a:noAutofit/>
                        </wps:bodyPr>
                      </wps:wsp>
                      <wps:wsp>
                        <wps:cNvPr id="13555" name="Rectangle 13555"/>
                        <wps:cNvSpPr/>
                        <wps:spPr>
                          <a:xfrm>
                            <a:off x="2291015" y="2199136"/>
                            <a:ext cx="46957" cy="78121"/>
                          </a:xfrm>
                          <a:prstGeom prst="rect">
                            <a:avLst/>
                          </a:prstGeom>
                          <a:ln>
                            <a:noFill/>
                          </a:ln>
                        </wps:spPr>
                        <wps:txbx>
                          <w:txbxContent>
                            <w:p w14:paraId="55A59C71" w14:textId="77777777" w:rsidR="007A4FF9" w:rsidRDefault="007A4FF9">
                              <w:pPr>
                                <w:spacing w:after="160" w:line="259" w:lineRule="auto"/>
                              </w:pPr>
                              <w:r>
                                <w:rPr>
                                  <w:rFonts w:ascii="Arial" w:eastAsia="Arial" w:hAnsi="Arial" w:cs="Arial"/>
                                  <w:sz w:val="10"/>
                                </w:rPr>
                                <w:t>2</w:t>
                              </w:r>
                            </w:p>
                          </w:txbxContent>
                        </wps:txbx>
                        <wps:bodyPr horzOverflow="overflow" vert="horz" lIns="0" tIns="0" rIns="0" bIns="0" rtlCol="0">
                          <a:noAutofit/>
                        </wps:bodyPr>
                      </wps:wsp>
                      <wps:wsp>
                        <wps:cNvPr id="13556" name="Rectangle 13556"/>
                        <wps:cNvSpPr/>
                        <wps:spPr>
                          <a:xfrm>
                            <a:off x="2326308" y="2155499"/>
                            <a:ext cx="91988" cy="109369"/>
                          </a:xfrm>
                          <a:prstGeom prst="rect">
                            <a:avLst/>
                          </a:prstGeom>
                          <a:ln>
                            <a:noFill/>
                          </a:ln>
                        </wps:spPr>
                        <wps:txbx>
                          <w:txbxContent>
                            <w:p w14:paraId="4AF4DD32" w14:textId="77777777" w:rsidR="007A4FF9" w:rsidRDefault="007A4FF9">
                              <w:pPr>
                                <w:spacing w:after="160" w:line="259" w:lineRule="auto"/>
                              </w:pPr>
                              <w:r>
                                <w:rPr>
                                  <w:rFonts w:ascii="Arial" w:eastAsia="Arial" w:hAnsi="Arial" w:cs="Arial"/>
                                  <w:sz w:val="14"/>
                                </w:rPr>
                                <w:t>O</w:t>
                              </w:r>
                            </w:p>
                          </w:txbxContent>
                        </wps:txbx>
                        <wps:bodyPr horzOverflow="overflow" vert="horz" lIns="0" tIns="0" rIns="0" bIns="0" rtlCol="0">
                          <a:noAutofit/>
                        </wps:bodyPr>
                      </wps:wsp>
                      <wps:wsp>
                        <wps:cNvPr id="13557" name="Rectangle 13557"/>
                        <wps:cNvSpPr/>
                        <wps:spPr>
                          <a:xfrm>
                            <a:off x="1880155" y="2262179"/>
                            <a:ext cx="522134" cy="109369"/>
                          </a:xfrm>
                          <a:prstGeom prst="rect">
                            <a:avLst/>
                          </a:prstGeom>
                          <a:ln>
                            <a:noFill/>
                          </a:ln>
                        </wps:spPr>
                        <wps:txbx>
                          <w:txbxContent>
                            <w:p w14:paraId="78FA2B68" w14:textId="77777777" w:rsidR="007A4FF9" w:rsidRDefault="007A4FF9">
                              <w:pPr>
                                <w:spacing w:after="160" w:line="259" w:lineRule="auto"/>
                              </w:pPr>
                              <w:r>
                                <w:rPr>
                                  <w:rFonts w:ascii="Arial" w:eastAsia="Arial" w:hAnsi="Arial" w:cs="Arial"/>
                                  <w:sz w:val="14"/>
                                </w:rPr>
                                <w:t>for 30 min</w:t>
                              </w:r>
                            </w:p>
                          </w:txbxContent>
                        </wps:txbx>
                        <wps:bodyPr horzOverflow="overflow" vert="horz" lIns="0" tIns="0" rIns="0" bIns="0" rtlCol="0">
                          <a:noAutofit/>
                        </wps:bodyPr>
                      </wps:wsp>
                      <wps:wsp>
                        <wps:cNvPr id="13558" name="Rectangle 13558"/>
                        <wps:cNvSpPr/>
                        <wps:spPr>
                          <a:xfrm>
                            <a:off x="816706" y="1781888"/>
                            <a:ext cx="1636850" cy="109369"/>
                          </a:xfrm>
                          <a:prstGeom prst="rect">
                            <a:avLst/>
                          </a:prstGeom>
                          <a:ln>
                            <a:noFill/>
                          </a:ln>
                        </wps:spPr>
                        <wps:txbx>
                          <w:txbxContent>
                            <w:p w14:paraId="7367F58A" w14:textId="77777777" w:rsidR="007A4FF9" w:rsidRDefault="007A4FF9">
                              <w:pPr>
                                <w:spacing w:after="160" w:line="259" w:lineRule="auto"/>
                              </w:pPr>
                              <w:r>
                                <w:rPr>
                                  <w:rFonts w:ascii="Arial" w:eastAsia="Arial" w:hAnsi="Arial" w:cs="Arial"/>
                                  <w:sz w:val="14"/>
                                </w:rPr>
                                <w:t>Immerse in Poly Anion Solution</w:t>
                              </w:r>
                            </w:p>
                          </w:txbxContent>
                        </wps:txbx>
                        <wps:bodyPr horzOverflow="overflow" vert="horz" lIns="0" tIns="0" rIns="0" bIns="0" rtlCol="0">
                          <a:noAutofit/>
                        </wps:bodyPr>
                      </wps:wsp>
                      <wps:wsp>
                        <wps:cNvPr id="13559" name="Rectangle 13559"/>
                        <wps:cNvSpPr/>
                        <wps:spPr>
                          <a:xfrm>
                            <a:off x="523834" y="3263558"/>
                            <a:ext cx="2603448" cy="109369"/>
                          </a:xfrm>
                          <a:prstGeom prst="rect">
                            <a:avLst/>
                          </a:prstGeom>
                          <a:ln>
                            <a:noFill/>
                          </a:ln>
                        </wps:spPr>
                        <wps:txbx>
                          <w:txbxContent>
                            <w:p w14:paraId="1ADE8845" w14:textId="77777777" w:rsidR="007A4FF9" w:rsidRDefault="007A4FF9">
                              <w:pPr>
                                <w:spacing w:after="160" w:line="259" w:lineRule="auto"/>
                              </w:pPr>
                              <w:r>
                                <w:rPr>
                                  <w:rFonts w:ascii="Arial" w:eastAsia="Arial" w:hAnsi="Arial" w:cs="Arial"/>
                                  <w:sz w:val="14"/>
                                </w:rPr>
                                <w:t>Repeat steps 2, 3, 4 and 5 until a total of 7 Layers</w:t>
                              </w:r>
                            </w:p>
                          </w:txbxContent>
                        </wps:txbx>
                        <wps:bodyPr horzOverflow="overflow" vert="horz" lIns="0" tIns="0" rIns="0" bIns="0" rtlCol="0">
                          <a:noAutofit/>
                        </wps:bodyPr>
                      </wps:wsp>
                      <wps:wsp>
                        <wps:cNvPr id="13560" name="Rectangle 13560"/>
                        <wps:cNvSpPr/>
                        <wps:spPr>
                          <a:xfrm>
                            <a:off x="446544" y="4170435"/>
                            <a:ext cx="2809028" cy="109370"/>
                          </a:xfrm>
                          <a:prstGeom prst="rect">
                            <a:avLst/>
                          </a:prstGeom>
                          <a:ln>
                            <a:noFill/>
                          </a:ln>
                        </wps:spPr>
                        <wps:txbx>
                          <w:txbxContent>
                            <w:p w14:paraId="39B28972" w14:textId="77777777" w:rsidR="007A4FF9" w:rsidRDefault="007A4FF9">
                              <w:pPr>
                                <w:spacing w:after="160" w:line="259" w:lineRule="auto"/>
                              </w:pPr>
                              <w:r>
                                <w:rPr>
                                  <w:rFonts w:ascii="Arial" w:eastAsia="Arial" w:hAnsi="Arial" w:cs="Arial"/>
                                  <w:sz w:val="14"/>
                                </w:rPr>
                                <w:t>Immerse both types of scaffold in 100 U/ml solution of</w:t>
                              </w:r>
                            </w:p>
                          </w:txbxContent>
                        </wps:txbx>
                        <wps:bodyPr horzOverflow="overflow" vert="horz" lIns="0" tIns="0" rIns="0" bIns="0" rtlCol="0">
                          <a:noAutofit/>
                        </wps:bodyPr>
                      </wps:wsp>
                      <wps:wsp>
                        <wps:cNvPr id="13561" name="Rectangle 13561"/>
                        <wps:cNvSpPr/>
                        <wps:spPr>
                          <a:xfrm>
                            <a:off x="1003547" y="4277116"/>
                            <a:ext cx="1327400" cy="109369"/>
                          </a:xfrm>
                          <a:prstGeom prst="rect">
                            <a:avLst/>
                          </a:prstGeom>
                          <a:ln>
                            <a:noFill/>
                          </a:ln>
                        </wps:spPr>
                        <wps:txbx>
                          <w:txbxContent>
                            <w:p w14:paraId="36535ADC" w14:textId="77777777" w:rsidR="007A4FF9" w:rsidRDefault="007A4FF9">
                              <w:pPr>
                                <w:spacing w:after="160" w:line="259" w:lineRule="auto"/>
                              </w:pPr>
                              <w:r>
                                <w:rPr>
                                  <w:rFonts w:ascii="Arial" w:eastAsia="Arial" w:hAnsi="Arial" w:cs="Arial"/>
                                  <w:sz w:val="14"/>
                                </w:rPr>
                                <w:t>Heparin in PBS overnight</w:t>
                              </w:r>
                            </w:p>
                          </w:txbxContent>
                        </wps:txbx>
                        <wps:bodyPr horzOverflow="overflow" vert="horz" lIns="0" tIns="0" rIns="0" bIns="0" rtlCol="0">
                          <a:noAutofit/>
                        </wps:bodyPr>
                      </wps:wsp>
                      <wps:wsp>
                        <wps:cNvPr id="13562" name="Rectangle 13562"/>
                        <wps:cNvSpPr/>
                        <wps:spPr>
                          <a:xfrm>
                            <a:off x="478629" y="4581811"/>
                            <a:ext cx="2723649" cy="109370"/>
                          </a:xfrm>
                          <a:prstGeom prst="rect">
                            <a:avLst/>
                          </a:prstGeom>
                          <a:ln>
                            <a:noFill/>
                          </a:ln>
                        </wps:spPr>
                        <wps:txbx>
                          <w:txbxContent>
                            <w:p w14:paraId="1DE9AAD3" w14:textId="77777777" w:rsidR="007A4FF9" w:rsidRDefault="007A4FF9">
                              <w:pPr>
                                <w:spacing w:after="160" w:line="259" w:lineRule="auto"/>
                              </w:pPr>
                              <w:r>
                                <w:rPr>
                                  <w:rFonts w:ascii="Arial" w:eastAsia="Arial" w:hAnsi="Arial" w:cs="Arial"/>
                                  <w:sz w:val="14"/>
                                </w:rPr>
                                <w:t>Immerse both types of scaffold in 2 ng/ml solution of</w:t>
                              </w:r>
                            </w:p>
                          </w:txbxContent>
                        </wps:txbx>
                        <wps:bodyPr horzOverflow="overflow" vert="horz" lIns="0" tIns="0" rIns="0" bIns="0" rtlCol="0">
                          <a:noAutofit/>
                        </wps:bodyPr>
                      </wps:wsp>
                      <wps:wsp>
                        <wps:cNvPr id="13563" name="Rectangle 13563"/>
                        <wps:cNvSpPr/>
                        <wps:spPr>
                          <a:xfrm>
                            <a:off x="737772" y="4688491"/>
                            <a:ext cx="1876031" cy="109369"/>
                          </a:xfrm>
                          <a:prstGeom prst="rect">
                            <a:avLst/>
                          </a:prstGeom>
                          <a:ln>
                            <a:noFill/>
                          </a:ln>
                        </wps:spPr>
                        <wps:txbx>
                          <w:txbxContent>
                            <w:p w14:paraId="677797CF" w14:textId="77777777" w:rsidR="007A4FF9" w:rsidRDefault="007A4FF9">
                              <w:pPr>
                                <w:spacing w:after="160" w:line="259" w:lineRule="auto"/>
                              </w:pPr>
                              <w:r>
                                <w:rPr>
                                  <w:rFonts w:ascii="Arial" w:eastAsia="Arial" w:hAnsi="Arial" w:cs="Arial"/>
                                  <w:sz w:val="14"/>
                                </w:rPr>
                                <w:t>VEGF in PBS for 24 h as the final la</w:t>
                              </w:r>
                            </w:p>
                          </w:txbxContent>
                        </wps:txbx>
                        <wps:bodyPr horzOverflow="overflow" vert="horz" lIns="0" tIns="0" rIns="0" bIns="0" rtlCol="0">
                          <a:noAutofit/>
                        </wps:bodyPr>
                      </wps:wsp>
                      <wps:wsp>
                        <wps:cNvPr id="13564" name="Rectangle 13564"/>
                        <wps:cNvSpPr/>
                        <wps:spPr>
                          <a:xfrm>
                            <a:off x="2145631" y="4688489"/>
                            <a:ext cx="59119" cy="109369"/>
                          </a:xfrm>
                          <a:prstGeom prst="rect">
                            <a:avLst/>
                          </a:prstGeom>
                          <a:ln>
                            <a:noFill/>
                          </a:ln>
                        </wps:spPr>
                        <wps:txbx>
                          <w:txbxContent>
                            <w:p w14:paraId="2EDD5345" w14:textId="77777777" w:rsidR="007A4FF9" w:rsidRDefault="007A4FF9">
                              <w:pPr>
                                <w:spacing w:after="160" w:line="259" w:lineRule="auto"/>
                              </w:pPr>
                              <w:r>
                                <w:rPr>
                                  <w:rFonts w:ascii="Arial" w:eastAsia="Arial" w:hAnsi="Arial" w:cs="Arial"/>
                                  <w:sz w:val="14"/>
                                </w:rPr>
                                <w:t>y</w:t>
                              </w:r>
                            </w:p>
                          </w:txbxContent>
                        </wps:txbx>
                        <wps:bodyPr horzOverflow="overflow" vert="horz" lIns="0" tIns="0" rIns="0" bIns="0" rtlCol="0">
                          <a:noAutofit/>
                        </wps:bodyPr>
                      </wps:wsp>
                      <wps:wsp>
                        <wps:cNvPr id="13565" name="Rectangle 13565"/>
                        <wps:cNvSpPr/>
                        <wps:spPr>
                          <a:xfrm>
                            <a:off x="2188306" y="4688489"/>
                            <a:ext cx="105100" cy="109369"/>
                          </a:xfrm>
                          <a:prstGeom prst="rect">
                            <a:avLst/>
                          </a:prstGeom>
                          <a:ln>
                            <a:noFill/>
                          </a:ln>
                        </wps:spPr>
                        <wps:txbx>
                          <w:txbxContent>
                            <w:p w14:paraId="00E646AF" w14:textId="77777777" w:rsidR="007A4FF9" w:rsidRDefault="007A4FF9">
                              <w:pPr>
                                <w:spacing w:after="160" w:line="259" w:lineRule="auto"/>
                              </w:pPr>
                              <w:r>
                                <w:rPr>
                                  <w:rFonts w:ascii="Arial" w:eastAsia="Arial" w:hAnsi="Arial" w:cs="Arial"/>
                                  <w:sz w:val="14"/>
                                </w:rPr>
                                <w:t>er</w:t>
                              </w:r>
                            </w:p>
                          </w:txbxContent>
                        </wps:txbx>
                        <wps:bodyPr horzOverflow="overflow" vert="horz" lIns="0" tIns="0" rIns="0" bIns="0" rtlCol="0">
                          <a:noAutofit/>
                        </wps:bodyPr>
                      </wps:wsp>
                      <wps:wsp>
                        <wps:cNvPr id="13566" name="Rectangle 13566"/>
                        <wps:cNvSpPr/>
                        <wps:spPr>
                          <a:xfrm>
                            <a:off x="85697" y="4547062"/>
                            <a:ext cx="84523" cy="140618"/>
                          </a:xfrm>
                          <a:prstGeom prst="rect">
                            <a:avLst/>
                          </a:prstGeom>
                          <a:ln>
                            <a:noFill/>
                          </a:ln>
                        </wps:spPr>
                        <wps:txbx>
                          <w:txbxContent>
                            <w:p w14:paraId="301550CF" w14:textId="77777777" w:rsidR="007A4FF9" w:rsidRDefault="007A4FF9">
                              <w:pPr>
                                <w:spacing w:after="160" w:line="259" w:lineRule="auto"/>
                              </w:pPr>
                              <w:r>
                                <w:rPr>
                                  <w:rFonts w:ascii="Arial" w:eastAsia="Arial" w:hAnsi="Arial" w:cs="Arial"/>
                                  <w:sz w:val="18"/>
                                </w:rPr>
                                <w:t>8</w:t>
                              </w:r>
                            </w:p>
                          </w:txbxContent>
                        </wps:txbx>
                        <wps:bodyPr horzOverflow="overflow" vert="horz" lIns="0" tIns="0" rIns="0" bIns="0" rtlCol="0">
                          <a:noAutofit/>
                        </wps:bodyPr>
                      </wps:wsp>
                      <wps:wsp>
                        <wps:cNvPr id="13567" name="Rectangle 13567"/>
                        <wps:cNvSpPr/>
                        <wps:spPr>
                          <a:xfrm>
                            <a:off x="85697" y="4126997"/>
                            <a:ext cx="84523" cy="140618"/>
                          </a:xfrm>
                          <a:prstGeom prst="rect">
                            <a:avLst/>
                          </a:prstGeom>
                          <a:ln>
                            <a:noFill/>
                          </a:ln>
                        </wps:spPr>
                        <wps:txbx>
                          <w:txbxContent>
                            <w:p w14:paraId="2AB1AB0F" w14:textId="77777777" w:rsidR="007A4FF9" w:rsidRDefault="007A4FF9">
                              <w:pPr>
                                <w:spacing w:after="160" w:line="259" w:lineRule="auto"/>
                              </w:pPr>
                              <w:r>
                                <w:rPr>
                                  <w:rFonts w:ascii="Arial" w:eastAsia="Arial" w:hAnsi="Arial" w:cs="Arial"/>
                                  <w:sz w:val="18"/>
                                </w:rPr>
                                <w:t>7</w:t>
                              </w:r>
                            </w:p>
                          </w:txbxContent>
                        </wps:txbx>
                        <wps:bodyPr horzOverflow="overflow" vert="horz" lIns="0" tIns="0" rIns="0" bIns="0" rtlCol="0">
                          <a:noAutofit/>
                        </wps:bodyPr>
                      </wps:wsp>
                      <wps:wsp>
                        <wps:cNvPr id="52448" name="Rectangle 52448"/>
                        <wps:cNvSpPr/>
                        <wps:spPr>
                          <a:xfrm>
                            <a:off x="85697" y="3232612"/>
                            <a:ext cx="84523" cy="140618"/>
                          </a:xfrm>
                          <a:prstGeom prst="rect">
                            <a:avLst/>
                          </a:prstGeom>
                          <a:ln>
                            <a:noFill/>
                          </a:ln>
                        </wps:spPr>
                        <wps:txbx>
                          <w:txbxContent>
                            <w:p w14:paraId="71EBAD5B" w14:textId="77777777" w:rsidR="007A4FF9" w:rsidRDefault="007A4FF9">
                              <w:pPr>
                                <w:spacing w:after="160" w:line="259" w:lineRule="auto"/>
                              </w:pPr>
                              <w:r>
                                <w:rPr>
                                  <w:rFonts w:ascii="Arial" w:eastAsia="Arial" w:hAnsi="Arial" w:cs="Arial"/>
                                  <w:sz w:val="18"/>
                                </w:rPr>
                                <w:t>6</w:t>
                              </w:r>
                            </w:p>
                          </w:txbxContent>
                        </wps:txbx>
                        <wps:bodyPr horzOverflow="overflow" vert="horz" lIns="0" tIns="0" rIns="0" bIns="0" rtlCol="0">
                          <a:noAutofit/>
                        </wps:bodyPr>
                      </wps:wsp>
                      <wps:wsp>
                        <wps:cNvPr id="52449" name="Rectangle 52449"/>
                        <wps:cNvSpPr/>
                        <wps:spPr>
                          <a:xfrm>
                            <a:off x="85697" y="1783653"/>
                            <a:ext cx="84523" cy="140618"/>
                          </a:xfrm>
                          <a:prstGeom prst="rect">
                            <a:avLst/>
                          </a:prstGeom>
                          <a:ln>
                            <a:noFill/>
                          </a:ln>
                        </wps:spPr>
                        <wps:txbx>
                          <w:txbxContent>
                            <w:p w14:paraId="699200EA" w14:textId="77777777" w:rsidR="007A4FF9" w:rsidRDefault="007A4FF9">
                              <w:pPr>
                                <w:spacing w:after="160" w:line="259" w:lineRule="auto"/>
                              </w:pPr>
                              <w:r>
                                <w:rPr>
                                  <w:rFonts w:ascii="Arial" w:eastAsia="Arial" w:hAnsi="Arial" w:cs="Arial"/>
                                  <w:sz w:val="18"/>
                                </w:rPr>
                                <w:t>4</w:t>
                              </w:r>
                            </w:p>
                          </w:txbxContent>
                        </wps:txbx>
                        <wps:bodyPr horzOverflow="overflow" vert="horz" lIns="0" tIns="0" rIns="0" bIns="0" rtlCol="0">
                          <a:noAutofit/>
                        </wps:bodyPr>
                      </wps:wsp>
                      <wps:wsp>
                        <wps:cNvPr id="52450" name="Rectangle 52450"/>
                        <wps:cNvSpPr/>
                        <wps:spPr>
                          <a:xfrm>
                            <a:off x="85697" y="1538320"/>
                            <a:ext cx="84523" cy="140618"/>
                          </a:xfrm>
                          <a:prstGeom prst="rect">
                            <a:avLst/>
                          </a:prstGeom>
                          <a:ln>
                            <a:noFill/>
                          </a:ln>
                        </wps:spPr>
                        <wps:txbx>
                          <w:txbxContent>
                            <w:p w14:paraId="4A8823BD" w14:textId="77777777" w:rsidR="007A4FF9" w:rsidRDefault="007A4FF9">
                              <w:pPr>
                                <w:spacing w:after="160" w:line="259" w:lineRule="auto"/>
                              </w:pPr>
                              <w:r>
                                <w:rPr>
                                  <w:rFonts w:ascii="Arial" w:eastAsia="Arial" w:hAnsi="Arial" w:cs="Arial"/>
                                  <w:sz w:val="18"/>
                                </w:rPr>
                                <w:t>3</w:t>
                              </w:r>
                            </w:p>
                          </w:txbxContent>
                        </wps:txbx>
                        <wps:bodyPr horzOverflow="overflow" vert="horz" lIns="0" tIns="0" rIns="0" bIns="0" rtlCol="0">
                          <a:noAutofit/>
                        </wps:bodyPr>
                      </wps:wsp>
                      <wps:wsp>
                        <wps:cNvPr id="52451" name="Rectangle 52451"/>
                        <wps:cNvSpPr/>
                        <wps:spPr>
                          <a:xfrm>
                            <a:off x="85697" y="891336"/>
                            <a:ext cx="84523" cy="140618"/>
                          </a:xfrm>
                          <a:prstGeom prst="rect">
                            <a:avLst/>
                          </a:prstGeom>
                          <a:ln>
                            <a:noFill/>
                          </a:ln>
                        </wps:spPr>
                        <wps:txbx>
                          <w:txbxContent>
                            <w:p w14:paraId="3A432C91" w14:textId="77777777" w:rsidR="007A4FF9" w:rsidRDefault="007A4FF9">
                              <w:pPr>
                                <w:spacing w:after="160" w:line="259" w:lineRule="auto"/>
                              </w:pPr>
                              <w:r>
                                <w:rPr>
                                  <w:rFonts w:ascii="Arial" w:eastAsia="Arial" w:hAnsi="Arial" w:cs="Arial"/>
                                  <w:sz w:val="18"/>
                                </w:rPr>
                                <w:t>2</w:t>
                              </w:r>
                            </w:p>
                          </w:txbxContent>
                        </wps:txbx>
                        <wps:bodyPr horzOverflow="overflow" vert="horz" lIns="0" tIns="0" rIns="0" bIns="0" rtlCol="0">
                          <a:noAutofit/>
                        </wps:bodyPr>
                      </wps:wsp>
                      <wps:wsp>
                        <wps:cNvPr id="52452" name="Rectangle 52452"/>
                        <wps:cNvSpPr/>
                        <wps:spPr>
                          <a:xfrm>
                            <a:off x="85697" y="273510"/>
                            <a:ext cx="84523" cy="140618"/>
                          </a:xfrm>
                          <a:prstGeom prst="rect">
                            <a:avLst/>
                          </a:prstGeom>
                          <a:ln>
                            <a:noFill/>
                          </a:ln>
                        </wps:spPr>
                        <wps:txbx>
                          <w:txbxContent>
                            <w:p w14:paraId="43EA5DBA" w14:textId="77777777" w:rsidR="007A4FF9" w:rsidRDefault="007A4FF9">
                              <w:pPr>
                                <w:spacing w:after="160" w:line="259" w:lineRule="auto"/>
                              </w:pPr>
                              <w:r>
                                <w:rPr>
                                  <w:rFonts w:ascii="Arial" w:eastAsia="Arial" w:hAnsi="Arial" w:cs="Arial"/>
                                  <w:sz w:val="18"/>
                                </w:rPr>
                                <w:t>1</w:t>
                              </w:r>
                            </w:p>
                          </w:txbxContent>
                        </wps:txbx>
                        <wps:bodyPr horzOverflow="overflow" vert="horz" lIns="0" tIns="0" rIns="0" bIns="0" rtlCol="0">
                          <a:noAutofit/>
                        </wps:bodyPr>
                      </wps:wsp>
                      <wps:wsp>
                        <wps:cNvPr id="52453" name="Rectangle 52453"/>
                        <wps:cNvSpPr/>
                        <wps:spPr>
                          <a:xfrm>
                            <a:off x="85697" y="2943684"/>
                            <a:ext cx="84523" cy="140617"/>
                          </a:xfrm>
                          <a:prstGeom prst="rect">
                            <a:avLst/>
                          </a:prstGeom>
                          <a:ln>
                            <a:noFill/>
                          </a:ln>
                        </wps:spPr>
                        <wps:txbx>
                          <w:txbxContent>
                            <w:p w14:paraId="41A500D5" w14:textId="77777777" w:rsidR="007A4FF9" w:rsidRDefault="007A4FF9">
                              <w:pPr>
                                <w:spacing w:after="160" w:line="259" w:lineRule="auto"/>
                              </w:pPr>
                              <w:r>
                                <w:rPr>
                                  <w:rFonts w:ascii="Arial" w:eastAsia="Arial" w:hAnsi="Arial" w:cs="Arial"/>
                                  <w:sz w:val="18"/>
                                </w:rPr>
                                <w:t>5</w:t>
                              </w:r>
                            </w:p>
                          </w:txbxContent>
                        </wps:txbx>
                        <wps:bodyPr horzOverflow="overflow" vert="horz" lIns="0" tIns="0" rIns="0" bIns="0" rtlCol="0">
                          <a:noAutofit/>
                        </wps:bodyPr>
                      </wps:wsp>
                    </wpg:wgp>
                  </a:graphicData>
                </a:graphic>
              </wp:inline>
            </w:drawing>
          </mc:Choice>
          <mc:Fallback>
            <w:pict>
              <v:group w14:anchorId="5B849F49" id="Group 412" o:spid="_x0000_s1274" style="width:215pt;height:375.65pt;mso-position-horizontal-relative:char;mso-position-vertical-relative:line" coordsize="27302,47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">
                <v:shape id="Picture 413" o:spid="_x0000_s1275" type="#_x0000_t75" style="position:absolute;left:-29;top:-33;width:27340;height:4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">
                  <v:imagedata r:id="rId150" o:title=""/>
                </v:shape>
                <v:rect id="Rectangle 414" o:spid="_x0000_s1276" style="position:absolute;left:6495;top:2536;width:20815;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0DA8542A" w14:textId="77777777" w:rsidR="007A4FF9" w:rsidRDefault="007A4FF9">
                        <w:pPr>
                          <w:spacing w:after="160" w:line="259" w:lineRule="auto"/>
                        </w:pPr>
                        <w:r>
                          <w:rPr>
                            <w:rFonts w:ascii="Arial" w:eastAsia="Arial" w:hAnsi="Arial" w:cs="Arial"/>
                            <w:sz w:val="14"/>
                          </w:rPr>
                          <w:t>Plasma polymerization with Acrylic Acid</w:t>
                        </w:r>
                      </w:p>
                    </w:txbxContent>
                  </v:textbox>
                </v:rect>
                <v:rect id="Rectangle 415" o:spid="_x0000_s1277" style="position:absolute;left:6500;top:8717;width:20802;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6DD75921" w14:textId="77777777" w:rsidR="007A4FF9" w:rsidRDefault="007A4FF9">
                        <w:pPr>
                          <w:spacing w:after="160" w:line="259" w:lineRule="auto"/>
                        </w:pPr>
                        <w:r>
                          <w:rPr>
                            <w:rFonts w:ascii="Arial" w:eastAsia="Arial" w:hAnsi="Arial" w:cs="Arial"/>
                            <w:sz w:val="14"/>
                          </w:rPr>
                          <w:t>Immerse in 0.5% Poly Ethylene Imine in</w:t>
                        </w:r>
                      </w:p>
                    </w:txbxContent>
                  </v:textbox>
                </v:rect>
                <v:rect id="Rectangle 13536" o:spid="_x0000_s1278" style="position:absolute;left:11143;top:9784;width:1511;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" filled="f" stroked="f">
                  <v:textbox inset="0,0,0,0">
                    <w:txbxContent>
                      <w:p w14:paraId="3C0CD773" w14:textId="77777777" w:rsidR="007A4FF9" w:rsidRDefault="007A4FF9">
                        <w:pPr>
                          <w:spacing w:after="160" w:line="259" w:lineRule="auto"/>
                        </w:pPr>
                        <w:r>
                          <w:rPr>
                            <w:rFonts w:ascii="Arial" w:eastAsia="Arial" w:hAnsi="Arial" w:cs="Arial"/>
                            <w:sz w:val="14"/>
                          </w:rPr>
                          <w:t>dH</w:t>
                        </w:r>
                      </w:p>
                    </w:txbxContent>
                  </v:textbox>
                </v:rect>
                <v:rect id="Rectangle 13537" o:spid="_x0000_s1279" style="position:absolute;left:12279;top:10220;width:470;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" filled="f" stroked="f">
                  <v:textbox inset="0,0,0,0">
                    <w:txbxContent>
                      <w:p w14:paraId="72E692C3" w14:textId="77777777" w:rsidR="007A4FF9" w:rsidRDefault="007A4FF9">
                        <w:pPr>
                          <w:spacing w:after="160" w:line="259" w:lineRule="auto"/>
                        </w:pPr>
                        <w:r>
                          <w:rPr>
                            <w:rFonts w:ascii="Arial" w:eastAsia="Arial" w:hAnsi="Arial" w:cs="Arial"/>
                            <w:sz w:val="10"/>
                          </w:rPr>
                          <w:t>2</w:t>
                        </w:r>
                      </w:p>
                    </w:txbxContent>
                  </v:textbox>
                </v:rect>
                <v:rect id="Rectangle 13538" o:spid="_x0000_s1280" style="position:absolute;left:12633;top:9784;width:6469;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" filled="f" stroked="f">
                  <v:textbox inset="0,0,0,0">
                    <w:txbxContent>
                      <w:p w14:paraId="1A9726CD" w14:textId="77777777" w:rsidR="007A4FF9" w:rsidRDefault="007A4FF9">
                        <w:pPr>
                          <w:spacing w:after="160" w:line="259" w:lineRule="auto"/>
                        </w:pPr>
                        <w:r>
                          <w:rPr>
                            <w:rFonts w:ascii="Arial" w:eastAsia="Arial" w:hAnsi="Arial" w:cs="Arial"/>
                            <w:sz w:val="14"/>
                          </w:rPr>
                          <w:t>O for 30 min</w:t>
                        </w:r>
                      </w:p>
                    </w:txbxContent>
                  </v:textbox>
                </v:rect>
                <v:rect id="Rectangle 13539" o:spid="_x0000_s1281" style="position:absolute;left:9457;top:15554;width:6063;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" filled="f" stroked="f">
                  <v:textbox inset="0,0,0,0">
                    <w:txbxContent>
                      <w:p w14:paraId="3E7146FE" w14:textId="77777777" w:rsidR="007A4FF9" w:rsidRDefault="007A4FF9">
                        <w:pPr>
                          <w:spacing w:after="160" w:line="259" w:lineRule="auto"/>
                        </w:pPr>
                        <w:r>
                          <w:rPr>
                            <w:rFonts w:ascii="Arial" w:eastAsia="Arial" w:hAnsi="Arial" w:cs="Arial"/>
                            <w:sz w:val="14"/>
                          </w:rPr>
                          <w:t xml:space="preserve">Wash in </w:t>
                        </w:r>
                        <w:r>
                          <w:rPr>
                            <w:rFonts w:ascii="Arial" w:eastAsia="Arial" w:hAnsi="Arial" w:cs="Arial"/>
                            <w:sz w:val="14"/>
                          </w:rPr>
                          <w:t>dH</w:t>
                        </w:r>
                      </w:p>
                    </w:txbxContent>
                  </v:textbox>
                </v:rect>
                <v:rect id="Rectangle 13540" o:spid="_x0000_s1282" style="position:absolute;left:14016;top:15990;width:469;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" filled="f" stroked="f">
                  <v:textbox inset="0,0,0,0">
                    <w:txbxContent>
                      <w:p w14:paraId="6B4954F5" w14:textId="77777777" w:rsidR="007A4FF9" w:rsidRDefault="007A4FF9">
                        <w:pPr>
                          <w:spacing w:after="160" w:line="259" w:lineRule="auto"/>
                        </w:pPr>
                        <w:r>
                          <w:rPr>
                            <w:rFonts w:ascii="Arial" w:eastAsia="Arial" w:hAnsi="Arial" w:cs="Arial"/>
                            <w:sz w:val="10"/>
                          </w:rPr>
                          <w:t>2</w:t>
                        </w:r>
                      </w:p>
                    </w:txbxContent>
                  </v:textbox>
                </v:rect>
                <v:rect id="Rectangle 13541" o:spid="_x0000_s1283" style="position:absolute;left:14369;top:15554;width:6403;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" filled="f" stroked="f">
                  <v:textbox inset="0,0,0,0">
                    <w:txbxContent>
                      <w:p w14:paraId="66642EC3" w14:textId="77777777" w:rsidR="007A4FF9" w:rsidRDefault="007A4FF9">
                        <w:pPr>
                          <w:spacing w:after="160" w:line="259" w:lineRule="auto"/>
                        </w:pPr>
                        <w:r>
                          <w:rPr>
                            <w:rFonts w:ascii="Arial" w:eastAsia="Arial" w:hAnsi="Arial" w:cs="Arial"/>
                            <w:sz w:val="14"/>
                          </w:rPr>
                          <w:t>O four times</w:t>
                        </w:r>
                      </w:p>
                    </w:txbxContent>
                  </v:textbox>
                </v:rect>
                <v:rect id="Rectangle 13542" o:spid="_x0000_s1284" style="position:absolute;left:10162;top:29643;width:6063;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" filled="f" stroked="f">
                  <v:textbox inset="0,0,0,0">
                    <w:txbxContent>
                      <w:p w14:paraId="6A28CE49" w14:textId="77777777" w:rsidR="007A4FF9" w:rsidRDefault="007A4FF9">
                        <w:pPr>
                          <w:spacing w:after="160" w:line="259" w:lineRule="auto"/>
                        </w:pPr>
                        <w:r>
                          <w:rPr>
                            <w:rFonts w:ascii="Arial" w:eastAsia="Arial" w:hAnsi="Arial" w:cs="Arial"/>
                            <w:sz w:val="14"/>
                          </w:rPr>
                          <w:t xml:space="preserve">Wash in </w:t>
                        </w:r>
                        <w:r>
                          <w:rPr>
                            <w:rFonts w:ascii="Arial" w:eastAsia="Arial" w:hAnsi="Arial" w:cs="Arial"/>
                            <w:sz w:val="14"/>
                          </w:rPr>
                          <w:t>dH</w:t>
                        </w:r>
                      </w:p>
                    </w:txbxContent>
                  </v:textbox>
                </v:rect>
                <v:rect id="Rectangle 13543" o:spid="_x0000_s1285" style="position:absolute;left:14721;top:30079;width:469;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" filled="f" stroked="f">
                  <v:textbox inset="0,0,0,0">
                    <w:txbxContent>
                      <w:p w14:paraId="2C94B924" w14:textId="77777777" w:rsidR="007A4FF9" w:rsidRDefault="007A4FF9">
                        <w:pPr>
                          <w:spacing w:after="160" w:line="259" w:lineRule="auto"/>
                        </w:pPr>
                        <w:r>
                          <w:rPr>
                            <w:rFonts w:ascii="Arial" w:eastAsia="Arial" w:hAnsi="Arial" w:cs="Arial"/>
                            <w:sz w:val="10"/>
                          </w:rPr>
                          <w:t>2</w:t>
                        </w:r>
                      </w:p>
                    </w:txbxContent>
                  </v:textbox>
                </v:rect>
                <v:rect id="Rectangle 13545" o:spid="_x0000_s1286" style="position:absolute;left:15074;top:29643;width:640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" filled="f" stroked="f">
                  <v:textbox inset="0,0,0,0">
                    <w:txbxContent>
                      <w:p w14:paraId="75CA04CE" w14:textId="77777777" w:rsidR="007A4FF9" w:rsidRDefault="007A4FF9">
                        <w:pPr>
                          <w:spacing w:after="160" w:line="259" w:lineRule="auto"/>
                        </w:pPr>
                        <w:r>
                          <w:rPr>
                            <w:rFonts w:ascii="Arial" w:eastAsia="Arial" w:hAnsi="Arial" w:cs="Arial"/>
                            <w:sz w:val="14"/>
                          </w:rPr>
                          <w:t>O four times</w:t>
                        </w:r>
                      </w:p>
                    </w:txbxContent>
                  </v:textbox>
                </v:rect>
                <v:rect id="Rectangle 13546" o:spid="_x0000_s1287" style="position:absolute;left:5231;top:20488;width:1972;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" filled="f" stroked="f">
                  <v:textbox inset="0,0,0,0">
                    <w:txbxContent>
                      <w:p w14:paraId="189B448A" w14:textId="77777777" w:rsidR="007A4FF9" w:rsidRDefault="007A4FF9">
                        <w:pPr>
                          <w:spacing w:after="160" w:line="259" w:lineRule="auto"/>
                        </w:pPr>
                        <w:r>
                          <w:rPr>
                            <w:rFonts w:ascii="Arial" w:eastAsia="Arial" w:hAnsi="Arial" w:cs="Arial"/>
                            <w:sz w:val="14"/>
                          </w:rPr>
                          <w:t>100</w:t>
                        </w:r>
                      </w:p>
                    </w:txbxContent>
                  </v:textbox>
                </v:rect>
                <v:rect id="Rectangle 13547" o:spid="_x0000_s1288" style="position:absolute;left:6714;top:20488;width:6915;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" filled="f" stroked="f">
                  <v:textbox inset="0,0,0,0">
                    <w:txbxContent>
                      <w:p w14:paraId="1B50A1A1" w14:textId="77777777" w:rsidR="007A4FF9" w:rsidRDefault="007A4FF9">
                        <w:pPr>
                          <w:spacing w:after="160" w:line="259" w:lineRule="auto"/>
                        </w:pPr>
                        <w:r>
                          <w:rPr>
                            <w:rFonts w:ascii="Arial" w:eastAsia="Arial" w:hAnsi="Arial" w:cs="Arial"/>
                            <w:sz w:val="14"/>
                          </w:rPr>
                          <w:t>U/ml Heparin</w:t>
                        </w:r>
                      </w:p>
                    </w:txbxContent>
                  </v:textbox>
                </v:rect>
                <v:rect id="Rectangle 13548" o:spid="_x0000_s1289" style="position:absolute;left:5382;top:21554;width:7097;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" filled="f" stroked="f">
                  <v:textbox inset="0,0,0,0">
                    <w:txbxContent>
                      <w:p w14:paraId="089F736E" w14:textId="77777777" w:rsidR="007A4FF9" w:rsidRDefault="007A4FF9">
                        <w:pPr>
                          <w:spacing w:after="160" w:line="259" w:lineRule="auto"/>
                        </w:pPr>
                        <w:r>
                          <w:rPr>
                            <w:rFonts w:ascii="Arial" w:eastAsia="Arial" w:hAnsi="Arial" w:cs="Arial"/>
                            <w:sz w:val="14"/>
                          </w:rPr>
                          <w:t>solution in cH</w:t>
                        </w:r>
                      </w:p>
                    </w:txbxContent>
                  </v:textbox>
                </v:rect>
                <v:rect id="Rectangle 13549" o:spid="_x0000_s1290" style="position:absolute;left:10718;top:21991;width:469;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" filled="f" stroked="f">
                  <v:textbox inset="0,0,0,0">
                    <w:txbxContent>
                      <w:p w14:paraId="1420347C" w14:textId="77777777" w:rsidR="007A4FF9" w:rsidRDefault="007A4FF9">
                        <w:pPr>
                          <w:spacing w:after="160" w:line="259" w:lineRule="auto"/>
                        </w:pPr>
                        <w:r>
                          <w:rPr>
                            <w:rFonts w:ascii="Arial" w:eastAsia="Arial" w:hAnsi="Arial" w:cs="Arial"/>
                            <w:sz w:val="10"/>
                          </w:rPr>
                          <w:t>2</w:t>
                        </w:r>
                      </w:p>
                    </w:txbxContent>
                  </v:textbox>
                </v:rect>
                <v:rect id="Rectangle 13550" o:spid="_x0000_s1291" style="position:absolute;left:11071;top:21554;width:920;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" filled="f" stroked="f">
                  <v:textbox inset="0,0,0,0">
                    <w:txbxContent>
                      <w:p w14:paraId="7881F1DE" w14:textId="77777777" w:rsidR="007A4FF9" w:rsidRDefault="007A4FF9">
                        <w:pPr>
                          <w:spacing w:after="160" w:line="259" w:lineRule="auto"/>
                        </w:pPr>
                        <w:r>
                          <w:rPr>
                            <w:rFonts w:ascii="Arial" w:eastAsia="Arial" w:hAnsi="Arial" w:cs="Arial"/>
                            <w:sz w:val="14"/>
                          </w:rPr>
                          <w:t>O</w:t>
                        </w:r>
                      </w:p>
                    </w:txbxContent>
                  </v:textbox>
                </v:rect>
                <v:rect id="Rectangle 13551" o:spid="_x0000_s1292" style="position:absolute;left:6609;top:22621;width:5222;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" filled="f" stroked="f">
                  <v:textbox inset="0,0,0,0">
                    <w:txbxContent>
                      <w:p w14:paraId="345531F6" w14:textId="77777777" w:rsidR="007A4FF9" w:rsidRDefault="007A4FF9">
                        <w:pPr>
                          <w:spacing w:after="160" w:line="259" w:lineRule="auto"/>
                        </w:pPr>
                        <w:r>
                          <w:rPr>
                            <w:rFonts w:ascii="Arial" w:eastAsia="Arial" w:hAnsi="Arial" w:cs="Arial"/>
                            <w:sz w:val="14"/>
                          </w:rPr>
                          <w:t>for 30 min</w:t>
                        </w:r>
                      </w:p>
                    </w:txbxContent>
                  </v:textbox>
                </v:rect>
                <v:rect id="Rectangle 13552" o:spid="_x0000_s1293" style="position:absolute;left:18553;top:20488;width:7525;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" filled="f" stroked="f">
                  <v:textbox inset="0,0,0,0">
                    <w:txbxContent>
                      <w:p w14:paraId="6764A22D" w14:textId="77777777" w:rsidR="007A4FF9" w:rsidRDefault="007A4FF9">
                        <w:pPr>
                          <w:spacing w:after="160" w:line="259" w:lineRule="auto"/>
                        </w:pPr>
                        <w:r>
                          <w:rPr>
                            <w:rFonts w:ascii="Arial" w:eastAsia="Arial" w:hAnsi="Arial" w:cs="Arial"/>
                            <w:sz w:val="14"/>
                          </w:rPr>
                          <w:t>% Acrylic Acid</w:t>
                        </w:r>
                      </w:p>
                    </w:txbxContent>
                  </v:textbox>
                </v:rect>
                <v:rect id="Rectangle 13553" o:spid="_x0000_s1294" style="position:absolute;left:17317;top:20488;width:164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" filled="f" stroked="f">
                  <v:textbox inset="0,0,0,0">
                    <w:txbxContent>
                      <w:p w14:paraId="334AF6FF" w14:textId="77777777" w:rsidR="007A4FF9" w:rsidRDefault="007A4FF9">
                        <w:pPr>
                          <w:spacing w:after="160" w:line="259" w:lineRule="auto"/>
                        </w:pPr>
                        <w:r>
                          <w:rPr>
                            <w:rFonts w:ascii="Arial" w:eastAsia="Arial" w:hAnsi="Arial" w:cs="Arial"/>
                            <w:sz w:val="14"/>
                          </w:rPr>
                          <w:t>0.5</w:t>
                        </w:r>
                      </w:p>
                    </w:txbxContent>
                  </v:textbox>
                </v:rect>
                <v:rect id="Rectangle 13554" o:spid="_x0000_s1295" style="position:absolute;left:17574;top:21554;width:7096;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" filled="f" stroked="f">
                  <v:textbox inset="0,0,0,0">
                    <w:txbxContent>
                      <w:p w14:paraId="36548936" w14:textId="77777777" w:rsidR="007A4FF9" w:rsidRDefault="007A4FF9">
                        <w:pPr>
                          <w:spacing w:after="160" w:line="259" w:lineRule="auto"/>
                        </w:pPr>
                        <w:r>
                          <w:rPr>
                            <w:rFonts w:ascii="Arial" w:eastAsia="Arial" w:hAnsi="Arial" w:cs="Arial"/>
                            <w:sz w:val="14"/>
                          </w:rPr>
                          <w:t>solution in cH</w:t>
                        </w:r>
                      </w:p>
                    </w:txbxContent>
                  </v:textbox>
                </v:rect>
                <v:rect id="Rectangle 13555" o:spid="_x0000_s1296" style="position:absolute;left:22910;top:21991;width:469;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" filled="f" stroked="f">
                  <v:textbox inset="0,0,0,0">
                    <w:txbxContent>
                      <w:p w14:paraId="55A59C71" w14:textId="77777777" w:rsidR="007A4FF9" w:rsidRDefault="007A4FF9">
                        <w:pPr>
                          <w:spacing w:after="160" w:line="259" w:lineRule="auto"/>
                        </w:pPr>
                        <w:r>
                          <w:rPr>
                            <w:rFonts w:ascii="Arial" w:eastAsia="Arial" w:hAnsi="Arial" w:cs="Arial"/>
                            <w:sz w:val="10"/>
                          </w:rPr>
                          <w:t>2</w:t>
                        </w:r>
                      </w:p>
                    </w:txbxContent>
                  </v:textbox>
                </v:rect>
                <v:rect id="Rectangle 13556" o:spid="_x0000_s1297" style="position:absolute;left:23263;top:21554;width:919;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" filled="f" stroked="f">
                  <v:textbox inset="0,0,0,0">
                    <w:txbxContent>
                      <w:p w14:paraId="4AF4DD32" w14:textId="77777777" w:rsidR="007A4FF9" w:rsidRDefault="007A4FF9">
                        <w:pPr>
                          <w:spacing w:after="160" w:line="259" w:lineRule="auto"/>
                        </w:pPr>
                        <w:r>
                          <w:rPr>
                            <w:rFonts w:ascii="Arial" w:eastAsia="Arial" w:hAnsi="Arial" w:cs="Arial"/>
                            <w:sz w:val="14"/>
                          </w:rPr>
                          <w:t>O</w:t>
                        </w:r>
                      </w:p>
                    </w:txbxContent>
                  </v:textbox>
                </v:rect>
                <v:rect id="Rectangle 13557" o:spid="_x0000_s1298" style="position:absolute;left:18801;top:22621;width:5221;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" filled="f" stroked="f">
                  <v:textbox inset="0,0,0,0">
                    <w:txbxContent>
                      <w:p w14:paraId="78FA2B68" w14:textId="77777777" w:rsidR="007A4FF9" w:rsidRDefault="007A4FF9">
                        <w:pPr>
                          <w:spacing w:after="160" w:line="259" w:lineRule="auto"/>
                        </w:pPr>
                        <w:r>
                          <w:rPr>
                            <w:rFonts w:ascii="Arial" w:eastAsia="Arial" w:hAnsi="Arial" w:cs="Arial"/>
                            <w:sz w:val="14"/>
                          </w:rPr>
                          <w:t>for 30 min</w:t>
                        </w:r>
                      </w:p>
                    </w:txbxContent>
                  </v:textbox>
                </v:rect>
                <v:rect id="Rectangle 13558" o:spid="_x0000_s1299" style="position:absolute;left:8167;top:17818;width:16368;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" filled="f" stroked="f">
                  <v:textbox inset="0,0,0,0">
                    <w:txbxContent>
                      <w:p w14:paraId="7367F58A" w14:textId="77777777" w:rsidR="007A4FF9" w:rsidRDefault="007A4FF9">
                        <w:pPr>
                          <w:spacing w:after="160" w:line="259" w:lineRule="auto"/>
                        </w:pPr>
                        <w:r>
                          <w:rPr>
                            <w:rFonts w:ascii="Arial" w:eastAsia="Arial" w:hAnsi="Arial" w:cs="Arial"/>
                            <w:sz w:val="14"/>
                          </w:rPr>
                          <w:t>Immerse in Poly Anion Solution</w:t>
                        </w:r>
                      </w:p>
                    </w:txbxContent>
                  </v:textbox>
                </v:rect>
                <v:rect id="Rectangle 13559" o:spid="_x0000_s1300" style="position:absolute;left:5238;top:32635;width:26034;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" filled="f" stroked="f">
                  <v:textbox inset="0,0,0,0">
                    <w:txbxContent>
                      <w:p w14:paraId="1ADE8845" w14:textId="77777777" w:rsidR="007A4FF9" w:rsidRDefault="007A4FF9">
                        <w:pPr>
                          <w:spacing w:after="160" w:line="259" w:lineRule="auto"/>
                        </w:pPr>
                        <w:r>
                          <w:rPr>
                            <w:rFonts w:ascii="Arial" w:eastAsia="Arial" w:hAnsi="Arial" w:cs="Arial"/>
                            <w:sz w:val="14"/>
                          </w:rPr>
                          <w:t>Repeat steps 2, 3, 4 and 5 until a total of 7 Layers</w:t>
                        </w:r>
                      </w:p>
                    </w:txbxContent>
                  </v:textbox>
                </v:rect>
                <v:rect id="Rectangle 13560" o:spid="_x0000_s1301" style="position:absolute;left:4465;top:41704;width:28090;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" filled="f" stroked="f">
                  <v:textbox inset="0,0,0,0">
                    <w:txbxContent>
                      <w:p w14:paraId="39B28972" w14:textId="77777777" w:rsidR="007A4FF9" w:rsidRDefault="007A4FF9">
                        <w:pPr>
                          <w:spacing w:after="160" w:line="259" w:lineRule="auto"/>
                        </w:pPr>
                        <w:r>
                          <w:rPr>
                            <w:rFonts w:ascii="Arial" w:eastAsia="Arial" w:hAnsi="Arial" w:cs="Arial"/>
                            <w:sz w:val="14"/>
                          </w:rPr>
                          <w:t>Immerse both types of scaffold in 100 U/ml solution of</w:t>
                        </w:r>
                      </w:p>
                    </w:txbxContent>
                  </v:textbox>
                </v:rect>
                <v:rect id="Rectangle 13561" o:spid="_x0000_s1302" style="position:absolute;left:10035;top:42771;width:1327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" filled="f" stroked="f">
                  <v:textbox inset="0,0,0,0">
                    <w:txbxContent>
                      <w:p w14:paraId="36535ADC" w14:textId="77777777" w:rsidR="007A4FF9" w:rsidRDefault="007A4FF9">
                        <w:pPr>
                          <w:spacing w:after="160" w:line="259" w:lineRule="auto"/>
                        </w:pPr>
                        <w:r>
                          <w:rPr>
                            <w:rFonts w:ascii="Arial" w:eastAsia="Arial" w:hAnsi="Arial" w:cs="Arial"/>
                            <w:sz w:val="14"/>
                          </w:rPr>
                          <w:t>Heparin in PBS overnight</w:t>
                        </w:r>
                      </w:p>
                    </w:txbxContent>
                  </v:textbox>
                </v:rect>
                <v:rect id="Rectangle 13562" o:spid="_x0000_s1303" style="position:absolute;left:4786;top:45818;width:27236;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" filled="f" stroked="f">
                  <v:textbox inset="0,0,0,0">
                    <w:txbxContent>
                      <w:p w14:paraId="1DE9AAD3" w14:textId="77777777" w:rsidR="007A4FF9" w:rsidRDefault="007A4FF9">
                        <w:pPr>
                          <w:spacing w:after="160" w:line="259" w:lineRule="auto"/>
                        </w:pPr>
                        <w:r>
                          <w:rPr>
                            <w:rFonts w:ascii="Arial" w:eastAsia="Arial" w:hAnsi="Arial" w:cs="Arial"/>
                            <w:sz w:val="14"/>
                          </w:rPr>
                          <w:t>Immerse both types of scaffold in 2 ng/ml solution of</w:t>
                        </w:r>
                      </w:p>
                    </w:txbxContent>
                  </v:textbox>
                </v:rect>
                <v:rect id="Rectangle 13563" o:spid="_x0000_s1304" style="position:absolute;left:7377;top:46884;width:18761;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" filled="f" stroked="f">
                  <v:textbox inset="0,0,0,0">
                    <w:txbxContent>
                      <w:p w14:paraId="677797CF" w14:textId="77777777" w:rsidR="007A4FF9" w:rsidRDefault="007A4FF9">
                        <w:pPr>
                          <w:spacing w:after="160" w:line="259" w:lineRule="auto"/>
                        </w:pPr>
                        <w:r>
                          <w:rPr>
                            <w:rFonts w:ascii="Arial" w:eastAsia="Arial" w:hAnsi="Arial" w:cs="Arial"/>
                            <w:sz w:val="14"/>
                          </w:rPr>
                          <w:t>VEGF in PBS for 24 h as the final la</w:t>
                        </w:r>
                      </w:p>
                    </w:txbxContent>
                  </v:textbox>
                </v:rect>
                <v:rect id="Rectangle 13564" o:spid="_x0000_s1305" style="position:absolute;left:21456;top:46884;width:591;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" filled="f" stroked="f">
                  <v:textbox inset="0,0,0,0">
                    <w:txbxContent>
                      <w:p w14:paraId="2EDD5345" w14:textId="77777777" w:rsidR="007A4FF9" w:rsidRDefault="007A4FF9">
                        <w:pPr>
                          <w:spacing w:after="160" w:line="259" w:lineRule="auto"/>
                        </w:pPr>
                        <w:r>
                          <w:rPr>
                            <w:rFonts w:ascii="Arial" w:eastAsia="Arial" w:hAnsi="Arial" w:cs="Arial"/>
                            <w:sz w:val="14"/>
                          </w:rPr>
                          <w:t>y</w:t>
                        </w:r>
                      </w:p>
                    </w:txbxContent>
                  </v:textbox>
                </v:rect>
                <v:rect id="Rectangle 13565" o:spid="_x0000_s1306" style="position:absolute;left:21883;top:46884;width:1051;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" filled="f" stroked="f">
                  <v:textbox inset="0,0,0,0">
                    <w:txbxContent>
                      <w:p w14:paraId="00E646AF" w14:textId="77777777" w:rsidR="007A4FF9" w:rsidRDefault="007A4FF9">
                        <w:pPr>
                          <w:spacing w:after="160" w:line="259" w:lineRule="auto"/>
                        </w:pPr>
                        <w:r>
                          <w:rPr>
                            <w:rFonts w:ascii="Arial" w:eastAsia="Arial" w:hAnsi="Arial" w:cs="Arial"/>
                            <w:sz w:val="14"/>
                          </w:rPr>
                          <w:t>er</w:t>
                        </w:r>
                      </w:p>
                    </w:txbxContent>
                  </v:textbox>
                </v:rect>
                <v:rect id="Rectangle 13566" o:spid="_x0000_s1307" style="position:absolute;left:856;top:45470;width:84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" filled="f" stroked="f">
                  <v:textbox inset="0,0,0,0">
                    <w:txbxContent>
                      <w:p w14:paraId="301550CF" w14:textId="77777777" w:rsidR="007A4FF9" w:rsidRDefault="007A4FF9">
                        <w:pPr>
                          <w:spacing w:after="160" w:line="259" w:lineRule="auto"/>
                        </w:pPr>
                        <w:r>
                          <w:rPr>
                            <w:rFonts w:ascii="Arial" w:eastAsia="Arial" w:hAnsi="Arial" w:cs="Arial"/>
                            <w:sz w:val="18"/>
                          </w:rPr>
                          <w:t>8</w:t>
                        </w:r>
                      </w:p>
                    </w:txbxContent>
                  </v:textbox>
                </v:rect>
                <v:rect id="Rectangle 13567" o:spid="_x0000_s1308" style="position:absolute;left:856;top:41269;width:846;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" filled="f" stroked="f">
                  <v:textbox inset="0,0,0,0">
                    <w:txbxContent>
                      <w:p w14:paraId="2AB1AB0F" w14:textId="77777777" w:rsidR="007A4FF9" w:rsidRDefault="007A4FF9">
                        <w:pPr>
                          <w:spacing w:after="160" w:line="259" w:lineRule="auto"/>
                        </w:pPr>
                        <w:r>
                          <w:rPr>
                            <w:rFonts w:ascii="Arial" w:eastAsia="Arial" w:hAnsi="Arial" w:cs="Arial"/>
                            <w:sz w:val="18"/>
                          </w:rPr>
                          <w:t>7</w:t>
                        </w:r>
                      </w:p>
                    </w:txbxContent>
                  </v:textbox>
                </v:rect>
                <v:rect id="Rectangle 52448" o:spid="_x0000_s1309" style="position:absolute;left:856;top:32326;width:84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" filled="f" stroked="f">
                  <v:textbox inset="0,0,0,0">
                    <w:txbxContent>
                      <w:p w14:paraId="71EBAD5B" w14:textId="77777777" w:rsidR="007A4FF9" w:rsidRDefault="007A4FF9">
                        <w:pPr>
                          <w:spacing w:after="160" w:line="259" w:lineRule="auto"/>
                        </w:pPr>
                        <w:r>
                          <w:rPr>
                            <w:rFonts w:ascii="Arial" w:eastAsia="Arial" w:hAnsi="Arial" w:cs="Arial"/>
                            <w:sz w:val="18"/>
                          </w:rPr>
                          <w:t>6</w:t>
                        </w:r>
                      </w:p>
                    </w:txbxContent>
                  </v:textbox>
                </v:rect>
                <v:rect id="Rectangle 52449" o:spid="_x0000_s1310" style="position:absolute;left:856;top:17836;width:84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" filled="f" stroked="f">
                  <v:textbox inset="0,0,0,0">
                    <w:txbxContent>
                      <w:p w14:paraId="699200EA" w14:textId="77777777" w:rsidR="007A4FF9" w:rsidRDefault="007A4FF9">
                        <w:pPr>
                          <w:spacing w:after="160" w:line="259" w:lineRule="auto"/>
                        </w:pPr>
                        <w:r>
                          <w:rPr>
                            <w:rFonts w:ascii="Arial" w:eastAsia="Arial" w:hAnsi="Arial" w:cs="Arial"/>
                            <w:sz w:val="18"/>
                          </w:rPr>
                          <w:t>4</w:t>
                        </w:r>
                      </w:p>
                    </w:txbxContent>
                  </v:textbox>
                </v:rect>
                <v:rect id="Rectangle 52450" o:spid="_x0000_s1311" style="position:absolute;left:856;top:15383;width:84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" filled="f" stroked="f">
                  <v:textbox inset="0,0,0,0">
                    <w:txbxContent>
                      <w:p w14:paraId="4A8823BD" w14:textId="77777777" w:rsidR="007A4FF9" w:rsidRDefault="007A4FF9">
                        <w:pPr>
                          <w:spacing w:after="160" w:line="259" w:lineRule="auto"/>
                        </w:pPr>
                        <w:r>
                          <w:rPr>
                            <w:rFonts w:ascii="Arial" w:eastAsia="Arial" w:hAnsi="Arial" w:cs="Arial"/>
                            <w:sz w:val="18"/>
                          </w:rPr>
                          <w:t>3</w:t>
                        </w:r>
                      </w:p>
                    </w:txbxContent>
                  </v:textbox>
                </v:rect>
                <v:rect id="Rectangle 52451" o:spid="_x0000_s1312" style="position:absolute;left:856;top:8913;width:84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nO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" filled="f" stroked="f">
                  <v:textbox inset="0,0,0,0">
                    <w:txbxContent>
                      <w:p w14:paraId="3A432C91" w14:textId="77777777" w:rsidR="007A4FF9" w:rsidRDefault="007A4FF9">
                        <w:pPr>
                          <w:spacing w:after="160" w:line="259" w:lineRule="auto"/>
                        </w:pPr>
                        <w:r>
                          <w:rPr>
                            <w:rFonts w:ascii="Arial" w:eastAsia="Arial" w:hAnsi="Arial" w:cs="Arial"/>
                            <w:sz w:val="18"/>
                          </w:rPr>
                          <w:t>2</w:t>
                        </w:r>
                      </w:p>
                    </w:txbxContent>
                  </v:textbox>
                </v:rect>
                <v:rect id="Rectangle 52452" o:spid="_x0000_s1313" style="position:absolute;left:856;top:2735;width:84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" filled="f" stroked="f">
                  <v:textbox inset="0,0,0,0">
                    <w:txbxContent>
                      <w:p w14:paraId="43EA5DBA" w14:textId="77777777" w:rsidR="007A4FF9" w:rsidRDefault="007A4FF9">
                        <w:pPr>
                          <w:spacing w:after="160" w:line="259" w:lineRule="auto"/>
                        </w:pPr>
                        <w:r>
                          <w:rPr>
                            <w:rFonts w:ascii="Arial" w:eastAsia="Arial" w:hAnsi="Arial" w:cs="Arial"/>
                            <w:sz w:val="18"/>
                          </w:rPr>
                          <w:t>1</w:t>
                        </w:r>
                      </w:p>
                    </w:txbxContent>
                  </v:textbox>
                </v:rect>
                <v:rect id="Rectangle 52453" o:spid="_x0000_s1314" style="position:absolute;left:856;top:29436;width:846;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" filled="f" stroked="f">
                  <v:textbox inset="0,0,0,0">
                    <w:txbxContent>
                      <w:p w14:paraId="41A500D5" w14:textId="77777777" w:rsidR="007A4FF9" w:rsidRDefault="007A4FF9">
                        <w:pPr>
                          <w:spacing w:after="160" w:line="259" w:lineRule="auto"/>
                        </w:pPr>
                        <w:r>
                          <w:rPr>
                            <w:rFonts w:ascii="Arial" w:eastAsia="Arial" w:hAnsi="Arial" w:cs="Arial"/>
                            <w:sz w:val="18"/>
                          </w:rPr>
                          <w:t>5</w:t>
                        </w:r>
                      </w:p>
                    </w:txbxContent>
                  </v:textbox>
                </v:rect>
                <w10:anchorlock/>
              </v:group>
            </w:pict>
          </mc:Fallback>
        </mc:AlternateContent>
      </w:r>
    </w:p>
    <w:p w14:paraId="07FABA9E" w14:textId="77777777" w:rsidR="00A869D2" w:rsidRDefault="00A869D2">
      <w:pPr>
        <w:spacing w:after="282" w:line="265" w:lineRule="auto"/>
        <w:ind w:left="10"/>
      </w:pPr>
      <w:r>
        <w:rPr>
          <w:rFonts w:ascii="Calibri" w:eastAsia="Calibri" w:hAnsi="Calibri" w:cs="Calibri"/>
          <w:sz w:val="18"/>
        </w:rPr>
        <w:t>Figure 1. Diagram of the coating protocol.</w:t>
      </w:r>
    </w:p>
    <w:p w14:paraId="38D5FB91" w14:textId="77777777" w:rsidR="00A869D2" w:rsidRDefault="00A869D2">
      <w:pPr>
        <w:spacing w:after="353"/>
      </w:pPr>
      <w:r>
        <w:rPr>
          <w:rFonts w:ascii="Calibri" w:eastAsia="Calibri" w:hAnsi="Calibri" w:cs="Calibri"/>
        </w:rPr>
        <w:t xml:space="preserve">Heparin and VEGF coating. </w:t>
      </w:r>
      <w:r>
        <w:t>After the LBL coating, scaffolds were dipped in 2mL of 100 U/mL heparin aqueous solution for 4h at room temperature. Afterwards, scaffolds were washed four times in deionised water and left overnight in 1mL of 2ng/mL VEGF solution in PBS. The following day, the VEGF solution was removed and scaffolds were placed in fresh phosphate buffer saline (PBS) solution for 24h.</w:t>
      </w:r>
    </w:p>
    <w:p w14:paraId="0420BE0D" w14:textId="77777777" w:rsidR="00A869D2" w:rsidRDefault="00A869D2">
      <w:pPr>
        <w:pStyle w:val="Heading1"/>
        <w:ind w:left="265" w:right="88"/>
      </w:pPr>
      <w:bookmarkStart w:id="383" w:name="_Toc447348794"/>
      <w:r>
        <w:t>Surface characterisation</w:t>
      </w:r>
      <w:bookmarkEnd w:id="383"/>
    </w:p>
    <w:p w14:paraId="77279A10" w14:textId="77777777" w:rsidR="00A869D2" w:rsidRDefault="00A869D2">
      <w:pPr>
        <w:spacing w:after="257"/>
      </w:pPr>
      <w:r>
        <w:rPr>
          <w:rFonts w:ascii="Calibri" w:eastAsia="Calibri" w:hAnsi="Calibri" w:cs="Calibri"/>
        </w:rPr>
        <w:t xml:space="preserve">Scanning Electron Microscopy (SEM). </w:t>
      </w:r>
      <w:r>
        <w:t>After functionalisation with heparin, samples were dried at room temperature. They were then coated in gold with a sputter coater (Edwards sputter coater S150B, Crawley, England). Samples were imaged with a Phillips XL-20 scanning electron microscope (Cambridge, UK).</w:t>
      </w:r>
    </w:p>
    <w:p w14:paraId="454E517F" w14:textId="77777777" w:rsidR="00A869D2" w:rsidRDefault="00A869D2">
      <w:r>
        <w:rPr>
          <w:rFonts w:ascii="Calibri" w:eastAsia="Calibri" w:hAnsi="Calibri" w:cs="Calibri"/>
        </w:rPr>
        <w:t xml:space="preserve">X-ray Photoelectron Spectroscopy (XPS). </w:t>
      </w:r>
      <w:r>
        <w:t>After functionalisation with heparin, the samples were left to dry completely at room temperature before surface analysis. Surface chemistry was verified by XPS. X-ray photoelectron spectra were obtained at the National EPSRC XPS User’s Service (NEXUS) at Newcastle University. The instrument used was the K-Alpha instrument equipped with a monochromated AlK</w:t>
      </w:r>
      <w:r>
        <w:rPr>
          <w:rFonts w:ascii="Times New Roman" w:eastAsia="Times New Roman" w:hAnsi="Times New Roman" w:cs="Times New Roman"/>
        </w:rPr>
        <w:t xml:space="preserve">a </w:t>
      </w:r>
      <w:r>
        <w:t>source</w:t>
      </w:r>
    </w:p>
    <w:p w14:paraId="68994E60" w14:textId="77777777" w:rsidR="00A869D2" w:rsidRDefault="00A869D2">
      <w:pPr>
        <w:spacing w:after="257"/>
      </w:pPr>
      <w:r>
        <w:lastRenderedPageBreak/>
        <w:t>(Thermo Scientific, East Grinstead, UK). Pass energy of 200eV and a step size of 1.0eV were employed for survey spectra, while a pass energy of 40eV and a step size of 0.1eV was used for high resolution spectra of the elements of interest (Carbon, Oxygen, Nitrogen and Sulphur). Two spots were taken for each sample, and two samples of each scaffold type were analysed. Atomic percentages for each element were measured. Curve fitting was carried out with casaXPS programme (USA).</w:t>
      </w:r>
    </w:p>
    <w:p w14:paraId="5C609F86" w14:textId="77777777" w:rsidR="00A869D2" w:rsidRDefault="00A869D2">
      <w:pPr>
        <w:spacing w:after="233"/>
      </w:pPr>
      <w:r>
        <w:rPr>
          <w:rFonts w:ascii="Calibri" w:eastAsia="Calibri" w:hAnsi="Calibri" w:cs="Calibri"/>
        </w:rPr>
        <w:t xml:space="preserve">Ability of scaffolds to bind VEGF. </w:t>
      </w:r>
      <w:r>
        <w:t>The coated scaffolds were immersed into a 2ng/mL VEGF solution in PBS at room temperature overnight. The scaffolds were then washed once in 1mL PBS and left in a second wash of 1mL PBS overnight. A human VEGF enzyme-linked immunosorbent assay (ELISA) (Peprotech Inc., USA) was carried out on the wash solutions to quantify how much VEGF was present in the solutions and how much was therefore still bound to the surface of the scaffolds. The assay was carried out according to the manufacturer’s instructions.</w:t>
      </w:r>
    </w:p>
    <w:p w14:paraId="01D4D20B" w14:textId="77777777" w:rsidR="00A869D2" w:rsidRDefault="00A869D2">
      <w:r>
        <w:rPr>
          <w:rFonts w:ascii="Calibri" w:eastAsia="Calibri" w:hAnsi="Calibri" w:cs="Calibri"/>
        </w:rPr>
        <w:t xml:space="preserve">Assessment of angiogenic properties of coated scaffolds using the CAM assay. </w:t>
      </w:r>
      <w:r>
        <w:t>Fertilised chicken (</w:t>
      </w:r>
      <w:r>
        <w:rPr>
          <w:rFonts w:ascii="Times New Roman" w:eastAsia="Times New Roman" w:hAnsi="Times New Roman" w:cs="Times New Roman"/>
        </w:rPr>
        <w:t>Gallus domesticus</w:t>
      </w:r>
      <w:r>
        <w:t>) eggs were purchased from Medeggs (UK) and incubated from day 2 of fertilisation until day 8 at 37C in a humidified egg incubator (R-COM Suro20).</w:t>
      </w:r>
    </w:p>
    <w:p w14:paraId="5C8A94DC" w14:textId="77777777" w:rsidR="00A869D2" w:rsidRDefault="00A869D2">
      <w:pPr>
        <w:spacing w:after="254"/>
        <w:ind w:left="-5"/>
      </w:pPr>
      <w:r>
        <w:t>At day 8, a square window (1 cm</w:t>
      </w:r>
      <w:r>
        <w:rPr>
          <w:vertAlign w:val="superscript"/>
        </w:rPr>
        <w:t>2</w:t>
      </w:r>
      <w:r>
        <w:t>) was cut into the shell and lifted, and a 2 cm</w:t>
      </w:r>
      <w:r>
        <w:rPr>
          <w:vertAlign w:val="superscript"/>
        </w:rPr>
        <w:t xml:space="preserve">2 </w:t>
      </w:r>
      <w:r>
        <w:t>fully functionalised electrospun scaffold was placed onto the CAM, with a black silk stitch placed in the scaffold to help later identify it on retrieval. Half of the samples were fully functionalised and soaked in VEGF prior to implantation, and then washed. The other half was plain PLLA soaked in VEGF solution and washed. Each egg was implanted with one scaffold only. The shell window was replaced with parafilm (Bemis Flexible Packaging, USA) and sealed with adhesive tape. After implantation, eggs were placed again at 37C in a 40% humidified incubator until day 14. At day 14, scaffolds were retrieved and the eggs were sacrificed. Angiogenesis was quantified by taking light microscope pictures just before scaffold retrieval and blindly scored by four independent assessors using histological images of the retrieved scaffolds. Figure 2 shows a cartoon of the timeline of this assay.</w:t>
      </w:r>
    </w:p>
    <w:p w14:paraId="4B7DA3D9" w14:textId="77777777" w:rsidR="00A869D2" w:rsidRDefault="00A869D2">
      <w:pPr>
        <w:spacing w:after="255"/>
        <w:ind w:left="-5"/>
      </w:pPr>
      <w:r>
        <w:rPr>
          <w:rFonts w:ascii="Calibri" w:eastAsia="Calibri" w:hAnsi="Calibri" w:cs="Calibri"/>
        </w:rPr>
        <w:t xml:space="preserve">Histology. </w:t>
      </w:r>
      <w:r>
        <w:t>Histology was performed on the retrieved scaffolds. Scaffolds from the CAM were fixed in 3.7% paraformaldehyde (Sigma Aldrich, USA) in deionised water for at least 1h. They were placed into moulds for cryo-sectioning filled with OCT solution (Leica, Germany). They were left to freeze at 80C and 20</w:t>
      </w:r>
      <w:r>
        <w:rPr>
          <w:rFonts w:ascii="Times New Roman" w:eastAsia="Times New Roman" w:hAnsi="Times New Roman" w:cs="Times New Roman"/>
        </w:rPr>
        <w:t>m</w:t>
      </w:r>
      <w:r>
        <w:t>m sections were cut with the cryostat Leica CM1860UV (Leica Germany). Slides were then stained with haematoxylin &amp; eosin solutions (H&amp;E), according to the standard protocol for frozen slides. Slides were then covered with DPX (Sigma-Aldrich, USA) and a glass coverslip to be imaged with a light microscope (Motic, China). Quantification of cell infiltration and angiogenesis of each scaffold after CAM assay was based on the H&amp;E histology. The four independent assessor evaluated blindly 22 images for cell infiltration and 14 images for angiogenesis from three different experiments(Table1).Thehistologyimageswereblindly scored from 1 (no cell infiltration) to 3 (massive cell infiltration) by 4 assessors. Angiogenesis was also blindly scored counting the number of blood vessels per slide.</w:t>
      </w:r>
    </w:p>
    <w:p w14:paraId="2E03AA34" w14:textId="77777777" w:rsidR="00A869D2" w:rsidRDefault="00A869D2">
      <w:pPr>
        <w:ind w:left="-5"/>
      </w:pPr>
      <w:r>
        <w:rPr>
          <w:rFonts w:ascii="Calibri" w:eastAsia="Calibri" w:hAnsi="Calibri" w:cs="Calibri"/>
        </w:rPr>
        <w:lastRenderedPageBreak/>
        <w:t xml:space="preserve">Immunohistochemistry. </w:t>
      </w:r>
      <w:r>
        <w:t>Frozen slides were then stained for the CD31 antigen. Slides were firstly washed twice in PBS and then blocked with 10% bovine serum albumin in PBS for 1h. They were then incubated overnight at 4C with the primary antibody (Dako) (monoclonal CD31, 1:50). Samples were washed four times for 5min. Slides were then incubated for at least 1h with the secondary antibody goat anti-mouse Alexa488 (Life technologies) (1:200). Samples were then washed four times for 5min. Finally, they were incubated at room temperature for 20min with DAPI solution to stain the nuclei.</w:t>
      </w:r>
    </w:p>
    <w:tbl>
      <w:tblPr>
        <w:tblStyle w:val="TableGrid0"/>
        <w:tblpPr w:vertAnchor="text" w:horzAnchor="margin"/>
        <w:tblOverlap w:val="never"/>
        <w:tblW w:w="9666" w:type="dxa"/>
        <w:tblInd w:w="0" w:type="dxa"/>
        <w:tblCellMar>
          <w:bottom w:w="2" w:type="dxa"/>
          <w:right w:w="477" w:type="dxa"/>
        </w:tblCellMar>
        <w:tblLook w:val="04A0" w:firstRow="1" w:lastRow="0" w:firstColumn="1" w:lastColumn="0" w:noHBand="0" w:noVBand="1"/>
      </w:tblPr>
      <w:tblGrid>
        <w:gridCol w:w="9666"/>
      </w:tblGrid>
      <w:tr w:rsidR="00A869D2" w14:paraId="4941DD86" w14:textId="77777777">
        <w:trPr>
          <w:trHeight w:val="6356"/>
        </w:trPr>
        <w:tc>
          <w:tcPr>
            <w:tcW w:w="9189" w:type="dxa"/>
            <w:tcBorders>
              <w:top w:val="nil"/>
              <w:left w:val="nil"/>
              <w:bottom w:val="nil"/>
              <w:right w:val="nil"/>
            </w:tcBorders>
            <w:vAlign w:val="bottom"/>
          </w:tcPr>
          <w:p w14:paraId="5DA555B8" w14:textId="77777777" w:rsidR="00A869D2" w:rsidRDefault="00A869D2">
            <w:pPr>
              <w:spacing w:after="222" w:line="259" w:lineRule="auto"/>
              <w:ind w:left="1473"/>
            </w:pPr>
            <w:r>
              <w:rPr>
                <w:rFonts w:ascii="Calibri" w:eastAsia="Calibri" w:hAnsi="Calibri" w:cs="Calibri"/>
                <w:noProof/>
                <w:color w:val="000000"/>
                <w:lang w:val="en-US" w:eastAsia="en-US"/>
              </w:rPr>
              <mc:AlternateContent>
                <mc:Choice Requires="wpg">
                  <w:drawing>
                    <wp:inline distT="0" distB="0" distL="0" distR="0" wp14:anchorId="628EF973" wp14:editId="2204AB96">
                      <wp:extent cx="4266718" cy="2358720"/>
                      <wp:effectExtent l="0" t="0" r="0" b="0"/>
                      <wp:docPr id="19021" name="Group 19021"/>
                      <wp:cNvGraphicFramePr/>
                      <a:graphic xmlns:a="http://schemas.openxmlformats.org/drawingml/2006/main">
                        <a:graphicData uri="http://schemas.microsoft.com/office/word/2010/wordprocessingGroup">
                          <wpg:wgp>
                            <wpg:cNvGrpSpPr/>
                            <wpg:grpSpPr>
                              <a:xfrm>
                                <a:off x="0" y="0"/>
                                <a:ext cx="4266718" cy="2358720"/>
                                <a:chOff x="0" y="0"/>
                                <a:chExt cx="4266718" cy="2358720"/>
                              </a:xfrm>
                            </wpg:grpSpPr>
                            <pic:pic xmlns:pic="http://schemas.openxmlformats.org/drawingml/2006/picture">
                              <pic:nvPicPr>
                                <pic:cNvPr id="19381" name="Picture 19381"/>
                                <pic:cNvPicPr/>
                              </pic:nvPicPr>
                              <pic:blipFill>
                                <a:blip r:embed="rId151"/>
                                <a:stretch>
                                  <a:fillRect/>
                                </a:stretch>
                              </pic:blipFill>
                              <pic:spPr>
                                <a:xfrm>
                                  <a:off x="-2964" y="-3073"/>
                                  <a:ext cx="4270249" cy="2362200"/>
                                </a:xfrm>
                                <a:prstGeom prst="rect">
                                  <a:avLst/>
                                </a:prstGeom>
                              </pic:spPr>
                            </pic:pic>
                            <wps:wsp>
                              <wps:cNvPr id="1935" name="Rectangle 1935"/>
                              <wps:cNvSpPr/>
                              <wps:spPr>
                                <a:xfrm>
                                  <a:off x="286699" y="833305"/>
                                  <a:ext cx="327094" cy="117181"/>
                                </a:xfrm>
                                <a:prstGeom prst="rect">
                                  <a:avLst/>
                                </a:prstGeom>
                                <a:ln>
                                  <a:noFill/>
                                </a:ln>
                              </wps:spPr>
                              <wps:txbx>
                                <w:txbxContent>
                                  <w:p w14:paraId="7C37BA99" w14:textId="77777777" w:rsidR="007A4FF9" w:rsidRDefault="007A4FF9">
                                    <w:pPr>
                                      <w:spacing w:after="160" w:line="259" w:lineRule="auto"/>
                                    </w:pPr>
                                    <w:r>
                                      <w:rPr>
                                        <w:rFonts w:ascii="Arial" w:eastAsia="Arial" w:hAnsi="Arial" w:cs="Arial"/>
                                        <w:color w:val="0B0907"/>
                                        <w:sz w:val="15"/>
                                      </w:rPr>
                                      <w:t>Day 0</w:t>
                                    </w:r>
                                  </w:p>
                                </w:txbxContent>
                              </wps:txbx>
                              <wps:bodyPr horzOverflow="overflow" vert="horz" lIns="0" tIns="0" rIns="0" bIns="0" rtlCol="0">
                                <a:noAutofit/>
                              </wps:bodyPr>
                            </wps:wsp>
                            <wps:wsp>
                              <wps:cNvPr id="1936" name="Rectangle 1936"/>
                              <wps:cNvSpPr/>
                              <wps:spPr>
                                <a:xfrm>
                                  <a:off x="924874" y="833305"/>
                                  <a:ext cx="327094" cy="117181"/>
                                </a:xfrm>
                                <a:prstGeom prst="rect">
                                  <a:avLst/>
                                </a:prstGeom>
                                <a:ln>
                                  <a:noFill/>
                                </a:ln>
                              </wps:spPr>
                              <wps:txbx>
                                <w:txbxContent>
                                  <w:p w14:paraId="3CA1A8FA" w14:textId="77777777" w:rsidR="007A4FF9" w:rsidRDefault="007A4FF9">
                                    <w:pPr>
                                      <w:spacing w:after="160" w:line="259" w:lineRule="auto"/>
                                    </w:pPr>
                                    <w:r>
                                      <w:rPr>
                                        <w:rFonts w:ascii="Arial" w:eastAsia="Arial" w:hAnsi="Arial" w:cs="Arial"/>
                                        <w:color w:val="0B0907"/>
                                        <w:sz w:val="15"/>
                                      </w:rPr>
                                      <w:t>Day 2</w:t>
                                    </w:r>
                                  </w:p>
                                </w:txbxContent>
                              </wps:txbx>
                              <wps:bodyPr horzOverflow="overflow" vert="horz" lIns="0" tIns="0" rIns="0" bIns="0" rtlCol="0">
                                <a:noAutofit/>
                              </wps:bodyPr>
                            </wps:wsp>
                            <wps:wsp>
                              <wps:cNvPr id="1937" name="Rectangle 1937"/>
                              <wps:cNvSpPr/>
                              <wps:spPr>
                                <a:xfrm>
                                  <a:off x="1801184" y="833305"/>
                                  <a:ext cx="327094" cy="117181"/>
                                </a:xfrm>
                                <a:prstGeom prst="rect">
                                  <a:avLst/>
                                </a:prstGeom>
                                <a:ln>
                                  <a:noFill/>
                                </a:ln>
                              </wps:spPr>
                              <wps:txbx>
                                <w:txbxContent>
                                  <w:p w14:paraId="3F08D6A1" w14:textId="77777777" w:rsidR="007A4FF9" w:rsidRDefault="007A4FF9">
                                    <w:pPr>
                                      <w:spacing w:after="160" w:line="259" w:lineRule="auto"/>
                                    </w:pPr>
                                    <w:r>
                                      <w:rPr>
                                        <w:rFonts w:ascii="Arial" w:eastAsia="Arial" w:hAnsi="Arial" w:cs="Arial"/>
                                        <w:color w:val="0B0907"/>
                                        <w:sz w:val="15"/>
                                      </w:rPr>
                                      <w:t>Day 7</w:t>
                                    </w:r>
                                  </w:p>
                                </w:txbxContent>
                              </wps:txbx>
                              <wps:bodyPr horzOverflow="overflow" vert="horz" lIns="0" tIns="0" rIns="0" bIns="0" rtlCol="0">
                                <a:noAutofit/>
                              </wps:bodyPr>
                            </wps:wsp>
                            <wps:wsp>
                              <wps:cNvPr id="1938" name="Rectangle 1938"/>
                              <wps:cNvSpPr/>
                              <wps:spPr>
                                <a:xfrm>
                                  <a:off x="2153609" y="833305"/>
                                  <a:ext cx="327094" cy="117181"/>
                                </a:xfrm>
                                <a:prstGeom prst="rect">
                                  <a:avLst/>
                                </a:prstGeom>
                                <a:ln>
                                  <a:noFill/>
                                </a:ln>
                              </wps:spPr>
                              <wps:txbx>
                                <w:txbxContent>
                                  <w:p w14:paraId="1FA12213" w14:textId="77777777" w:rsidR="007A4FF9" w:rsidRDefault="007A4FF9">
                                    <w:pPr>
                                      <w:spacing w:after="160" w:line="259" w:lineRule="auto"/>
                                    </w:pPr>
                                    <w:r>
                                      <w:rPr>
                                        <w:rFonts w:ascii="Arial" w:eastAsia="Arial" w:hAnsi="Arial" w:cs="Arial"/>
                                        <w:color w:val="0B0907"/>
                                        <w:sz w:val="15"/>
                                      </w:rPr>
                                      <w:t>Day 8</w:t>
                                    </w:r>
                                  </w:p>
                                </w:txbxContent>
                              </wps:txbx>
                              <wps:bodyPr horzOverflow="overflow" vert="horz" lIns="0" tIns="0" rIns="0" bIns="0" rtlCol="0">
                                <a:noAutofit/>
                              </wps:bodyPr>
                            </wps:wsp>
                            <wps:wsp>
                              <wps:cNvPr id="637" name="Rectangle 637"/>
                              <wps:cNvSpPr/>
                              <wps:spPr>
                                <a:xfrm>
                                  <a:off x="3718890" y="833305"/>
                                  <a:ext cx="397530" cy="117181"/>
                                </a:xfrm>
                                <a:prstGeom prst="rect">
                                  <a:avLst/>
                                </a:prstGeom>
                                <a:ln>
                                  <a:noFill/>
                                </a:ln>
                              </wps:spPr>
                              <wps:txbx>
                                <w:txbxContent>
                                  <w:p w14:paraId="68EA601D" w14:textId="77777777" w:rsidR="007A4FF9" w:rsidRDefault="007A4FF9">
                                    <w:pPr>
                                      <w:spacing w:after="160" w:line="259" w:lineRule="auto"/>
                                    </w:pPr>
                                    <w:r>
                                      <w:rPr>
                                        <w:rFonts w:ascii="Arial" w:eastAsia="Arial" w:hAnsi="Arial" w:cs="Arial"/>
                                        <w:color w:val="0B0907"/>
                                        <w:sz w:val="15"/>
                                      </w:rPr>
                                      <w:t>Day 14</w:t>
                                    </w:r>
                                  </w:p>
                                </w:txbxContent>
                              </wps:txbx>
                              <wps:bodyPr horzOverflow="overflow" vert="horz" lIns="0" tIns="0" rIns="0" bIns="0" rtlCol="0">
                                <a:noAutofit/>
                              </wps:bodyPr>
                            </wps:wsp>
                            <wps:wsp>
                              <wps:cNvPr id="638" name="Rectangle 638"/>
                              <wps:cNvSpPr/>
                              <wps:spPr>
                                <a:xfrm>
                                  <a:off x="113125" y="1599763"/>
                                  <a:ext cx="648868" cy="117181"/>
                                </a:xfrm>
                                <a:prstGeom prst="rect">
                                  <a:avLst/>
                                </a:prstGeom>
                                <a:ln>
                                  <a:noFill/>
                                </a:ln>
                              </wps:spPr>
                              <wps:txbx>
                                <w:txbxContent>
                                  <w:p w14:paraId="0A99D149" w14:textId="77777777" w:rsidR="007A4FF9" w:rsidRDefault="007A4FF9">
                                    <w:pPr>
                                      <w:spacing w:after="160" w:line="259" w:lineRule="auto"/>
                                    </w:pPr>
                                    <w:r>
                                      <w:rPr>
                                        <w:rFonts w:ascii="Arial" w:eastAsia="Arial" w:hAnsi="Arial" w:cs="Arial"/>
                                        <w:color w:val="0B0907"/>
                                        <w:sz w:val="15"/>
                                      </w:rPr>
                                      <w:t>Fertilization</w:t>
                                    </w:r>
                                  </w:p>
                                </w:txbxContent>
                              </wps:txbx>
                              <wps:bodyPr horzOverflow="overflow" vert="horz" lIns="0" tIns="0" rIns="0" bIns="0" rtlCol="0">
                                <a:noAutofit/>
                              </wps:bodyPr>
                            </wps:wsp>
                            <wps:wsp>
                              <wps:cNvPr id="639" name="Rectangle 639"/>
                              <wps:cNvSpPr/>
                              <wps:spPr>
                                <a:xfrm>
                                  <a:off x="1662290" y="1450535"/>
                                  <a:ext cx="453891" cy="117181"/>
                                </a:xfrm>
                                <a:prstGeom prst="rect">
                                  <a:avLst/>
                                </a:prstGeom>
                                <a:ln>
                                  <a:noFill/>
                                </a:ln>
                              </wps:spPr>
                              <wps:txbx>
                                <w:txbxContent>
                                  <w:p w14:paraId="484C5570" w14:textId="77777777" w:rsidR="007A4FF9" w:rsidRDefault="007A4FF9">
                                    <w:pPr>
                                      <w:spacing w:after="160" w:line="259" w:lineRule="auto"/>
                                    </w:pPr>
                                    <w:r>
                                      <w:rPr>
                                        <w:rFonts w:ascii="Arial" w:eastAsia="Arial" w:hAnsi="Arial" w:cs="Arial"/>
                                        <w:color w:val="0B0907"/>
                                        <w:sz w:val="15"/>
                                      </w:rPr>
                                      <w:t>Scaffold</w:t>
                                    </w:r>
                                  </w:p>
                                </w:txbxContent>
                              </wps:txbx>
                              <wps:bodyPr horzOverflow="overflow" vert="horz" lIns="0" tIns="0" rIns="0" bIns="0" rtlCol="0">
                                <a:noAutofit/>
                              </wps:bodyPr>
                            </wps:wsp>
                            <wps:wsp>
                              <wps:cNvPr id="640" name="Rectangle 640"/>
                              <wps:cNvSpPr/>
                              <wps:spPr>
                                <a:xfrm>
                                  <a:off x="1592519" y="1564835"/>
                                  <a:ext cx="639494" cy="117181"/>
                                </a:xfrm>
                                <a:prstGeom prst="rect">
                                  <a:avLst/>
                                </a:prstGeom>
                                <a:ln>
                                  <a:noFill/>
                                </a:ln>
                              </wps:spPr>
                              <wps:txbx>
                                <w:txbxContent>
                                  <w:p w14:paraId="63E00C61" w14:textId="77777777" w:rsidR="007A4FF9" w:rsidRDefault="007A4FF9">
                                    <w:pPr>
                                      <w:spacing w:after="160" w:line="259" w:lineRule="auto"/>
                                    </w:pPr>
                                    <w:r>
                                      <w:rPr>
                                        <w:rFonts w:ascii="Arial" w:eastAsia="Arial" w:hAnsi="Arial" w:cs="Arial"/>
                                        <w:color w:val="0B0907"/>
                                        <w:sz w:val="15"/>
                                      </w:rPr>
                                      <w:t>preparation</w:t>
                                    </w:r>
                                  </w:p>
                                </w:txbxContent>
                              </wps:txbx>
                              <wps:bodyPr horzOverflow="overflow" vert="horz" lIns="0" tIns="0" rIns="0" bIns="0" rtlCol="0">
                                <a:noAutofit/>
                              </wps:bodyPr>
                            </wps:wsp>
                            <wps:wsp>
                              <wps:cNvPr id="641" name="Rectangle 641"/>
                              <wps:cNvSpPr/>
                              <wps:spPr>
                                <a:xfrm>
                                  <a:off x="2124157" y="1914088"/>
                                  <a:ext cx="517258" cy="117181"/>
                                </a:xfrm>
                                <a:prstGeom prst="rect">
                                  <a:avLst/>
                                </a:prstGeom>
                                <a:ln>
                                  <a:noFill/>
                                </a:ln>
                              </wps:spPr>
                              <wps:txbx>
                                <w:txbxContent>
                                  <w:p w14:paraId="4D8B47A7" w14:textId="77777777" w:rsidR="007A4FF9" w:rsidRDefault="007A4FF9">
                                    <w:pPr>
                                      <w:spacing w:after="160" w:line="259" w:lineRule="auto"/>
                                    </w:pPr>
                                    <w:r>
                                      <w:rPr>
                                        <w:rFonts w:ascii="Arial" w:eastAsia="Arial" w:hAnsi="Arial" w:cs="Arial"/>
                                        <w:color w:val="0B0907"/>
                                        <w:sz w:val="15"/>
                                      </w:rPr>
                                      <w:t>Scaffolds</w:t>
                                    </w:r>
                                  </w:p>
                                </w:txbxContent>
                              </wps:txbx>
                              <wps:bodyPr horzOverflow="overflow" vert="horz" lIns="0" tIns="0" rIns="0" bIns="0" rtlCol="0">
                                <a:noAutofit/>
                              </wps:bodyPr>
                            </wps:wsp>
                            <wps:wsp>
                              <wps:cNvPr id="642" name="Rectangle 642"/>
                              <wps:cNvSpPr/>
                              <wps:spPr>
                                <a:xfrm>
                                  <a:off x="2112156" y="2028388"/>
                                  <a:ext cx="549169" cy="117181"/>
                                </a:xfrm>
                                <a:prstGeom prst="rect">
                                  <a:avLst/>
                                </a:prstGeom>
                                <a:ln>
                                  <a:noFill/>
                                </a:ln>
                              </wps:spPr>
                              <wps:txbx>
                                <w:txbxContent>
                                  <w:p w14:paraId="44A95A41" w14:textId="77777777" w:rsidR="007A4FF9" w:rsidRDefault="007A4FF9">
                                    <w:pPr>
                                      <w:spacing w:after="160" w:line="259" w:lineRule="auto"/>
                                    </w:pPr>
                                    <w:r>
                                      <w:rPr>
                                        <w:rFonts w:ascii="Arial" w:eastAsia="Arial" w:hAnsi="Arial" w:cs="Arial"/>
                                        <w:color w:val="0B0907"/>
                                        <w:sz w:val="15"/>
                                      </w:rPr>
                                      <w:t>implanted</w:t>
                                    </w:r>
                                  </w:p>
                                </w:txbxContent>
                              </wps:txbx>
                              <wps:bodyPr horzOverflow="overflow" vert="horz" lIns="0" tIns="0" rIns="0" bIns="0" rtlCol="0">
                                <a:noAutofit/>
                              </wps:bodyPr>
                            </wps:wsp>
                            <wps:wsp>
                              <wps:cNvPr id="643" name="Rectangle 643"/>
                              <wps:cNvSpPr/>
                              <wps:spPr>
                                <a:xfrm>
                                  <a:off x="2149160" y="2142688"/>
                                  <a:ext cx="450736" cy="117181"/>
                                </a:xfrm>
                                <a:prstGeom prst="rect">
                                  <a:avLst/>
                                </a:prstGeom>
                                <a:ln>
                                  <a:noFill/>
                                </a:ln>
                              </wps:spPr>
                              <wps:txbx>
                                <w:txbxContent>
                                  <w:p w14:paraId="62A83E80" w14:textId="77777777" w:rsidR="007A4FF9" w:rsidRDefault="007A4FF9">
                                    <w:pPr>
                                      <w:spacing w:after="160" w:line="259" w:lineRule="auto"/>
                                    </w:pPr>
                                    <w:r>
                                      <w:rPr>
                                        <w:rFonts w:ascii="Arial" w:eastAsia="Arial" w:hAnsi="Arial" w:cs="Arial"/>
                                        <w:color w:val="0B0907"/>
                                        <w:sz w:val="15"/>
                                      </w:rPr>
                                      <w:t>on eggs</w:t>
                                    </w:r>
                                  </w:p>
                                </w:txbxContent>
                              </wps:txbx>
                              <wps:bodyPr horzOverflow="overflow" vert="horz" lIns="0" tIns="0" rIns="0" bIns="0" rtlCol="0">
                                <a:noAutofit/>
                              </wps:bodyPr>
                            </wps:wsp>
                            <wps:wsp>
                              <wps:cNvPr id="644" name="Rectangle 644"/>
                              <wps:cNvSpPr/>
                              <wps:spPr>
                                <a:xfrm>
                                  <a:off x="952858" y="1517934"/>
                                  <a:ext cx="288709" cy="117181"/>
                                </a:xfrm>
                                <a:prstGeom prst="rect">
                                  <a:avLst/>
                                </a:prstGeom>
                                <a:ln>
                                  <a:noFill/>
                                </a:ln>
                              </wps:spPr>
                              <wps:txbx>
                                <w:txbxContent>
                                  <w:p w14:paraId="28E781F2" w14:textId="77777777" w:rsidR="007A4FF9" w:rsidRDefault="007A4FF9">
                                    <w:pPr>
                                      <w:spacing w:after="160" w:line="259" w:lineRule="auto"/>
                                    </w:pPr>
                                    <w:r>
                                      <w:rPr>
                                        <w:rFonts w:ascii="Arial" w:eastAsia="Arial" w:hAnsi="Arial" w:cs="Arial"/>
                                        <w:color w:val="0B0907"/>
                                        <w:sz w:val="15"/>
                                      </w:rPr>
                                      <w:t>Eggs</w:t>
                                    </w:r>
                                  </w:p>
                                </w:txbxContent>
                              </wps:txbx>
                              <wps:bodyPr horzOverflow="overflow" vert="horz" lIns="0" tIns="0" rIns="0" bIns="0" rtlCol="0">
                                <a:noAutofit/>
                              </wps:bodyPr>
                            </wps:wsp>
                            <wps:wsp>
                              <wps:cNvPr id="645" name="Rectangle 645"/>
                              <wps:cNvSpPr/>
                              <wps:spPr>
                                <a:xfrm>
                                  <a:off x="870801" y="1632234"/>
                                  <a:ext cx="506983" cy="117181"/>
                                </a:xfrm>
                                <a:prstGeom prst="rect">
                                  <a:avLst/>
                                </a:prstGeom>
                                <a:ln>
                                  <a:noFill/>
                                </a:ln>
                              </wps:spPr>
                              <wps:txbx>
                                <w:txbxContent>
                                  <w:p w14:paraId="0B6DA584" w14:textId="77777777" w:rsidR="007A4FF9" w:rsidRDefault="007A4FF9">
                                    <w:pPr>
                                      <w:spacing w:after="160" w:line="259" w:lineRule="auto"/>
                                    </w:pPr>
                                    <w:r>
                                      <w:rPr>
                                        <w:rFonts w:ascii="Arial" w:eastAsia="Arial" w:hAnsi="Arial" w:cs="Arial"/>
                                        <w:color w:val="0B0907"/>
                                        <w:sz w:val="15"/>
                                      </w:rPr>
                                      <w:t>placed in</w:t>
                                    </w:r>
                                  </w:p>
                                </w:txbxContent>
                              </wps:txbx>
                              <wps:bodyPr horzOverflow="overflow" vert="horz" lIns="0" tIns="0" rIns="0" bIns="0" rtlCol="0">
                                <a:noAutofit/>
                              </wps:bodyPr>
                            </wps:wsp>
                            <wps:wsp>
                              <wps:cNvPr id="646" name="Rectangle 646"/>
                              <wps:cNvSpPr/>
                              <wps:spPr>
                                <a:xfrm>
                                  <a:off x="995197" y="1746534"/>
                                  <a:ext cx="176089" cy="117181"/>
                                </a:xfrm>
                                <a:prstGeom prst="rect">
                                  <a:avLst/>
                                </a:prstGeom>
                                <a:ln>
                                  <a:noFill/>
                                </a:ln>
                              </wps:spPr>
                              <wps:txbx>
                                <w:txbxContent>
                                  <w:p w14:paraId="4F47474E" w14:textId="77777777" w:rsidR="007A4FF9" w:rsidRDefault="007A4FF9">
                                    <w:pPr>
                                      <w:spacing w:after="160" w:line="259" w:lineRule="auto"/>
                                    </w:pPr>
                                    <w:r>
                                      <w:rPr>
                                        <w:rFonts w:ascii="Arial" w:eastAsia="Arial" w:hAnsi="Arial" w:cs="Arial"/>
                                        <w:color w:val="0B0907"/>
                                        <w:sz w:val="15"/>
                                      </w:rPr>
                                      <w:t>the</w:t>
                                    </w:r>
                                  </w:p>
                                </w:txbxContent>
                              </wps:txbx>
                              <wps:bodyPr horzOverflow="overflow" vert="horz" lIns="0" tIns="0" rIns="0" bIns="0" rtlCol="0">
                                <a:noAutofit/>
                              </wps:bodyPr>
                            </wps:wsp>
                            <wps:wsp>
                              <wps:cNvPr id="647" name="Rectangle 647"/>
                              <wps:cNvSpPr/>
                              <wps:spPr>
                                <a:xfrm>
                                  <a:off x="865514" y="1860834"/>
                                  <a:ext cx="521045" cy="117181"/>
                                </a:xfrm>
                                <a:prstGeom prst="rect">
                                  <a:avLst/>
                                </a:prstGeom>
                                <a:ln>
                                  <a:noFill/>
                                </a:ln>
                              </wps:spPr>
                              <wps:txbx>
                                <w:txbxContent>
                                  <w:p w14:paraId="6F2BED65" w14:textId="77777777" w:rsidR="007A4FF9" w:rsidRDefault="007A4FF9">
                                    <w:pPr>
                                      <w:spacing w:after="160" w:line="259" w:lineRule="auto"/>
                                    </w:pPr>
                                    <w:r>
                                      <w:rPr>
                                        <w:rFonts w:ascii="Arial" w:eastAsia="Arial" w:hAnsi="Arial" w:cs="Arial"/>
                                        <w:color w:val="0B0907"/>
                                        <w:sz w:val="15"/>
                                      </w:rPr>
                                      <w:t>incubator</w:t>
                                    </w:r>
                                  </w:p>
                                </w:txbxContent>
                              </wps:txbx>
                              <wps:bodyPr horzOverflow="overflow" vert="horz" lIns="0" tIns="0" rIns="0" bIns="0" rtlCol="0">
                                <a:noAutofit/>
                              </wps:bodyPr>
                            </wps:wsp>
                            <wps:wsp>
                              <wps:cNvPr id="648" name="Rectangle 648"/>
                              <wps:cNvSpPr/>
                              <wps:spPr>
                                <a:xfrm>
                                  <a:off x="3775431" y="1507675"/>
                                  <a:ext cx="288709" cy="117181"/>
                                </a:xfrm>
                                <a:prstGeom prst="rect">
                                  <a:avLst/>
                                </a:prstGeom>
                                <a:ln>
                                  <a:noFill/>
                                </a:ln>
                              </wps:spPr>
                              <wps:txbx>
                                <w:txbxContent>
                                  <w:p w14:paraId="2BD292F9" w14:textId="77777777" w:rsidR="007A4FF9" w:rsidRDefault="007A4FF9">
                                    <w:pPr>
                                      <w:spacing w:after="160" w:line="259" w:lineRule="auto"/>
                                    </w:pPr>
                                    <w:r>
                                      <w:rPr>
                                        <w:rFonts w:ascii="Arial" w:eastAsia="Arial" w:hAnsi="Arial" w:cs="Arial"/>
                                        <w:color w:val="0B0907"/>
                                        <w:sz w:val="15"/>
                                      </w:rPr>
                                      <w:t>Eggs</w:t>
                                    </w:r>
                                  </w:p>
                                </w:txbxContent>
                              </wps:txbx>
                              <wps:bodyPr horzOverflow="overflow" vert="horz" lIns="0" tIns="0" rIns="0" bIns="0" rtlCol="0">
                                <a:noAutofit/>
                              </wps:bodyPr>
                            </wps:wsp>
                            <wps:wsp>
                              <wps:cNvPr id="649" name="Rectangle 649"/>
                              <wps:cNvSpPr/>
                              <wps:spPr>
                                <a:xfrm>
                                  <a:off x="3705946" y="1621975"/>
                                  <a:ext cx="473539" cy="117181"/>
                                </a:xfrm>
                                <a:prstGeom prst="rect">
                                  <a:avLst/>
                                </a:prstGeom>
                                <a:ln>
                                  <a:noFill/>
                                </a:ln>
                              </wps:spPr>
                              <wps:txbx>
                                <w:txbxContent>
                                  <w:p w14:paraId="3AD74E58" w14:textId="77777777" w:rsidR="007A4FF9" w:rsidRDefault="007A4FF9">
                                    <w:pPr>
                                      <w:spacing w:after="160" w:line="259" w:lineRule="auto"/>
                                    </w:pPr>
                                    <w:r>
                                      <w:rPr>
                                        <w:rFonts w:ascii="Arial" w:eastAsia="Arial" w:hAnsi="Arial" w:cs="Arial"/>
                                        <w:color w:val="0B0907"/>
                                        <w:sz w:val="15"/>
                                      </w:rPr>
                                      <w:t>sacrified</w:t>
                                    </w:r>
                                  </w:p>
                                </w:txbxContent>
                              </wps:txbx>
                              <wps:bodyPr horzOverflow="overflow" vert="horz" lIns="0" tIns="0" rIns="0" bIns="0" rtlCol="0">
                                <a:noAutofit/>
                              </wps:bodyPr>
                            </wps:wsp>
                            <wps:wsp>
                              <wps:cNvPr id="650" name="Rectangle 650"/>
                              <wps:cNvSpPr/>
                              <wps:spPr>
                                <a:xfrm>
                                  <a:off x="3804539" y="1736275"/>
                                  <a:ext cx="211307" cy="117181"/>
                                </a:xfrm>
                                <a:prstGeom prst="rect">
                                  <a:avLst/>
                                </a:prstGeom>
                                <a:ln>
                                  <a:noFill/>
                                </a:ln>
                              </wps:spPr>
                              <wps:txbx>
                                <w:txbxContent>
                                  <w:p w14:paraId="2B685090" w14:textId="77777777" w:rsidR="007A4FF9" w:rsidRDefault="007A4FF9">
                                    <w:pPr>
                                      <w:spacing w:after="160" w:line="259" w:lineRule="auto"/>
                                    </w:pPr>
                                    <w:r>
                                      <w:rPr>
                                        <w:rFonts w:ascii="Arial" w:eastAsia="Arial" w:hAnsi="Arial" w:cs="Arial"/>
                                        <w:color w:val="0B0907"/>
                                        <w:sz w:val="15"/>
                                      </w:rPr>
                                      <w:t>and</w:t>
                                    </w:r>
                                  </w:p>
                                </w:txbxContent>
                              </wps:txbx>
                              <wps:bodyPr horzOverflow="overflow" vert="horz" lIns="0" tIns="0" rIns="0" bIns="0" rtlCol="0">
                                <a:noAutofit/>
                              </wps:bodyPr>
                            </wps:wsp>
                            <wps:wsp>
                              <wps:cNvPr id="651" name="Rectangle 651"/>
                              <wps:cNvSpPr/>
                              <wps:spPr>
                                <a:xfrm>
                                  <a:off x="3697478" y="1850575"/>
                                  <a:ext cx="496076" cy="117181"/>
                                </a:xfrm>
                                <a:prstGeom prst="rect">
                                  <a:avLst/>
                                </a:prstGeom>
                                <a:ln>
                                  <a:noFill/>
                                </a:ln>
                              </wps:spPr>
                              <wps:txbx>
                                <w:txbxContent>
                                  <w:p w14:paraId="569B20FC" w14:textId="77777777" w:rsidR="007A4FF9" w:rsidRDefault="007A4FF9">
                                    <w:pPr>
                                      <w:spacing w:after="160" w:line="259" w:lineRule="auto"/>
                                    </w:pPr>
                                    <w:r>
                                      <w:rPr>
                                        <w:rFonts w:ascii="Arial" w:eastAsia="Arial" w:hAnsi="Arial" w:cs="Arial"/>
                                        <w:color w:val="0B0907"/>
                                        <w:sz w:val="15"/>
                                      </w:rPr>
                                      <w:t>scaffolds</w:t>
                                    </w:r>
                                  </w:p>
                                </w:txbxContent>
                              </wps:txbx>
                              <wps:bodyPr horzOverflow="overflow" vert="horz" lIns="0" tIns="0" rIns="0" bIns="0" rtlCol="0">
                                <a:noAutofit/>
                              </wps:bodyPr>
                            </wps:wsp>
                            <wps:wsp>
                              <wps:cNvPr id="652" name="Rectangle 652"/>
                              <wps:cNvSpPr/>
                              <wps:spPr>
                                <a:xfrm>
                                  <a:off x="3700612" y="1964875"/>
                                  <a:ext cx="487741" cy="117181"/>
                                </a:xfrm>
                                <a:prstGeom prst="rect">
                                  <a:avLst/>
                                </a:prstGeom>
                                <a:ln>
                                  <a:noFill/>
                                </a:ln>
                              </wps:spPr>
                              <wps:txbx>
                                <w:txbxContent>
                                  <w:p w14:paraId="651F1D4F" w14:textId="77777777" w:rsidR="007A4FF9" w:rsidRDefault="007A4FF9">
                                    <w:pPr>
                                      <w:spacing w:after="160" w:line="259" w:lineRule="auto"/>
                                    </w:pPr>
                                    <w:r>
                                      <w:rPr>
                                        <w:rFonts w:ascii="Arial" w:eastAsia="Arial" w:hAnsi="Arial" w:cs="Arial"/>
                                        <w:color w:val="0B0907"/>
                                        <w:sz w:val="15"/>
                                      </w:rPr>
                                      <w:t>retrieved</w:t>
                                    </w:r>
                                  </w:p>
                                </w:txbxContent>
                              </wps:txbx>
                              <wps:bodyPr horzOverflow="overflow" vert="horz" lIns="0" tIns="0" rIns="0" bIns="0" rtlCol="0">
                                <a:noAutofit/>
                              </wps:bodyPr>
                            </wps:wsp>
                          </wpg:wgp>
                        </a:graphicData>
                      </a:graphic>
                    </wp:inline>
                  </w:drawing>
                </mc:Choice>
                <mc:Fallback>
                  <w:pict>
                    <v:group w14:anchorId="628EF973" id="Group 19021" o:spid="_x0000_s1315" style="width:335.95pt;height:185.75pt;mso-position-horizontal-relative:char;mso-position-vertical-relative:line" coordsize="42667,23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">
                      <v:shape id="Picture 19381" o:spid="_x0000_s1316" type="#_x0000_t75" style="position:absolute;left:-29;top:-30;width:42701;height:2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">
                        <v:imagedata r:id="rId152" o:title=""/>
                      </v:shape>
                      <v:rect id="Rectangle 1935" o:spid="_x0000_s1317" style="position:absolute;left:2866;top:8333;width:3271;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5UCxAAAAN0AAAAPAAAAZHJzL2Rvd25yZXYueG1sRE9La8JA&#10;EL4L/odlBG+6qaK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DdPlQLEAAAA3QAAAA8A&#10;AAAAAAAAAAAAAAAABwIAAGRycy9kb3ducmV2LnhtbFBLBQYAAAAAAwADALcAAAD4AgAAAAA=&#10;" filled="f" stroked="f">
                        <v:textbox inset="0,0,0,0">
                          <w:txbxContent>
                            <w:p w14:paraId="7C37BA99" w14:textId="77777777" w:rsidR="007A4FF9" w:rsidRDefault="007A4FF9">
                              <w:pPr>
                                <w:spacing w:after="160" w:line="259" w:lineRule="auto"/>
                              </w:pPr>
                              <w:r>
                                <w:rPr>
                                  <w:rFonts w:ascii="Arial" w:eastAsia="Arial" w:hAnsi="Arial" w:cs="Arial"/>
                                  <w:color w:val="0B0907"/>
                                  <w:sz w:val="15"/>
                                </w:rPr>
                                <w:t>Day 0</w:t>
                              </w:r>
                            </w:p>
                          </w:txbxContent>
                        </v:textbox>
                      </v:rect>
                      <v:rect id="Rectangle 1936" o:spid="_x0000_s1318" style="position:absolute;left:9248;top:8333;width:3271;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" filled="f" stroked="f">
                        <v:textbox inset="0,0,0,0">
                          <w:txbxContent>
                            <w:p w14:paraId="3CA1A8FA" w14:textId="77777777" w:rsidR="007A4FF9" w:rsidRDefault="007A4FF9">
                              <w:pPr>
                                <w:spacing w:after="160" w:line="259" w:lineRule="auto"/>
                              </w:pPr>
                              <w:r>
                                <w:rPr>
                                  <w:rFonts w:ascii="Arial" w:eastAsia="Arial" w:hAnsi="Arial" w:cs="Arial"/>
                                  <w:color w:val="0B0907"/>
                                  <w:sz w:val="15"/>
                                </w:rPr>
                                <w:t>Day 2</w:t>
                              </w:r>
                            </w:p>
                          </w:txbxContent>
                        </v:textbox>
                      </v:rect>
                      <v:rect id="Rectangle 1937" o:spid="_x0000_s1319" style="position:absolute;left:18011;top:8333;width:3271;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" filled="f" stroked="f">
                        <v:textbox inset="0,0,0,0">
                          <w:txbxContent>
                            <w:p w14:paraId="3F08D6A1" w14:textId="77777777" w:rsidR="007A4FF9" w:rsidRDefault="007A4FF9">
                              <w:pPr>
                                <w:spacing w:after="160" w:line="259" w:lineRule="auto"/>
                              </w:pPr>
                              <w:r>
                                <w:rPr>
                                  <w:rFonts w:ascii="Arial" w:eastAsia="Arial" w:hAnsi="Arial" w:cs="Arial"/>
                                  <w:color w:val="0B0907"/>
                                  <w:sz w:val="15"/>
                                </w:rPr>
                                <w:t>Day 7</w:t>
                              </w:r>
                            </w:p>
                          </w:txbxContent>
                        </v:textbox>
                      </v:rect>
                      <v:rect id="Rectangle 1938" o:spid="_x0000_s1320" style="position:absolute;left:21536;top:8333;width:3271;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" filled="f" stroked="f">
                        <v:textbox inset="0,0,0,0">
                          <w:txbxContent>
                            <w:p w14:paraId="1FA12213" w14:textId="77777777" w:rsidR="007A4FF9" w:rsidRDefault="007A4FF9">
                              <w:pPr>
                                <w:spacing w:after="160" w:line="259" w:lineRule="auto"/>
                              </w:pPr>
                              <w:r>
                                <w:rPr>
                                  <w:rFonts w:ascii="Arial" w:eastAsia="Arial" w:hAnsi="Arial" w:cs="Arial"/>
                                  <w:color w:val="0B0907"/>
                                  <w:sz w:val="15"/>
                                </w:rPr>
                                <w:t>Day 8</w:t>
                              </w:r>
                            </w:p>
                          </w:txbxContent>
                        </v:textbox>
                      </v:rect>
                      <v:rect id="Rectangle 637" o:spid="_x0000_s1321" style="position:absolute;left:37188;top:8333;width:3976;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mxQAAANwAAAAPAAAAZHJzL2Rvd25yZXYueG1sRI9Pi8Iw&#10;FMTvC36H8ARva6qC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BOFHPmxQAAANwAAAAP&#10;AAAAAAAAAAAAAAAAAAcCAABkcnMvZG93bnJldi54bWxQSwUGAAAAAAMAAwC3AAAA+QIAAAAA&#10;" filled="f" stroked="f">
                        <v:textbox inset="0,0,0,0">
                          <w:txbxContent>
                            <w:p w14:paraId="68EA601D" w14:textId="77777777" w:rsidR="007A4FF9" w:rsidRDefault="007A4FF9">
                              <w:pPr>
                                <w:spacing w:after="160" w:line="259" w:lineRule="auto"/>
                              </w:pPr>
                              <w:r>
                                <w:rPr>
                                  <w:rFonts w:ascii="Arial" w:eastAsia="Arial" w:hAnsi="Arial" w:cs="Arial"/>
                                  <w:color w:val="0B0907"/>
                                  <w:sz w:val="15"/>
                                </w:rPr>
                                <w:t>Day 14</w:t>
                              </w:r>
                            </w:p>
                          </w:txbxContent>
                        </v:textbox>
                      </v:rect>
                      <v:rect id="Rectangle 638" o:spid="_x0000_s1322" style="position:absolute;left:1131;top:15997;width:6488;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wgAAANwAAAAPAAAAZHJzL2Rvd25yZXYueG1sRE/LisIw&#10;FN0L/kO4wuw01QH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A/i+eUwgAAANwAAAAPAAAA&#10;AAAAAAAAAAAAAAcCAABkcnMvZG93bnJldi54bWxQSwUGAAAAAAMAAwC3AAAA9gIAAAAA&#10;" filled="f" stroked="f">
                        <v:textbox inset="0,0,0,0">
                          <w:txbxContent>
                            <w:p w14:paraId="0A99D149" w14:textId="77777777" w:rsidR="007A4FF9" w:rsidRDefault="007A4FF9">
                              <w:pPr>
                                <w:spacing w:after="160" w:line="259" w:lineRule="auto"/>
                              </w:pPr>
                              <w:r>
                                <w:rPr>
                                  <w:rFonts w:ascii="Arial" w:eastAsia="Arial" w:hAnsi="Arial" w:cs="Arial"/>
                                  <w:color w:val="0B0907"/>
                                  <w:sz w:val="15"/>
                                </w:rPr>
                                <w:t>Fertilization</w:t>
                              </w:r>
                            </w:p>
                          </w:txbxContent>
                        </v:textbox>
                      </v:rect>
                      <v:rect id="Rectangle 639" o:spid="_x0000_s1323" style="position:absolute;left:16622;top:14505;width:4539;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inset="0,0,0,0">
                          <w:txbxContent>
                            <w:p w14:paraId="484C5570" w14:textId="77777777" w:rsidR="007A4FF9" w:rsidRDefault="007A4FF9">
                              <w:pPr>
                                <w:spacing w:after="160" w:line="259" w:lineRule="auto"/>
                              </w:pPr>
                              <w:r>
                                <w:rPr>
                                  <w:rFonts w:ascii="Arial" w:eastAsia="Arial" w:hAnsi="Arial" w:cs="Arial"/>
                                  <w:color w:val="0B0907"/>
                                  <w:sz w:val="15"/>
                                </w:rPr>
                                <w:t>Scaffold</w:t>
                              </w:r>
                            </w:p>
                          </w:txbxContent>
                        </v:textbox>
                      </v:rect>
                      <v:rect id="Rectangle 640" o:spid="_x0000_s1324" style="position:absolute;left:15925;top:15648;width:6395;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filled="f" stroked="f">
                        <v:textbox inset="0,0,0,0">
                          <w:txbxContent>
                            <w:p w14:paraId="63E00C61" w14:textId="77777777" w:rsidR="007A4FF9" w:rsidRDefault="007A4FF9">
                              <w:pPr>
                                <w:spacing w:after="160" w:line="259" w:lineRule="auto"/>
                              </w:pPr>
                              <w:r>
                                <w:rPr>
                                  <w:rFonts w:ascii="Arial" w:eastAsia="Arial" w:hAnsi="Arial" w:cs="Arial"/>
                                  <w:color w:val="0B0907"/>
                                  <w:sz w:val="15"/>
                                </w:rPr>
                                <w:t>preparation</w:t>
                              </w:r>
                            </w:p>
                          </w:txbxContent>
                        </v:textbox>
                      </v:rect>
                      <v:rect id="Rectangle 641" o:spid="_x0000_s1325" style="position:absolute;left:21241;top:19140;width:517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14:paraId="4D8B47A7" w14:textId="77777777" w:rsidR="007A4FF9" w:rsidRDefault="007A4FF9">
                              <w:pPr>
                                <w:spacing w:after="160" w:line="259" w:lineRule="auto"/>
                              </w:pPr>
                              <w:r>
                                <w:rPr>
                                  <w:rFonts w:ascii="Arial" w:eastAsia="Arial" w:hAnsi="Arial" w:cs="Arial"/>
                                  <w:color w:val="0B0907"/>
                                  <w:sz w:val="15"/>
                                </w:rPr>
                                <w:t>Scaffolds</w:t>
                              </w:r>
                            </w:p>
                          </w:txbxContent>
                        </v:textbox>
                      </v:rect>
                      <v:rect id="Rectangle 642" o:spid="_x0000_s1326" style="position:absolute;left:21121;top:20283;width:5492;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14:paraId="44A95A41" w14:textId="77777777" w:rsidR="007A4FF9" w:rsidRDefault="007A4FF9">
                              <w:pPr>
                                <w:spacing w:after="160" w:line="259" w:lineRule="auto"/>
                              </w:pPr>
                              <w:r>
                                <w:rPr>
                                  <w:rFonts w:ascii="Arial" w:eastAsia="Arial" w:hAnsi="Arial" w:cs="Arial"/>
                                  <w:color w:val="0B0907"/>
                                  <w:sz w:val="15"/>
                                </w:rPr>
                                <w:t>implanted</w:t>
                              </w:r>
                            </w:p>
                          </w:txbxContent>
                        </v:textbox>
                      </v:rect>
                      <v:rect id="Rectangle 643" o:spid="_x0000_s1327" style="position:absolute;left:21491;top:21426;width:4507;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filled="f" stroked="f">
                        <v:textbox inset="0,0,0,0">
                          <w:txbxContent>
                            <w:p w14:paraId="62A83E80" w14:textId="77777777" w:rsidR="007A4FF9" w:rsidRDefault="007A4FF9">
                              <w:pPr>
                                <w:spacing w:after="160" w:line="259" w:lineRule="auto"/>
                              </w:pPr>
                              <w:r>
                                <w:rPr>
                                  <w:rFonts w:ascii="Arial" w:eastAsia="Arial" w:hAnsi="Arial" w:cs="Arial"/>
                                  <w:color w:val="0B0907"/>
                                  <w:sz w:val="15"/>
                                </w:rPr>
                                <w:t>on eggs</w:t>
                              </w:r>
                            </w:p>
                          </w:txbxContent>
                        </v:textbox>
                      </v:rect>
                      <v:rect id="Rectangle 644" o:spid="_x0000_s1328" style="position:absolute;left:9528;top:15179;width:2887;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filled="f" stroked="f">
                        <v:textbox inset="0,0,0,0">
                          <w:txbxContent>
                            <w:p w14:paraId="28E781F2" w14:textId="77777777" w:rsidR="007A4FF9" w:rsidRDefault="007A4FF9">
                              <w:pPr>
                                <w:spacing w:after="160" w:line="259" w:lineRule="auto"/>
                              </w:pPr>
                              <w:r>
                                <w:rPr>
                                  <w:rFonts w:ascii="Arial" w:eastAsia="Arial" w:hAnsi="Arial" w:cs="Arial"/>
                                  <w:color w:val="0B0907"/>
                                  <w:sz w:val="15"/>
                                </w:rPr>
                                <w:t>Eggs</w:t>
                              </w:r>
                            </w:p>
                          </w:txbxContent>
                        </v:textbox>
                      </v:rect>
                      <v:rect id="Rectangle 645" o:spid="_x0000_s1329" style="position:absolute;left:8708;top:16322;width:5069;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14:paraId="0B6DA584" w14:textId="77777777" w:rsidR="007A4FF9" w:rsidRDefault="007A4FF9">
                              <w:pPr>
                                <w:spacing w:after="160" w:line="259" w:lineRule="auto"/>
                              </w:pPr>
                              <w:r>
                                <w:rPr>
                                  <w:rFonts w:ascii="Arial" w:eastAsia="Arial" w:hAnsi="Arial" w:cs="Arial"/>
                                  <w:color w:val="0B0907"/>
                                  <w:sz w:val="15"/>
                                </w:rPr>
                                <w:t>placed in</w:t>
                              </w:r>
                            </w:p>
                          </w:txbxContent>
                        </v:textbox>
                      </v:rect>
                      <v:rect id="Rectangle 646" o:spid="_x0000_s1330" style="position:absolute;left:9951;top:17465;width:1761;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4F47474E" w14:textId="77777777" w:rsidR="007A4FF9" w:rsidRDefault="007A4FF9">
                              <w:pPr>
                                <w:spacing w:after="160" w:line="259" w:lineRule="auto"/>
                              </w:pPr>
                              <w:r>
                                <w:rPr>
                                  <w:rFonts w:ascii="Arial" w:eastAsia="Arial" w:hAnsi="Arial" w:cs="Arial"/>
                                  <w:color w:val="0B0907"/>
                                  <w:sz w:val="15"/>
                                </w:rPr>
                                <w:t>the</w:t>
                              </w:r>
                            </w:p>
                          </w:txbxContent>
                        </v:textbox>
                      </v:rect>
                      <v:rect id="Rectangle 647" o:spid="_x0000_s1331" style="position:absolute;left:8655;top:18608;width:5210;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6F2BED65" w14:textId="77777777" w:rsidR="007A4FF9" w:rsidRDefault="007A4FF9">
                              <w:pPr>
                                <w:spacing w:after="160" w:line="259" w:lineRule="auto"/>
                              </w:pPr>
                              <w:r>
                                <w:rPr>
                                  <w:rFonts w:ascii="Arial" w:eastAsia="Arial" w:hAnsi="Arial" w:cs="Arial"/>
                                  <w:color w:val="0B0907"/>
                                  <w:sz w:val="15"/>
                                </w:rPr>
                                <w:t>incubator</w:t>
                              </w:r>
                            </w:p>
                          </w:txbxContent>
                        </v:textbox>
                      </v:rect>
                      <v:rect id="Rectangle 648" o:spid="_x0000_s1332" style="position:absolute;left:37754;top:15076;width:2887;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2BD292F9" w14:textId="77777777" w:rsidR="007A4FF9" w:rsidRDefault="007A4FF9">
                              <w:pPr>
                                <w:spacing w:after="160" w:line="259" w:lineRule="auto"/>
                              </w:pPr>
                              <w:r>
                                <w:rPr>
                                  <w:rFonts w:ascii="Arial" w:eastAsia="Arial" w:hAnsi="Arial" w:cs="Arial"/>
                                  <w:color w:val="0B0907"/>
                                  <w:sz w:val="15"/>
                                </w:rPr>
                                <w:t>Eggs</w:t>
                              </w:r>
                            </w:p>
                          </w:txbxContent>
                        </v:textbox>
                      </v:rect>
                      <v:rect id="Rectangle 649" o:spid="_x0000_s1333" style="position:absolute;left:37059;top:16219;width:4735;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3AD74E58" w14:textId="77777777" w:rsidR="007A4FF9" w:rsidRDefault="007A4FF9">
                              <w:pPr>
                                <w:spacing w:after="160" w:line="259" w:lineRule="auto"/>
                              </w:pPr>
                              <w:r>
                                <w:rPr>
                                  <w:rFonts w:ascii="Arial" w:eastAsia="Arial" w:hAnsi="Arial" w:cs="Arial"/>
                                  <w:color w:val="0B0907"/>
                                  <w:sz w:val="15"/>
                                </w:rPr>
                                <w:t>sacrified</w:t>
                              </w:r>
                            </w:p>
                          </w:txbxContent>
                        </v:textbox>
                      </v:rect>
                      <v:rect id="Rectangle 650" o:spid="_x0000_s1334" style="position:absolute;left:38045;top:17362;width:211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14:paraId="2B685090" w14:textId="77777777" w:rsidR="007A4FF9" w:rsidRDefault="007A4FF9">
                              <w:pPr>
                                <w:spacing w:after="160" w:line="259" w:lineRule="auto"/>
                              </w:pPr>
                              <w:r>
                                <w:rPr>
                                  <w:rFonts w:ascii="Arial" w:eastAsia="Arial" w:hAnsi="Arial" w:cs="Arial"/>
                                  <w:color w:val="0B0907"/>
                                  <w:sz w:val="15"/>
                                </w:rPr>
                                <w:t>and</w:t>
                              </w:r>
                            </w:p>
                          </w:txbxContent>
                        </v:textbox>
                      </v:rect>
                      <v:rect id="Rectangle 651" o:spid="_x0000_s1335" style="position:absolute;left:36974;top:18505;width:4961;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14:paraId="569B20FC" w14:textId="77777777" w:rsidR="007A4FF9" w:rsidRDefault="007A4FF9">
                              <w:pPr>
                                <w:spacing w:after="160" w:line="259" w:lineRule="auto"/>
                              </w:pPr>
                              <w:r>
                                <w:rPr>
                                  <w:rFonts w:ascii="Arial" w:eastAsia="Arial" w:hAnsi="Arial" w:cs="Arial"/>
                                  <w:color w:val="0B0907"/>
                                  <w:sz w:val="15"/>
                                </w:rPr>
                                <w:t>scaffolds</w:t>
                              </w:r>
                            </w:p>
                          </w:txbxContent>
                        </v:textbox>
                      </v:rect>
                      <v:rect id="Rectangle 652" o:spid="_x0000_s1336" style="position:absolute;left:37006;top:19648;width:4877;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filled="f" stroked="f">
                        <v:textbox inset="0,0,0,0">
                          <w:txbxContent>
                            <w:p w14:paraId="651F1D4F" w14:textId="77777777" w:rsidR="007A4FF9" w:rsidRDefault="007A4FF9">
                              <w:pPr>
                                <w:spacing w:after="160" w:line="259" w:lineRule="auto"/>
                              </w:pPr>
                              <w:r>
                                <w:rPr>
                                  <w:rFonts w:ascii="Arial" w:eastAsia="Arial" w:hAnsi="Arial" w:cs="Arial"/>
                                  <w:color w:val="0B0907"/>
                                  <w:sz w:val="15"/>
                                </w:rPr>
                                <w:t>retrieved</w:t>
                              </w:r>
                            </w:p>
                          </w:txbxContent>
                        </v:textbox>
                      </v:rect>
                      <w10:anchorlock/>
                    </v:group>
                  </w:pict>
                </mc:Fallback>
              </mc:AlternateContent>
            </w:r>
          </w:p>
          <w:p w14:paraId="2AD662F7" w14:textId="77777777" w:rsidR="00A869D2" w:rsidRPr="00A93888" w:rsidRDefault="00A869D2">
            <w:pPr>
              <w:spacing w:after="578" w:line="259" w:lineRule="auto"/>
              <w:rPr>
                <w:lang w:val="it-IT"/>
              </w:rPr>
            </w:pPr>
            <w:r w:rsidRPr="00A93888">
              <w:rPr>
                <w:rFonts w:ascii="Calibri" w:eastAsia="Calibri" w:hAnsi="Calibri" w:cs="Calibri"/>
                <w:sz w:val="18"/>
                <w:lang w:val="it-IT"/>
              </w:rPr>
              <w:t>Figure 2. Chorionic allantoic membrane (CAM) assay protocol.</w:t>
            </w:r>
          </w:p>
          <w:p w14:paraId="7D9F5F84" w14:textId="77777777" w:rsidR="00A869D2" w:rsidRDefault="00A869D2">
            <w:pPr>
              <w:spacing w:line="259" w:lineRule="auto"/>
              <w:ind w:left="478"/>
            </w:pPr>
            <w:r>
              <w:rPr>
                <w:rFonts w:ascii="Calibri" w:eastAsia="Calibri" w:hAnsi="Calibri" w:cs="Calibri"/>
                <w:sz w:val="18"/>
              </w:rPr>
              <w:t>Table 1. Blind assessment of extent of cell infiltration and angiogenesis of uncoated versus coated PLLA scaffolds.</w:t>
            </w:r>
          </w:p>
          <w:tbl>
            <w:tblPr>
              <w:tblStyle w:val="TableGrid0"/>
              <w:tblW w:w="8709" w:type="dxa"/>
              <w:tblInd w:w="478" w:type="dxa"/>
              <w:tblCellMar>
                <w:top w:w="48" w:type="dxa"/>
              </w:tblCellMar>
              <w:tblLook w:val="04A0" w:firstRow="1" w:lastRow="0" w:firstColumn="1" w:lastColumn="0" w:noHBand="0" w:noVBand="1"/>
            </w:tblPr>
            <w:tblGrid>
              <w:gridCol w:w="998"/>
              <w:gridCol w:w="1057"/>
              <w:gridCol w:w="1452"/>
              <w:gridCol w:w="2113"/>
              <w:gridCol w:w="1513"/>
              <w:gridCol w:w="1576"/>
            </w:tblGrid>
            <w:tr w:rsidR="00A869D2" w14:paraId="2A023B4B" w14:textId="77777777">
              <w:trPr>
                <w:trHeight w:val="364"/>
              </w:trPr>
              <w:tc>
                <w:tcPr>
                  <w:tcW w:w="2055" w:type="dxa"/>
                  <w:gridSpan w:val="2"/>
                  <w:tcBorders>
                    <w:top w:val="single" w:sz="4" w:space="0" w:color="181717"/>
                    <w:left w:val="nil"/>
                    <w:bottom w:val="single" w:sz="4" w:space="0" w:color="181717"/>
                    <w:right w:val="nil"/>
                  </w:tcBorders>
                </w:tcPr>
                <w:p w14:paraId="66203739" w14:textId="77777777" w:rsidR="00A869D2" w:rsidRDefault="00A869D2" w:rsidP="00A93888">
                  <w:pPr>
                    <w:framePr w:wrap="around" w:vAnchor="text" w:hAnchor="margin"/>
                    <w:spacing w:line="259" w:lineRule="auto"/>
                    <w:suppressOverlap/>
                  </w:pPr>
                  <w:r>
                    <w:rPr>
                      <w:rFonts w:ascii="Calibri" w:eastAsia="Calibri" w:hAnsi="Calibri" w:cs="Calibri"/>
                      <w:sz w:val="18"/>
                    </w:rPr>
                    <w:t>Cell infiltration</w:t>
                  </w:r>
                </w:p>
              </w:tc>
              <w:tc>
                <w:tcPr>
                  <w:tcW w:w="1452" w:type="dxa"/>
                  <w:tcBorders>
                    <w:top w:val="single" w:sz="4" w:space="0" w:color="181717"/>
                    <w:left w:val="nil"/>
                    <w:bottom w:val="single" w:sz="4" w:space="0" w:color="181717"/>
                    <w:right w:val="nil"/>
                  </w:tcBorders>
                </w:tcPr>
                <w:p w14:paraId="7CF371AD" w14:textId="77777777" w:rsidR="00A869D2" w:rsidRDefault="00A869D2" w:rsidP="00A93888">
                  <w:pPr>
                    <w:framePr w:wrap="around" w:vAnchor="text" w:hAnchor="margin"/>
                    <w:spacing w:after="160" w:line="259" w:lineRule="auto"/>
                    <w:suppressOverlap/>
                  </w:pPr>
                </w:p>
              </w:tc>
              <w:tc>
                <w:tcPr>
                  <w:tcW w:w="2113" w:type="dxa"/>
                  <w:tcBorders>
                    <w:top w:val="single" w:sz="4" w:space="0" w:color="181717"/>
                    <w:left w:val="nil"/>
                    <w:bottom w:val="single" w:sz="4" w:space="0" w:color="181717"/>
                    <w:right w:val="nil"/>
                  </w:tcBorders>
                </w:tcPr>
                <w:p w14:paraId="225CF03D" w14:textId="77777777" w:rsidR="00A869D2" w:rsidRDefault="00A869D2" w:rsidP="00A93888">
                  <w:pPr>
                    <w:framePr w:wrap="around" w:vAnchor="text" w:hAnchor="margin"/>
                    <w:spacing w:after="160" w:line="259" w:lineRule="auto"/>
                    <w:suppressOverlap/>
                  </w:pPr>
                </w:p>
              </w:tc>
              <w:tc>
                <w:tcPr>
                  <w:tcW w:w="1513" w:type="dxa"/>
                  <w:tcBorders>
                    <w:top w:val="single" w:sz="4" w:space="0" w:color="181717"/>
                    <w:left w:val="nil"/>
                    <w:bottom w:val="single" w:sz="4" w:space="0" w:color="181717"/>
                    <w:right w:val="nil"/>
                  </w:tcBorders>
                </w:tcPr>
                <w:p w14:paraId="62790756" w14:textId="77777777" w:rsidR="00A869D2" w:rsidRDefault="00A869D2" w:rsidP="00A93888">
                  <w:pPr>
                    <w:framePr w:wrap="around" w:vAnchor="text" w:hAnchor="margin"/>
                    <w:spacing w:line="259" w:lineRule="auto"/>
                    <w:suppressOverlap/>
                  </w:pPr>
                  <w:r>
                    <w:rPr>
                      <w:rFonts w:ascii="Calibri" w:eastAsia="Calibri" w:hAnsi="Calibri" w:cs="Calibri"/>
                      <w:sz w:val="18"/>
                    </w:rPr>
                    <w:t>Angiogenesis</w:t>
                  </w:r>
                </w:p>
              </w:tc>
              <w:tc>
                <w:tcPr>
                  <w:tcW w:w="1576" w:type="dxa"/>
                  <w:tcBorders>
                    <w:top w:val="single" w:sz="4" w:space="0" w:color="181717"/>
                    <w:left w:val="nil"/>
                    <w:bottom w:val="single" w:sz="4" w:space="0" w:color="181717"/>
                    <w:right w:val="nil"/>
                  </w:tcBorders>
                  <w:vAlign w:val="bottom"/>
                </w:tcPr>
                <w:p w14:paraId="581B4A67" w14:textId="77777777" w:rsidR="00A869D2" w:rsidRDefault="00A869D2" w:rsidP="00A93888">
                  <w:pPr>
                    <w:framePr w:wrap="around" w:vAnchor="text" w:hAnchor="margin"/>
                    <w:spacing w:after="160" w:line="259" w:lineRule="auto"/>
                    <w:suppressOverlap/>
                  </w:pPr>
                </w:p>
              </w:tc>
            </w:tr>
            <w:tr w:rsidR="00A869D2" w14:paraId="6991A55D" w14:textId="77777777">
              <w:trPr>
                <w:trHeight w:val="334"/>
              </w:trPr>
              <w:tc>
                <w:tcPr>
                  <w:tcW w:w="998" w:type="dxa"/>
                  <w:tcBorders>
                    <w:top w:val="single" w:sz="4" w:space="0" w:color="181717"/>
                    <w:left w:val="nil"/>
                    <w:bottom w:val="nil"/>
                    <w:right w:val="nil"/>
                  </w:tcBorders>
                </w:tcPr>
                <w:p w14:paraId="32A978F9" w14:textId="77777777" w:rsidR="00A869D2" w:rsidRDefault="00A869D2" w:rsidP="00A93888">
                  <w:pPr>
                    <w:framePr w:wrap="around" w:vAnchor="text" w:hAnchor="margin"/>
                    <w:spacing w:after="160" w:line="259" w:lineRule="auto"/>
                    <w:suppressOverlap/>
                  </w:pPr>
                </w:p>
              </w:tc>
              <w:tc>
                <w:tcPr>
                  <w:tcW w:w="1057" w:type="dxa"/>
                  <w:tcBorders>
                    <w:top w:val="single" w:sz="4" w:space="0" w:color="181717"/>
                    <w:left w:val="nil"/>
                    <w:bottom w:val="nil"/>
                    <w:right w:val="nil"/>
                  </w:tcBorders>
                </w:tcPr>
                <w:p w14:paraId="2A92C24C" w14:textId="77777777" w:rsidR="00A869D2" w:rsidRDefault="00A869D2" w:rsidP="00A93888">
                  <w:pPr>
                    <w:framePr w:wrap="around" w:vAnchor="text" w:hAnchor="margin"/>
                    <w:spacing w:line="259" w:lineRule="auto"/>
                    <w:suppressOverlap/>
                  </w:pPr>
                  <w:r>
                    <w:rPr>
                      <w:rFonts w:ascii="Calibri" w:eastAsia="Calibri" w:hAnsi="Calibri" w:cs="Calibri"/>
                      <w:sz w:val="18"/>
                    </w:rPr>
                    <w:t>Sample</w:t>
                  </w:r>
                </w:p>
              </w:tc>
              <w:tc>
                <w:tcPr>
                  <w:tcW w:w="1452" w:type="dxa"/>
                  <w:tcBorders>
                    <w:top w:val="single" w:sz="4" w:space="0" w:color="181717"/>
                    <w:left w:val="nil"/>
                    <w:bottom w:val="nil"/>
                    <w:right w:val="nil"/>
                  </w:tcBorders>
                </w:tcPr>
                <w:p w14:paraId="5B34AF48" w14:textId="77777777" w:rsidR="00A869D2" w:rsidRDefault="00A869D2" w:rsidP="00A93888">
                  <w:pPr>
                    <w:framePr w:wrap="around" w:vAnchor="text" w:hAnchor="margin"/>
                    <w:spacing w:line="259" w:lineRule="auto"/>
                    <w:suppressOverlap/>
                  </w:pPr>
                  <w:r>
                    <w:rPr>
                      <w:rFonts w:ascii="Calibri" w:eastAsia="Calibri" w:hAnsi="Calibri" w:cs="Calibri"/>
                      <w:sz w:val="18"/>
                    </w:rPr>
                    <w:t>PLLA (SD)</w:t>
                  </w:r>
                </w:p>
              </w:tc>
              <w:tc>
                <w:tcPr>
                  <w:tcW w:w="2113" w:type="dxa"/>
                  <w:tcBorders>
                    <w:top w:val="single" w:sz="4" w:space="0" w:color="181717"/>
                    <w:left w:val="nil"/>
                    <w:bottom w:val="nil"/>
                    <w:right w:val="nil"/>
                  </w:tcBorders>
                </w:tcPr>
                <w:p w14:paraId="0F35368D" w14:textId="77777777" w:rsidR="00A869D2" w:rsidRDefault="00A869D2" w:rsidP="00A93888">
                  <w:pPr>
                    <w:framePr w:wrap="around" w:vAnchor="text" w:hAnchor="margin"/>
                    <w:spacing w:line="259" w:lineRule="auto"/>
                    <w:suppressOverlap/>
                  </w:pPr>
                  <w:r>
                    <w:rPr>
                      <w:rFonts w:ascii="Calibri" w:eastAsia="Calibri" w:hAnsi="Calibri" w:cs="Calibri"/>
                      <w:sz w:val="18"/>
                    </w:rPr>
                    <w:t>Coated PLLA (</w:t>
                  </w:r>
                  <w:r>
                    <w:rPr>
                      <w:rFonts w:ascii="Times New Roman" w:eastAsia="Times New Roman" w:hAnsi="Times New Roman" w:cs="Times New Roman"/>
                      <w:sz w:val="18"/>
                    </w:rPr>
                    <w:t xml:space="preserve"> </w:t>
                  </w:r>
                  <w:r>
                    <w:rPr>
                      <w:rFonts w:ascii="Calibri" w:eastAsia="Calibri" w:hAnsi="Calibri" w:cs="Calibri"/>
                      <w:sz w:val="18"/>
                    </w:rPr>
                    <w:t>SD)</w:t>
                  </w:r>
                </w:p>
              </w:tc>
              <w:tc>
                <w:tcPr>
                  <w:tcW w:w="1513" w:type="dxa"/>
                  <w:tcBorders>
                    <w:top w:val="single" w:sz="4" w:space="0" w:color="181717"/>
                    <w:left w:val="nil"/>
                    <w:bottom w:val="nil"/>
                    <w:right w:val="nil"/>
                  </w:tcBorders>
                </w:tcPr>
                <w:p w14:paraId="077A6717" w14:textId="77777777" w:rsidR="00A869D2" w:rsidRDefault="00A869D2" w:rsidP="00A93888">
                  <w:pPr>
                    <w:framePr w:wrap="around" w:vAnchor="text" w:hAnchor="margin"/>
                    <w:spacing w:line="259" w:lineRule="auto"/>
                    <w:suppressOverlap/>
                  </w:pPr>
                  <w:r>
                    <w:rPr>
                      <w:rFonts w:ascii="Calibri" w:eastAsia="Calibri" w:hAnsi="Calibri" w:cs="Calibri"/>
                      <w:sz w:val="18"/>
                    </w:rPr>
                    <w:t>PLLA (</w:t>
                  </w:r>
                  <w:r>
                    <w:rPr>
                      <w:rFonts w:ascii="Times New Roman" w:eastAsia="Times New Roman" w:hAnsi="Times New Roman" w:cs="Times New Roman"/>
                      <w:sz w:val="18"/>
                    </w:rPr>
                    <w:t xml:space="preserve"> </w:t>
                  </w:r>
                  <w:r>
                    <w:rPr>
                      <w:rFonts w:ascii="Calibri" w:eastAsia="Calibri" w:hAnsi="Calibri" w:cs="Calibri"/>
                      <w:sz w:val="18"/>
                    </w:rPr>
                    <w:t>SD)</w:t>
                  </w:r>
                </w:p>
              </w:tc>
              <w:tc>
                <w:tcPr>
                  <w:tcW w:w="1576" w:type="dxa"/>
                  <w:tcBorders>
                    <w:top w:val="single" w:sz="4" w:space="0" w:color="181717"/>
                    <w:left w:val="nil"/>
                    <w:bottom w:val="nil"/>
                    <w:right w:val="nil"/>
                  </w:tcBorders>
                </w:tcPr>
                <w:p w14:paraId="7DD182BE" w14:textId="77777777" w:rsidR="00A869D2" w:rsidRDefault="00A869D2" w:rsidP="00A93888">
                  <w:pPr>
                    <w:framePr w:wrap="around" w:vAnchor="text" w:hAnchor="margin"/>
                    <w:spacing w:line="259" w:lineRule="auto"/>
                    <w:suppressOverlap/>
                  </w:pPr>
                  <w:r>
                    <w:rPr>
                      <w:rFonts w:ascii="Calibri" w:eastAsia="Calibri" w:hAnsi="Calibri" w:cs="Calibri"/>
                      <w:sz w:val="18"/>
                    </w:rPr>
                    <w:t>Coated PLLA (</w:t>
                  </w:r>
                  <w:r>
                    <w:rPr>
                      <w:rFonts w:ascii="Times New Roman" w:eastAsia="Times New Roman" w:hAnsi="Times New Roman" w:cs="Times New Roman"/>
                      <w:sz w:val="18"/>
                    </w:rPr>
                    <w:t xml:space="preserve"> </w:t>
                  </w:r>
                  <w:r>
                    <w:rPr>
                      <w:rFonts w:ascii="Calibri" w:eastAsia="Calibri" w:hAnsi="Calibri" w:cs="Calibri"/>
                      <w:sz w:val="18"/>
                    </w:rPr>
                    <w:t>SD)</w:t>
                  </w:r>
                </w:p>
              </w:tc>
            </w:tr>
            <w:tr w:rsidR="00A869D2" w14:paraId="1B54A0E7" w14:textId="77777777">
              <w:trPr>
                <w:trHeight w:val="259"/>
              </w:trPr>
              <w:tc>
                <w:tcPr>
                  <w:tcW w:w="998" w:type="dxa"/>
                  <w:tcBorders>
                    <w:top w:val="nil"/>
                    <w:left w:val="nil"/>
                    <w:bottom w:val="nil"/>
                    <w:right w:val="nil"/>
                  </w:tcBorders>
                </w:tcPr>
                <w:p w14:paraId="1381C1D2" w14:textId="77777777" w:rsidR="00A869D2" w:rsidRDefault="00A869D2" w:rsidP="00A93888">
                  <w:pPr>
                    <w:framePr w:wrap="around" w:vAnchor="text" w:hAnchor="margin"/>
                    <w:spacing w:line="259" w:lineRule="auto"/>
                    <w:suppressOverlap/>
                  </w:pPr>
                  <w:r>
                    <w:rPr>
                      <w:rFonts w:ascii="Calibri" w:eastAsia="Calibri" w:hAnsi="Calibri" w:cs="Calibri"/>
                      <w:sz w:val="18"/>
                    </w:rPr>
                    <w:t>Exp. 1</w:t>
                  </w:r>
                </w:p>
              </w:tc>
              <w:tc>
                <w:tcPr>
                  <w:tcW w:w="1057" w:type="dxa"/>
                  <w:tcBorders>
                    <w:top w:val="nil"/>
                    <w:left w:val="nil"/>
                    <w:bottom w:val="nil"/>
                    <w:right w:val="nil"/>
                  </w:tcBorders>
                </w:tcPr>
                <w:p w14:paraId="73F55161" w14:textId="77777777" w:rsidR="00A869D2" w:rsidRDefault="00A869D2" w:rsidP="00A93888">
                  <w:pPr>
                    <w:framePr w:wrap="around" w:vAnchor="text" w:hAnchor="margin"/>
                    <w:spacing w:line="259" w:lineRule="auto"/>
                    <w:suppressOverlap/>
                  </w:pPr>
                  <w:r>
                    <w:rPr>
                      <w:rFonts w:ascii="Calibri" w:eastAsia="Calibri" w:hAnsi="Calibri" w:cs="Calibri"/>
                      <w:sz w:val="18"/>
                    </w:rPr>
                    <w:t>1</w:t>
                  </w:r>
                </w:p>
              </w:tc>
              <w:tc>
                <w:tcPr>
                  <w:tcW w:w="1452" w:type="dxa"/>
                  <w:tcBorders>
                    <w:top w:val="nil"/>
                    <w:left w:val="nil"/>
                    <w:bottom w:val="nil"/>
                    <w:right w:val="nil"/>
                  </w:tcBorders>
                </w:tcPr>
                <w:p w14:paraId="253FEA01"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 </w:t>
                  </w:r>
                  <w:r>
                    <w:rPr>
                      <w:rFonts w:ascii="Times New Roman" w:eastAsia="Times New Roman" w:hAnsi="Times New Roman" w:cs="Times New Roman"/>
                      <w:sz w:val="18"/>
                    </w:rPr>
                    <w:t xml:space="preserve"> </w:t>
                  </w:r>
                  <w:r>
                    <w:rPr>
                      <w:rFonts w:ascii="Calibri" w:eastAsia="Calibri" w:hAnsi="Calibri" w:cs="Calibri"/>
                      <w:sz w:val="18"/>
                    </w:rPr>
                    <w:t>0</w:t>
                  </w:r>
                </w:p>
              </w:tc>
              <w:tc>
                <w:tcPr>
                  <w:tcW w:w="2113" w:type="dxa"/>
                  <w:tcBorders>
                    <w:top w:val="nil"/>
                    <w:left w:val="nil"/>
                    <w:bottom w:val="nil"/>
                    <w:right w:val="nil"/>
                  </w:tcBorders>
                </w:tcPr>
                <w:p w14:paraId="2000F445"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5FA7AE9E"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3EE2BC0A"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1.5 </w:t>
                  </w:r>
                  <w:r>
                    <w:rPr>
                      <w:rFonts w:ascii="Times New Roman" w:eastAsia="Times New Roman" w:hAnsi="Times New Roman" w:cs="Times New Roman"/>
                      <w:sz w:val="18"/>
                    </w:rPr>
                    <w:t xml:space="preserve"> </w:t>
                  </w:r>
                  <w:r>
                    <w:rPr>
                      <w:rFonts w:ascii="Calibri" w:eastAsia="Calibri" w:hAnsi="Calibri" w:cs="Calibri"/>
                      <w:sz w:val="18"/>
                    </w:rPr>
                    <w:t>0.56</w:t>
                  </w:r>
                </w:p>
              </w:tc>
            </w:tr>
            <w:tr w:rsidR="00A869D2" w14:paraId="71B5E305" w14:textId="77777777">
              <w:trPr>
                <w:trHeight w:val="259"/>
              </w:trPr>
              <w:tc>
                <w:tcPr>
                  <w:tcW w:w="998" w:type="dxa"/>
                  <w:tcBorders>
                    <w:top w:val="nil"/>
                    <w:left w:val="nil"/>
                    <w:bottom w:val="nil"/>
                    <w:right w:val="nil"/>
                  </w:tcBorders>
                </w:tcPr>
                <w:p w14:paraId="18AD8C85"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54F4928C" w14:textId="77777777" w:rsidR="00A869D2" w:rsidRDefault="00A869D2" w:rsidP="00A93888">
                  <w:pPr>
                    <w:framePr w:wrap="around" w:vAnchor="text" w:hAnchor="margin"/>
                    <w:spacing w:line="259" w:lineRule="auto"/>
                    <w:suppressOverlap/>
                  </w:pPr>
                  <w:r>
                    <w:rPr>
                      <w:rFonts w:ascii="Calibri" w:eastAsia="Calibri" w:hAnsi="Calibri" w:cs="Calibri"/>
                      <w:sz w:val="18"/>
                    </w:rPr>
                    <w:t>2</w:t>
                  </w:r>
                </w:p>
              </w:tc>
              <w:tc>
                <w:tcPr>
                  <w:tcW w:w="1452" w:type="dxa"/>
                  <w:tcBorders>
                    <w:top w:val="nil"/>
                    <w:left w:val="nil"/>
                    <w:bottom w:val="nil"/>
                    <w:right w:val="nil"/>
                  </w:tcBorders>
                </w:tcPr>
                <w:p w14:paraId="45A6E298"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1.75 </w:t>
                  </w:r>
                  <w:r>
                    <w:rPr>
                      <w:rFonts w:ascii="Times New Roman" w:eastAsia="Times New Roman" w:hAnsi="Times New Roman" w:cs="Times New Roman"/>
                      <w:sz w:val="18"/>
                    </w:rPr>
                    <w:t xml:space="preserve"> </w:t>
                  </w:r>
                  <w:r>
                    <w:rPr>
                      <w:rFonts w:ascii="Calibri" w:eastAsia="Calibri" w:hAnsi="Calibri" w:cs="Calibri"/>
                      <w:sz w:val="18"/>
                    </w:rPr>
                    <w:t>0.96</w:t>
                  </w:r>
                </w:p>
              </w:tc>
              <w:tc>
                <w:tcPr>
                  <w:tcW w:w="2113" w:type="dxa"/>
                  <w:tcBorders>
                    <w:top w:val="nil"/>
                    <w:left w:val="nil"/>
                    <w:bottom w:val="nil"/>
                    <w:right w:val="nil"/>
                  </w:tcBorders>
                </w:tcPr>
                <w:p w14:paraId="2E4FC3FA"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 </w:t>
                  </w:r>
                  <w:r>
                    <w:rPr>
                      <w:rFonts w:ascii="Times New Roman" w:eastAsia="Times New Roman" w:hAnsi="Times New Roman" w:cs="Times New Roman"/>
                      <w:sz w:val="18"/>
                    </w:rPr>
                    <w:t xml:space="preserve"> </w:t>
                  </w:r>
                  <w:r>
                    <w:rPr>
                      <w:rFonts w:ascii="Calibri" w:eastAsia="Calibri" w:hAnsi="Calibri" w:cs="Calibri"/>
                      <w:sz w:val="18"/>
                    </w:rPr>
                    <w:t>0.58</w:t>
                  </w:r>
                </w:p>
              </w:tc>
              <w:tc>
                <w:tcPr>
                  <w:tcW w:w="1513" w:type="dxa"/>
                  <w:tcBorders>
                    <w:top w:val="nil"/>
                    <w:left w:val="nil"/>
                    <w:bottom w:val="nil"/>
                    <w:right w:val="nil"/>
                  </w:tcBorders>
                </w:tcPr>
                <w:p w14:paraId="451E10BB"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2D74B7A4"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4.5 </w:t>
                  </w:r>
                  <w:r>
                    <w:rPr>
                      <w:rFonts w:ascii="Times New Roman" w:eastAsia="Times New Roman" w:hAnsi="Times New Roman" w:cs="Times New Roman"/>
                      <w:sz w:val="18"/>
                    </w:rPr>
                    <w:t xml:space="preserve"> </w:t>
                  </w:r>
                  <w:r>
                    <w:rPr>
                      <w:rFonts w:ascii="Calibri" w:eastAsia="Calibri" w:hAnsi="Calibri" w:cs="Calibri"/>
                      <w:sz w:val="18"/>
                    </w:rPr>
                    <w:t>1.29</w:t>
                  </w:r>
                </w:p>
              </w:tc>
            </w:tr>
            <w:tr w:rsidR="00A869D2" w14:paraId="1D792689" w14:textId="77777777">
              <w:trPr>
                <w:trHeight w:val="259"/>
              </w:trPr>
              <w:tc>
                <w:tcPr>
                  <w:tcW w:w="998" w:type="dxa"/>
                  <w:tcBorders>
                    <w:top w:val="nil"/>
                    <w:left w:val="nil"/>
                    <w:bottom w:val="nil"/>
                    <w:right w:val="nil"/>
                  </w:tcBorders>
                </w:tcPr>
                <w:p w14:paraId="69D32BDA"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65463FE8" w14:textId="77777777" w:rsidR="00A869D2" w:rsidRDefault="00A869D2" w:rsidP="00A93888">
                  <w:pPr>
                    <w:framePr w:wrap="around" w:vAnchor="text" w:hAnchor="margin"/>
                    <w:spacing w:line="259" w:lineRule="auto"/>
                    <w:suppressOverlap/>
                  </w:pPr>
                  <w:r>
                    <w:rPr>
                      <w:rFonts w:ascii="Calibri" w:eastAsia="Calibri" w:hAnsi="Calibri" w:cs="Calibri"/>
                      <w:sz w:val="18"/>
                    </w:rPr>
                    <w:t>3</w:t>
                  </w:r>
                </w:p>
              </w:tc>
              <w:tc>
                <w:tcPr>
                  <w:tcW w:w="1452" w:type="dxa"/>
                  <w:tcBorders>
                    <w:top w:val="nil"/>
                    <w:left w:val="nil"/>
                    <w:bottom w:val="nil"/>
                    <w:right w:val="nil"/>
                  </w:tcBorders>
                </w:tcPr>
                <w:p w14:paraId="530E8ED5"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1.25 </w:t>
                  </w:r>
                  <w:r>
                    <w:rPr>
                      <w:rFonts w:ascii="Times New Roman" w:eastAsia="Times New Roman" w:hAnsi="Times New Roman" w:cs="Times New Roman"/>
                      <w:sz w:val="18"/>
                    </w:rPr>
                    <w:t xml:space="preserve"> </w:t>
                  </w:r>
                  <w:r>
                    <w:rPr>
                      <w:rFonts w:ascii="Calibri" w:eastAsia="Calibri" w:hAnsi="Calibri" w:cs="Calibri"/>
                      <w:sz w:val="18"/>
                    </w:rPr>
                    <w:t>0.5</w:t>
                  </w:r>
                </w:p>
              </w:tc>
              <w:tc>
                <w:tcPr>
                  <w:tcW w:w="2113" w:type="dxa"/>
                  <w:tcBorders>
                    <w:top w:val="nil"/>
                    <w:left w:val="nil"/>
                    <w:bottom w:val="nil"/>
                    <w:right w:val="nil"/>
                  </w:tcBorders>
                </w:tcPr>
                <w:p w14:paraId="708A5C44"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2.25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07028335"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06704E51"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2.25 </w:t>
                  </w:r>
                  <w:r>
                    <w:rPr>
                      <w:rFonts w:ascii="Times New Roman" w:eastAsia="Times New Roman" w:hAnsi="Times New Roman" w:cs="Times New Roman"/>
                      <w:sz w:val="18"/>
                    </w:rPr>
                    <w:t xml:space="preserve"> </w:t>
                  </w:r>
                  <w:r>
                    <w:rPr>
                      <w:rFonts w:ascii="Calibri" w:eastAsia="Calibri" w:hAnsi="Calibri" w:cs="Calibri"/>
                      <w:sz w:val="18"/>
                    </w:rPr>
                    <w:t>0.96</w:t>
                  </w:r>
                </w:p>
              </w:tc>
            </w:tr>
            <w:tr w:rsidR="00A869D2" w14:paraId="300A9AC3" w14:textId="77777777">
              <w:trPr>
                <w:trHeight w:val="259"/>
              </w:trPr>
              <w:tc>
                <w:tcPr>
                  <w:tcW w:w="998" w:type="dxa"/>
                  <w:tcBorders>
                    <w:top w:val="nil"/>
                    <w:left w:val="nil"/>
                    <w:bottom w:val="nil"/>
                    <w:right w:val="nil"/>
                  </w:tcBorders>
                </w:tcPr>
                <w:p w14:paraId="4BC81695"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5617308A" w14:textId="77777777" w:rsidR="00A869D2" w:rsidRDefault="00A869D2" w:rsidP="00A93888">
                  <w:pPr>
                    <w:framePr w:wrap="around" w:vAnchor="text" w:hAnchor="margin"/>
                    <w:spacing w:line="259" w:lineRule="auto"/>
                    <w:suppressOverlap/>
                  </w:pPr>
                  <w:r>
                    <w:rPr>
                      <w:rFonts w:ascii="Calibri" w:eastAsia="Calibri" w:hAnsi="Calibri" w:cs="Calibri"/>
                      <w:sz w:val="18"/>
                    </w:rPr>
                    <w:t>4</w:t>
                  </w:r>
                </w:p>
              </w:tc>
              <w:tc>
                <w:tcPr>
                  <w:tcW w:w="1452" w:type="dxa"/>
                  <w:tcBorders>
                    <w:top w:val="nil"/>
                    <w:left w:val="nil"/>
                    <w:bottom w:val="nil"/>
                    <w:right w:val="nil"/>
                  </w:tcBorders>
                </w:tcPr>
                <w:p w14:paraId="52ADF2E0"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 </w:t>
                  </w:r>
                  <w:r>
                    <w:rPr>
                      <w:rFonts w:ascii="Times New Roman" w:eastAsia="Times New Roman" w:hAnsi="Times New Roman" w:cs="Times New Roman"/>
                      <w:sz w:val="18"/>
                    </w:rPr>
                    <w:t xml:space="preserve"> </w:t>
                  </w:r>
                  <w:r>
                    <w:rPr>
                      <w:rFonts w:ascii="Calibri" w:eastAsia="Calibri" w:hAnsi="Calibri" w:cs="Calibri"/>
                      <w:sz w:val="18"/>
                    </w:rPr>
                    <w:t>0.82</w:t>
                  </w:r>
                </w:p>
              </w:tc>
              <w:tc>
                <w:tcPr>
                  <w:tcW w:w="2113" w:type="dxa"/>
                  <w:tcBorders>
                    <w:top w:val="nil"/>
                    <w:left w:val="nil"/>
                    <w:bottom w:val="nil"/>
                    <w:right w:val="nil"/>
                  </w:tcBorders>
                </w:tcPr>
                <w:p w14:paraId="764B65EC"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2.5 </w:t>
                  </w:r>
                  <w:r>
                    <w:rPr>
                      <w:rFonts w:ascii="Times New Roman" w:eastAsia="Times New Roman" w:hAnsi="Times New Roman" w:cs="Times New Roman"/>
                      <w:sz w:val="18"/>
                    </w:rPr>
                    <w:t xml:space="preserve"> </w:t>
                  </w:r>
                  <w:r>
                    <w:rPr>
                      <w:rFonts w:ascii="Calibri" w:eastAsia="Calibri" w:hAnsi="Calibri" w:cs="Calibri"/>
                      <w:sz w:val="18"/>
                    </w:rPr>
                    <w:t>0.58</w:t>
                  </w:r>
                </w:p>
              </w:tc>
              <w:tc>
                <w:tcPr>
                  <w:tcW w:w="1513" w:type="dxa"/>
                  <w:tcBorders>
                    <w:top w:val="nil"/>
                    <w:left w:val="nil"/>
                    <w:bottom w:val="nil"/>
                    <w:right w:val="nil"/>
                  </w:tcBorders>
                </w:tcPr>
                <w:p w14:paraId="4591F3D0"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c>
                <w:tcPr>
                  <w:tcW w:w="1576" w:type="dxa"/>
                  <w:tcBorders>
                    <w:top w:val="nil"/>
                    <w:left w:val="nil"/>
                    <w:bottom w:val="nil"/>
                    <w:right w:val="nil"/>
                  </w:tcBorders>
                </w:tcPr>
                <w:p w14:paraId="0B434DC1"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r>
            <w:tr w:rsidR="00A869D2" w14:paraId="0B2BE191" w14:textId="77777777">
              <w:trPr>
                <w:trHeight w:val="259"/>
              </w:trPr>
              <w:tc>
                <w:tcPr>
                  <w:tcW w:w="998" w:type="dxa"/>
                  <w:tcBorders>
                    <w:top w:val="nil"/>
                    <w:left w:val="nil"/>
                    <w:bottom w:val="nil"/>
                    <w:right w:val="nil"/>
                  </w:tcBorders>
                </w:tcPr>
                <w:p w14:paraId="21E006C7" w14:textId="77777777" w:rsidR="00A869D2" w:rsidRDefault="00A869D2" w:rsidP="00A93888">
                  <w:pPr>
                    <w:framePr w:wrap="around" w:vAnchor="text" w:hAnchor="margin"/>
                    <w:spacing w:line="259" w:lineRule="auto"/>
                    <w:suppressOverlap/>
                  </w:pPr>
                  <w:r>
                    <w:rPr>
                      <w:rFonts w:ascii="Calibri" w:eastAsia="Calibri" w:hAnsi="Calibri" w:cs="Calibri"/>
                      <w:sz w:val="18"/>
                    </w:rPr>
                    <w:t>Exp. 2</w:t>
                  </w:r>
                </w:p>
              </w:tc>
              <w:tc>
                <w:tcPr>
                  <w:tcW w:w="1057" w:type="dxa"/>
                  <w:tcBorders>
                    <w:top w:val="nil"/>
                    <w:left w:val="nil"/>
                    <w:bottom w:val="nil"/>
                    <w:right w:val="nil"/>
                  </w:tcBorders>
                </w:tcPr>
                <w:p w14:paraId="2A70D543" w14:textId="77777777" w:rsidR="00A869D2" w:rsidRDefault="00A869D2" w:rsidP="00A93888">
                  <w:pPr>
                    <w:framePr w:wrap="around" w:vAnchor="text" w:hAnchor="margin"/>
                    <w:spacing w:line="259" w:lineRule="auto"/>
                    <w:suppressOverlap/>
                  </w:pPr>
                  <w:r>
                    <w:rPr>
                      <w:rFonts w:ascii="Calibri" w:eastAsia="Calibri" w:hAnsi="Calibri" w:cs="Calibri"/>
                      <w:sz w:val="18"/>
                    </w:rPr>
                    <w:t>1</w:t>
                  </w:r>
                </w:p>
              </w:tc>
              <w:tc>
                <w:tcPr>
                  <w:tcW w:w="1452" w:type="dxa"/>
                  <w:tcBorders>
                    <w:top w:val="nil"/>
                    <w:left w:val="nil"/>
                    <w:bottom w:val="nil"/>
                    <w:right w:val="nil"/>
                  </w:tcBorders>
                </w:tcPr>
                <w:p w14:paraId="45B2446E"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 </w:t>
                  </w:r>
                  <w:r>
                    <w:rPr>
                      <w:rFonts w:ascii="Times New Roman" w:eastAsia="Times New Roman" w:hAnsi="Times New Roman" w:cs="Times New Roman"/>
                      <w:sz w:val="18"/>
                    </w:rPr>
                    <w:t xml:space="preserve"> </w:t>
                  </w:r>
                  <w:r>
                    <w:rPr>
                      <w:rFonts w:ascii="Calibri" w:eastAsia="Calibri" w:hAnsi="Calibri" w:cs="Calibri"/>
                      <w:sz w:val="18"/>
                    </w:rPr>
                    <w:t>0</w:t>
                  </w:r>
                </w:p>
              </w:tc>
              <w:tc>
                <w:tcPr>
                  <w:tcW w:w="2113" w:type="dxa"/>
                  <w:tcBorders>
                    <w:top w:val="nil"/>
                    <w:left w:val="nil"/>
                    <w:bottom w:val="nil"/>
                    <w:right w:val="nil"/>
                  </w:tcBorders>
                </w:tcPr>
                <w:p w14:paraId="62F808AD"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2.5 </w:t>
                  </w:r>
                  <w:r>
                    <w:rPr>
                      <w:rFonts w:ascii="Times New Roman" w:eastAsia="Times New Roman" w:hAnsi="Times New Roman" w:cs="Times New Roman"/>
                      <w:sz w:val="18"/>
                    </w:rPr>
                    <w:t xml:space="preserve"> </w:t>
                  </w:r>
                  <w:r>
                    <w:rPr>
                      <w:rFonts w:ascii="Calibri" w:eastAsia="Calibri" w:hAnsi="Calibri" w:cs="Calibri"/>
                      <w:sz w:val="18"/>
                    </w:rPr>
                    <w:t>0.58</w:t>
                  </w:r>
                </w:p>
              </w:tc>
              <w:tc>
                <w:tcPr>
                  <w:tcW w:w="1513" w:type="dxa"/>
                  <w:tcBorders>
                    <w:top w:val="nil"/>
                    <w:left w:val="nil"/>
                    <w:bottom w:val="nil"/>
                    <w:right w:val="nil"/>
                  </w:tcBorders>
                </w:tcPr>
                <w:p w14:paraId="6071B115"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04A3637A"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5.25 </w:t>
                  </w:r>
                  <w:r>
                    <w:rPr>
                      <w:rFonts w:ascii="Times New Roman" w:eastAsia="Times New Roman" w:hAnsi="Times New Roman" w:cs="Times New Roman"/>
                      <w:sz w:val="18"/>
                    </w:rPr>
                    <w:t xml:space="preserve"> </w:t>
                  </w:r>
                  <w:r>
                    <w:rPr>
                      <w:rFonts w:ascii="Calibri" w:eastAsia="Calibri" w:hAnsi="Calibri" w:cs="Calibri"/>
                      <w:sz w:val="18"/>
                    </w:rPr>
                    <w:t>2.63</w:t>
                  </w:r>
                </w:p>
              </w:tc>
            </w:tr>
            <w:tr w:rsidR="00A869D2" w14:paraId="7662AFD3" w14:textId="77777777">
              <w:trPr>
                <w:trHeight w:val="259"/>
              </w:trPr>
              <w:tc>
                <w:tcPr>
                  <w:tcW w:w="998" w:type="dxa"/>
                  <w:tcBorders>
                    <w:top w:val="nil"/>
                    <w:left w:val="nil"/>
                    <w:bottom w:val="nil"/>
                    <w:right w:val="nil"/>
                  </w:tcBorders>
                  <w:vAlign w:val="center"/>
                </w:tcPr>
                <w:p w14:paraId="2D792B87"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1C87A832" w14:textId="77777777" w:rsidR="00A869D2" w:rsidRDefault="00A869D2" w:rsidP="00A93888">
                  <w:pPr>
                    <w:framePr w:wrap="around" w:vAnchor="text" w:hAnchor="margin"/>
                    <w:spacing w:line="259" w:lineRule="auto"/>
                    <w:suppressOverlap/>
                  </w:pPr>
                  <w:r>
                    <w:rPr>
                      <w:rFonts w:ascii="Calibri" w:eastAsia="Calibri" w:hAnsi="Calibri" w:cs="Calibri"/>
                      <w:sz w:val="18"/>
                    </w:rPr>
                    <w:t>2</w:t>
                  </w:r>
                </w:p>
              </w:tc>
              <w:tc>
                <w:tcPr>
                  <w:tcW w:w="1452" w:type="dxa"/>
                  <w:tcBorders>
                    <w:top w:val="nil"/>
                    <w:left w:val="nil"/>
                    <w:bottom w:val="nil"/>
                    <w:right w:val="nil"/>
                  </w:tcBorders>
                </w:tcPr>
                <w:p w14:paraId="1B4C4AF3"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1.5 </w:t>
                  </w:r>
                  <w:r>
                    <w:rPr>
                      <w:rFonts w:ascii="Times New Roman" w:eastAsia="Times New Roman" w:hAnsi="Times New Roman" w:cs="Times New Roman"/>
                      <w:sz w:val="18"/>
                    </w:rPr>
                    <w:t xml:space="preserve"> </w:t>
                  </w:r>
                  <w:r>
                    <w:rPr>
                      <w:rFonts w:ascii="Calibri" w:eastAsia="Calibri" w:hAnsi="Calibri" w:cs="Calibri"/>
                      <w:sz w:val="18"/>
                    </w:rPr>
                    <w:t>1</w:t>
                  </w:r>
                </w:p>
              </w:tc>
              <w:tc>
                <w:tcPr>
                  <w:tcW w:w="2113" w:type="dxa"/>
                  <w:tcBorders>
                    <w:top w:val="nil"/>
                    <w:left w:val="nil"/>
                    <w:bottom w:val="nil"/>
                    <w:right w:val="nil"/>
                  </w:tcBorders>
                </w:tcPr>
                <w:p w14:paraId="58E41C60"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2.25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42216F62"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17BADAA5"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4.5 </w:t>
                  </w:r>
                  <w:r>
                    <w:rPr>
                      <w:rFonts w:ascii="Times New Roman" w:eastAsia="Times New Roman" w:hAnsi="Times New Roman" w:cs="Times New Roman"/>
                      <w:sz w:val="18"/>
                    </w:rPr>
                    <w:t xml:space="preserve"> </w:t>
                  </w:r>
                  <w:r>
                    <w:rPr>
                      <w:rFonts w:ascii="Calibri" w:eastAsia="Calibri" w:hAnsi="Calibri" w:cs="Calibri"/>
                      <w:sz w:val="18"/>
                    </w:rPr>
                    <w:t>1</w:t>
                  </w:r>
                </w:p>
              </w:tc>
            </w:tr>
            <w:tr w:rsidR="00A869D2" w14:paraId="44CEE124" w14:textId="77777777">
              <w:trPr>
                <w:trHeight w:val="259"/>
              </w:trPr>
              <w:tc>
                <w:tcPr>
                  <w:tcW w:w="998" w:type="dxa"/>
                  <w:tcBorders>
                    <w:top w:val="nil"/>
                    <w:left w:val="nil"/>
                    <w:bottom w:val="nil"/>
                    <w:right w:val="nil"/>
                  </w:tcBorders>
                </w:tcPr>
                <w:p w14:paraId="43002139"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77074D03" w14:textId="77777777" w:rsidR="00A869D2" w:rsidRDefault="00A869D2" w:rsidP="00A93888">
                  <w:pPr>
                    <w:framePr w:wrap="around" w:vAnchor="text" w:hAnchor="margin"/>
                    <w:spacing w:line="259" w:lineRule="auto"/>
                    <w:suppressOverlap/>
                  </w:pPr>
                  <w:r>
                    <w:rPr>
                      <w:rFonts w:ascii="Calibri" w:eastAsia="Calibri" w:hAnsi="Calibri" w:cs="Calibri"/>
                      <w:sz w:val="18"/>
                    </w:rPr>
                    <w:t>3</w:t>
                  </w:r>
                </w:p>
              </w:tc>
              <w:tc>
                <w:tcPr>
                  <w:tcW w:w="1452" w:type="dxa"/>
                  <w:tcBorders>
                    <w:top w:val="nil"/>
                    <w:left w:val="nil"/>
                    <w:bottom w:val="nil"/>
                    <w:right w:val="nil"/>
                  </w:tcBorders>
                </w:tcPr>
                <w:p w14:paraId="6E226CF7"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1.5 </w:t>
                  </w:r>
                  <w:r>
                    <w:rPr>
                      <w:rFonts w:ascii="Times New Roman" w:eastAsia="Times New Roman" w:hAnsi="Times New Roman" w:cs="Times New Roman"/>
                      <w:sz w:val="18"/>
                    </w:rPr>
                    <w:t xml:space="preserve"> </w:t>
                  </w:r>
                  <w:r>
                    <w:rPr>
                      <w:rFonts w:ascii="Calibri" w:eastAsia="Calibri" w:hAnsi="Calibri" w:cs="Calibri"/>
                      <w:sz w:val="18"/>
                    </w:rPr>
                    <w:t>0.58</w:t>
                  </w:r>
                </w:p>
              </w:tc>
              <w:tc>
                <w:tcPr>
                  <w:tcW w:w="2113" w:type="dxa"/>
                  <w:tcBorders>
                    <w:top w:val="nil"/>
                    <w:left w:val="nil"/>
                    <w:bottom w:val="nil"/>
                    <w:right w:val="nil"/>
                  </w:tcBorders>
                </w:tcPr>
                <w:p w14:paraId="39BB29C1"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2.25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5C3DABDA"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c>
                <w:tcPr>
                  <w:tcW w:w="1576" w:type="dxa"/>
                  <w:tcBorders>
                    <w:top w:val="nil"/>
                    <w:left w:val="nil"/>
                    <w:bottom w:val="nil"/>
                    <w:right w:val="nil"/>
                  </w:tcBorders>
                </w:tcPr>
                <w:p w14:paraId="44F6A2C3"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r>
            <w:tr w:rsidR="00A869D2" w14:paraId="67854385" w14:textId="77777777">
              <w:trPr>
                <w:trHeight w:val="259"/>
              </w:trPr>
              <w:tc>
                <w:tcPr>
                  <w:tcW w:w="998" w:type="dxa"/>
                  <w:tcBorders>
                    <w:top w:val="nil"/>
                    <w:left w:val="nil"/>
                    <w:bottom w:val="nil"/>
                    <w:right w:val="nil"/>
                  </w:tcBorders>
                </w:tcPr>
                <w:p w14:paraId="4F9FF4CC"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467F2454" w14:textId="77777777" w:rsidR="00A869D2" w:rsidRDefault="00A869D2" w:rsidP="00A93888">
                  <w:pPr>
                    <w:framePr w:wrap="around" w:vAnchor="text" w:hAnchor="margin"/>
                    <w:spacing w:line="259" w:lineRule="auto"/>
                    <w:suppressOverlap/>
                  </w:pPr>
                  <w:r>
                    <w:rPr>
                      <w:rFonts w:ascii="Calibri" w:eastAsia="Calibri" w:hAnsi="Calibri" w:cs="Calibri"/>
                      <w:sz w:val="18"/>
                    </w:rPr>
                    <w:t>4</w:t>
                  </w:r>
                </w:p>
              </w:tc>
              <w:tc>
                <w:tcPr>
                  <w:tcW w:w="1452" w:type="dxa"/>
                  <w:tcBorders>
                    <w:top w:val="nil"/>
                    <w:left w:val="nil"/>
                    <w:bottom w:val="nil"/>
                    <w:right w:val="nil"/>
                  </w:tcBorders>
                </w:tcPr>
                <w:p w14:paraId="16A18BC7"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 </w:t>
                  </w:r>
                  <w:r>
                    <w:rPr>
                      <w:rFonts w:ascii="Times New Roman" w:eastAsia="Times New Roman" w:hAnsi="Times New Roman" w:cs="Times New Roman"/>
                      <w:sz w:val="18"/>
                    </w:rPr>
                    <w:t xml:space="preserve"> </w:t>
                  </w:r>
                  <w:r>
                    <w:rPr>
                      <w:rFonts w:ascii="Calibri" w:eastAsia="Calibri" w:hAnsi="Calibri" w:cs="Calibri"/>
                      <w:sz w:val="18"/>
                    </w:rPr>
                    <w:t>0</w:t>
                  </w:r>
                </w:p>
              </w:tc>
              <w:tc>
                <w:tcPr>
                  <w:tcW w:w="2113" w:type="dxa"/>
                  <w:tcBorders>
                    <w:top w:val="nil"/>
                    <w:left w:val="nil"/>
                    <w:bottom w:val="nil"/>
                    <w:right w:val="nil"/>
                  </w:tcBorders>
                </w:tcPr>
                <w:p w14:paraId="4E7BFBED"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3 </w:t>
                  </w:r>
                  <w:r>
                    <w:rPr>
                      <w:rFonts w:ascii="Times New Roman" w:eastAsia="Times New Roman" w:hAnsi="Times New Roman" w:cs="Times New Roman"/>
                      <w:sz w:val="18"/>
                    </w:rPr>
                    <w:t xml:space="preserve"> </w:t>
                  </w:r>
                  <w:r>
                    <w:rPr>
                      <w:rFonts w:ascii="Calibri" w:eastAsia="Calibri" w:hAnsi="Calibri" w:cs="Calibri"/>
                      <w:sz w:val="18"/>
                    </w:rPr>
                    <w:t>0</w:t>
                  </w:r>
                </w:p>
              </w:tc>
              <w:tc>
                <w:tcPr>
                  <w:tcW w:w="1513" w:type="dxa"/>
                  <w:tcBorders>
                    <w:top w:val="nil"/>
                    <w:left w:val="nil"/>
                    <w:bottom w:val="nil"/>
                    <w:right w:val="nil"/>
                  </w:tcBorders>
                </w:tcPr>
                <w:p w14:paraId="057C9A81"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c>
                <w:tcPr>
                  <w:tcW w:w="1576" w:type="dxa"/>
                  <w:tcBorders>
                    <w:top w:val="nil"/>
                    <w:left w:val="nil"/>
                    <w:bottom w:val="nil"/>
                    <w:right w:val="nil"/>
                  </w:tcBorders>
                </w:tcPr>
                <w:p w14:paraId="183FED74"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r>
            <w:tr w:rsidR="00A869D2" w14:paraId="5FA1881D" w14:textId="77777777">
              <w:trPr>
                <w:trHeight w:val="259"/>
              </w:trPr>
              <w:tc>
                <w:tcPr>
                  <w:tcW w:w="998" w:type="dxa"/>
                  <w:tcBorders>
                    <w:top w:val="nil"/>
                    <w:left w:val="nil"/>
                    <w:bottom w:val="nil"/>
                    <w:right w:val="nil"/>
                  </w:tcBorders>
                </w:tcPr>
                <w:p w14:paraId="7E7C30FC" w14:textId="77777777" w:rsidR="00A869D2" w:rsidRDefault="00A869D2" w:rsidP="00A93888">
                  <w:pPr>
                    <w:framePr w:wrap="around" w:vAnchor="text" w:hAnchor="margin"/>
                    <w:spacing w:line="259" w:lineRule="auto"/>
                    <w:suppressOverlap/>
                  </w:pPr>
                  <w:r>
                    <w:rPr>
                      <w:rFonts w:ascii="Calibri" w:eastAsia="Calibri" w:hAnsi="Calibri" w:cs="Calibri"/>
                      <w:sz w:val="18"/>
                    </w:rPr>
                    <w:t>Exp. 3</w:t>
                  </w:r>
                </w:p>
              </w:tc>
              <w:tc>
                <w:tcPr>
                  <w:tcW w:w="1057" w:type="dxa"/>
                  <w:tcBorders>
                    <w:top w:val="nil"/>
                    <w:left w:val="nil"/>
                    <w:bottom w:val="nil"/>
                    <w:right w:val="nil"/>
                  </w:tcBorders>
                </w:tcPr>
                <w:p w14:paraId="7D70346C" w14:textId="77777777" w:rsidR="00A869D2" w:rsidRDefault="00A869D2" w:rsidP="00A93888">
                  <w:pPr>
                    <w:framePr w:wrap="around" w:vAnchor="text" w:hAnchor="margin"/>
                    <w:spacing w:line="259" w:lineRule="auto"/>
                    <w:suppressOverlap/>
                  </w:pPr>
                  <w:r>
                    <w:rPr>
                      <w:rFonts w:ascii="Calibri" w:eastAsia="Calibri" w:hAnsi="Calibri" w:cs="Calibri"/>
                      <w:sz w:val="18"/>
                    </w:rPr>
                    <w:t>1</w:t>
                  </w:r>
                </w:p>
              </w:tc>
              <w:tc>
                <w:tcPr>
                  <w:tcW w:w="1452" w:type="dxa"/>
                  <w:tcBorders>
                    <w:top w:val="nil"/>
                    <w:left w:val="nil"/>
                    <w:bottom w:val="nil"/>
                    <w:right w:val="nil"/>
                  </w:tcBorders>
                </w:tcPr>
                <w:p w14:paraId="5497FD42"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1.75 </w:t>
                  </w:r>
                  <w:r>
                    <w:rPr>
                      <w:rFonts w:ascii="Times New Roman" w:eastAsia="Times New Roman" w:hAnsi="Times New Roman" w:cs="Times New Roman"/>
                      <w:sz w:val="18"/>
                    </w:rPr>
                    <w:t xml:space="preserve"> </w:t>
                  </w:r>
                  <w:r>
                    <w:rPr>
                      <w:rFonts w:ascii="Calibri" w:eastAsia="Calibri" w:hAnsi="Calibri" w:cs="Calibri"/>
                      <w:sz w:val="18"/>
                    </w:rPr>
                    <w:t>0.5</w:t>
                  </w:r>
                </w:p>
              </w:tc>
              <w:tc>
                <w:tcPr>
                  <w:tcW w:w="2113" w:type="dxa"/>
                  <w:tcBorders>
                    <w:top w:val="nil"/>
                    <w:left w:val="nil"/>
                    <w:bottom w:val="nil"/>
                    <w:right w:val="nil"/>
                  </w:tcBorders>
                </w:tcPr>
                <w:p w14:paraId="65DBA7B6"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2.75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36BDF00C"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2FAECAA9"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3 </w:t>
                  </w:r>
                  <w:r>
                    <w:rPr>
                      <w:rFonts w:ascii="Times New Roman" w:eastAsia="Times New Roman" w:hAnsi="Times New Roman" w:cs="Times New Roman"/>
                      <w:sz w:val="18"/>
                    </w:rPr>
                    <w:t xml:space="preserve"> </w:t>
                  </w:r>
                  <w:r>
                    <w:rPr>
                      <w:rFonts w:ascii="Calibri" w:eastAsia="Calibri" w:hAnsi="Calibri" w:cs="Calibri"/>
                      <w:sz w:val="18"/>
                    </w:rPr>
                    <w:t>2.71</w:t>
                  </w:r>
                </w:p>
              </w:tc>
            </w:tr>
            <w:tr w:rsidR="00A869D2" w14:paraId="6C9345A1" w14:textId="77777777">
              <w:trPr>
                <w:trHeight w:val="259"/>
              </w:trPr>
              <w:tc>
                <w:tcPr>
                  <w:tcW w:w="998" w:type="dxa"/>
                  <w:tcBorders>
                    <w:top w:val="nil"/>
                    <w:left w:val="nil"/>
                    <w:bottom w:val="nil"/>
                    <w:right w:val="nil"/>
                  </w:tcBorders>
                </w:tcPr>
                <w:p w14:paraId="52EFAEC1"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5010035F" w14:textId="77777777" w:rsidR="00A869D2" w:rsidRDefault="00A869D2" w:rsidP="00A93888">
                  <w:pPr>
                    <w:framePr w:wrap="around" w:vAnchor="text" w:hAnchor="margin"/>
                    <w:spacing w:line="259" w:lineRule="auto"/>
                    <w:suppressOverlap/>
                  </w:pPr>
                  <w:r>
                    <w:rPr>
                      <w:rFonts w:ascii="Calibri" w:eastAsia="Calibri" w:hAnsi="Calibri" w:cs="Calibri"/>
                      <w:sz w:val="18"/>
                    </w:rPr>
                    <w:t>2</w:t>
                  </w:r>
                </w:p>
              </w:tc>
              <w:tc>
                <w:tcPr>
                  <w:tcW w:w="1452" w:type="dxa"/>
                  <w:tcBorders>
                    <w:top w:val="nil"/>
                    <w:left w:val="nil"/>
                    <w:bottom w:val="nil"/>
                    <w:right w:val="nil"/>
                  </w:tcBorders>
                </w:tcPr>
                <w:p w14:paraId="115E2483"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1.5 </w:t>
                  </w:r>
                  <w:r>
                    <w:rPr>
                      <w:rFonts w:ascii="Times New Roman" w:eastAsia="Times New Roman" w:hAnsi="Times New Roman" w:cs="Times New Roman"/>
                      <w:sz w:val="18"/>
                    </w:rPr>
                    <w:t xml:space="preserve"> </w:t>
                  </w:r>
                  <w:r>
                    <w:rPr>
                      <w:rFonts w:ascii="Calibri" w:eastAsia="Calibri" w:hAnsi="Calibri" w:cs="Calibri"/>
                      <w:sz w:val="18"/>
                    </w:rPr>
                    <w:t>1</w:t>
                  </w:r>
                </w:p>
              </w:tc>
              <w:tc>
                <w:tcPr>
                  <w:tcW w:w="2113" w:type="dxa"/>
                  <w:tcBorders>
                    <w:top w:val="nil"/>
                    <w:left w:val="nil"/>
                    <w:bottom w:val="nil"/>
                    <w:right w:val="nil"/>
                  </w:tcBorders>
                </w:tcPr>
                <w:p w14:paraId="63AB76A0"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2.75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43F2CB71"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 </w:t>
                  </w:r>
                  <w:r>
                    <w:rPr>
                      <w:rFonts w:ascii="Times New Roman" w:eastAsia="Times New Roman" w:hAnsi="Times New Roman" w:cs="Times New Roman"/>
                      <w:sz w:val="18"/>
                    </w:rPr>
                    <w:t xml:space="preserve"> </w:t>
                  </w:r>
                  <w:r>
                    <w:rPr>
                      <w:rFonts w:ascii="Calibri" w:eastAsia="Calibri" w:hAnsi="Calibri" w:cs="Calibri"/>
                      <w:sz w:val="18"/>
                    </w:rPr>
                    <w:t>0</w:t>
                  </w:r>
                </w:p>
              </w:tc>
              <w:tc>
                <w:tcPr>
                  <w:tcW w:w="1576" w:type="dxa"/>
                  <w:tcBorders>
                    <w:top w:val="nil"/>
                    <w:left w:val="nil"/>
                    <w:bottom w:val="nil"/>
                    <w:right w:val="nil"/>
                  </w:tcBorders>
                </w:tcPr>
                <w:p w14:paraId="5473766E"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2.5 </w:t>
                  </w:r>
                  <w:r>
                    <w:rPr>
                      <w:rFonts w:ascii="Times New Roman" w:eastAsia="Times New Roman" w:hAnsi="Times New Roman" w:cs="Times New Roman"/>
                      <w:sz w:val="18"/>
                    </w:rPr>
                    <w:t xml:space="preserve"> </w:t>
                  </w:r>
                  <w:r>
                    <w:rPr>
                      <w:rFonts w:ascii="Calibri" w:eastAsia="Calibri" w:hAnsi="Calibri" w:cs="Calibri"/>
                      <w:sz w:val="18"/>
                    </w:rPr>
                    <w:t>1.29</w:t>
                  </w:r>
                </w:p>
              </w:tc>
            </w:tr>
            <w:tr w:rsidR="00A869D2" w14:paraId="39AB1454" w14:textId="77777777">
              <w:trPr>
                <w:trHeight w:val="259"/>
              </w:trPr>
              <w:tc>
                <w:tcPr>
                  <w:tcW w:w="998" w:type="dxa"/>
                  <w:tcBorders>
                    <w:top w:val="nil"/>
                    <w:left w:val="nil"/>
                    <w:bottom w:val="nil"/>
                    <w:right w:val="nil"/>
                  </w:tcBorders>
                </w:tcPr>
                <w:p w14:paraId="68E3325D" w14:textId="77777777" w:rsidR="00A869D2" w:rsidRDefault="00A869D2" w:rsidP="00A93888">
                  <w:pPr>
                    <w:framePr w:wrap="around" w:vAnchor="text" w:hAnchor="margin"/>
                    <w:spacing w:after="160" w:line="259" w:lineRule="auto"/>
                    <w:suppressOverlap/>
                  </w:pPr>
                </w:p>
              </w:tc>
              <w:tc>
                <w:tcPr>
                  <w:tcW w:w="1057" w:type="dxa"/>
                  <w:tcBorders>
                    <w:top w:val="nil"/>
                    <w:left w:val="nil"/>
                    <w:bottom w:val="nil"/>
                    <w:right w:val="nil"/>
                  </w:tcBorders>
                </w:tcPr>
                <w:p w14:paraId="6F1003CE" w14:textId="77777777" w:rsidR="00A869D2" w:rsidRDefault="00A869D2" w:rsidP="00A93888">
                  <w:pPr>
                    <w:framePr w:wrap="around" w:vAnchor="text" w:hAnchor="margin"/>
                    <w:spacing w:line="259" w:lineRule="auto"/>
                    <w:suppressOverlap/>
                  </w:pPr>
                  <w:r>
                    <w:rPr>
                      <w:rFonts w:ascii="Calibri" w:eastAsia="Calibri" w:hAnsi="Calibri" w:cs="Calibri"/>
                      <w:sz w:val="18"/>
                    </w:rPr>
                    <w:t>3</w:t>
                  </w:r>
                </w:p>
              </w:tc>
              <w:tc>
                <w:tcPr>
                  <w:tcW w:w="1452" w:type="dxa"/>
                  <w:tcBorders>
                    <w:top w:val="nil"/>
                    <w:left w:val="nil"/>
                    <w:bottom w:val="nil"/>
                    <w:right w:val="nil"/>
                  </w:tcBorders>
                </w:tcPr>
                <w:p w14:paraId="546EF6DD"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 </w:t>
                  </w:r>
                  <w:r>
                    <w:rPr>
                      <w:rFonts w:ascii="Times New Roman" w:eastAsia="Times New Roman" w:hAnsi="Times New Roman" w:cs="Times New Roman"/>
                      <w:sz w:val="18"/>
                    </w:rPr>
                    <w:t xml:space="preserve"> </w:t>
                  </w:r>
                  <w:r>
                    <w:rPr>
                      <w:rFonts w:ascii="Calibri" w:eastAsia="Calibri" w:hAnsi="Calibri" w:cs="Calibri"/>
                      <w:sz w:val="18"/>
                    </w:rPr>
                    <w:t>0</w:t>
                  </w:r>
                </w:p>
              </w:tc>
              <w:tc>
                <w:tcPr>
                  <w:tcW w:w="2113" w:type="dxa"/>
                  <w:tcBorders>
                    <w:top w:val="nil"/>
                    <w:left w:val="nil"/>
                    <w:bottom w:val="nil"/>
                    <w:right w:val="nil"/>
                  </w:tcBorders>
                </w:tcPr>
                <w:p w14:paraId="40014E08"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2.25 </w:t>
                  </w:r>
                  <w:r>
                    <w:rPr>
                      <w:rFonts w:ascii="Times New Roman" w:eastAsia="Times New Roman" w:hAnsi="Times New Roman" w:cs="Times New Roman"/>
                      <w:sz w:val="18"/>
                    </w:rPr>
                    <w:t xml:space="preserve"> </w:t>
                  </w:r>
                  <w:r>
                    <w:rPr>
                      <w:rFonts w:ascii="Calibri" w:eastAsia="Calibri" w:hAnsi="Calibri" w:cs="Calibri"/>
                      <w:sz w:val="18"/>
                    </w:rPr>
                    <w:t>0.5</w:t>
                  </w:r>
                </w:p>
              </w:tc>
              <w:tc>
                <w:tcPr>
                  <w:tcW w:w="1513" w:type="dxa"/>
                  <w:tcBorders>
                    <w:top w:val="nil"/>
                    <w:left w:val="nil"/>
                    <w:bottom w:val="nil"/>
                    <w:right w:val="nil"/>
                  </w:tcBorders>
                </w:tcPr>
                <w:p w14:paraId="0D1B6944"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c>
                <w:tcPr>
                  <w:tcW w:w="1576" w:type="dxa"/>
                  <w:tcBorders>
                    <w:top w:val="nil"/>
                    <w:left w:val="nil"/>
                    <w:bottom w:val="nil"/>
                    <w:right w:val="nil"/>
                  </w:tcBorders>
                </w:tcPr>
                <w:p w14:paraId="6FA21FCE" w14:textId="77777777" w:rsidR="00A869D2" w:rsidRDefault="00A869D2" w:rsidP="00A93888">
                  <w:pPr>
                    <w:framePr w:wrap="around" w:vAnchor="text" w:hAnchor="margin"/>
                    <w:spacing w:line="259" w:lineRule="auto"/>
                    <w:suppressOverlap/>
                  </w:pPr>
                  <w:r>
                    <w:rPr>
                      <w:rFonts w:ascii="Calibri" w:eastAsia="Calibri" w:hAnsi="Calibri" w:cs="Calibri"/>
                      <w:sz w:val="18"/>
                    </w:rPr>
                    <w:t>ND</w:t>
                  </w:r>
                </w:p>
              </w:tc>
            </w:tr>
            <w:tr w:rsidR="00A869D2" w14:paraId="0B26BF5E" w14:textId="77777777">
              <w:trPr>
                <w:trHeight w:val="290"/>
              </w:trPr>
              <w:tc>
                <w:tcPr>
                  <w:tcW w:w="2055" w:type="dxa"/>
                  <w:gridSpan w:val="2"/>
                  <w:tcBorders>
                    <w:top w:val="nil"/>
                    <w:left w:val="nil"/>
                    <w:bottom w:val="single" w:sz="4" w:space="0" w:color="181717"/>
                    <w:right w:val="nil"/>
                  </w:tcBorders>
                </w:tcPr>
                <w:p w14:paraId="7337A2F8" w14:textId="77777777" w:rsidR="00A869D2" w:rsidRDefault="00A869D2" w:rsidP="00A93888">
                  <w:pPr>
                    <w:framePr w:wrap="around" w:vAnchor="text" w:hAnchor="margin"/>
                    <w:spacing w:line="259" w:lineRule="auto"/>
                    <w:suppressOverlap/>
                  </w:pPr>
                  <w:r>
                    <w:rPr>
                      <w:rFonts w:ascii="Calibri" w:eastAsia="Calibri" w:hAnsi="Calibri" w:cs="Calibri"/>
                      <w:sz w:val="18"/>
                    </w:rPr>
                    <w:t>Mean (</w:t>
                  </w:r>
                  <w:r>
                    <w:rPr>
                      <w:rFonts w:ascii="Times New Roman" w:eastAsia="Times New Roman" w:hAnsi="Times New Roman" w:cs="Times New Roman"/>
                      <w:sz w:val="18"/>
                    </w:rPr>
                    <w:t xml:space="preserve"> </w:t>
                  </w:r>
                  <w:r>
                    <w:rPr>
                      <w:rFonts w:ascii="Calibri" w:eastAsia="Calibri" w:hAnsi="Calibri" w:cs="Calibri"/>
                      <w:sz w:val="18"/>
                    </w:rPr>
                    <w:t>SD)</w:t>
                  </w:r>
                </w:p>
              </w:tc>
              <w:tc>
                <w:tcPr>
                  <w:tcW w:w="1452" w:type="dxa"/>
                  <w:tcBorders>
                    <w:top w:val="nil"/>
                    <w:left w:val="nil"/>
                    <w:bottom w:val="single" w:sz="4" w:space="0" w:color="181717"/>
                    <w:right w:val="nil"/>
                  </w:tcBorders>
                </w:tcPr>
                <w:p w14:paraId="3873F6BC"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1.38 </w:t>
                  </w:r>
                  <w:r>
                    <w:rPr>
                      <w:rFonts w:ascii="Times New Roman" w:eastAsia="Times New Roman" w:hAnsi="Times New Roman" w:cs="Times New Roman"/>
                      <w:sz w:val="18"/>
                    </w:rPr>
                    <w:t xml:space="preserve"> </w:t>
                  </w:r>
                  <w:r>
                    <w:rPr>
                      <w:rFonts w:ascii="Calibri" w:eastAsia="Calibri" w:hAnsi="Calibri" w:cs="Calibri"/>
                      <w:sz w:val="18"/>
                    </w:rPr>
                    <w:t>0.65</w:t>
                  </w:r>
                </w:p>
              </w:tc>
              <w:tc>
                <w:tcPr>
                  <w:tcW w:w="2113" w:type="dxa"/>
                  <w:tcBorders>
                    <w:top w:val="nil"/>
                    <w:left w:val="nil"/>
                    <w:bottom w:val="single" w:sz="4" w:space="0" w:color="181717"/>
                    <w:right w:val="nil"/>
                  </w:tcBorders>
                </w:tcPr>
                <w:p w14:paraId="53CD60D7"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2.45 </w:t>
                  </w:r>
                  <w:r>
                    <w:rPr>
                      <w:rFonts w:ascii="Times New Roman" w:eastAsia="Times New Roman" w:hAnsi="Times New Roman" w:cs="Times New Roman"/>
                      <w:sz w:val="18"/>
                    </w:rPr>
                    <w:t xml:space="preserve"> </w:t>
                  </w:r>
                  <w:r>
                    <w:rPr>
                      <w:rFonts w:ascii="Calibri" w:eastAsia="Calibri" w:hAnsi="Calibri" w:cs="Calibri"/>
                      <w:sz w:val="18"/>
                    </w:rPr>
                    <w:t>0.50</w:t>
                  </w:r>
                </w:p>
              </w:tc>
              <w:tc>
                <w:tcPr>
                  <w:tcW w:w="1513" w:type="dxa"/>
                  <w:tcBorders>
                    <w:top w:val="nil"/>
                    <w:left w:val="nil"/>
                    <w:bottom w:val="single" w:sz="4" w:space="0" w:color="181717"/>
                    <w:right w:val="nil"/>
                  </w:tcBorders>
                </w:tcPr>
                <w:p w14:paraId="0908EA15" w14:textId="77777777" w:rsidR="00A869D2" w:rsidRDefault="00A869D2" w:rsidP="00A93888">
                  <w:pPr>
                    <w:framePr w:wrap="around" w:vAnchor="text" w:hAnchor="margin"/>
                    <w:spacing w:line="259" w:lineRule="auto"/>
                    <w:suppressOverlap/>
                  </w:pPr>
                  <w:r>
                    <w:rPr>
                      <w:rFonts w:ascii="Calibri" w:eastAsia="Calibri" w:hAnsi="Calibri" w:cs="Calibri"/>
                      <w:sz w:val="18"/>
                    </w:rPr>
                    <w:t xml:space="preserve">0.14 </w:t>
                  </w:r>
                  <w:r>
                    <w:rPr>
                      <w:rFonts w:ascii="Times New Roman" w:eastAsia="Times New Roman" w:hAnsi="Times New Roman" w:cs="Times New Roman"/>
                      <w:sz w:val="18"/>
                    </w:rPr>
                    <w:t xml:space="preserve"> </w:t>
                  </w:r>
                  <w:r>
                    <w:rPr>
                      <w:rFonts w:ascii="Calibri" w:eastAsia="Calibri" w:hAnsi="Calibri" w:cs="Calibri"/>
                      <w:sz w:val="18"/>
                    </w:rPr>
                    <w:t>0.38</w:t>
                  </w:r>
                </w:p>
              </w:tc>
              <w:tc>
                <w:tcPr>
                  <w:tcW w:w="1576" w:type="dxa"/>
                  <w:tcBorders>
                    <w:top w:val="nil"/>
                    <w:left w:val="nil"/>
                    <w:bottom w:val="single" w:sz="4" w:space="0" w:color="181717"/>
                    <w:right w:val="nil"/>
                  </w:tcBorders>
                </w:tcPr>
                <w:p w14:paraId="3608D02B" w14:textId="77777777" w:rsidR="00A869D2" w:rsidRDefault="00A869D2" w:rsidP="00A93888">
                  <w:pPr>
                    <w:framePr w:wrap="around" w:vAnchor="text" w:hAnchor="margin"/>
                    <w:spacing w:line="259" w:lineRule="auto"/>
                    <w:suppressOverlap/>
                  </w:pPr>
                  <w:r>
                    <w:rPr>
                      <w:rFonts w:ascii="Calibri" w:eastAsia="Calibri" w:hAnsi="Calibri" w:cs="Calibri"/>
                      <w:sz w:val="18"/>
                    </w:rPr>
                    <w:t>3.36 1.40</w:t>
                  </w:r>
                </w:p>
              </w:tc>
            </w:tr>
          </w:tbl>
          <w:p w14:paraId="68882009" w14:textId="77777777" w:rsidR="00A869D2" w:rsidRDefault="00A869D2">
            <w:pPr>
              <w:spacing w:line="259" w:lineRule="auto"/>
              <w:ind w:left="478"/>
            </w:pPr>
            <w:r>
              <w:rPr>
                <w:rFonts w:ascii="Calibri" w:eastAsia="Calibri" w:hAnsi="Calibri" w:cs="Calibri"/>
                <w:sz w:val="16"/>
              </w:rPr>
              <w:t xml:space="preserve">As seen from the table, PLLA membranes either uncoated or coated (and preloaded with heparin and VEGF as in the methods) were </w:t>
            </w:r>
            <w:r>
              <w:rPr>
                <w:rFonts w:ascii="Calibri" w:eastAsia="Calibri" w:hAnsi="Calibri" w:cs="Calibri"/>
                <w:sz w:val="16"/>
              </w:rPr>
              <w:lastRenderedPageBreak/>
              <w:t xml:space="preserve">placed for 7 days onto a chick CAM. They were then removed and subjected to conventional H&amp;E staining. The extent of cell infiltration was assessed by four assessors who were blind to the nature of the scaffolds they were examining. Cell infiltration was scored as 1 (no evidence of cell infiltration) to 3 (extensive cell infiltration). For angiogenesis, the assessors were asked to count the number of blood vessels they could see within their field of view (area of 3 </w:t>
            </w:r>
            <w:proofErr w:type="gramStart"/>
            <w:r>
              <w:rPr>
                <w:rFonts w:ascii="Calibri" w:eastAsia="Calibri" w:hAnsi="Calibri" w:cs="Calibri"/>
                <w:sz w:val="16"/>
              </w:rPr>
              <w:t xml:space="preserve">mm </w:t>
            </w:r>
            <w:r>
              <w:rPr>
                <w:rFonts w:ascii="Times New Roman" w:eastAsia="Times New Roman" w:hAnsi="Times New Roman" w:cs="Times New Roman"/>
                <w:sz w:val="16"/>
              </w:rPr>
              <w:t xml:space="preserve"> </w:t>
            </w:r>
            <w:r>
              <w:rPr>
                <w:rFonts w:ascii="Calibri" w:eastAsia="Calibri" w:hAnsi="Calibri" w:cs="Calibri"/>
                <w:sz w:val="16"/>
              </w:rPr>
              <w:t>10</w:t>
            </w:r>
            <w:proofErr w:type="gramEnd"/>
            <w:r>
              <w:rPr>
                <w:rFonts w:ascii="Calibri" w:eastAsia="Calibri" w:hAnsi="Calibri" w:cs="Calibri"/>
                <w:sz w:val="16"/>
              </w:rPr>
              <w:t xml:space="preserve"> mm). Results in the table show the scores obtained by the four assessors and then the average values are given at the bottom of the table. Cell infiltration was significantly greater in coated scaffolds (p</w:t>
            </w:r>
            <w:r>
              <w:rPr>
                <w:rFonts w:ascii="Times New Roman" w:eastAsia="Times New Roman" w:hAnsi="Times New Roman" w:cs="Times New Roman"/>
                <w:sz w:val="16"/>
              </w:rPr>
              <w:t xml:space="preserve">&lt; </w:t>
            </w:r>
            <w:r>
              <w:rPr>
                <w:rFonts w:ascii="Calibri" w:eastAsia="Calibri" w:hAnsi="Calibri" w:cs="Calibri"/>
                <w:sz w:val="16"/>
              </w:rPr>
              <w:t>0.001) and the extent of blood vessels found in the coated scaffolds was also significantly greater than in the uncoated scaffolds</w:t>
            </w:r>
          </w:p>
        </w:tc>
      </w:tr>
    </w:tbl>
    <w:p w14:paraId="7EDC38DD" w14:textId="77777777" w:rsidR="00A869D2" w:rsidRDefault="00A869D2">
      <w:pPr>
        <w:spacing w:after="785" w:line="253" w:lineRule="auto"/>
        <w:ind w:left="489"/>
      </w:pPr>
      <w:r>
        <w:rPr>
          <w:rFonts w:ascii="Calibri" w:eastAsia="Calibri" w:hAnsi="Calibri" w:cs="Calibri"/>
          <w:sz w:val="16"/>
        </w:rPr>
        <w:lastRenderedPageBreak/>
        <w:t>(p</w:t>
      </w:r>
      <w:r>
        <w:rPr>
          <w:rFonts w:ascii="Times New Roman" w:eastAsia="Times New Roman" w:hAnsi="Times New Roman" w:cs="Times New Roman"/>
          <w:sz w:val="16"/>
        </w:rPr>
        <w:t xml:space="preserve">&lt; </w:t>
      </w:r>
      <w:r>
        <w:rPr>
          <w:rFonts w:ascii="Calibri" w:eastAsia="Calibri" w:hAnsi="Calibri" w:cs="Calibri"/>
          <w:sz w:val="16"/>
        </w:rPr>
        <w:t>0.0001).</w:t>
      </w:r>
    </w:p>
    <w:p w14:paraId="617E78A9" w14:textId="77777777" w:rsidR="00A869D2" w:rsidRDefault="00A869D2">
      <w:pPr>
        <w:pStyle w:val="Heading1"/>
        <w:ind w:left="-5"/>
      </w:pPr>
      <w:bookmarkStart w:id="384" w:name="_Toc447348795"/>
      <w:r>
        <w:rPr>
          <w:rFonts w:ascii="Calibri" w:eastAsia="Calibri" w:hAnsi="Calibri" w:cs="Calibri"/>
        </w:rPr>
        <w:t xml:space="preserve">Results </w:t>
      </w:r>
      <w:r>
        <w:t>Morphology of the scaffolds</w:t>
      </w:r>
      <w:bookmarkEnd w:id="384"/>
    </w:p>
    <w:p w14:paraId="4BE7C755" w14:textId="77777777" w:rsidR="00A869D2" w:rsidRDefault="00A869D2">
      <w:pPr>
        <w:spacing w:after="312"/>
        <w:ind w:left="-5"/>
      </w:pPr>
      <w:r>
        <w:t>The appearance of the uncoated and coated scaffolds was investigated using SEM. This showed that after plasma treatment, the surface of the fibres appeared etched (Figure 3(a) to (d)) and enlarged compared to the plain fibres. After coating with seven layers of either PEI/PAC or PEI/HEP (Figure 3(e) to (h)) there was no further change in appearance or fibre size.</w:t>
      </w:r>
    </w:p>
    <w:p w14:paraId="15D6DCDA" w14:textId="77777777" w:rsidR="00A869D2" w:rsidRDefault="00A869D2">
      <w:pPr>
        <w:pStyle w:val="Heading1"/>
        <w:ind w:left="-5" w:right="88"/>
      </w:pPr>
      <w:bookmarkStart w:id="385" w:name="_Toc447348796"/>
      <w:r>
        <w:t>Plasma polymerisation of electrospun PLLA with acrylic acid</w:t>
      </w:r>
      <w:bookmarkEnd w:id="385"/>
    </w:p>
    <w:p w14:paraId="6EE349EB" w14:textId="77777777" w:rsidR="00A869D2" w:rsidRDefault="00A869D2">
      <w:pPr>
        <w:ind w:left="-5" w:right="256"/>
      </w:pPr>
      <w:r>
        <w:t>Plain PLLA was compared with plasma polymerised PLLA to quantify the presence of acrylic acid on the surface of the scaffolds by the atomic percentage</w:t>
      </w:r>
    </w:p>
    <w:tbl>
      <w:tblPr>
        <w:tblStyle w:val="TableGrid0"/>
        <w:tblpPr w:vertAnchor="text" w:horzAnchor="margin"/>
        <w:tblOverlap w:val="never"/>
        <w:tblW w:w="9666" w:type="dxa"/>
        <w:tblInd w:w="0" w:type="dxa"/>
        <w:tblCellMar>
          <w:top w:w="18" w:type="dxa"/>
        </w:tblCellMar>
        <w:tblLook w:val="04A0" w:firstRow="1" w:lastRow="0" w:firstColumn="1" w:lastColumn="0" w:noHBand="0" w:noVBand="1"/>
      </w:tblPr>
      <w:tblGrid>
        <w:gridCol w:w="9666"/>
      </w:tblGrid>
      <w:tr w:rsidR="00A869D2" w14:paraId="24270F95" w14:textId="77777777">
        <w:trPr>
          <w:trHeight w:val="9823"/>
        </w:trPr>
        <w:tc>
          <w:tcPr>
            <w:tcW w:w="9666" w:type="dxa"/>
            <w:tcBorders>
              <w:top w:val="nil"/>
              <w:left w:val="nil"/>
              <w:bottom w:val="nil"/>
              <w:right w:val="nil"/>
            </w:tcBorders>
          </w:tcPr>
          <w:p w14:paraId="2097BB74" w14:textId="77777777" w:rsidR="00A869D2" w:rsidRDefault="00A869D2">
            <w:pPr>
              <w:spacing w:line="278" w:lineRule="auto"/>
              <w:ind w:left="2616" w:right="2296"/>
            </w:pPr>
            <w:r>
              <w:rPr>
                <w:rFonts w:ascii="Arial" w:eastAsia="Arial" w:hAnsi="Arial" w:cs="Arial"/>
                <w:sz w:val="18"/>
              </w:rPr>
              <w:lastRenderedPageBreak/>
              <w:t>Low Magnification</w:t>
            </w:r>
            <w:r>
              <w:rPr>
                <w:rFonts w:ascii="Arial" w:eastAsia="Arial" w:hAnsi="Arial" w:cs="Arial"/>
                <w:sz w:val="18"/>
              </w:rPr>
              <w:tab/>
              <w:t>High Magnification x1500</w:t>
            </w:r>
            <w:r>
              <w:rPr>
                <w:rFonts w:ascii="Arial" w:eastAsia="Arial" w:hAnsi="Arial" w:cs="Arial"/>
                <w:sz w:val="18"/>
              </w:rPr>
              <w:tab/>
              <w:t>x6000</w:t>
            </w:r>
          </w:p>
          <w:p w14:paraId="77FF0703" w14:textId="77777777" w:rsidR="00A869D2" w:rsidRDefault="00A869D2">
            <w:pPr>
              <w:spacing w:after="221" w:line="259" w:lineRule="auto"/>
              <w:ind w:left="1743"/>
            </w:pPr>
            <w:r>
              <w:rPr>
                <w:rFonts w:ascii="Calibri" w:eastAsia="Calibri" w:hAnsi="Calibri" w:cs="Calibri"/>
                <w:noProof/>
                <w:color w:val="000000"/>
                <w:lang w:val="en-US" w:eastAsia="en-US"/>
              </w:rPr>
              <mc:AlternateContent>
                <mc:Choice Requires="wpg">
                  <w:drawing>
                    <wp:inline distT="0" distB="0" distL="0" distR="0" wp14:anchorId="2837682B" wp14:editId="70A408D1">
                      <wp:extent cx="3939556" cy="5442039"/>
                      <wp:effectExtent l="0" t="0" r="0" b="0"/>
                      <wp:docPr id="14797" name="Group 14797"/>
                      <wp:cNvGraphicFramePr/>
                      <a:graphic xmlns:a="http://schemas.openxmlformats.org/drawingml/2006/main">
                        <a:graphicData uri="http://schemas.microsoft.com/office/word/2010/wordprocessingGroup">
                          <wpg:wgp>
                            <wpg:cNvGrpSpPr/>
                            <wpg:grpSpPr>
                              <a:xfrm>
                                <a:off x="0" y="0"/>
                                <a:ext cx="3939556" cy="5442039"/>
                                <a:chOff x="0" y="0"/>
                                <a:chExt cx="3939556" cy="5442039"/>
                              </a:xfrm>
                            </wpg:grpSpPr>
                            <pic:pic xmlns:pic="http://schemas.openxmlformats.org/drawingml/2006/picture">
                              <pic:nvPicPr>
                                <pic:cNvPr id="19382" name="Picture 19382"/>
                                <pic:cNvPicPr/>
                              </pic:nvPicPr>
                              <pic:blipFill>
                                <a:blip r:embed="rId153"/>
                                <a:stretch>
                                  <a:fillRect/>
                                </a:stretch>
                              </pic:blipFill>
                              <pic:spPr>
                                <a:xfrm>
                                  <a:off x="431492" y="-2920"/>
                                  <a:ext cx="3508248" cy="5443729"/>
                                </a:xfrm>
                                <a:prstGeom prst="rect">
                                  <a:avLst/>
                                </a:prstGeom>
                              </pic:spPr>
                            </pic:pic>
                            <wps:wsp>
                              <wps:cNvPr id="709" name="Rectangle 709"/>
                              <wps:cNvSpPr/>
                              <wps:spPr>
                                <a:xfrm rot="-5399999">
                                  <a:off x="-74381" y="505956"/>
                                  <a:ext cx="371838" cy="140618"/>
                                </a:xfrm>
                                <a:prstGeom prst="rect">
                                  <a:avLst/>
                                </a:prstGeom>
                                <a:ln>
                                  <a:noFill/>
                                </a:ln>
                              </wps:spPr>
                              <wps:txbx>
                                <w:txbxContent>
                                  <w:p w14:paraId="210712AA" w14:textId="77777777" w:rsidR="007A4FF9" w:rsidRDefault="007A4FF9">
                                    <w:pPr>
                                      <w:spacing w:after="160" w:line="259" w:lineRule="auto"/>
                                    </w:pPr>
                                    <w:r>
                                      <w:rPr>
                                        <w:rFonts w:ascii="Arial" w:eastAsia="Arial" w:hAnsi="Arial" w:cs="Arial"/>
                                        <w:sz w:val="18"/>
                                      </w:rPr>
                                      <w:t>PLLA</w:t>
                                    </w:r>
                                  </w:p>
                                </w:txbxContent>
                              </wps:txbx>
                              <wps:bodyPr horzOverflow="overflow" vert="horz" lIns="0" tIns="0" rIns="0" bIns="0" rtlCol="0">
                                <a:noAutofit/>
                              </wps:bodyPr>
                            </wps:wsp>
                            <wps:wsp>
                              <wps:cNvPr id="710" name="Rectangle 710"/>
                              <wps:cNvSpPr/>
                              <wps:spPr>
                                <a:xfrm rot="-5399999">
                                  <a:off x="-183106" y="1954524"/>
                                  <a:ext cx="506831" cy="140618"/>
                                </a:xfrm>
                                <a:prstGeom prst="rect">
                                  <a:avLst/>
                                </a:prstGeom>
                                <a:ln>
                                  <a:noFill/>
                                </a:ln>
                              </wps:spPr>
                              <wps:txbx>
                                <w:txbxContent>
                                  <w:p w14:paraId="3B1CA091" w14:textId="77777777" w:rsidR="007A4FF9" w:rsidRDefault="007A4FF9">
                                    <w:pPr>
                                      <w:spacing w:after="160" w:line="259" w:lineRule="auto"/>
                                    </w:pPr>
                                    <w:r>
                                      <w:rPr>
                                        <w:rFonts w:ascii="Arial" w:eastAsia="Arial" w:hAnsi="Arial" w:cs="Arial"/>
                                        <w:sz w:val="18"/>
                                      </w:rPr>
                                      <w:t>Plasma</w:t>
                                    </w:r>
                                  </w:p>
                                </w:txbxContent>
                              </wps:txbx>
                              <wps:bodyPr horzOverflow="overflow" vert="horz" lIns="0" tIns="0" rIns="0" bIns="0" rtlCol="0">
                                <a:noAutofit/>
                              </wps:bodyPr>
                            </wps:wsp>
                            <wps:wsp>
                              <wps:cNvPr id="711" name="Rectangle 711"/>
                              <wps:cNvSpPr/>
                              <wps:spPr>
                                <a:xfrm rot="-5399999">
                                  <a:off x="-410411" y="1864081"/>
                                  <a:ext cx="1235763" cy="140618"/>
                                </a:xfrm>
                                <a:prstGeom prst="rect">
                                  <a:avLst/>
                                </a:prstGeom>
                                <a:ln>
                                  <a:noFill/>
                                </a:ln>
                              </wps:spPr>
                              <wps:txbx>
                                <w:txbxContent>
                                  <w:p w14:paraId="05503179" w14:textId="77777777" w:rsidR="007A4FF9" w:rsidRDefault="007A4FF9">
                                    <w:pPr>
                                      <w:spacing w:after="160" w:line="259" w:lineRule="auto"/>
                                    </w:pPr>
                                    <w:r>
                                      <w:rPr>
                                        <w:rFonts w:ascii="Arial" w:eastAsia="Arial" w:hAnsi="Arial" w:cs="Arial"/>
                                        <w:sz w:val="18"/>
                                      </w:rPr>
                                      <w:t>polymerised PLLA</w:t>
                                    </w:r>
                                  </w:p>
                                </w:txbxContent>
                              </wps:txbx>
                              <wps:bodyPr horzOverflow="overflow" vert="horz" lIns="0" tIns="0" rIns="0" bIns="0" rtlCol="0">
                                <a:noAutofit/>
                              </wps:bodyPr>
                            </wps:wsp>
                            <wps:wsp>
                              <wps:cNvPr id="712" name="Rectangle 712"/>
                              <wps:cNvSpPr/>
                              <wps:spPr>
                                <a:xfrm rot="-5399999">
                                  <a:off x="-189792" y="1884789"/>
                                  <a:ext cx="1068845" cy="140618"/>
                                </a:xfrm>
                                <a:prstGeom prst="rect">
                                  <a:avLst/>
                                </a:prstGeom>
                                <a:ln>
                                  <a:noFill/>
                                </a:ln>
                              </wps:spPr>
                              <wps:txbx>
                                <w:txbxContent>
                                  <w:p w14:paraId="7771553C" w14:textId="77777777" w:rsidR="007A4FF9" w:rsidRDefault="007A4FF9">
                                    <w:pPr>
                                      <w:spacing w:after="160" w:line="259" w:lineRule="auto"/>
                                    </w:pPr>
                                    <w:r>
                                      <w:rPr>
                                        <w:rFonts w:ascii="Arial" w:eastAsia="Arial" w:hAnsi="Arial" w:cs="Arial"/>
                                        <w:sz w:val="18"/>
                                      </w:rPr>
                                      <w:t>with acrylic acid</w:t>
                                    </w:r>
                                  </w:p>
                                </w:txbxContent>
                              </wps:txbx>
                              <wps:bodyPr horzOverflow="overflow" vert="horz" lIns="0" tIns="0" rIns="0" bIns="0" rtlCol="0">
                                <a:noAutofit/>
                              </wps:bodyPr>
                            </wps:wsp>
                            <wps:wsp>
                              <wps:cNvPr id="713" name="Rectangle 713"/>
                              <wps:cNvSpPr/>
                              <wps:spPr>
                                <a:xfrm rot="-5399999">
                                  <a:off x="-584588" y="3306929"/>
                                  <a:ext cx="1309796" cy="140618"/>
                                </a:xfrm>
                                <a:prstGeom prst="rect">
                                  <a:avLst/>
                                </a:prstGeom>
                                <a:ln>
                                  <a:noFill/>
                                </a:ln>
                              </wps:spPr>
                              <wps:txbx>
                                <w:txbxContent>
                                  <w:p w14:paraId="1486543C" w14:textId="77777777" w:rsidR="007A4FF9" w:rsidRDefault="007A4FF9">
                                    <w:pPr>
                                      <w:spacing w:after="160" w:line="259" w:lineRule="auto"/>
                                    </w:pPr>
                                    <w:r>
                                      <w:rPr>
                                        <w:rFonts w:ascii="Arial" w:eastAsia="Arial" w:hAnsi="Arial" w:cs="Arial"/>
                                        <w:sz w:val="18"/>
                                      </w:rPr>
                                      <w:t>PLLA coated with 7</w:t>
                                    </w:r>
                                  </w:p>
                                </w:txbxContent>
                              </wps:txbx>
                              <wps:bodyPr horzOverflow="overflow" vert="horz" lIns="0" tIns="0" rIns="0" bIns="0" rtlCol="0">
                                <a:noAutofit/>
                              </wps:bodyPr>
                            </wps:wsp>
                            <wps:wsp>
                              <wps:cNvPr id="714" name="Rectangle 714"/>
                              <wps:cNvSpPr/>
                              <wps:spPr>
                                <a:xfrm rot="-5399999">
                                  <a:off x="-219627" y="3363440"/>
                                  <a:ext cx="854195" cy="140618"/>
                                </a:xfrm>
                                <a:prstGeom prst="rect">
                                  <a:avLst/>
                                </a:prstGeom>
                                <a:ln>
                                  <a:noFill/>
                                </a:ln>
                              </wps:spPr>
                              <wps:txbx>
                                <w:txbxContent>
                                  <w:p w14:paraId="1E3C414E" w14:textId="77777777" w:rsidR="007A4FF9" w:rsidRDefault="007A4FF9">
                                    <w:pPr>
                                      <w:spacing w:after="160" w:line="259" w:lineRule="auto"/>
                                    </w:pPr>
                                    <w:r>
                                      <w:rPr>
                                        <w:rFonts w:ascii="Arial" w:eastAsia="Arial" w:hAnsi="Arial" w:cs="Arial"/>
                                        <w:sz w:val="18"/>
                                      </w:rPr>
                                      <w:t>layers of PEI</w:t>
                                    </w:r>
                                  </w:p>
                                </w:txbxContent>
                              </wps:txbx>
                              <wps:bodyPr horzOverflow="overflow" vert="horz" lIns="0" tIns="0" rIns="0" bIns="0" rtlCol="0">
                                <a:noAutofit/>
                              </wps:bodyPr>
                            </wps:wsp>
                            <wps:wsp>
                              <wps:cNvPr id="715" name="Rectangle 715"/>
                              <wps:cNvSpPr/>
                              <wps:spPr>
                                <a:xfrm rot="-5399999">
                                  <a:off x="51840" y="3396776"/>
                                  <a:ext cx="585577" cy="140618"/>
                                </a:xfrm>
                                <a:prstGeom prst="rect">
                                  <a:avLst/>
                                </a:prstGeom>
                                <a:ln>
                                  <a:noFill/>
                                </a:ln>
                              </wps:spPr>
                              <wps:txbx>
                                <w:txbxContent>
                                  <w:p w14:paraId="4B9B5963" w14:textId="77777777" w:rsidR="007A4FF9" w:rsidRDefault="007A4FF9">
                                    <w:pPr>
                                      <w:spacing w:after="160" w:line="259" w:lineRule="auto"/>
                                    </w:pPr>
                                    <w:r>
                                      <w:rPr>
                                        <w:rFonts w:ascii="Arial" w:eastAsia="Arial" w:hAnsi="Arial" w:cs="Arial"/>
                                        <w:sz w:val="18"/>
                                      </w:rPr>
                                      <w:t>and PAC</w:t>
                                    </w:r>
                                  </w:p>
                                </w:txbxContent>
                              </wps:txbx>
                              <wps:bodyPr horzOverflow="overflow" vert="horz" lIns="0" tIns="0" rIns="0" bIns="0" rtlCol="0">
                                <a:noAutofit/>
                              </wps:bodyPr>
                            </wps:wsp>
                            <wps:wsp>
                              <wps:cNvPr id="716" name="Rectangle 716"/>
                              <wps:cNvSpPr/>
                              <wps:spPr>
                                <a:xfrm rot="-5399999">
                                  <a:off x="-584588" y="4604361"/>
                                  <a:ext cx="1309796" cy="140618"/>
                                </a:xfrm>
                                <a:prstGeom prst="rect">
                                  <a:avLst/>
                                </a:prstGeom>
                                <a:ln>
                                  <a:noFill/>
                                </a:ln>
                              </wps:spPr>
                              <wps:txbx>
                                <w:txbxContent>
                                  <w:p w14:paraId="03415744" w14:textId="77777777" w:rsidR="007A4FF9" w:rsidRDefault="007A4FF9">
                                    <w:pPr>
                                      <w:spacing w:after="160" w:line="259" w:lineRule="auto"/>
                                    </w:pPr>
                                    <w:r>
                                      <w:rPr>
                                        <w:rFonts w:ascii="Arial" w:eastAsia="Arial" w:hAnsi="Arial" w:cs="Arial"/>
                                        <w:sz w:val="18"/>
                                      </w:rPr>
                                      <w:t>PLLA coated with 7</w:t>
                                    </w:r>
                                  </w:p>
                                </w:txbxContent>
                              </wps:txbx>
                              <wps:bodyPr horzOverflow="overflow" vert="horz" lIns="0" tIns="0" rIns="0" bIns="0" rtlCol="0">
                                <a:noAutofit/>
                              </wps:bodyPr>
                            </wps:wsp>
                            <wps:wsp>
                              <wps:cNvPr id="717" name="Rectangle 717"/>
                              <wps:cNvSpPr/>
                              <wps:spPr>
                                <a:xfrm rot="-5399999">
                                  <a:off x="-219627" y="4660894"/>
                                  <a:ext cx="854195" cy="140618"/>
                                </a:xfrm>
                                <a:prstGeom prst="rect">
                                  <a:avLst/>
                                </a:prstGeom>
                                <a:ln>
                                  <a:noFill/>
                                </a:ln>
                              </wps:spPr>
                              <wps:txbx>
                                <w:txbxContent>
                                  <w:p w14:paraId="0A43D63A" w14:textId="77777777" w:rsidR="007A4FF9" w:rsidRDefault="007A4FF9">
                                    <w:pPr>
                                      <w:spacing w:after="160" w:line="259" w:lineRule="auto"/>
                                    </w:pPr>
                                    <w:r>
                                      <w:rPr>
                                        <w:rFonts w:ascii="Arial" w:eastAsia="Arial" w:hAnsi="Arial" w:cs="Arial"/>
                                        <w:sz w:val="18"/>
                                      </w:rPr>
                                      <w:t>layers of PEI</w:t>
                                    </w:r>
                                  </w:p>
                                </w:txbxContent>
                              </wps:txbx>
                              <wps:bodyPr horzOverflow="overflow" vert="horz" lIns="0" tIns="0" rIns="0" bIns="0" rtlCol="0">
                                <a:noAutofit/>
                              </wps:bodyPr>
                            </wps:wsp>
                            <wps:wsp>
                              <wps:cNvPr id="718" name="Rectangle 718"/>
                              <wps:cNvSpPr/>
                              <wps:spPr>
                                <a:xfrm rot="-5399999">
                                  <a:off x="40439" y="4691378"/>
                                  <a:ext cx="608380" cy="140618"/>
                                </a:xfrm>
                                <a:prstGeom prst="rect">
                                  <a:avLst/>
                                </a:prstGeom>
                                <a:ln>
                                  <a:noFill/>
                                </a:ln>
                              </wps:spPr>
                              <wps:txbx>
                                <w:txbxContent>
                                  <w:p w14:paraId="701F4293" w14:textId="77777777" w:rsidR="007A4FF9" w:rsidRDefault="007A4FF9">
                                    <w:pPr>
                                      <w:spacing w:after="160" w:line="259" w:lineRule="auto"/>
                                    </w:pPr>
                                    <w:r>
                                      <w:rPr>
                                        <w:rFonts w:ascii="Arial" w:eastAsia="Arial" w:hAnsi="Arial" w:cs="Arial"/>
                                        <w:sz w:val="18"/>
                                      </w:rPr>
                                      <w:t>and HEP</w:t>
                                    </w:r>
                                  </w:p>
                                </w:txbxContent>
                              </wps:txbx>
                              <wps:bodyPr horzOverflow="overflow" vert="horz" lIns="0" tIns="0" rIns="0" bIns="0" rtlCol="0">
                                <a:noAutofit/>
                              </wps:bodyPr>
                            </wps:wsp>
                            <wps:wsp>
                              <wps:cNvPr id="14733" name="Rectangle 14733"/>
                              <wps:cNvSpPr/>
                              <wps:spPr>
                                <a:xfrm>
                                  <a:off x="1699326" y="951785"/>
                                  <a:ext cx="42262" cy="140617"/>
                                </a:xfrm>
                                <a:prstGeom prst="rect">
                                  <a:avLst/>
                                </a:prstGeom>
                                <a:ln>
                                  <a:noFill/>
                                </a:ln>
                              </wps:spPr>
                              <wps:txbx>
                                <w:txbxContent>
                                  <w:p w14:paraId="04E460C8"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14732" name="Rectangle 14732"/>
                              <wps:cNvSpPr/>
                              <wps:spPr>
                                <a:xfrm>
                                  <a:off x="1572225" y="951785"/>
                                  <a:ext cx="169045" cy="140617"/>
                                </a:xfrm>
                                <a:prstGeom prst="rect">
                                  <a:avLst/>
                                </a:prstGeom>
                                <a:ln>
                                  <a:noFill/>
                                </a:ln>
                              </wps:spPr>
                              <wps:txbx>
                                <w:txbxContent>
                                  <w:p w14:paraId="62FEB25D" w14:textId="77777777" w:rsidR="007A4FF9" w:rsidRDefault="007A4FF9">
                                    <w:pPr>
                                      <w:spacing w:after="160" w:line="259" w:lineRule="auto"/>
                                    </w:pPr>
                                    <w:r>
                                      <w:rPr>
                                        <w:rFonts w:ascii="Arial" w:eastAsia="Arial" w:hAnsi="Arial" w:cs="Arial"/>
                                        <w:sz w:val="18"/>
                                      </w:rPr>
                                      <w:t>20</w:t>
                                    </w:r>
                                  </w:p>
                                </w:txbxContent>
                              </wps:txbx>
                              <wps:bodyPr horzOverflow="overflow" vert="horz" lIns="0" tIns="0" rIns="0" bIns="0" rtlCol="0">
                                <a:noAutofit/>
                              </wps:bodyPr>
                            </wps:wsp>
                            <wps:wsp>
                              <wps:cNvPr id="720" name="Rectangle 720"/>
                              <wps:cNvSpPr/>
                              <wps:spPr>
                                <a:xfrm>
                                  <a:off x="1731102" y="918409"/>
                                  <a:ext cx="87563" cy="198082"/>
                                </a:xfrm>
                                <a:prstGeom prst="rect">
                                  <a:avLst/>
                                </a:prstGeom>
                                <a:ln>
                                  <a:noFill/>
                                </a:ln>
                              </wps:spPr>
                              <wps:txbx>
                                <w:txbxContent>
                                  <w:p w14:paraId="02E52717"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721" name="Rectangle 721"/>
                              <wps:cNvSpPr/>
                              <wps:spPr>
                                <a:xfrm>
                                  <a:off x="1796938" y="951785"/>
                                  <a:ext cx="126632" cy="140617"/>
                                </a:xfrm>
                                <a:prstGeom prst="rect">
                                  <a:avLst/>
                                </a:prstGeom>
                                <a:ln>
                                  <a:noFill/>
                                </a:ln>
                              </wps:spPr>
                              <wps:txbx>
                                <w:txbxContent>
                                  <w:p w14:paraId="60676243"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34" name="Rectangle 14734"/>
                              <wps:cNvSpPr/>
                              <wps:spPr>
                                <a:xfrm>
                                  <a:off x="3439727" y="935566"/>
                                  <a:ext cx="84523" cy="140617"/>
                                </a:xfrm>
                                <a:prstGeom prst="rect">
                                  <a:avLst/>
                                </a:prstGeom>
                                <a:ln>
                                  <a:noFill/>
                                </a:ln>
                              </wps:spPr>
                              <wps:txbx>
                                <w:txbxContent>
                                  <w:p w14:paraId="7BF04ECD" w14:textId="77777777" w:rsidR="007A4FF9" w:rsidRDefault="007A4FF9">
                                    <w:pPr>
                                      <w:spacing w:after="160" w:line="259" w:lineRule="auto"/>
                                    </w:pPr>
                                    <w:r>
                                      <w:rPr>
                                        <w:rFonts w:ascii="Arial" w:eastAsia="Arial" w:hAnsi="Arial" w:cs="Arial"/>
                                        <w:sz w:val="18"/>
                                      </w:rPr>
                                      <w:t>5</w:t>
                                    </w:r>
                                  </w:p>
                                </w:txbxContent>
                              </wps:txbx>
                              <wps:bodyPr horzOverflow="overflow" vert="horz" lIns="0" tIns="0" rIns="0" bIns="0" rtlCol="0">
                                <a:noAutofit/>
                              </wps:bodyPr>
                            </wps:wsp>
                            <wps:wsp>
                              <wps:cNvPr id="14735" name="Rectangle 14735"/>
                              <wps:cNvSpPr/>
                              <wps:spPr>
                                <a:xfrm>
                                  <a:off x="3503277" y="935566"/>
                                  <a:ext cx="42262" cy="140617"/>
                                </a:xfrm>
                                <a:prstGeom prst="rect">
                                  <a:avLst/>
                                </a:prstGeom>
                                <a:ln>
                                  <a:noFill/>
                                </a:ln>
                              </wps:spPr>
                              <wps:txbx>
                                <w:txbxContent>
                                  <w:p w14:paraId="60F267BC"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723" name="Rectangle 723"/>
                              <wps:cNvSpPr/>
                              <wps:spPr>
                                <a:xfrm>
                                  <a:off x="3535053" y="902190"/>
                                  <a:ext cx="87563" cy="198082"/>
                                </a:xfrm>
                                <a:prstGeom prst="rect">
                                  <a:avLst/>
                                </a:prstGeom>
                                <a:ln>
                                  <a:noFill/>
                                </a:ln>
                              </wps:spPr>
                              <wps:txbx>
                                <w:txbxContent>
                                  <w:p w14:paraId="7D9FB8DB"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724" name="Rectangle 724"/>
                              <wps:cNvSpPr/>
                              <wps:spPr>
                                <a:xfrm>
                                  <a:off x="3600890" y="935566"/>
                                  <a:ext cx="126632" cy="140617"/>
                                </a:xfrm>
                                <a:prstGeom prst="rect">
                                  <a:avLst/>
                                </a:prstGeom>
                                <a:ln>
                                  <a:noFill/>
                                </a:ln>
                              </wps:spPr>
                              <wps:txbx>
                                <w:txbxContent>
                                  <w:p w14:paraId="1E64C062"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42" name="Rectangle 14742"/>
                              <wps:cNvSpPr/>
                              <wps:spPr>
                                <a:xfrm>
                                  <a:off x="1572225" y="2387484"/>
                                  <a:ext cx="169045" cy="140617"/>
                                </a:xfrm>
                                <a:prstGeom prst="rect">
                                  <a:avLst/>
                                </a:prstGeom>
                                <a:ln>
                                  <a:noFill/>
                                </a:ln>
                              </wps:spPr>
                              <wps:txbx>
                                <w:txbxContent>
                                  <w:p w14:paraId="05FC6C02" w14:textId="77777777" w:rsidR="007A4FF9" w:rsidRDefault="007A4FF9">
                                    <w:pPr>
                                      <w:spacing w:after="160" w:line="259" w:lineRule="auto"/>
                                    </w:pPr>
                                    <w:r>
                                      <w:rPr>
                                        <w:rFonts w:ascii="Arial" w:eastAsia="Arial" w:hAnsi="Arial" w:cs="Arial"/>
                                        <w:sz w:val="18"/>
                                      </w:rPr>
                                      <w:t>20</w:t>
                                    </w:r>
                                  </w:p>
                                </w:txbxContent>
                              </wps:txbx>
                              <wps:bodyPr horzOverflow="overflow" vert="horz" lIns="0" tIns="0" rIns="0" bIns="0" rtlCol="0">
                                <a:noAutofit/>
                              </wps:bodyPr>
                            </wps:wsp>
                            <wps:wsp>
                              <wps:cNvPr id="14743" name="Rectangle 14743"/>
                              <wps:cNvSpPr/>
                              <wps:spPr>
                                <a:xfrm>
                                  <a:off x="1699326" y="2387484"/>
                                  <a:ext cx="42262" cy="140617"/>
                                </a:xfrm>
                                <a:prstGeom prst="rect">
                                  <a:avLst/>
                                </a:prstGeom>
                                <a:ln>
                                  <a:noFill/>
                                </a:ln>
                              </wps:spPr>
                              <wps:txbx>
                                <w:txbxContent>
                                  <w:p w14:paraId="7E7E36C9"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726" name="Rectangle 726"/>
                              <wps:cNvSpPr/>
                              <wps:spPr>
                                <a:xfrm>
                                  <a:off x="1731102" y="2354108"/>
                                  <a:ext cx="87563" cy="198082"/>
                                </a:xfrm>
                                <a:prstGeom prst="rect">
                                  <a:avLst/>
                                </a:prstGeom>
                                <a:ln>
                                  <a:noFill/>
                                </a:ln>
                              </wps:spPr>
                              <wps:txbx>
                                <w:txbxContent>
                                  <w:p w14:paraId="28309263"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14745" name="Rectangle 14745"/>
                              <wps:cNvSpPr/>
                              <wps:spPr>
                                <a:xfrm>
                                  <a:off x="3467272" y="2387484"/>
                                  <a:ext cx="42261" cy="140617"/>
                                </a:xfrm>
                                <a:prstGeom prst="rect">
                                  <a:avLst/>
                                </a:prstGeom>
                                <a:ln>
                                  <a:noFill/>
                                </a:ln>
                              </wps:spPr>
                              <wps:txbx>
                                <w:txbxContent>
                                  <w:p w14:paraId="679F8B53"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14744" name="Rectangle 14744"/>
                              <wps:cNvSpPr/>
                              <wps:spPr>
                                <a:xfrm>
                                  <a:off x="3403721" y="2387484"/>
                                  <a:ext cx="84523" cy="140617"/>
                                </a:xfrm>
                                <a:prstGeom prst="rect">
                                  <a:avLst/>
                                </a:prstGeom>
                                <a:ln>
                                  <a:noFill/>
                                </a:ln>
                              </wps:spPr>
                              <wps:txbx>
                                <w:txbxContent>
                                  <w:p w14:paraId="13D5B381" w14:textId="77777777" w:rsidR="007A4FF9" w:rsidRDefault="007A4FF9">
                                    <w:pPr>
                                      <w:spacing w:after="160" w:line="259" w:lineRule="auto"/>
                                    </w:pPr>
                                    <w:r>
                                      <w:rPr>
                                        <w:rFonts w:ascii="Arial" w:eastAsia="Arial" w:hAnsi="Arial" w:cs="Arial"/>
                                        <w:sz w:val="18"/>
                                      </w:rPr>
                                      <w:t>5</w:t>
                                    </w:r>
                                  </w:p>
                                </w:txbxContent>
                              </wps:txbx>
                              <wps:bodyPr horzOverflow="overflow" vert="horz" lIns="0" tIns="0" rIns="0" bIns="0" rtlCol="0">
                                <a:noAutofit/>
                              </wps:bodyPr>
                            </wps:wsp>
                            <wps:wsp>
                              <wps:cNvPr id="2217" name="Rectangle 2217"/>
                              <wps:cNvSpPr/>
                              <wps:spPr>
                                <a:xfrm>
                                  <a:off x="1796938" y="2387484"/>
                                  <a:ext cx="126632" cy="140617"/>
                                </a:xfrm>
                                <a:prstGeom prst="rect">
                                  <a:avLst/>
                                </a:prstGeom>
                                <a:ln>
                                  <a:noFill/>
                                </a:ln>
                              </wps:spPr>
                              <wps:txbx>
                                <w:txbxContent>
                                  <w:p w14:paraId="1A845DCD"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728" name="Rectangle 728"/>
                              <wps:cNvSpPr/>
                              <wps:spPr>
                                <a:xfrm>
                                  <a:off x="3499048" y="2354108"/>
                                  <a:ext cx="87563" cy="198082"/>
                                </a:xfrm>
                                <a:prstGeom prst="rect">
                                  <a:avLst/>
                                </a:prstGeom>
                                <a:ln>
                                  <a:noFill/>
                                </a:ln>
                              </wps:spPr>
                              <wps:txbx>
                                <w:txbxContent>
                                  <w:p w14:paraId="58BCE7F7"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729" name="Rectangle 729"/>
                              <wps:cNvSpPr/>
                              <wps:spPr>
                                <a:xfrm>
                                  <a:off x="3564885" y="2387484"/>
                                  <a:ext cx="126632" cy="140617"/>
                                </a:xfrm>
                                <a:prstGeom prst="rect">
                                  <a:avLst/>
                                </a:prstGeom>
                                <a:ln>
                                  <a:noFill/>
                                </a:ln>
                              </wps:spPr>
                              <wps:txbx>
                                <w:txbxContent>
                                  <w:p w14:paraId="62A4AFC6"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53" name="Rectangle 14753"/>
                              <wps:cNvSpPr/>
                              <wps:spPr>
                                <a:xfrm>
                                  <a:off x="1699326" y="3736064"/>
                                  <a:ext cx="42262" cy="140618"/>
                                </a:xfrm>
                                <a:prstGeom prst="rect">
                                  <a:avLst/>
                                </a:prstGeom>
                                <a:ln>
                                  <a:noFill/>
                                </a:ln>
                              </wps:spPr>
                              <wps:txbx>
                                <w:txbxContent>
                                  <w:p w14:paraId="64B839C5"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14752" name="Rectangle 14752"/>
                              <wps:cNvSpPr/>
                              <wps:spPr>
                                <a:xfrm>
                                  <a:off x="1572224" y="3736064"/>
                                  <a:ext cx="169045" cy="140618"/>
                                </a:xfrm>
                                <a:prstGeom prst="rect">
                                  <a:avLst/>
                                </a:prstGeom>
                                <a:ln>
                                  <a:noFill/>
                                </a:ln>
                              </wps:spPr>
                              <wps:txbx>
                                <w:txbxContent>
                                  <w:p w14:paraId="623AA11B" w14:textId="77777777" w:rsidR="007A4FF9" w:rsidRDefault="007A4FF9">
                                    <w:pPr>
                                      <w:spacing w:after="160" w:line="259" w:lineRule="auto"/>
                                    </w:pPr>
                                    <w:r>
                                      <w:rPr>
                                        <w:rFonts w:ascii="Arial" w:eastAsia="Arial" w:hAnsi="Arial" w:cs="Arial"/>
                                        <w:sz w:val="18"/>
                                      </w:rPr>
                                      <w:t>20</w:t>
                                    </w:r>
                                  </w:p>
                                </w:txbxContent>
                              </wps:txbx>
                              <wps:bodyPr horzOverflow="overflow" vert="horz" lIns="0" tIns="0" rIns="0" bIns="0" rtlCol="0">
                                <a:noAutofit/>
                              </wps:bodyPr>
                            </wps:wsp>
                            <wps:wsp>
                              <wps:cNvPr id="731" name="Rectangle 731"/>
                              <wps:cNvSpPr/>
                              <wps:spPr>
                                <a:xfrm>
                                  <a:off x="1731101" y="3702688"/>
                                  <a:ext cx="87563" cy="198081"/>
                                </a:xfrm>
                                <a:prstGeom prst="rect">
                                  <a:avLst/>
                                </a:prstGeom>
                                <a:ln>
                                  <a:noFill/>
                                </a:ln>
                              </wps:spPr>
                              <wps:txbx>
                                <w:txbxContent>
                                  <w:p w14:paraId="7C70F1D9"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14755" name="Rectangle 14755"/>
                              <wps:cNvSpPr/>
                              <wps:spPr>
                                <a:xfrm>
                                  <a:off x="3467271" y="3736064"/>
                                  <a:ext cx="42262" cy="140618"/>
                                </a:xfrm>
                                <a:prstGeom prst="rect">
                                  <a:avLst/>
                                </a:prstGeom>
                                <a:ln>
                                  <a:noFill/>
                                </a:ln>
                              </wps:spPr>
                              <wps:txbx>
                                <w:txbxContent>
                                  <w:p w14:paraId="239921E1"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2219" name="Rectangle 2219"/>
                              <wps:cNvSpPr/>
                              <wps:spPr>
                                <a:xfrm>
                                  <a:off x="1796938" y="3736064"/>
                                  <a:ext cx="126632" cy="140618"/>
                                </a:xfrm>
                                <a:prstGeom prst="rect">
                                  <a:avLst/>
                                </a:prstGeom>
                                <a:ln>
                                  <a:noFill/>
                                </a:ln>
                              </wps:spPr>
                              <wps:txbx>
                                <w:txbxContent>
                                  <w:p w14:paraId="7FFB65AC"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54" name="Rectangle 14754"/>
                              <wps:cNvSpPr/>
                              <wps:spPr>
                                <a:xfrm>
                                  <a:off x="3403721" y="3736064"/>
                                  <a:ext cx="84523" cy="140618"/>
                                </a:xfrm>
                                <a:prstGeom prst="rect">
                                  <a:avLst/>
                                </a:prstGeom>
                                <a:ln>
                                  <a:noFill/>
                                </a:ln>
                              </wps:spPr>
                              <wps:txbx>
                                <w:txbxContent>
                                  <w:p w14:paraId="2AE7C8DC" w14:textId="77777777" w:rsidR="007A4FF9" w:rsidRDefault="007A4FF9">
                                    <w:pPr>
                                      <w:spacing w:after="160" w:line="259" w:lineRule="auto"/>
                                    </w:pPr>
                                    <w:r>
                                      <w:rPr>
                                        <w:rFonts w:ascii="Arial" w:eastAsia="Arial" w:hAnsi="Arial" w:cs="Arial"/>
                                        <w:sz w:val="18"/>
                                      </w:rPr>
                                      <w:t>5</w:t>
                                    </w:r>
                                  </w:p>
                                </w:txbxContent>
                              </wps:txbx>
                              <wps:bodyPr horzOverflow="overflow" vert="horz" lIns="0" tIns="0" rIns="0" bIns="0" rtlCol="0">
                                <a:noAutofit/>
                              </wps:bodyPr>
                            </wps:wsp>
                            <wps:wsp>
                              <wps:cNvPr id="733" name="Rectangle 733"/>
                              <wps:cNvSpPr/>
                              <wps:spPr>
                                <a:xfrm>
                                  <a:off x="3499048" y="3702688"/>
                                  <a:ext cx="87563" cy="198081"/>
                                </a:xfrm>
                                <a:prstGeom prst="rect">
                                  <a:avLst/>
                                </a:prstGeom>
                                <a:ln>
                                  <a:noFill/>
                                </a:ln>
                              </wps:spPr>
                              <wps:txbx>
                                <w:txbxContent>
                                  <w:p w14:paraId="4DBE27EB"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734" name="Rectangle 734"/>
                              <wps:cNvSpPr/>
                              <wps:spPr>
                                <a:xfrm>
                                  <a:off x="3564884" y="3736064"/>
                                  <a:ext cx="126632" cy="140618"/>
                                </a:xfrm>
                                <a:prstGeom prst="rect">
                                  <a:avLst/>
                                </a:prstGeom>
                                <a:ln>
                                  <a:noFill/>
                                </a:ln>
                              </wps:spPr>
                              <wps:txbx>
                                <w:txbxContent>
                                  <w:p w14:paraId="23FD973B"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62" name="Rectangle 14762"/>
                              <wps:cNvSpPr/>
                              <wps:spPr>
                                <a:xfrm>
                                  <a:off x="1563229" y="5115642"/>
                                  <a:ext cx="169045" cy="140618"/>
                                </a:xfrm>
                                <a:prstGeom prst="rect">
                                  <a:avLst/>
                                </a:prstGeom>
                                <a:ln>
                                  <a:noFill/>
                                </a:ln>
                              </wps:spPr>
                              <wps:txbx>
                                <w:txbxContent>
                                  <w:p w14:paraId="4B87E59D" w14:textId="77777777" w:rsidR="007A4FF9" w:rsidRDefault="007A4FF9">
                                    <w:pPr>
                                      <w:spacing w:after="160" w:line="259" w:lineRule="auto"/>
                                    </w:pPr>
                                    <w:r>
                                      <w:rPr>
                                        <w:rFonts w:ascii="Arial" w:eastAsia="Arial" w:hAnsi="Arial" w:cs="Arial"/>
                                        <w:sz w:val="18"/>
                                      </w:rPr>
                                      <w:t>20</w:t>
                                    </w:r>
                                  </w:p>
                                </w:txbxContent>
                              </wps:txbx>
                              <wps:bodyPr horzOverflow="overflow" vert="horz" lIns="0" tIns="0" rIns="0" bIns="0" rtlCol="0">
                                <a:noAutofit/>
                              </wps:bodyPr>
                            </wps:wsp>
                            <wps:wsp>
                              <wps:cNvPr id="14763" name="Rectangle 14763"/>
                              <wps:cNvSpPr/>
                              <wps:spPr>
                                <a:xfrm>
                                  <a:off x="1690330" y="5115642"/>
                                  <a:ext cx="42262" cy="140618"/>
                                </a:xfrm>
                                <a:prstGeom prst="rect">
                                  <a:avLst/>
                                </a:prstGeom>
                                <a:ln>
                                  <a:noFill/>
                                </a:ln>
                              </wps:spPr>
                              <wps:txbx>
                                <w:txbxContent>
                                  <w:p w14:paraId="5A776F66"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736" name="Rectangle 736"/>
                              <wps:cNvSpPr/>
                              <wps:spPr>
                                <a:xfrm>
                                  <a:off x="1722106" y="5082267"/>
                                  <a:ext cx="87563" cy="198081"/>
                                </a:xfrm>
                                <a:prstGeom prst="rect">
                                  <a:avLst/>
                                </a:prstGeom>
                                <a:ln>
                                  <a:noFill/>
                                </a:ln>
                              </wps:spPr>
                              <wps:txbx>
                                <w:txbxContent>
                                  <w:p w14:paraId="29C4A5FE"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2221" name="Rectangle 2221"/>
                              <wps:cNvSpPr/>
                              <wps:spPr>
                                <a:xfrm>
                                  <a:off x="1787942" y="5115642"/>
                                  <a:ext cx="126632" cy="140618"/>
                                </a:xfrm>
                                <a:prstGeom prst="rect">
                                  <a:avLst/>
                                </a:prstGeom>
                                <a:ln>
                                  <a:noFill/>
                                </a:ln>
                              </wps:spPr>
                              <wps:txbx>
                                <w:txbxContent>
                                  <w:p w14:paraId="1AC2CFEA"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64" name="Rectangle 14764"/>
                              <wps:cNvSpPr/>
                              <wps:spPr>
                                <a:xfrm>
                                  <a:off x="3398327" y="5115642"/>
                                  <a:ext cx="84522" cy="140618"/>
                                </a:xfrm>
                                <a:prstGeom prst="rect">
                                  <a:avLst/>
                                </a:prstGeom>
                                <a:ln>
                                  <a:noFill/>
                                </a:ln>
                              </wps:spPr>
                              <wps:txbx>
                                <w:txbxContent>
                                  <w:p w14:paraId="5BD18544" w14:textId="77777777" w:rsidR="007A4FF9" w:rsidRDefault="007A4FF9">
                                    <w:pPr>
                                      <w:spacing w:after="160" w:line="259" w:lineRule="auto"/>
                                    </w:pPr>
                                    <w:r>
                                      <w:rPr>
                                        <w:rFonts w:ascii="Arial" w:eastAsia="Arial" w:hAnsi="Arial" w:cs="Arial"/>
                                        <w:sz w:val="18"/>
                                      </w:rPr>
                                      <w:t>5</w:t>
                                    </w:r>
                                  </w:p>
                                </w:txbxContent>
                              </wps:txbx>
                              <wps:bodyPr horzOverflow="overflow" vert="horz" lIns="0" tIns="0" rIns="0" bIns="0" rtlCol="0">
                                <a:noAutofit/>
                              </wps:bodyPr>
                            </wps:wsp>
                            <wps:wsp>
                              <wps:cNvPr id="14765" name="Rectangle 14765"/>
                              <wps:cNvSpPr/>
                              <wps:spPr>
                                <a:xfrm>
                                  <a:off x="3461879" y="5115642"/>
                                  <a:ext cx="42262" cy="140618"/>
                                </a:xfrm>
                                <a:prstGeom prst="rect">
                                  <a:avLst/>
                                </a:prstGeom>
                                <a:ln>
                                  <a:noFill/>
                                </a:ln>
                              </wps:spPr>
                              <wps:txbx>
                                <w:txbxContent>
                                  <w:p w14:paraId="61B9DDA1" w14:textId="77777777" w:rsidR="007A4FF9" w:rsidRDefault="007A4FF9">
                                    <w:pPr>
                                      <w:spacing w:after="160" w:line="259" w:lineRule="auto"/>
                                    </w:pPr>
                                    <w:r>
                                      <w:rPr>
                                        <w:rFonts w:ascii="Arial" w:eastAsia="Arial" w:hAnsi="Arial" w:cs="Arial"/>
                                        <w:sz w:val="18"/>
                                      </w:rPr>
                                      <w:t xml:space="preserve"> </w:t>
                                    </w:r>
                                  </w:p>
                                </w:txbxContent>
                              </wps:txbx>
                              <wps:bodyPr horzOverflow="overflow" vert="horz" lIns="0" tIns="0" rIns="0" bIns="0" rtlCol="0">
                                <a:noAutofit/>
                              </wps:bodyPr>
                            </wps:wsp>
                            <wps:wsp>
                              <wps:cNvPr id="738" name="Rectangle 738"/>
                              <wps:cNvSpPr/>
                              <wps:spPr>
                                <a:xfrm>
                                  <a:off x="3493654" y="5082267"/>
                                  <a:ext cx="87563" cy="198081"/>
                                </a:xfrm>
                                <a:prstGeom prst="rect">
                                  <a:avLst/>
                                </a:prstGeom>
                                <a:ln>
                                  <a:noFill/>
                                </a:ln>
                              </wps:spPr>
                              <wps:txbx>
                                <w:txbxContent>
                                  <w:p w14:paraId="4D3FA238" w14:textId="77777777" w:rsidR="007A4FF9" w:rsidRDefault="007A4FF9">
                                    <w:pPr>
                                      <w:spacing w:after="160" w:line="259" w:lineRule="auto"/>
                                    </w:pPr>
                                    <w:r>
                                      <w:rPr>
                                        <w:rFonts w:ascii="Segoe UI Symbol" w:eastAsia="Segoe UI Symbol" w:hAnsi="Segoe UI Symbol" w:cs="Segoe UI Symbol"/>
                                        <w:sz w:val="18"/>
                                      </w:rPr>
                                      <w:t>μ</w:t>
                                    </w:r>
                                  </w:p>
                                </w:txbxContent>
                              </wps:txbx>
                              <wps:bodyPr horzOverflow="overflow" vert="horz" lIns="0" tIns="0" rIns="0" bIns="0" rtlCol="0">
                                <a:noAutofit/>
                              </wps:bodyPr>
                            </wps:wsp>
                            <wps:wsp>
                              <wps:cNvPr id="739" name="Rectangle 739"/>
                              <wps:cNvSpPr/>
                              <wps:spPr>
                                <a:xfrm>
                                  <a:off x="3559491" y="5115642"/>
                                  <a:ext cx="126632" cy="140618"/>
                                </a:xfrm>
                                <a:prstGeom prst="rect">
                                  <a:avLst/>
                                </a:prstGeom>
                                <a:ln>
                                  <a:noFill/>
                                </a:ln>
                              </wps:spPr>
                              <wps:txbx>
                                <w:txbxContent>
                                  <w:p w14:paraId="182259AA" w14:textId="77777777" w:rsidR="007A4FF9" w:rsidRDefault="007A4FF9">
                                    <w:pPr>
                                      <w:spacing w:after="160" w:line="259" w:lineRule="auto"/>
                                    </w:pPr>
                                    <w:r>
                                      <w:rPr>
                                        <w:rFonts w:ascii="Arial" w:eastAsia="Arial" w:hAnsi="Arial" w:cs="Arial"/>
                                        <w:sz w:val="18"/>
                                      </w:rPr>
                                      <w:t>m</w:t>
                                    </w:r>
                                  </w:p>
                                </w:txbxContent>
                              </wps:txbx>
                              <wps:bodyPr horzOverflow="overflow" vert="horz" lIns="0" tIns="0" rIns="0" bIns="0" rtlCol="0">
                                <a:noAutofit/>
                              </wps:bodyPr>
                            </wps:wsp>
                            <wps:wsp>
                              <wps:cNvPr id="14727" name="Rectangle 14727"/>
                              <wps:cNvSpPr/>
                              <wps:spPr>
                                <a:xfrm>
                                  <a:off x="566061" y="57556"/>
                                  <a:ext cx="44998" cy="124994"/>
                                </a:xfrm>
                                <a:prstGeom prst="rect">
                                  <a:avLst/>
                                </a:prstGeom>
                                <a:ln>
                                  <a:noFill/>
                                </a:ln>
                              </wps:spPr>
                              <wps:txbx>
                                <w:txbxContent>
                                  <w:p w14:paraId="58B684D0"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28" name="Rectangle 14728"/>
                              <wps:cNvSpPr/>
                              <wps:spPr>
                                <a:xfrm>
                                  <a:off x="509571" y="57556"/>
                                  <a:ext cx="75131" cy="124994"/>
                                </a:xfrm>
                                <a:prstGeom prst="rect">
                                  <a:avLst/>
                                </a:prstGeom>
                                <a:ln>
                                  <a:noFill/>
                                </a:ln>
                              </wps:spPr>
                              <wps:txbx>
                                <w:txbxContent>
                                  <w:p w14:paraId="6651ADD0" w14:textId="77777777" w:rsidR="007A4FF9" w:rsidRDefault="007A4FF9">
                                    <w:pPr>
                                      <w:spacing w:after="160" w:line="259" w:lineRule="auto"/>
                                    </w:pPr>
                                    <w:r>
                                      <w:rPr>
                                        <w:rFonts w:ascii="Arial" w:eastAsia="Arial" w:hAnsi="Arial" w:cs="Arial"/>
                                        <w:sz w:val="16"/>
                                      </w:rPr>
                                      <w:t>a</w:t>
                                    </w:r>
                                  </w:p>
                                </w:txbxContent>
                              </wps:txbx>
                              <wps:bodyPr horzOverflow="overflow" vert="horz" lIns="0" tIns="0" rIns="0" bIns="0" rtlCol="0">
                                <a:noAutofit/>
                              </wps:bodyPr>
                            </wps:wsp>
                            <wps:wsp>
                              <wps:cNvPr id="14726" name="Rectangle 14726"/>
                              <wps:cNvSpPr/>
                              <wps:spPr>
                                <a:xfrm>
                                  <a:off x="475738" y="57556"/>
                                  <a:ext cx="44998" cy="124994"/>
                                </a:xfrm>
                                <a:prstGeom prst="rect">
                                  <a:avLst/>
                                </a:prstGeom>
                                <a:ln>
                                  <a:noFill/>
                                </a:ln>
                              </wps:spPr>
                              <wps:txbx>
                                <w:txbxContent>
                                  <w:p w14:paraId="395E5F55"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30" name="Rectangle 14730"/>
                              <wps:cNvSpPr/>
                              <wps:spPr>
                                <a:xfrm>
                                  <a:off x="2398030" y="57556"/>
                                  <a:ext cx="44998" cy="124994"/>
                                </a:xfrm>
                                <a:prstGeom prst="rect">
                                  <a:avLst/>
                                </a:prstGeom>
                                <a:ln>
                                  <a:noFill/>
                                </a:ln>
                              </wps:spPr>
                              <wps:txbx>
                                <w:txbxContent>
                                  <w:p w14:paraId="5552D7C7"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31" name="Rectangle 14731"/>
                              <wps:cNvSpPr/>
                              <wps:spPr>
                                <a:xfrm>
                                  <a:off x="2341541" y="57556"/>
                                  <a:ext cx="75131" cy="124994"/>
                                </a:xfrm>
                                <a:prstGeom prst="rect">
                                  <a:avLst/>
                                </a:prstGeom>
                                <a:ln>
                                  <a:noFill/>
                                </a:ln>
                              </wps:spPr>
                              <wps:txbx>
                                <w:txbxContent>
                                  <w:p w14:paraId="5F982CBF" w14:textId="77777777" w:rsidR="007A4FF9" w:rsidRDefault="007A4FF9">
                                    <w:pPr>
                                      <w:spacing w:after="160" w:line="259" w:lineRule="auto"/>
                                    </w:pPr>
                                    <w:r>
                                      <w:rPr>
                                        <w:rFonts w:ascii="Arial" w:eastAsia="Arial" w:hAnsi="Arial" w:cs="Arial"/>
                                        <w:sz w:val="16"/>
                                      </w:rPr>
                                      <w:t>b</w:t>
                                    </w:r>
                                  </w:p>
                                </w:txbxContent>
                              </wps:txbx>
                              <wps:bodyPr horzOverflow="overflow" vert="horz" lIns="0" tIns="0" rIns="0" bIns="0" rtlCol="0">
                                <a:noAutofit/>
                              </wps:bodyPr>
                            </wps:wsp>
                            <wps:wsp>
                              <wps:cNvPr id="14729" name="Rectangle 14729"/>
                              <wps:cNvSpPr/>
                              <wps:spPr>
                                <a:xfrm>
                                  <a:off x="2307708" y="57556"/>
                                  <a:ext cx="44998" cy="124994"/>
                                </a:xfrm>
                                <a:prstGeom prst="rect">
                                  <a:avLst/>
                                </a:prstGeom>
                                <a:ln>
                                  <a:noFill/>
                                </a:ln>
                              </wps:spPr>
                              <wps:txbx>
                                <w:txbxContent>
                                  <w:p w14:paraId="5CB9BC3D"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36" name="Rectangle 14736"/>
                              <wps:cNvSpPr/>
                              <wps:spPr>
                                <a:xfrm>
                                  <a:off x="478583" y="1458153"/>
                                  <a:ext cx="44998" cy="124994"/>
                                </a:xfrm>
                                <a:prstGeom prst="rect">
                                  <a:avLst/>
                                </a:prstGeom>
                                <a:ln>
                                  <a:noFill/>
                                </a:ln>
                              </wps:spPr>
                              <wps:txbx>
                                <w:txbxContent>
                                  <w:p w14:paraId="6BBA017E"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37" name="Rectangle 14737"/>
                              <wps:cNvSpPr/>
                              <wps:spPr>
                                <a:xfrm>
                                  <a:off x="563216" y="1458153"/>
                                  <a:ext cx="44998" cy="124994"/>
                                </a:xfrm>
                                <a:prstGeom prst="rect">
                                  <a:avLst/>
                                </a:prstGeom>
                                <a:ln>
                                  <a:noFill/>
                                </a:ln>
                              </wps:spPr>
                              <wps:txbx>
                                <w:txbxContent>
                                  <w:p w14:paraId="53FB3C59"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38" name="Rectangle 14738"/>
                              <wps:cNvSpPr/>
                              <wps:spPr>
                                <a:xfrm>
                                  <a:off x="512416" y="1458153"/>
                                  <a:ext cx="67564" cy="124994"/>
                                </a:xfrm>
                                <a:prstGeom prst="rect">
                                  <a:avLst/>
                                </a:prstGeom>
                                <a:ln>
                                  <a:noFill/>
                                </a:ln>
                              </wps:spPr>
                              <wps:txbx>
                                <w:txbxContent>
                                  <w:p w14:paraId="07674899" w14:textId="77777777" w:rsidR="007A4FF9" w:rsidRDefault="007A4FF9">
                                    <w:pPr>
                                      <w:spacing w:after="160" w:line="259" w:lineRule="auto"/>
                                    </w:pPr>
                                    <w:r>
                                      <w:rPr>
                                        <w:rFonts w:ascii="Arial" w:eastAsia="Arial" w:hAnsi="Arial" w:cs="Arial"/>
                                        <w:sz w:val="16"/>
                                      </w:rPr>
                                      <w:t>c</w:t>
                                    </w:r>
                                  </w:p>
                                </w:txbxContent>
                              </wps:txbx>
                              <wps:bodyPr horzOverflow="overflow" vert="horz" lIns="0" tIns="0" rIns="0" bIns="0" rtlCol="0">
                                <a:noAutofit/>
                              </wps:bodyPr>
                            </wps:wsp>
                            <wps:wsp>
                              <wps:cNvPr id="14740" name="Rectangle 14740"/>
                              <wps:cNvSpPr/>
                              <wps:spPr>
                                <a:xfrm>
                                  <a:off x="2398030" y="1458153"/>
                                  <a:ext cx="44998" cy="124994"/>
                                </a:xfrm>
                                <a:prstGeom prst="rect">
                                  <a:avLst/>
                                </a:prstGeom>
                                <a:ln>
                                  <a:noFill/>
                                </a:ln>
                              </wps:spPr>
                              <wps:txbx>
                                <w:txbxContent>
                                  <w:p w14:paraId="09F22CF1"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41" name="Rectangle 14741"/>
                              <wps:cNvSpPr/>
                              <wps:spPr>
                                <a:xfrm>
                                  <a:off x="2341541" y="1458153"/>
                                  <a:ext cx="75131" cy="124994"/>
                                </a:xfrm>
                                <a:prstGeom prst="rect">
                                  <a:avLst/>
                                </a:prstGeom>
                                <a:ln>
                                  <a:noFill/>
                                </a:ln>
                              </wps:spPr>
                              <wps:txbx>
                                <w:txbxContent>
                                  <w:p w14:paraId="2A841F4B" w14:textId="77777777" w:rsidR="007A4FF9" w:rsidRDefault="007A4FF9">
                                    <w:pPr>
                                      <w:spacing w:after="160" w:line="259" w:lineRule="auto"/>
                                    </w:pPr>
                                    <w:r>
                                      <w:rPr>
                                        <w:rFonts w:ascii="Arial" w:eastAsia="Arial" w:hAnsi="Arial" w:cs="Arial"/>
                                        <w:sz w:val="16"/>
                                      </w:rPr>
                                      <w:t>d</w:t>
                                    </w:r>
                                  </w:p>
                                </w:txbxContent>
                              </wps:txbx>
                              <wps:bodyPr horzOverflow="overflow" vert="horz" lIns="0" tIns="0" rIns="0" bIns="0" rtlCol="0">
                                <a:noAutofit/>
                              </wps:bodyPr>
                            </wps:wsp>
                            <wps:wsp>
                              <wps:cNvPr id="14739" name="Rectangle 14739"/>
                              <wps:cNvSpPr/>
                              <wps:spPr>
                                <a:xfrm>
                                  <a:off x="2307708" y="1458153"/>
                                  <a:ext cx="44998" cy="124994"/>
                                </a:xfrm>
                                <a:prstGeom prst="rect">
                                  <a:avLst/>
                                </a:prstGeom>
                                <a:ln>
                                  <a:noFill/>
                                </a:ln>
                              </wps:spPr>
                              <wps:txbx>
                                <w:txbxContent>
                                  <w:p w14:paraId="0EC3AA41"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46" name="Rectangle 14746"/>
                              <wps:cNvSpPr/>
                              <wps:spPr>
                                <a:xfrm>
                                  <a:off x="475738" y="2845521"/>
                                  <a:ext cx="44998" cy="124993"/>
                                </a:xfrm>
                                <a:prstGeom prst="rect">
                                  <a:avLst/>
                                </a:prstGeom>
                                <a:ln>
                                  <a:noFill/>
                                </a:ln>
                              </wps:spPr>
                              <wps:txbx>
                                <w:txbxContent>
                                  <w:p w14:paraId="271D422E"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48" name="Rectangle 14748"/>
                              <wps:cNvSpPr/>
                              <wps:spPr>
                                <a:xfrm>
                                  <a:off x="509571" y="2845521"/>
                                  <a:ext cx="75131" cy="124993"/>
                                </a:xfrm>
                                <a:prstGeom prst="rect">
                                  <a:avLst/>
                                </a:prstGeom>
                                <a:ln>
                                  <a:noFill/>
                                </a:ln>
                              </wps:spPr>
                              <wps:txbx>
                                <w:txbxContent>
                                  <w:p w14:paraId="68B41EC1" w14:textId="77777777" w:rsidR="007A4FF9" w:rsidRDefault="007A4FF9">
                                    <w:pPr>
                                      <w:spacing w:after="160" w:line="259" w:lineRule="auto"/>
                                    </w:pPr>
                                    <w:r>
                                      <w:rPr>
                                        <w:rFonts w:ascii="Arial" w:eastAsia="Arial" w:hAnsi="Arial" w:cs="Arial"/>
                                        <w:sz w:val="16"/>
                                      </w:rPr>
                                      <w:t>e</w:t>
                                    </w:r>
                                  </w:p>
                                </w:txbxContent>
                              </wps:txbx>
                              <wps:bodyPr horzOverflow="overflow" vert="horz" lIns="0" tIns="0" rIns="0" bIns="0" rtlCol="0">
                                <a:noAutofit/>
                              </wps:bodyPr>
                            </wps:wsp>
                            <wps:wsp>
                              <wps:cNvPr id="14747" name="Rectangle 14747"/>
                              <wps:cNvSpPr/>
                              <wps:spPr>
                                <a:xfrm>
                                  <a:off x="566060" y="2845521"/>
                                  <a:ext cx="44998" cy="124993"/>
                                </a:xfrm>
                                <a:prstGeom prst="rect">
                                  <a:avLst/>
                                </a:prstGeom>
                                <a:ln>
                                  <a:noFill/>
                                </a:ln>
                              </wps:spPr>
                              <wps:txbx>
                                <w:txbxContent>
                                  <w:p w14:paraId="3E8C5D0C"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51" name="Rectangle 14751"/>
                              <wps:cNvSpPr/>
                              <wps:spPr>
                                <a:xfrm>
                                  <a:off x="2341531" y="2845521"/>
                                  <a:ext cx="37566" cy="124993"/>
                                </a:xfrm>
                                <a:prstGeom prst="rect">
                                  <a:avLst/>
                                </a:prstGeom>
                                <a:ln>
                                  <a:noFill/>
                                </a:ln>
                              </wps:spPr>
                              <wps:txbx>
                                <w:txbxContent>
                                  <w:p w14:paraId="38B58E0F" w14:textId="77777777" w:rsidR="007A4FF9" w:rsidRDefault="007A4FF9">
                                    <w:pPr>
                                      <w:spacing w:after="160" w:line="259" w:lineRule="auto"/>
                                    </w:pPr>
                                    <w:r>
                                      <w:rPr>
                                        <w:rFonts w:ascii="Arial" w:eastAsia="Arial" w:hAnsi="Arial" w:cs="Arial"/>
                                        <w:sz w:val="16"/>
                                      </w:rPr>
                                      <w:t>f</w:t>
                                    </w:r>
                                  </w:p>
                                </w:txbxContent>
                              </wps:txbx>
                              <wps:bodyPr horzOverflow="overflow" vert="horz" lIns="0" tIns="0" rIns="0" bIns="0" rtlCol="0">
                                <a:noAutofit/>
                              </wps:bodyPr>
                            </wps:wsp>
                            <wps:wsp>
                              <wps:cNvPr id="14750" name="Rectangle 14750"/>
                              <wps:cNvSpPr/>
                              <wps:spPr>
                                <a:xfrm>
                                  <a:off x="2369776" y="2845521"/>
                                  <a:ext cx="44998" cy="124993"/>
                                </a:xfrm>
                                <a:prstGeom prst="rect">
                                  <a:avLst/>
                                </a:prstGeom>
                                <a:ln>
                                  <a:noFill/>
                                </a:ln>
                              </wps:spPr>
                              <wps:txbx>
                                <w:txbxContent>
                                  <w:p w14:paraId="2D64F5CF"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49" name="Rectangle 14749"/>
                              <wps:cNvSpPr/>
                              <wps:spPr>
                                <a:xfrm>
                                  <a:off x="2307698" y="2845521"/>
                                  <a:ext cx="44998" cy="124993"/>
                                </a:xfrm>
                                <a:prstGeom prst="rect">
                                  <a:avLst/>
                                </a:prstGeom>
                                <a:ln>
                                  <a:noFill/>
                                </a:ln>
                              </wps:spPr>
                              <wps:txbx>
                                <w:txbxContent>
                                  <w:p w14:paraId="740FDEE2"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56" name="Rectangle 14756"/>
                              <wps:cNvSpPr/>
                              <wps:spPr>
                                <a:xfrm>
                                  <a:off x="475738" y="4217122"/>
                                  <a:ext cx="44998" cy="124993"/>
                                </a:xfrm>
                                <a:prstGeom prst="rect">
                                  <a:avLst/>
                                </a:prstGeom>
                                <a:ln>
                                  <a:noFill/>
                                </a:ln>
                              </wps:spPr>
                              <wps:txbx>
                                <w:txbxContent>
                                  <w:p w14:paraId="65388681"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58" name="Rectangle 14758"/>
                              <wps:cNvSpPr/>
                              <wps:spPr>
                                <a:xfrm>
                                  <a:off x="509571" y="4217122"/>
                                  <a:ext cx="75131" cy="124993"/>
                                </a:xfrm>
                                <a:prstGeom prst="rect">
                                  <a:avLst/>
                                </a:prstGeom>
                                <a:ln>
                                  <a:noFill/>
                                </a:ln>
                              </wps:spPr>
                              <wps:txbx>
                                <w:txbxContent>
                                  <w:p w14:paraId="6C8B4515" w14:textId="77777777" w:rsidR="007A4FF9" w:rsidRDefault="007A4FF9">
                                    <w:pPr>
                                      <w:spacing w:after="160" w:line="259" w:lineRule="auto"/>
                                    </w:pPr>
                                    <w:r>
                                      <w:rPr>
                                        <w:rFonts w:ascii="Arial" w:eastAsia="Arial" w:hAnsi="Arial" w:cs="Arial"/>
                                        <w:sz w:val="16"/>
                                      </w:rPr>
                                      <w:t>g</w:t>
                                    </w:r>
                                  </w:p>
                                </w:txbxContent>
                              </wps:txbx>
                              <wps:bodyPr horzOverflow="overflow" vert="horz" lIns="0" tIns="0" rIns="0" bIns="0" rtlCol="0">
                                <a:noAutofit/>
                              </wps:bodyPr>
                            </wps:wsp>
                            <wps:wsp>
                              <wps:cNvPr id="14757" name="Rectangle 14757"/>
                              <wps:cNvSpPr/>
                              <wps:spPr>
                                <a:xfrm>
                                  <a:off x="566061" y="4217122"/>
                                  <a:ext cx="44998" cy="124993"/>
                                </a:xfrm>
                                <a:prstGeom prst="rect">
                                  <a:avLst/>
                                </a:prstGeom>
                                <a:ln>
                                  <a:noFill/>
                                </a:ln>
                              </wps:spPr>
                              <wps:txbx>
                                <w:txbxContent>
                                  <w:p w14:paraId="5C25B74D"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59" name="Rectangle 14759"/>
                              <wps:cNvSpPr/>
                              <wps:spPr>
                                <a:xfrm>
                                  <a:off x="2307718" y="4231528"/>
                                  <a:ext cx="44998" cy="124993"/>
                                </a:xfrm>
                                <a:prstGeom prst="rect">
                                  <a:avLst/>
                                </a:prstGeom>
                                <a:ln>
                                  <a:noFill/>
                                </a:ln>
                              </wps:spPr>
                              <wps:txbx>
                                <w:txbxContent>
                                  <w:p w14:paraId="4BB6CBA4"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s:wsp>
                              <wps:cNvPr id="14761" name="Rectangle 14761"/>
                              <wps:cNvSpPr/>
                              <wps:spPr>
                                <a:xfrm>
                                  <a:off x="2341551" y="4231528"/>
                                  <a:ext cx="75131" cy="124993"/>
                                </a:xfrm>
                                <a:prstGeom prst="rect">
                                  <a:avLst/>
                                </a:prstGeom>
                                <a:ln>
                                  <a:noFill/>
                                </a:ln>
                              </wps:spPr>
                              <wps:txbx>
                                <w:txbxContent>
                                  <w:p w14:paraId="611CB87B" w14:textId="77777777" w:rsidR="007A4FF9" w:rsidRDefault="007A4FF9">
                                    <w:pPr>
                                      <w:spacing w:after="160" w:line="259" w:lineRule="auto"/>
                                    </w:pPr>
                                    <w:r>
                                      <w:rPr>
                                        <w:rFonts w:ascii="Arial" w:eastAsia="Arial" w:hAnsi="Arial" w:cs="Arial"/>
                                        <w:sz w:val="16"/>
                                      </w:rPr>
                                      <w:t>h</w:t>
                                    </w:r>
                                  </w:p>
                                </w:txbxContent>
                              </wps:txbx>
                              <wps:bodyPr horzOverflow="overflow" vert="horz" lIns="0" tIns="0" rIns="0" bIns="0" rtlCol="0">
                                <a:noAutofit/>
                              </wps:bodyPr>
                            </wps:wsp>
                            <wps:wsp>
                              <wps:cNvPr id="14760" name="Rectangle 14760"/>
                              <wps:cNvSpPr/>
                              <wps:spPr>
                                <a:xfrm>
                                  <a:off x="2398041" y="4231528"/>
                                  <a:ext cx="44998" cy="124993"/>
                                </a:xfrm>
                                <a:prstGeom prst="rect">
                                  <a:avLst/>
                                </a:prstGeom>
                                <a:ln>
                                  <a:noFill/>
                                </a:ln>
                              </wps:spPr>
                              <wps:txbx>
                                <w:txbxContent>
                                  <w:p w14:paraId="5904FEA6" w14:textId="77777777" w:rsidR="007A4FF9" w:rsidRDefault="007A4FF9">
                                    <w:pPr>
                                      <w:spacing w:after="160" w:line="259" w:lineRule="auto"/>
                                    </w:pPr>
                                    <w:r>
                                      <w:rPr>
                                        <w:rFonts w:ascii="Arial" w:eastAsia="Arial" w:hAnsi="Arial" w:cs="Arial"/>
                                        <w:sz w:val="16"/>
                                      </w:rPr>
                                      <w:t>)</w:t>
                                    </w:r>
                                  </w:p>
                                </w:txbxContent>
                              </wps:txbx>
                              <wps:bodyPr horzOverflow="overflow" vert="horz" lIns="0" tIns="0" rIns="0" bIns="0" rtlCol="0">
                                <a:noAutofit/>
                              </wps:bodyPr>
                            </wps:wsp>
                          </wpg:wgp>
                        </a:graphicData>
                      </a:graphic>
                    </wp:inline>
                  </w:drawing>
                </mc:Choice>
                <mc:Fallback>
                  <w:pict>
                    <v:group w14:anchorId="2837682B" id="Group 14797" o:spid="_x0000_s1337" style="width:310.2pt;height:428.5pt;mso-position-horizontal-relative:char;mso-position-vertical-relative:line" coordsize="39395,5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">
                      <v:shape id="Picture 19382" o:spid="_x0000_s1338" type="#_x0000_t75" style="position:absolute;left:4314;top:-29;width:35083;height:5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">
                        <v:imagedata r:id="rId154" o:title=""/>
                      </v:shape>
                      <v:rect id="Rectangle 709" o:spid="_x0000_s1339" style="position:absolute;left:-744;top:5059;width:3718;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" filled="f" stroked="f">
                        <v:textbox inset="0,0,0,0">
                          <w:txbxContent>
                            <w:p w14:paraId="210712AA" w14:textId="77777777" w:rsidR="007A4FF9" w:rsidRDefault="007A4FF9">
                              <w:pPr>
                                <w:spacing w:after="160" w:line="259" w:lineRule="auto"/>
                              </w:pPr>
                              <w:r>
                                <w:rPr>
                                  <w:rFonts w:ascii="Arial" w:eastAsia="Arial" w:hAnsi="Arial" w:cs="Arial"/>
                                  <w:sz w:val="18"/>
                                </w:rPr>
                                <w:t>PLLA</w:t>
                              </w:r>
                            </w:p>
                          </w:txbxContent>
                        </v:textbox>
                      </v:rect>
                      <v:rect id="Rectangle 710" o:spid="_x0000_s1340" style="position:absolute;left:-1831;top:19545;width:5068;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" filled="f" stroked="f">
                        <v:textbox inset="0,0,0,0">
                          <w:txbxContent>
                            <w:p w14:paraId="3B1CA091" w14:textId="77777777" w:rsidR="007A4FF9" w:rsidRDefault="007A4FF9">
                              <w:pPr>
                                <w:spacing w:after="160" w:line="259" w:lineRule="auto"/>
                              </w:pPr>
                              <w:r>
                                <w:rPr>
                                  <w:rFonts w:ascii="Arial" w:eastAsia="Arial" w:hAnsi="Arial" w:cs="Arial"/>
                                  <w:sz w:val="18"/>
                                </w:rPr>
                                <w:t>Plasma</w:t>
                              </w:r>
                            </w:p>
                          </w:txbxContent>
                        </v:textbox>
                      </v:rect>
                      <v:rect id="Rectangle 711" o:spid="_x0000_s1341" style="position:absolute;left:-4105;top:18641;width:12357;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" filled="f" stroked="f">
                        <v:textbox inset="0,0,0,0">
                          <w:txbxContent>
                            <w:p w14:paraId="05503179" w14:textId="77777777" w:rsidR="007A4FF9" w:rsidRDefault="007A4FF9">
                              <w:pPr>
                                <w:spacing w:after="160" w:line="259" w:lineRule="auto"/>
                              </w:pPr>
                              <w:r>
                                <w:rPr>
                                  <w:rFonts w:ascii="Arial" w:eastAsia="Arial" w:hAnsi="Arial" w:cs="Arial"/>
                                  <w:sz w:val="18"/>
                                </w:rPr>
                                <w:t>polymerised PLLA</w:t>
                              </w:r>
                            </w:p>
                          </w:txbxContent>
                        </v:textbox>
                      </v:rect>
                      <v:rect id="Rectangle 712" o:spid="_x0000_s1342" style="position:absolute;left:-1899;top:18848;width:10689;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" filled="f" stroked="f">
                        <v:textbox inset="0,0,0,0">
                          <w:txbxContent>
                            <w:p w14:paraId="7771553C" w14:textId="77777777" w:rsidR="007A4FF9" w:rsidRDefault="007A4FF9">
                              <w:pPr>
                                <w:spacing w:after="160" w:line="259" w:lineRule="auto"/>
                              </w:pPr>
                              <w:r>
                                <w:rPr>
                                  <w:rFonts w:ascii="Arial" w:eastAsia="Arial" w:hAnsi="Arial" w:cs="Arial"/>
                                  <w:sz w:val="18"/>
                                </w:rPr>
                                <w:t>with acrylic acid</w:t>
                              </w:r>
                            </w:p>
                          </w:txbxContent>
                        </v:textbox>
                      </v:rect>
                      <v:rect id="Rectangle 713" o:spid="_x0000_s1343" style="position:absolute;left:-5846;top:33069;width:13098;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" filled="f" stroked="f">
                        <v:textbox inset="0,0,0,0">
                          <w:txbxContent>
                            <w:p w14:paraId="1486543C" w14:textId="77777777" w:rsidR="007A4FF9" w:rsidRDefault="007A4FF9">
                              <w:pPr>
                                <w:spacing w:after="160" w:line="259" w:lineRule="auto"/>
                              </w:pPr>
                              <w:r>
                                <w:rPr>
                                  <w:rFonts w:ascii="Arial" w:eastAsia="Arial" w:hAnsi="Arial" w:cs="Arial"/>
                                  <w:sz w:val="18"/>
                                </w:rPr>
                                <w:t>PLLA coated with 7</w:t>
                              </w:r>
                            </w:p>
                          </w:txbxContent>
                        </v:textbox>
                      </v:rect>
                      <v:rect id="Rectangle 714" o:spid="_x0000_s1344" style="position:absolute;left:-2197;top:33634;width:8542;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" filled="f" stroked="f">
                        <v:textbox inset="0,0,0,0">
                          <w:txbxContent>
                            <w:p w14:paraId="1E3C414E" w14:textId="77777777" w:rsidR="007A4FF9" w:rsidRDefault="007A4FF9">
                              <w:pPr>
                                <w:spacing w:after="160" w:line="259" w:lineRule="auto"/>
                              </w:pPr>
                              <w:r>
                                <w:rPr>
                                  <w:rFonts w:ascii="Arial" w:eastAsia="Arial" w:hAnsi="Arial" w:cs="Arial"/>
                                  <w:sz w:val="18"/>
                                </w:rPr>
                                <w:t>layers of PEI</w:t>
                              </w:r>
                            </w:p>
                          </w:txbxContent>
                        </v:textbox>
                      </v:rect>
                      <v:rect id="Rectangle 715" o:spid="_x0000_s1345" style="position:absolute;left:518;top:33967;width:5856;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" filled="f" stroked="f">
                        <v:textbox inset="0,0,0,0">
                          <w:txbxContent>
                            <w:p w14:paraId="4B9B5963" w14:textId="77777777" w:rsidR="007A4FF9" w:rsidRDefault="007A4FF9">
                              <w:pPr>
                                <w:spacing w:after="160" w:line="259" w:lineRule="auto"/>
                              </w:pPr>
                              <w:r>
                                <w:rPr>
                                  <w:rFonts w:ascii="Arial" w:eastAsia="Arial" w:hAnsi="Arial" w:cs="Arial"/>
                                  <w:sz w:val="18"/>
                                </w:rPr>
                                <w:t>and PAC</w:t>
                              </w:r>
                            </w:p>
                          </w:txbxContent>
                        </v:textbox>
                      </v:rect>
                      <v:rect id="Rectangle 716" o:spid="_x0000_s1346" style="position:absolute;left:-5846;top:46043;width:13098;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" filled="f" stroked="f">
                        <v:textbox inset="0,0,0,0">
                          <w:txbxContent>
                            <w:p w14:paraId="03415744" w14:textId="77777777" w:rsidR="007A4FF9" w:rsidRDefault="007A4FF9">
                              <w:pPr>
                                <w:spacing w:after="160" w:line="259" w:lineRule="auto"/>
                              </w:pPr>
                              <w:r>
                                <w:rPr>
                                  <w:rFonts w:ascii="Arial" w:eastAsia="Arial" w:hAnsi="Arial" w:cs="Arial"/>
                                  <w:sz w:val="18"/>
                                </w:rPr>
                                <w:t>PLLA coated with 7</w:t>
                              </w:r>
                            </w:p>
                          </w:txbxContent>
                        </v:textbox>
                      </v:rect>
                      <v:rect id="Rectangle 717" o:spid="_x0000_s1347" style="position:absolute;left:-2197;top:46609;width:8542;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" filled="f" stroked="f">
                        <v:textbox inset="0,0,0,0">
                          <w:txbxContent>
                            <w:p w14:paraId="0A43D63A" w14:textId="77777777" w:rsidR="007A4FF9" w:rsidRDefault="007A4FF9">
                              <w:pPr>
                                <w:spacing w:after="160" w:line="259" w:lineRule="auto"/>
                              </w:pPr>
                              <w:r>
                                <w:rPr>
                                  <w:rFonts w:ascii="Arial" w:eastAsia="Arial" w:hAnsi="Arial" w:cs="Arial"/>
                                  <w:sz w:val="18"/>
                                </w:rPr>
                                <w:t>layers of PEI</w:t>
                              </w:r>
                            </w:p>
                          </w:txbxContent>
                        </v:textbox>
                      </v:rect>
                      <v:rect id="Rectangle 718" o:spid="_x0000_s1348" style="position:absolute;left:404;top:46913;width:6084;height:140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" filled="f" stroked="f">
                        <v:textbox inset="0,0,0,0">
                          <w:txbxContent>
                            <w:p w14:paraId="701F4293" w14:textId="77777777" w:rsidR="007A4FF9" w:rsidRDefault="007A4FF9">
                              <w:pPr>
                                <w:spacing w:after="160" w:line="259" w:lineRule="auto"/>
                              </w:pPr>
                              <w:r>
                                <w:rPr>
                                  <w:rFonts w:ascii="Arial" w:eastAsia="Arial" w:hAnsi="Arial" w:cs="Arial"/>
                                  <w:sz w:val="18"/>
                                </w:rPr>
                                <w:t>and HEP</w:t>
                              </w:r>
                            </w:p>
                          </w:txbxContent>
                        </v:textbox>
                      </v:rect>
                      <v:rect id="Rectangle 14733" o:spid="_x0000_s1349" style="position:absolute;left:16993;top:9517;width:422;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" filled="f" stroked="f">
                        <v:textbox inset="0,0,0,0">
                          <w:txbxContent>
                            <w:p w14:paraId="04E460C8" w14:textId="77777777" w:rsidR="007A4FF9" w:rsidRDefault="007A4FF9">
                              <w:pPr>
                                <w:spacing w:after="160" w:line="259" w:lineRule="auto"/>
                              </w:pPr>
                              <w:r>
                                <w:rPr>
                                  <w:rFonts w:ascii="Arial" w:eastAsia="Arial" w:hAnsi="Arial" w:cs="Arial"/>
                                  <w:sz w:val="18"/>
                                </w:rPr>
                                <w:t xml:space="preserve"> </w:t>
                              </w:r>
                            </w:p>
                          </w:txbxContent>
                        </v:textbox>
                      </v:rect>
                      <v:rect id="Rectangle 14732" o:spid="_x0000_s1350" style="position:absolute;left:15722;top:9517;width:1690;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" filled="f" stroked="f">
                        <v:textbox inset="0,0,0,0">
                          <w:txbxContent>
                            <w:p w14:paraId="62FEB25D" w14:textId="77777777" w:rsidR="007A4FF9" w:rsidRDefault="007A4FF9">
                              <w:pPr>
                                <w:spacing w:after="160" w:line="259" w:lineRule="auto"/>
                              </w:pPr>
                              <w:r>
                                <w:rPr>
                                  <w:rFonts w:ascii="Arial" w:eastAsia="Arial" w:hAnsi="Arial" w:cs="Arial"/>
                                  <w:sz w:val="18"/>
                                </w:rPr>
                                <w:t>20</w:t>
                              </w:r>
                            </w:p>
                          </w:txbxContent>
                        </v:textbox>
                      </v:rect>
                      <v:rect id="Rectangle 720" o:spid="_x0000_s1351" style="position:absolute;left:17311;top:9184;width:875;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filled="f" stroked="f">
                        <v:textbox inset="0,0,0,0">
                          <w:txbxContent>
                            <w:p w14:paraId="02E52717"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721" o:spid="_x0000_s1352" style="position:absolute;left:17969;top:9517;width:1266;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60676243" w14:textId="77777777" w:rsidR="007A4FF9" w:rsidRDefault="007A4FF9">
                              <w:pPr>
                                <w:spacing w:after="160" w:line="259" w:lineRule="auto"/>
                              </w:pPr>
                              <w:r>
                                <w:rPr>
                                  <w:rFonts w:ascii="Arial" w:eastAsia="Arial" w:hAnsi="Arial" w:cs="Arial"/>
                                  <w:sz w:val="18"/>
                                </w:rPr>
                                <w:t>m</w:t>
                              </w:r>
                            </w:p>
                          </w:txbxContent>
                        </v:textbox>
                      </v:rect>
                      <v:rect id="Rectangle 14734" o:spid="_x0000_s1353" style="position:absolute;left:34397;top:9355;width:845;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" filled="f" stroked="f">
                        <v:textbox inset="0,0,0,0">
                          <w:txbxContent>
                            <w:p w14:paraId="7BF04ECD" w14:textId="77777777" w:rsidR="007A4FF9" w:rsidRDefault="007A4FF9">
                              <w:pPr>
                                <w:spacing w:after="160" w:line="259" w:lineRule="auto"/>
                              </w:pPr>
                              <w:r>
                                <w:rPr>
                                  <w:rFonts w:ascii="Arial" w:eastAsia="Arial" w:hAnsi="Arial" w:cs="Arial"/>
                                  <w:sz w:val="18"/>
                                </w:rPr>
                                <w:t>5</w:t>
                              </w:r>
                            </w:p>
                          </w:txbxContent>
                        </v:textbox>
                      </v:rect>
                      <v:rect id="Rectangle 14735" o:spid="_x0000_s1354" style="position:absolute;left:35032;top:9355;width:423;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" filled="f" stroked="f">
                        <v:textbox inset="0,0,0,0">
                          <w:txbxContent>
                            <w:p w14:paraId="60F267BC" w14:textId="77777777" w:rsidR="007A4FF9" w:rsidRDefault="007A4FF9">
                              <w:pPr>
                                <w:spacing w:after="160" w:line="259" w:lineRule="auto"/>
                              </w:pPr>
                              <w:r>
                                <w:rPr>
                                  <w:rFonts w:ascii="Arial" w:eastAsia="Arial" w:hAnsi="Arial" w:cs="Arial"/>
                                  <w:sz w:val="18"/>
                                </w:rPr>
                                <w:t xml:space="preserve"> </w:t>
                              </w:r>
                            </w:p>
                          </w:txbxContent>
                        </v:textbox>
                      </v:rect>
                      <v:rect id="Rectangle 723" o:spid="_x0000_s1355" style="position:absolute;left:35350;top:9021;width:87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7D9FB8DB"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724" o:spid="_x0000_s1356" style="position:absolute;left:36008;top:9355;width:1267;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filled="f" stroked="f">
                        <v:textbox inset="0,0,0,0">
                          <w:txbxContent>
                            <w:p w14:paraId="1E64C062" w14:textId="77777777" w:rsidR="007A4FF9" w:rsidRDefault="007A4FF9">
                              <w:pPr>
                                <w:spacing w:after="160" w:line="259" w:lineRule="auto"/>
                              </w:pPr>
                              <w:r>
                                <w:rPr>
                                  <w:rFonts w:ascii="Arial" w:eastAsia="Arial" w:hAnsi="Arial" w:cs="Arial"/>
                                  <w:sz w:val="18"/>
                                </w:rPr>
                                <w:t>m</w:t>
                              </w:r>
                            </w:p>
                          </w:txbxContent>
                        </v:textbox>
                      </v:rect>
                      <v:rect id="Rectangle 14742" o:spid="_x0000_s1357" style="position:absolute;left:15722;top:23874;width:1690;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" filled="f" stroked="f">
                        <v:textbox inset="0,0,0,0">
                          <w:txbxContent>
                            <w:p w14:paraId="05FC6C02" w14:textId="77777777" w:rsidR="007A4FF9" w:rsidRDefault="007A4FF9">
                              <w:pPr>
                                <w:spacing w:after="160" w:line="259" w:lineRule="auto"/>
                              </w:pPr>
                              <w:r>
                                <w:rPr>
                                  <w:rFonts w:ascii="Arial" w:eastAsia="Arial" w:hAnsi="Arial" w:cs="Arial"/>
                                  <w:sz w:val="18"/>
                                </w:rPr>
                                <w:t>20</w:t>
                              </w:r>
                            </w:p>
                          </w:txbxContent>
                        </v:textbox>
                      </v:rect>
                      <v:rect id="Rectangle 14743" o:spid="_x0000_s1358" style="position:absolute;left:16993;top:23874;width:422;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" filled="f" stroked="f">
                        <v:textbox inset="0,0,0,0">
                          <w:txbxContent>
                            <w:p w14:paraId="7E7E36C9" w14:textId="77777777" w:rsidR="007A4FF9" w:rsidRDefault="007A4FF9">
                              <w:pPr>
                                <w:spacing w:after="160" w:line="259" w:lineRule="auto"/>
                              </w:pPr>
                              <w:r>
                                <w:rPr>
                                  <w:rFonts w:ascii="Arial" w:eastAsia="Arial" w:hAnsi="Arial" w:cs="Arial"/>
                                  <w:sz w:val="18"/>
                                </w:rPr>
                                <w:t xml:space="preserve"> </w:t>
                              </w:r>
                            </w:p>
                          </w:txbxContent>
                        </v:textbox>
                      </v:rect>
                      <v:rect id="Rectangle 726" o:spid="_x0000_s1359" style="position:absolute;left:17311;top:23541;width:875;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14:paraId="28309263"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14745" o:spid="_x0000_s1360" style="position:absolute;left:34672;top:23874;width:423;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" filled="f" stroked="f">
                        <v:textbox inset="0,0,0,0">
                          <w:txbxContent>
                            <w:p w14:paraId="679F8B53" w14:textId="77777777" w:rsidR="007A4FF9" w:rsidRDefault="007A4FF9">
                              <w:pPr>
                                <w:spacing w:after="160" w:line="259" w:lineRule="auto"/>
                              </w:pPr>
                              <w:r>
                                <w:rPr>
                                  <w:rFonts w:ascii="Arial" w:eastAsia="Arial" w:hAnsi="Arial" w:cs="Arial"/>
                                  <w:sz w:val="18"/>
                                </w:rPr>
                                <w:t xml:space="preserve"> </w:t>
                              </w:r>
                            </w:p>
                          </w:txbxContent>
                        </v:textbox>
                      </v:rect>
                      <v:rect id="Rectangle 14744" o:spid="_x0000_s1361" style="position:absolute;left:34037;top:23874;width:845;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" filled="f" stroked="f">
                        <v:textbox inset="0,0,0,0">
                          <w:txbxContent>
                            <w:p w14:paraId="13D5B381" w14:textId="77777777" w:rsidR="007A4FF9" w:rsidRDefault="007A4FF9">
                              <w:pPr>
                                <w:spacing w:after="160" w:line="259" w:lineRule="auto"/>
                              </w:pPr>
                              <w:r>
                                <w:rPr>
                                  <w:rFonts w:ascii="Arial" w:eastAsia="Arial" w:hAnsi="Arial" w:cs="Arial"/>
                                  <w:sz w:val="18"/>
                                </w:rPr>
                                <w:t>5</w:t>
                              </w:r>
                            </w:p>
                          </w:txbxContent>
                        </v:textbox>
                      </v:rect>
                      <v:rect id="Rectangle 2217" o:spid="_x0000_s1362" style="position:absolute;left:17969;top:23874;width:1266;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" filled="f" stroked="f">
                        <v:textbox inset="0,0,0,0">
                          <w:txbxContent>
                            <w:p w14:paraId="1A845DCD" w14:textId="77777777" w:rsidR="007A4FF9" w:rsidRDefault="007A4FF9">
                              <w:pPr>
                                <w:spacing w:after="160" w:line="259" w:lineRule="auto"/>
                              </w:pPr>
                              <w:r>
                                <w:rPr>
                                  <w:rFonts w:ascii="Arial" w:eastAsia="Arial" w:hAnsi="Arial" w:cs="Arial"/>
                                  <w:sz w:val="18"/>
                                </w:rPr>
                                <w:t>m</w:t>
                              </w:r>
                            </w:p>
                          </w:txbxContent>
                        </v:textbox>
                      </v:rect>
                      <v:rect id="Rectangle 728" o:spid="_x0000_s1363" style="position:absolute;left:34990;top:23541;width:876;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" filled="f" stroked="f">
                        <v:textbox inset="0,0,0,0">
                          <w:txbxContent>
                            <w:p w14:paraId="58BCE7F7"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729" o:spid="_x0000_s1364" style="position:absolute;left:35648;top:23874;width:1267;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" filled="f" stroked="f">
                        <v:textbox inset="0,0,0,0">
                          <w:txbxContent>
                            <w:p w14:paraId="62A4AFC6" w14:textId="77777777" w:rsidR="007A4FF9" w:rsidRDefault="007A4FF9">
                              <w:pPr>
                                <w:spacing w:after="160" w:line="259" w:lineRule="auto"/>
                              </w:pPr>
                              <w:r>
                                <w:rPr>
                                  <w:rFonts w:ascii="Arial" w:eastAsia="Arial" w:hAnsi="Arial" w:cs="Arial"/>
                                  <w:sz w:val="18"/>
                                </w:rPr>
                                <w:t>m</w:t>
                              </w:r>
                            </w:p>
                          </w:txbxContent>
                        </v:textbox>
                      </v:rect>
                      <v:rect id="Rectangle 14753" o:spid="_x0000_s1365" style="position:absolute;left:16993;top:37360;width:422;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" filled="f" stroked="f">
                        <v:textbox inset="0,0,0,0">
                          <w:txbxContent>
                            <w:p w14:paraId="64B839C5" w14:textId="77777777" w:rsidR="007A4FF9" w:rsidRDefault="007A4FF9">
                              <w:pPr>
                                <w:spacing w:after="160" w:line="259" w:lineRule="auto"/>
                              </w:pPr>
                              <w:r>
                                <w:rPr>
                                  <w:rFonts w:ascii="Arial" w:eastAsia="Arial" w:hAnsi="Arial" w:cs="Arial"/>
                                  <w:sz w:val="18"/>
                                </w:rPr>
                                <w:t xml:space="preserve"> </w:t>
                              </w:r>
                            </w:p>
                          </w:txbxContent>
                        </v:textbox>
                      </v:rect>
                      <v:rect id="Rectangle 14752" o:spid="_x0000_s1366" style="position:absolute;left:15722;top:37360;width:1690;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" filled="f" stroked="f">
                        <v:textbox inset="0,0,0,0">
                          <w:txbxContent>
                            <w:p w14:paraId="623AA11B" w14:textId="77777777" w:rsidR="007A4FF9" w:rsidRDefault="007A4FF9">
                              <w:pPr>
                                <w:spacing w:after="160" w:line="259" w:lineRule="auto"/>
                              </w:pPr>
                              <w:r>
                                <w:rPr>
                                  <w:rFonts w:ascii="Arial" w:eastAsia="Arial" w:hAnsi="Arial" w:cs="Arial"/>
                                  <w:sz w:val="18"/>
                                </w:rPr>
                                <w:t>20</w:t>
                              </w:r>
                            </w:p>
                          </w:txbxContent>
                        </v:textbox>
                      </v:rect>
                      <v:rect id="Rectangle 731" o:spid="_x0000_s1367" style="position:absolute;left:17311;top:37026;width:87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GUxgAAANwAAAAPAAAAZHJzL2Rvd25yZXYueG1sRI9Ba8JA&#10;FITvBf/D8gRvdaNC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2FBBlMYAAADcAAAA&#10;DwAAAAAAAAAAAAAAAAAHAgAAZHJzL2Rvd25yZXYueG1sUEsFBgAAAAADAAMAtwAAAPoCAAAAAA==&#10;" filled="f" stroked="f">
                        <v:textbox inset="0,0,0,0">
                          <w:txbxContent>
                            <w:p w14:paraId="7C70F1D9"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14755" o:spid="_x0000_s1368" style="position:absolute;left:34672;top:37360;width:423;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" filled="f" stroked="f">
                        <v:textbox inset="0,0,0,0">
                          <w:txbxContent>
                            <w:p w14:paraId="239921E1" w14:textId="77777777" w:rsidR="007A4FF9" w:rsidRDefault="007A4FF9">
                              <w:pPr>
                                <w:spacing w:after="160" w:line="259" w:lineRule="auto"/>
                              </w:pPr>
                              <w:r>
                                <w:rPr>
                                  <w:rFonts w:ascii="Arial" w:eastAsia="Arial" w:hAnsi="Arial" w:cs="Arial"/>
                                  <w:sz w:val="18"/>
                                </w:rPr>
                                <w:t xml:space="preserve"> </w:t>
                              </w:r>
                            </w:p>
                          </w:txbxContent>
                        </v:textbox>
                      </v:rect>
                      <v:rect id="Rectangle 2219" o:spid="_x0000_s1369" style="position:absolute;left:17969;top:37360;width:126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oY5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nMHfm/AE5PoXAAD//wMAUEsBAi0AFAAGAAgAAAAhANvh9svuAAAAhQEAABMAAAAAAAAA&#10;AAAAAAAAAAAAAFtDb250ZW50X1R5cGVzXS54bWxQSwECLQAUAAYACAAAACEAWvQsW78AAAAVAQAA&#10;CwAAAAAAAAAAAAAAAAAfAQAAX3JlbHMvLnJlbHNQSwECLQAUAAYACAAAACEAaeaGOcYAAADdAAAA&#10;DwAAAAAAAAAAAAAAAAAHAgAAZHJzL2Rvd25yZXYueG1sUEsFBgAAAAADAAMAtwAAAPoCAAAAAA==&#10;" filled="f" stroked="f">
                        <v:textbox inset="0,0,0,0">
                          <w:txbxContent>
                            <w:p w14:paraId="7FFB65AC" w14:textId="77777777" w:rsidR="007A4FF9" w:rsidRDefault="007A4FF9">
                              <w:pPr>
                                <w:spacing w:after="160" w:line="259" w:lineRule="auto"/>
                              </w:pPr>
                              <w:r>
                                <w:rPr>
                                  <w:rFonts w:ascii="Arial" w:eastAsia="Arial" w:hAnsi="Arial" w:cs="Arial"/>
                                  <w:sz w:val="18"/>
                                </w:rPr>
                                <w:t>m</w:t>
                              </w:r>
                            </w:p>
                          </w:txbxContent>
                        </v:textbox>
                      </v:rect>
                      <v:rect id="Rectangle 14754" o:spid="_x0000_s1370" style="position:absolute;left:34037;top:37360;width:845;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" filled="f" stroked="f">
                        <v:textbox inset="0,0,0,0">
                          <w:txbxContent>
                            <w:p w14:paraId="2AE7C8DC" w14:textId="77777777" w:rsidR="007A4FF9" w:rsidRDefault="007A4FF9">
                              <w:pPr>
                                <w:spacing w:after="160" w:line="259" w:lineRule="auto"/>
                              </w:pPr>
                              <w:r>
                                <w:rPr>
                                  <w:rFonts w:ascii="Arial" w:eastAsia="Arial" w:hAnsi="Arial" w:cs="Arial"/>
                                  <w:sz w:val="18"/>
                                </w:rPr>
                                <w:t>5</w:t>
                              </w:r>
                            </w:p>
                          </w:txbxContent>
                        </v:textbox>
                      </v:rect>
                      <v:rect id="Rectangle 733" o:spid="_x0000_s1371" style="position:absolute;left:34990;top:37026;width:87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p4xQAAANwAAAAPAAAAZHJzL2Rvd25yZXYueG1sRI9Li8JA&#10;EITvgv9haMGbTlzB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BHznp4xQAAANwAAAAP&#10;AAAAAAAAAAAAAAAAAAcCAABkcnMvZG93bnJldi54bWxQSwUGAAAAAAMAAwC3AAAA+QIAAAAA&#10;" filled="f" stroked="f">
                        <v:textbox inset="0,0,0,0">
                          <w:txbxContent>
                            <w:p w14:paraId="4DBE27EB"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734" o:spid="_x0000_s1372" style="position:absolute;left:35648;top:37360;width:1267;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M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Mgn4gzHAAAA3AAA&#10;AA8AAAAAAAAAAAAAAAAABwIAAGRycy9kb3ducmV2LnhtbFBLBQYAAAAAAwADALcAAAD7AgAAAAA=&#10;" filled="f" stroked="f">
                        <v:textbox inset="0,0,0,0">
                          <w:txbxContent>
                            <w:p w14:paraId="23FD973B" w14:textId="77777777" w:rsidR="007A4FF9" w:rsidRDefault="007A4FF9">
                              <w:pPr>
                                <w:spacing w:after="160" w:line="259" w:lineRule="auto"/>
                              </w:pPr>
                              <w:r>
                                <w:rPr>
                                  <w:rFonts w:ascii="Arial" w:eastAsia="Arial" w:hAnsi="Arial" w:cs="Arial"/>
                                  <w:sz w:val="18"/>
                                </w:rPr>
                                <w:t>m</w:t>
                              </w:r>
                            </w:p>
                          </w:txbxContent>
                        </v:textbox>
                      </v:rect>
                      <v:rect id="Rectangle 14762" o:spid="_x0000_s1373" style="position:absolute;left:15632;top:51156;width:1690;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" filled="f" stroked="f">
                        <v:textbox inset="0,0,0,0">
                          <w:txbxContent>
                            <w:p w14:paraId="4B87E59D" w14:textId="77777777" w:rsidR="007A4FF9" w:rsidRDefault="007A4FF9">
                              <w:pPr>
                                <w:spacing w:after="160" w:line="259" w:lineRule="auto"/>
                              </w:pPr>
                              <w:r>
                                <w:rPr>
                                  <w:rFonts w:ascii="Arial" w:eastAsia="Arial" w:hAnsi="Arial" w:cs="Arial"/>
                                  <w:sz w:val="18"/>
                                </w:rPr>
                                <w:t>20</w:t>
                              </w:r>
                            </w:p>
                          </w:txbxContent>
                        </v:textbox>
                      </v:rect>
                      <v:rect id="Rectangle 14763" o:spid="_x0000_s1374" style="position:absolute;left:16903;top:51156;width:422;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" filled="f" stroked="f">
                        <v:textbox inset="0,0,0,0">
                          <w:txbxContent>
                            <w:p w14:paraId="5A776F66" w14:textId="77777777" w:rsidR="007A4FF9" w:rsidRDefault="007A4FF9">
                              <w:pPr>
                                <w:spacing w:after="160" w:line="259" w:lineRule="auto"/>
                              </w:pPr>
                              <w:r>
                                <w:rPr>
                                  <w:rFonts w:ascii="Arial" w:eastAsia="Arial" w:hAnsi="Arial" w:cs="Arial"/>
                                  <w:sz w:val="18"/>
                                </w:rPr>
                                <w:t xml:space="preserve"> </w:t>
                              </w:r>
                            </w:p>
                          </w:txbxContent>
                        </v:textbox>
                      </v:rect>
                      <v:rect id="Rectangle 736" o:spid="_x0000_s1375" style="position:absolute;left:17221;top:50822;width:87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ngxQAAANwAAAAPAAAAZHJzL2Rvd25yZXYueG1sRI9Pi8Iw&#10;FMTvC36H8ARva6qC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BXudngxQAAANwAAAAP&#10;AAAAAAAAAAAAAAAAAAcCAABkcnMvZG93bnJldi54bWxQSwUGAAAAAAMAAwC3AAAA+QIAAAAA&#10;" filled="f" stroked="f">
                        <v:textbox inset="0,0,0,0">
                          <w:txbxContent>
                            <w:p w14:paraId="29C4A5FE"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2221" o:spid="_x0000_s1376" style="position:absolute;left:17879;top:51156;width:1266;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" filled="f" stroked="f">
                        <v:textbox inset="0,0,0,0">
                          <w:txbxContent>
                            <w:p w14:paraId="1AC2CFEA" w14:textId="77777777" w:rsidR="007A4FF9" w:rsidRDefault="007A4FF9">
                              <w:pPr>
                                <w:spacing w:after="160" w:line="259" w:lineRule="auto"/>
                              </w:pPr>
                              <w:r>
                                <w:rPr>
                                  <w:rFonts w:ascii="Arial" w:eastAsia="Arial" w:hAnsi="Arial" w:cs="Arial"/>
                                  <w:sz w:val="18"/>
                                </w:rPr>
                                <w:t>m</w:t>
                              </w:r>
                            </w:p>
                          </w:txbxContent>
                        </v:textbox>
                      </v:rect>
                      <v:rect id="Rectangle 14764" o:spid="_x0000_s1377" style="position:absolute;left:33983;top:51156;width:845;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" filled="f" stroked="f">
                        <v:textbox inset="0,0,0,0">
                          <w:txbxContent>
                            <w:p w14:paraId="5BD18544" w14:textId="77777777" w:rsidR="007A4FF9" w:rsidRDefault="007A4FF9">
                              <w:pPr>
                                <w:spacing w:after="160" w:line="259" w:lineRule="auto"/>
                              </w:pPr>
                              <w:r>
                                <w:rPr>
                                  <w:rFonts w:ascii="Arial" w:eastAsia="Arial" w:hAnsi="Arial" w:cs="Arial"/>
                                  <w:sz w:val="18"/>
                                </w:rPr>
                                <w:t>5</w:t>
                              </w:r>
                            </w:p>
                          </w:txbxContent>
                        </v:textbox>
                      </v:rect>
                      <v:rect id="Rectangle 14765" o:spid="_x0000_s1378" style="position:absolute;left:34618;top:51156;width:423;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" filled="f" stroked="f">
                        <v:textbox inset="0,0,0,0">
                          <w:txbxContent>
                            <w:p w14:paraId="61B9DDA1" w14:textId="77777777" w:rsidR="007A4FF9" w:rsidRDefault="007A4FF9">
                              <w:pPr>
                                <w:spacing w:after="160" w:line="259" w:lineRule="auto"/>
                              </w:pPr>
                              <w:r>
                                <w:rPr>
                                  <w:rFonts w:ascii="Arial" w:eastAsia="Arial" w:hAnsi="Arial" w:cs="Arial"/>
                                  <w:sz w:val="18"/>
                                </w:rPr>
                                <w:t xml:space="preserve"> </w:t>
                              </w:r>
                            </w:p>
                          </w:txbxContent>
                        </v:textbox>
                      </v:rect>
                      <v:rect id="Rectangle 738" o:spid="_x0000_s1379" style="position:absolute;left:34936;top:50822;width:876;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gJwQAAANwAAAAPAAAAZHJzL2Rvd25yZXYueG1sRE/LisIw&#10;FN0L/kO4gjtNHcH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Elq6AnBAAAA3AAAAA8AAAAA&#10;AAAAAAAAAAAABwIAAGRycy9kb3ducmV2LnhtbFBLBQYAAAAAAwADALcAAAD1AgAAAAA=&#10;" filled="f" stroked="f">
                        <v:textbox inset="0,0,0,0">
                          <w:txbxContent>
                            <w:p w14:paraId="4D3FA238" w14:textId="77777777" w:rsidR="007A4FF9" w:rsidRDefault="007A4FF9">
                              <w:pPr>
                                <w:spacing w:after="160" w:line="259" w:lineRule="auto"/>
                              </w:pPr>
                              <w:r>
                                <w:rPr>
                                  <w:rFonts w:ascii="Segoe UI Symbol" w:eastAsia="Segoe UI Symbol" w:hAnsi="Segoe UI Symbol" w:cs="Segoe UI Symbol"/>
                                  <w:sz w:val="18"/>
                                </w:rPr>
                                <w:t>μ</w:t>
                              </w:r>
                            </w:p>
                          </w:txbxContent>
                        </v:textbox>
                      </v:rect>
                      <v:rect id="Rectangle 739" o:spid="_x0000_s1380" style="position:absolute;left:35594;top:51156;width:1267;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2SxQAAANwAAAAPAAAAZHJzL2Rvd25yZXYueG1sRI9Pa8JA&#10;FMTvhX6H5RW81Y0V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AmJk2SxQAAANwAAAAP&#10;AAAAAAAAAAAAAAAAAAcCAABkcnMvZG93bnJldi54bWxQSwUGAAAAAAMAAwC3AAAA+QIAAAAA&#10;" filled="f" stroked="f">
                        <v:textbox inset="0,0,0,0">
                          <w:txbxContent>
                            <w:p w14:paraId="182259AA" w14:textId="77777777" w:rsidR="007A4FF9" w:rsidRDefault="007A4FF9">
                              <w:pPr>
                                <w:spacing w:after="160" w:line="259" w:lineRule="auto"/>
                              </w:pPr>
                              <w:r>
                                <w:rPr>
                                  <w:rFonts w:ascii="Arial" w:eastAsia="Arial" w:hAnsi="Arial" w:cs="Arial"/>
                                  <w:sz w:val="18"/>
                                </w:rPr>
                                <w:t>m</w:t>
                              </w:r>
                            </w:p>
                          </w:txbxContent>
                        </v:textbox>
                      </v:rect>
                      <v:rect id="Rectangle 14727" o:spid="_x0000_s1381" style="position:absolute;left:5660;top:57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" filled="f" stroked="f">
                        <v:textbox inset="0,0,0,0">
                          <w:txbxContent>
                            <w:p w14:paraId="58B684D0" w14:textId="77777777" w:rsidR="007A4FF9" w:rsidRDefault="007A4FF9">
                              <w:pPr>
                                <w:spacing w:after="160" w:line="259" w:lineRule="auto"/>
                              </w:pPr>
                              <w:r>
                                <w:rPr>
                                  <w:rFonts w:ascii="Arial" w:eastAsia="Arial" w:hAnsi="Arial" w:cs="Arial"/>
                                  <w:sz w:val="16"/>
                                </w:rPr>
                                <w:t>)</w:t>
                              </w:r>
                            </w:p>
                          </w:txbxContent>
                        </v:textbox>
                      </v:rect>
                      <v:rect id="Rectangle 14728" o:spid="_x0000_s1382" style="position:absolute;left:5095;top:575;width:75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" filled="f" stroked="f">
                        <v:textbox inset="0,0,0,0">
                          <w:txbxContent>
                            <w:p w14:paraId="6651ADD0" w14:textId="77777777" w:rsidR="007A4FF9" w:rsidRDefault="007A4FF9">
                              <w:pPr>
                                <w:spacing w:after="160" w:line="259" w:lineRule="auto"/>
                              </w:pPr>
                              <w:r>
                                <w:rPr>
                                  <w:rFonts w:ascii="Arial" w:eastAsia="Arial" w:hAnsi="Arial" w:cs="Arial"/>
                                  <w:sz w:val="16"/>
                                </w:rPr>
                                <w:t>a</w:t>
                              </w:r>
                            </w:p>
                          </w:txbxContent>
                        </v:textbox>
                      </v:rect>
                      <v:rect id="Rectangle 14726" o:spid="_x0000_s1383" style="position:absolute;left:4757;top:57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" filled="f" stroked="f">
                        <v:textbox inset="0,0,0,0">
                          <w:txbxContent>
                            <w:p w14:paraId="395E5F55" w14:textId="77777777" w:rsidR="007A4FF9" w:rsidRDefault="007A4FF9">
                              <w:pPr>
                                <w:spacing w:after="160" w:line="259" w:lineRule="auto"/>
                              </w:pPr>
                              <w:r>
                                <w:rPr>
                                  <w:rFonts w:ascii="Arial" w:eastAsia="Arial" w:hAnsi="Arial" w:cs="Arial"/>
                                  <w:sz w:val="16"/>
                                </w:rPr>
                                <w:t>(</w:t>
                              </w:r>
                            </w:p>
                          </w:txbxContent>
                        </v:textbox>
                      </v:rect>
                      <v:rect id="Rectangle 14730" o:spid="_x0000_s1384" style="position:absolute;left:23980;top:57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" filled="f" stroked="f">
                        <v:textbox inset="0,0,0,0">
                          <w:txbxContent>
                            <w:p w14:paraId="5552D7C7" w14:textId="77777777" w:rsidR="007A4FF9" w:rsidRDefault="007A4FF9">
                              <w:pPr>
                                <w:spacing w:after="160" w:line="259" w:lineRule="auto"/>
                              </w:pPr>
                              <w:r>
                                <w:rPr>
                                  <w:rFonts w:ascii="Arial" w:eastAsia="Arial" w:hAnsi="Arial" w:cs="Arial"/>
                                  <w:sz w:val="16"/>
                                </w:rPr>
                                <w:t>)</w:t>
                              </w:r>
                            </w:p>
                          </w:txbxContent>
                        </v:textbox>
                      </v:rect>
                      <v:rect id="Rectangle 14731" o:spid="_x0000_s1385" style="position:absolute;left:23415;top:575;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" filled="f" stroked="f">
                        <v:textbox inset="0,0,0,0">
                          <w:txbxContent>
                            <w:p w14:paraId="5F982CBF" w14:textId="77777777" w:rsidR="007A4FF9" w:rsidRDefault="007A4FF9">
                              <w:pPr>
                                <w:spacing w:after="160" w:line="259" w:lineRule="auto"/>
                              </w:pPr>
                              <w:r>
                                <w:rPr>
                                  <w:rFonts w:ascii="Arial" w:eastAsia="Arial" w:hAnsi="Arial" w:cs="Arial"/>
                                  <w:sz w:val="16"/>
                                </w:rPr>
                                <w:t>b</w:t>
                              </w:r>
                            </w:p>
                          </w:txbxContent>
                        </v:textbox>
                      </v:rect>
                      <v:rect id="Rectangle 14729" o:spid="_x0000_s1386" style="position:absolute;left:23077;top:57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" filled="f" stroked="f">
                        <v:textbox inset="0,0,0,0">
                          <w:txbxContent>
                            <w:p w14:paraId="5CB9BC3D" w14:textId="77777777" w:rsidR="007A4FF9" w:rsidRDefault="007A4FF9">
                              <w:pPr>
                                <w:spacing w:after="160" w:line="259" w:lineRule="auto"/>
                              </w:pPr>
                              <w:r>
                                <w:rPr>
                                  <w:rFonts w:ascii="Arial" w:eastAsia="Arial" w:hAnsi="Arial" w:cs="Arial"/>
                                  <w:sz w:val="16"/>
                                </w:rPr>
                                <w:t>(</w:t>
                              </w:r>
                            </w:p>
                          </w:txbxContent>
                        </v:textbox>
                      </v:rect>
                      <v:rect id="Rectangle 14736" o:spid="_x0000_s1387" style="position:absolute;left:4785;top:14581;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" filled="f" stroked="f">
                        <v:textbox inset="0,0,0,0">
                          <w:txbxContent>
                            <w:p w14:paraId="6BBA017E" w14:textId="77777777" w:rsidR="007A4FF9" w:rsidRDefault="007A4FF9">
                              <w:pPr>
                                <w:spacing w:after="160" w:line="259" w:lineRule="auto"/>
                              </w:pPr>
                              <w:r>
                                <w:rPr>
                                  <w:rFonts w:ascii="Arial" w:eastAsia="Arial" w:hAnsi="Arial" w:cs="Arial"/>
                                  <w:sz w:val="16"/>
                                </w:rPr>
                                <w:t>(</w:t>
                              </w:r>
                            </w:p>
                          </w:txbxContent>
                        </v:textbox>
                      </v:rect>
                      <v:rect id="Rectangle 14737" o:spid="_x0000_s1388" style="position:absolute;left:5632;top:14581;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" filled="f" stroked="f">
                        <v:textbox inset="0,0,0,0">
                          <w:txbxContent>
                            <w:p w14:paraId="53FB3C59" w14:textId="77777777" w:rsidR="007A4FF9" w:rsidRDefault="007A4FF9">
                              <w:pPr>
                                <w:spacing w:after="160" w:line="259" w:lineRule="auto"/>
                              </w:pPr>
                              <w:r>
                                <w:rPr>
                                  <w:rFonts w:ascii="Arial" w:eastAsia="Arial" w:hAnsi="Arial" w:cs="Arial"/>
                                  <w:sz w:val="16"/>
                                </w:rPr>
                                <w:t>)</w:t>
                              </w:r>
                            </w:p>
                          </w:txbxContent>
                        </v:textbox>
                      </v:rect>
                      <v:rect id="Rectangle 14738" o:spid="_x0000_s1389" style="position:absolute;left:5124;top:14581;width:67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" filled="f" stroked="f">
                        <v:textbox inset="0,0,0,0">
                          <w:txbxContent>
                            <w:p w14:paraId="07674899" w14:textId="77777777" w:rsidR="007A4FF9" w:rsidRDefault="007A4FF9">
                              <w:pPr>
                                <w:spacing w:after="160" w:line="259" w:lineRule="auto"/>
                              </w:pPr>
                              <w:r>
                                <w:rPr>
                                  <w:rFonts w:ascii="Arial" w:eastAsia="Arial" w:hAnsi="Arial" w:cs="Arial"/>
                                  <w:sz w:val="16"/>
                                </w:rPr>
                                <w:t>c</w:t>
                              </w:r>
                            </w:p>
                          </w:txbxContent>
                        </v:textbox>
                      </v:rect>
                      <v:rect id="Rectangle 14740" o:spid="_x0000_s1390" style="position:absolute;left:23980;top:14581;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" filled="f" stroked="f">
                        <v:textbox inset="0,0,0,0">
                          <w:txbxContent>
                            <w:p w14:paraId="09F22CF1" w14:textId="77777777" w:rsidR="007A4FF9" w:rsidRDefault="007A4FF9">
                              <w:pPr>
                                <w:spacing w:after="160" w:line="259" w:lineRule="auto"/>
                              </w:pPr>
                              <w:r>
                                <w:rPr>
                                  <w:rFonts w:ascii="Arial" w:eastAsia="Arial" w:hAnsi="Arial" w:cs="Arial"/>
                                  <w:sz w:val="16"/>
                                </w:rPr>
                                <w:t>)</w:t>
                              </w:r>
                            </w:p>
                          </w:txbxContent>
                        </v:textbox>
                      </v:rect>
                      <v:rect id="Rectangle 14741" o:spid="_x0000_s1391" style="position:absolute;left:23415;top:14581;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" filled="f" stroked="f">
                        <v:textbox inset="0,0,0,0">
                          <w:txbxContent>
                            <w:p w14:paraId="2A841F4B" w14:textId="77777777" w:rsidR="007A4FF9" w:rsidRDefault="007A4FF9">
                              <w:pPr>
                                <w:spacing w:after="160" w:line="259" w:lineRule="auto"/>
                              </w:pPr>
                              <w:r>
                                <w:rPr>
                                  <w:rFonts w:ascii="Arial" w:eastAsia="Arial" w:hAnsi="Arial" w:cs="Arial"/>
                                  <w:sz w:val="16"/>
                                </w:rPr>
                                <w:t>d</w:t>
                              </w:r>
                            </w:p>
                          </w:txbxContent>
                        </v:textbox>
                      </v:rect>
                      <v:rect id="Rectangle 14739" o:spid="_x0000_s1392" style="position:absolute;left:23077;top:14581;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" filled="f" stroked="f">
                        <v:textbox inset="0,0,0,0">
                          <w:txbxContent>
                            <w:p w14:paraId="0EC3AA41" w14:textId="77777777" w:rsidR="007A4FF9" w:rsidRDefault="007A4FF9">
                              <w:pPr>
                                <w:spacing w:after="160" w:line="259" w:lineRule="auto"/>
                              </w:pPr>
                              <w:r>
                                <w:rPr>
                                  <w:rFonts w:ascii="Arial" w:eastAsia="Arial" w:hAnsi="Arial" w:cs="Arial"/>
                                  <w:sz w:val="16"/>
                                </w:rPr>
                                <w:t>(</w:t>
                              </w:r>
                            </w:p>
                          </w:txbxContent>
                        </v:textbox>
                      </v:rect>
                      <v:rect id="Rectangle 14746" o:spid="_x0000_s1393" style="position:absolute;left:4757;top:2845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" filled="f" stroked="f">
                        <v:textbox inset="0,0,0,0">
                          <w:txbxContent>
                            <w:p w14:paraId="271D422E" w14:textId="77777777" w:rsidR="007A4FF9" w:rsidRDefault="007A4FF9">
                              <w:pPr>
                                <w:spacing w:after="160" w:line="259" w:lineRule="auto"/>
                              </w:pPr>
                              <w:r>
                                <w:rPr>
                                  <w:rFonts w:ascii="Arial" w:eastAsia="Arial" w:hAnsi="Arial" w:cs="Arial"/>
                                  <w:sz w:val="16"/>
                                </w:rPr>
                                <w:t>(</w:t>
                              </w:r>
                            </w:p>
                          </w:txbxContent>
                        </v:textbox>
                      </v:rect>
                      <v:rect id="Rectangle 14748" o:spid="_x0000_s1394" style="position:absolute;left:5095;top:28455;width:75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" filled="f" stroked="f">
                        <v:textbox inset="0,0,0,0">
                          <w:txbxContent>
                            <w:p w14:paraId="68B41EC1" w14:textId="77777777" w:rsidR="007A4FF9" w:rsidRDefault="007A4FF9">
                              <w:pPr>
                                <w:spacing w:after="160" w:line="259" w:lineRule="auto"/>
                              </w:pPr>
                              <w:r>
                                <w:rPr>
                                  <w:rFonts w:ascii="Arial" w:eastAsia="Arial" w:hAnsi="Arial" w:cs="Arial"/>
                                  <w:sz w:val="16"/>
                                </w:rPr>
                                <w:t>e</w:t>
                              </w:r>
                            </w:p>
                          </w:txbxContent>
                        </v:textbox>
                      </v:rect>
                      <v:rect id="Rectangle 14747" o:spid="_x0000_s1395" style="position:absolute;left:5660;top:2845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" filled="f" stroked="f">
                        <v:textbox inset="0,0,0,0">
                          <w:txbxContent>
                            <w:p w14:paraId="3E8C5D0C" w14:textId="77777777" w:rsidR="007A4FF9" w:rsidRDefault="007A4FF9">
                              <w:pPr>
                                <w:spacing w:after="160" w:line="259" w:lineRule="auto"/>
                              </w:pPr>
                              <w:r>
                                <w:rPr>
                                  <w:rFonts w:ascii="Arial" w:eastAsia="Arial" w:hAnsi="Arial" w:cs="Arial"/>
                                  <w:sz w:val="16"/>
                                </w:rPr>
                                <w:t>)</w:t>
                              </w:r>
                            </w:p>
                          </w:txbxContent>
                        </v:textbox>
                      </v:rect>
                      <v:rect id="Rectangle 14751" o:spid="_x0000_s1396" style="position:absolute;left:23415;top:28455;width:37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" filled="f" stroked="f">
                        <v:textbox inset="0,0,0,0">
                          <w:txbxContent>
                            <w:p w14:paraId="38B58E0F" w14:textId="77777777" w:rsidR="007A4FF9" w:rsidRDefault="007A4FF9">
                              <w:pPr>
                                <w:spacing w:after="160" w:line="259" w:lineRule="auto"/>
                              </w:pPr>
                              <w:r>
                                <w:rPr>
                                  <w:rFonts w:ascii="Arial" w:eastAsia="Arial" w:hAnsi="Arial" w:cs="Arial"/>
                                  <w:sz w:val="16"/>
                                </w:rPr>
                                <w:t>f</w:t>
                              </w:r>
                            </w:p>
                          </w:txbxContent>
                        </v:textbox>
                      </v:rect>
                      <v:rect id="Rectangle 14750" o:spid="_x0000_s1397" style="position:absolute;left:23697;top:2845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" filled="f" stroked="f">
                        <v:textbox inset="0,0,0,0">
                          <w:txbxContent>
                            <w:p w14:paraId="2D64F5CF" w14:textId="77777777" w:rsidR="007A4FF9" w:rsidRDefault="007A4FF9">
                              <w:pPr>
                                <w:spacing w:after="160" w:line="259" w:lineRule="auto"/>
                              </w:pPr>
                              <w:r>
                                <w:rPr>
                                  <w:rFonts w:ascii="Arial" w:eastAsia="Arial" w:hAnsi="Arial" w:cs="Arial"/>
                                  <w:sz w:val="16"/>
                                </w:rPr>
                                <w:t>)</w:t>
                              </w:r>
                            </w:p>
                          </w:txbxContent>
                        </v:textbox>
                      </v:rect>
                      <v:rect id="Rectangle 14749" o:spid="_x0000_s1398" style="position:absolute;left:23076;top:2845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" filled="f" stroked="f">
                        <v:textbox inset="0,0,0,0">
                          <w:txbxContent>
                            <w:p w14:paraId="740FDEE2" w14:textId="77777777" w:rsidR="007A4FF9" w:rsidRDefault="007A4FF9">
                              <w:pPr>
                                <w:spacing w:after="160" w:line="259" w:lineRule="auto"/>
                              </w:pPr>
                              <w:r>
                                <w:rPr>
                                  <w:rFonts w:ascii="Arial" w:eastAsia="Arial" w:hAnsi="Arial" w:cs="Arial"/>
                                  <w:sz w:val="16"/>
                                </w:rPr>
                                <w:t>(</w:t>
                              </w:r>
                            </w:p>
                          </w:txbxContent>
                        </v:textbox>
                      </v:rect>
                      <v:rect id="Rectangle 14756" o:spid="_x0000_s1399" style="position:absolute;left:4757;top:42171;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" filled="f" stroked="f">
                        <v:textbox inset="0,0,0,0">
                          <w:txbxContent>
                            <w:p w14:paraId="65388681" w14:textId="77777777" w:rsidR="007A4FF9" w:rsidRDefault="007A4FF9">
                              <w:pPr>
                                <w:spacing w:after="160" w:line="259" w:lineRule="auto"/>
                              </w:pPr>
                              <w:r>
                                <w:rPr>
                                  <w:rFonts w:ascii="Arial" w:eastAsia="Arial" w:hAnsi="Arial" w:cs="Arial"/>
                                  <w:sz w:val="16"/>
                                </w:rPr>
                                <w:t>(</w:t>
                              </w:r>
                            </w:p>
                          </w:txbxContent>
                        </v:textbox>
                      </v:rect>
                      <v:rect id="Rectangle 14758" o:spid="_x0000_s1400" style="position:absolute;left:5095;top:42171;width:75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" filled="f" stroked="f">
                        <v:textbox inset="0,0,0,0">
                          <w:txbxContent>
                            <w:p w14:paraId="6C8B4515" w14:textId="77777777" w:rsidR="007A4FF9" w:rsidRDefault="007A4FF9">
                              <w:pPr>
                                <w:spacing w:after="160" w:line="259" w:lineRule="auto"/>
                              </w:pPr>
                              <w:r>
                                <w:rPr>
                                  <w:rFonts w:ascii="Arial" w:eastAsia="Arial" w:hAnsi="Arial" w:cs="Arial"/>
                                  <w:sz w:val="16"/>
                                </w:rPr>
                                <w:t>g</w:t>
                              </w:r>
                            </w:p>
                          </w:txbxContent>
                        </v:textbox>
                      </v:rect>
                      <v:rect id="Rectangle 14757" o:spid="_x0000_s1401" style="position:absolute;left:5660;top:42171;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" filled="f" stroked="f">
                        <v:textbox inset="0,0,0,0">
                          <w:txbxContent>
                            <w:p w14:paraId="5C25B74D" w14:textId="77777777" w:rsidR="007A4FF9" w:rsidRDefault="007A4FF9">
                              <w:pPr>
                                <w:spacing w:after="160" w:line="259" w:lineRule="auto"/>
                              </w:pPr>
                              <w:r>
                                <w:rPr>
                                  <w:rFonts w:ascii="Arial" w:eastAsia="Arial" w:hAnsi="Arial" w:cs="Arial"/>
                                  <w:sz w:val="16"/>
                                </w:rPr>
                                <w:t>)</w:t>
                              </w:r>
                            </w:p>
                          </w:txbxContent>
                        </v:textbox>
                      </v:rect>
                      <v:rect id="Rectangle 14759" o:spid="_x0000_s1402" style="position:absolute;left:23077;top:4231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" filled="f" stroked="f">
                        <v:textbox inset="0,0,0,0">
                          <w:txbxContent>
                            <w:p w14:paraId="4BB6CBA4" w14:textId="77777777" w:rsidR="007A4FF9" w:rsidRDefault="007A4FF9">
                              <w:pPr>
                                <w:spacing w:after="160" w:line="259" w:lineRule="auto"/>
                              </w:pPr>
                              <w:r>
                                <w:rPr>
                                  <w:rFonts w:ascii="Arial" w:eastAsia="Arial" w:hAnsi="Arial" w:cs="Arial"/>
                                  <w:sz w:val="16"/>
                                </w:rPr>
                                <w:t>(</w:t>
                              </w:r>
                            </w:p>
                          </w:txbxContent>
                        </v:textbox>
                      </v:rect>
                      <v:rect id="Rectangle 14761" o:spid="_x0000_s1403" style="position:absolute;left:23415;top:42315;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" filled="f" stroked="f">
                        <v:textbox inset="0,0,0,0">
                          <w:txbxContent>
                            <w:p w14:paraId="611CB87B" w14:textId="77777777" w:rsidR="007A4FF9" w:rsidRDefault="007A4FF9">
                              <w:pPr>
                                <w:spacing w:after="160" w:line="259" w:lineRule="auto"/>
                              </w:pPr>
                              <w:r>
                                <w:rPr>
                                  <w:rFonts w:ascii="Arial" w:eastAsia="Arial" w:hAnsi="Arial" w:cs="Arial"/>
                                  <w:sz w:val="16"/>
                                </w:rPr>
                                <w:t>h</w:t>
                              </w:r>
                            </w:p>
                          </w:txbxContent>
                        </v:textbox>
                      </v:rect>
                      <v:rect id="Rectangle 14760" o:spid="_x0000_s1404" style="position:absolute;left:23980;top:42315;width:45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" filled="f" stroked="f">
                        <v:textbox inset="0,0,0,0">
                          <w:txbxContent>
                            <w:p w14:paraId="5904FEA6" w14:textId="77777777" w:rsidR="007A4FF9" w:rsidRDefault="007A4FF9">
                              <w:pPr>
                                <w:spacing w:after="160" w:line="259" w:lineRule="auto"/>
                              </w:pPr>
                              <w:r>
                                <w:rPr>
                                  <w:rFonts w:ascii="Arial" w:eastAsia="Arial" w:hAnsi="Arial" w:cs="Arial"/>
                                  <w:sz w:val="16"/>
                                </w:rPr>
                                <w:t>)</w:t>
                              </w:r>
                            </w:p>
                          </w:txbxContent>
                        </v:textbox>
                      </v:rect>
                      <w10:anchorlock/>
                    </v:group>
                  </w:pict>
                </mc:Fallback>
              </mc:AlternateContent>
            </w:r>
          </w:p>
          <w:p w14:paraId="0DBCEEEF" w14:textId="77777777" w:rsidR="00A869D2" w:rsidRDefault="00A869D2">
            <w:pPr>
              <w:spacing w:line="259" w:lineRule="auto"/>
            </w:pPr>
            <w:r>
              <w:rPr>
                <w:rFonts w:ascii="Calibri" w:eastAsia="Calibri" w:hAnsi="Calibri" w:cs="Calibri"/>
                <w:sz w:val="18"/>
              </w:rPr>
              <w:t xml:space="preserve">Figure 3. The fibre surfaces before and after plasma treatment and layer-by-layer coating. Poly-L-Lactic (a and b), Poly-L-Lactic plasma polymerised with acrylic acid (c and d), Poly-L-Lactic plasma polymerised with acrylic acid and coated with seven layers of alternate PEI and PAC </w:t>
            </w:r>
            <w:r>
              <w:rPr>
                <w:rFonts w:ascii="Times New Roman" w:eastAsia="Times New Roman" w:hAnsi="Times New Roman" w:cs="Times New Roman"/>
                <w:sz w:val="18"/>
              </w:rPr>
              <w:t xml:space="preserve">þ </w:t>
            </w:r>
            <w:r>
              <w:rPr>
                <w:rFonts w:ascii="Calibri" w:eastAsia="Calibri" w:hAnsi="Calibri" w:cs="Calibri"/>
                <w:sz w:val="18"/>
              </w:rPr>
              <w:t>HEP (e and f), Poly-L-Lactic plasma polymerised with acrylic acid and coated with seven layers of alternate PEI</w:t>
            </w:r>
          </w:p>
        </w:tc>
      </w:tr>
    </w:tbl>
    <w:p w14:paraId="098D88EB" w14:textId="77777777" w:rsidR="00A869D2" w:rsidRDefault="00A869D2">
      <w:pPr>
        <w:spacing w:after="456" w:line="265" w:lineRule="auto"/>
        <w:ind w:left="250"/>
      </w:pPr>
      <w:r>
        <w:rPr>
          <w:rFonts w:ascii="Calibri" w:eastAsia="Calibri" w:hAnsi="Calibri" w:cs="Calibri"/>
          <w:sz w:val="18"/>
        </w:rPr>
        <w:t xml:space="preserve">and HEP </w:t>
      </w:r>
      <w:r>
        <w:rPr>
          <w:rFonts w:ascii="Times New Roman" w:eastAsia="Times New Roman" w:hAnsi="Times New Roman" w:cs="Times New Roman"/>
          <w:sz w:val="18"/>
        </w:rPr>
        <w:t xml:space="preserve">þ </w:t>
      </w:r>
      <w:r>
        <w:rPr>
          <w:rFonts w:ascii="Calibri" w:eastAsia="Calibri" w:hAnsi="Calibri" w:cs="Calibri"/>
          <w:sz w:val="18"/>
        </w:rPr>
        <w:t>HEP (g and h).</w:t>
      </w:r>
    </w:p>
    <w:p w14:paraId="15CA6548" w14:textId="77777777" w:rsidR="00A869D2" w:rsidRDefault="00A869D2">
      <w:r>
        <w:t>(</w:t>
      </w:r>
      <w:proofErr w:type="gramStart"/>
      <w:r>
        <w:t>At.%</w:t>
      </w:r>
      <w:proofErr w:type="gramEnd"/>
      <w:r>
        <w:t>) of the elements on the surface and by the presence of the carboxylic acid peak. Changes in height of the carbon and nitrogen peak heights of the two samples suggest the present of acrylic acid on top of the surface. Surface composition of plain PLLA was 65% carbon and 36% oxygen. For the plasma polymerised PLLA, the average atomic composition was 75% carbon and 25% oxygen, suggesting that the surface chemistry had changed (Figure 4(a) and (b)). Moreover, a narrow scan of the carbon for the plasma polymerised sample suggests the presence of the carboxylic group which is not present on plain PLLA surface (Figure 4(c) and (d)). Also, the carbon peak shape changed after plasma polymerisation (Figure 4(c) and (d)). Narrow carbon scans of the plain PLLA showed the three typical peaks of the carbon bonds present (C–C, C–O–C and C</w:t>
      </w:r>
      <w:r>
        <w:rPr>
          <w:rFonts w:ascii="Times New Roman" w:eastAsia="Times New Roman" w:hAnsi="Times New Roman" w:cs="Times New Roman"/>
        </w:rPr>
        <w:t>¼</w:t>
      </w:r>
      <w:r>
        <w:t>O)</w:t>
      </w:r>
    </w:p>
    <w:p w14:paraId="109C40B1" w14:textId="77777777" w:rsidR="00A869D2" w:rsidRDefault="00A869D2">
      <w:pPr>
        <w:ind w:left="-5"/>
      </w:pPr>
      <w:r>
        <w:lastRenderedPageBreak/>
        <w:t>(Figure 4(c)), while narrow carbon scans of the scaffolds after plasma polymerisation showed a distinctive carboxylic peak at about 289eV bonding energy, as a result of the plasma polymerisation with acrylic acid (Figure 4(d)).</w:t>
      </w:r>
    </w:p>
    <w:tbl>
      <w:tblPr>
        <w:tblStyle w:val="TableGrid0"/>
        <w:tblpPr w:vertAnchor="text" w:horzAnchor="margin"/>
        <w:tblOverlap w:val="never"/>
        <w:tblW w:w="9666" w:type="dxa"/>
        <w:tblInd w:w="0" w:type="dxa"/>
        <w:tblCellMar>
          <w:top w:w="4" w:type="dxa"/>
          <w:right w:w="180" w:type="dxa"/>
        </w:tblCellMar>
        <w:tblLook w:val="04A0" w:firstRow="1" w:lastRow="0" w:firstColumn="1" w:lastColumn="0" w:noHBand="0" w:noVBand="1"/>
      </w:tblPr>
      <w:tblGrid>
        <w:gridCol w:w="9666"/>
      </w:tblGrid>
      <w:tr w:rsidR="00A869D2" w14:paraId="789981AE" w14:textId="77777777">
        <w:trPr>
          <w:trHeight w:val="6848"/>
        </w:trPr>
        <w:tc>
          <w:tcPr>
            <w:tcW w:w="9486" w:type="dxa"/>
            <w:tcBorders>
              <w:top w:val="nil"/>
              <w:left w:val="nil"/>
              <w:bottom w:val="nil"/>
              <w:right w:val="nil"/>
            </w:tcBorders>
          </w:tcPr>
          <w:p w14:paraId="556A8F5B" w14:textId="77777777" w:rsidR="00A869D2" w:rsidRDefault="00A869D2">
            <w:pPr>
              <w:tabs>
                <w:tab w:val="center" w:pos="3005"/>
                <w:tab w:val="center" w:pos="7343"/>
              </w:tabs>
              <w:spacing w:after="38" w:line="259" w:lineRule="auto"/>
            </w:pPr>
            <w:r>
              <w:rPr>
                <w:rFonts w:ascii="Calibri" w:eastAsia="Calibri" w:hAnsi="Calibri" w:cs="Calibri"/>
                <w:color w:val="000000"/>
              </w:rPr>
              <w:tab/>
            </w:r>
            <w:r>
              <w:rPr>
                <w:rFonts w:ascii="Arial" w:eastAsia="Arial" w:hAnsi="Arial" w:cs="Arial"/>
                <w:color w:val="0B0907"/>
                <w:sz w:val="14"/>
              </w:rPr>
              <w:t>PLLA</w:t>
            </w:r>
            <w:r>
              <w:rPr>
                <w:rFonts w:ascii="Arial" w:eastAsia="Arial" w:hAnsi="Arial" w:cs="Arial"/>
                <w:color w:val="0B0907"/>
                <w:sz w:val="14"/>
              </w:rPr>
              <w:tab/>
              <w:t>PLLA after plasma polymerization</w:t>
            </w:r>
          </w:p>
          <w:p w14:paraId="740A73B7" w14:textId="77777777" w:rsidR="00A869D2" w:rsidRDefault="00A869D2">
            <w:pPr>
              <w:tabs>
                <w:tab w:val="center" w:pos="461"/>
                <w:tab w:val="center" w:pos="1392"/>
                <w:tab w:val="center" w:pos="5447"/>
                <w:tab w:val="center" w:pos="7343"/>
              </w:tabs>
              <w:spacing w:line="259" w:lineRule="auto"/>
            </w:pPr>
            <w:r>
              <w:rPr>
                <w:rFonts w:ascii="Calibri" w:eastAsia="Calibri" w:hAnsi="Calibri" w:cs="Calibri"/>
                <w:color w:val="000000"/>
              </w:rPr>
              <w:tab/>
            </w:r>
            <w:r>
              <w:rPr>
                <w:rFonts w:ascii="Arial" w:eastAsia="Arial" w:hAnsi="Arial" w:cs="Arial"/>
                <w:color w:val="0B0907"/>
                <w:sz w:val="16"/>
              </w:rPr>
              <w:t>(a)</w:t>
            </w:r>
            <w:r>
              <w:rPr>
                <w:rFonts w:ascii="Arial" w:eastAsia="Arial" w:hAnsi="Arial" w:cs="Arial"/>
                <w:color w:val="0B0907"/>
                <w:sz w:val="16"/>
              </w:rPr>
              <w:tab/>
            </w:r>
            <w:r>
              <w:rPr>
                <w:rFonts w:ascii="Arial" w:eastAsia="Arial" w:hAnsi="Arial" w:cs="Arial"/>
                <w:color w:val="0B0907"/>
                <w:sz w:val="16"/>
                <w:vertAlign w:val="subscript"/>
              </w:rPr>
              <w:t>x10</w:t>
            </w:r>
            <w:r>
              <w:rPr>
                <w:rFonts w:ascii="Arial" w:eastAsia="Arial" w:hAnsi="Arial" w:cs="Arial"/>
                <w:color w:val="0B0907"/>
                <w:sz w:val="9"/>
              </w:rPr>
              <w:t>4</w:t>
            </w:r>
            <w:r>
              <w:rPr>
                <w:rFonts w:ascii="Arial" w:eastAsia="Arial" w:hAnsi="Arial" w:cs="Arial"/>
                <w:color w:val="0B0907"/>
                <w:sz w:val="9"/>
              </w:rPr>
              <w:tab/>
            </w:r>
            <w:r>
              <w:rPr>
                <w:rFonts w:ascii="Arial" w:eastAsia="Arial" w:hAnsi="Arial" w:cs="Arial"/>
                <w:color w:val="0B0907"/>
                <w:sz w:val="16"/>
              </w:rPr>
              <w:t xml:space="preserve">(b) </w:t>
            </w:r>
            <w:r>
              <w:rPr>
                <w:rFonts w:ascii="Arial" w:eastAsia="Arial" w:hAnsi="Arial" w:cs="Arial"/>
                <w:color w:val="0B0907"/>
                <w:sz w:val="16"/>
                <w:vertAlign w:val="subscript"/>
              </w:rPr>
              <w:t>x10</w:t>
            </w:r>
            <w:r>
              <w:rPr>
                <w:rFonts w:ascii="Arial" w:eastAsia="Arial" w:hAnsi="Arial" w:cs="Arial"/>
                <w:color w:val="0B0907"/>
                <w:sz w:val="9"/>
              </w:rPr>
              <w:t>4</w:t>
            </w:r>
            <w:r>
              <w:rPr>
                <w:rFonts w:ascii="Arial" w:eastAsia="Arial" w:hAnsi="Arial" w:cs="Arial"/>
                <w:color w:val="0B0907"/>
                <w:sz w:val="9"/>
              </w:rPr>
              <w:tab/>
            </w:r>
            <w:r>
              <w:rPr>
                <w:rFonts w:ascii="Arial" w:eastAsia="Arial" w:hAnsi="Arial" w:cs="Arial"/>
                <w:color w:val="0B0907"/>
                <w:sz w:val="14"/>
              </w:rPr>
              <w:t>with acrylic acid</w:t>
            </w:r>
          </w:p>
          <w:p w14:paraId="500635A1" w14:textId="77777777" w:rsidR="00A869D2" w:rsidRDefault="00A869D2">
            <w:pPr>
              <w:spacing w:line="259" w:lineRule="auto"/>
              <w:ind w:left="391"/>
            </w:pPr>
            <w:r>
              <w:rPr>
                <w:rFonts w:ascii="Arial" w:eastAsia="Arial" w:hAnsi="Arial" w:cs="Arial"/>
                <w:color w:val="0B0907"/>
                <w:sz w:val="14"/>
              </w:rPr>
              <w:t xml:space="preserve">Survey </w:t>
            </w:r>
            <w:r>
              <w:rPr>
                <w:rFonts w:ascii="Calibri" w:eastAsia="Calibri" w:hAnsi="Calibri" w:cs="Calibri"/>
                <w:noProof/>
                <w:color w:val="000000"/>
                <w:lang w:val="en-US" w:eastAsia="en-US"/>
              </w:rPr>
              <mc:AlternateContent>
                <mc:Choice Requires="wpg">
                  <w:drawing>
                    <wp:inline distT="0" distB="0" distL="0" distR="0" wp14:anchorId="5FF339E7" wp14:editId="1101360D">
                      <wp:extent cx="5196340" cy="1539097"/>
                      <wp:effectExtent l="0" t="0" r="0" b="0"/>
                      <wp:docPr id="15861" name="Group 15861"/>
                      <wp:cNvGraphicFramePr/>
                      <a:graphic xmlns:a="http://schemas.openxmlformats.org/drawingml/2006/main">
                        <a:graphicData uri="http://schemas.microsoft.com/office/word/2010/wordprocessingGroup">
                          <wpg:wgp>
                            <wpg:cNvGrpSpPr/>
                            <wpg:grpSpPr>
                              <a:xfrm>
                                <a:off x="0" y="0"/>
                                <a:ext cx="5196340" cy="1539097"/>
                                <a:chOff x="0" y="0"/>
                                <a:chExt cx="5196340" cy="1539097"/>
                              </a:xfrm>
                            </wpg:grpSpPr>
                            <pic:pic xmlns:pic="http://schemas.openxmlformats.org/drawingml/2006/picture">
                              <pic:nvPicPr>
                                <pic:cNvPr id="19384" name="Picture 19384"/>
                                <pic:cNvPicPr/>
                              </pic:nvPicPr>
                              <pic:blipFill>
                                <a:blip r:embed="rId155"/>
                                <a:stretch>
                                  <a:fillRect/>
                                </a:stretch>
                              </pic:blipFill>
                              <pic:spPr>
                                <a:xfrm>
                                  <a:off x="2883752" y="-4062"/>
                                  <a:ext cx="2313432" cy="1533144"/>
                                </a:xfrm>
                                <a:prstGeom prst="rect">
                                  <a:avLst/>
                                </a:prstGeom>
                              </pic:spPr>
                            </pic:pic>
                            <pic:pic xmlns:pic="http://schemas.openxmlformats.org/drawingml/2006/picture">
                              <pic:nvPicPr>
                                <pic:cNvPr id="19385" name="Picture 19385"/>
                                <pic:cNvPicPr/>
                              </pic:nvPicPr>
                              <pic:blipFill>
                                <a:blip r:embed="rId156"/>
                                <a:stretch>
                                  <a:fillRect/>
                                </a:stretch>
                              </pic:blipFill>
                              <pic:spPr>
                                <a:xfrm>
                                  <a:off x="182208" y="-1014"/>
                                  <a:ext cx="2350008" cy="1527048"/>
                                </a:xfrm>
                                <a:prstGeom prst="rect">
                                  <a:avLst/>
                                </a:prstGeom>
                              </pic:spPr>
                            </pic:pic>
                            <wps:wsp>
                              <wps:cNvPr id="874" name="Rectangle 874"/>
                              <wps:cNvSpPr/>
                              <wps:spPr>
                                <a:xfrm rot="-5399999">
                                  <a:off x="-57310" y="701615"/>
                                  <a:ext cx="208367" cy="93745"/>
                                </a:xfrm>
                                <a:prstGeom prst="rect">
                                  <a:avLst/>
                                </a:prstGeom>
                                <a:ln>
                                  <a:noFill/>
                                </a:ln>
                              </wps:spPr>
                              <wps:txbx>
                                <w:txbxContent>
                                  <w:p w14:paraId="27E2BC78" w14:textId="77777777" w:rsidR="007A4FF9" w:rsidRDefault="007A4FF9">
                                    <w:pPr>
                                      <w:spacing w:after="160" w:line="259" w:lineRule="auto"/>
                                    </w:pPr>
                                    <w:r>
                                      <w:rPr>
                                        <w:rFonts w:ascii="Arial" w:eastAsia="Arial" w:hAnsi="Arial" w:cs="Arial"/>
                                        <w:color w:val="0B0907"/>
                                        <w:sz w:val="12"/>
                                      </w:rPr>
                                      <w:t>CPS</w:t>
                                    </w:r>
                                  </w:p>
                                </w:txbxContent>
                              </wps:txbx>
                              <wps:bodyPr horzOverflow="overflow" vert="horz" lIns="0" tIns="0" rIns="0" bIns="0" rtlCol="0">
                                <a:noAutofit/>
                              </wps:bodyPr>
                            </wps:wsp>
                            <wps:wsp>
                              <wps:cNvPr id="876" name="Rectangle 876"/>
                              <wps:cNvSpPr/>
                              <wps:spPr>
                                <a:xfrm>
                                  <a:off x="120692" y="1459608"/>
                                  <a:ext cx="56348" cy="93745"/>
                                </a:xfrm>
                                <a:prstGeom prst="rect">
                                  <a:avLst/>
                                </a:prstGeom>
                                <a:ln>
                                  <a:noFill/>
                                </a:ln>
                              </wps:spPr>
                              <wps:txbx>
                                <w:txbxContent>
                                  <w:p w14:paraId="7F98B555" w14:textId="77777777" w:rsidR="007A4FF9" w:rsidRDefault="007A4FF9">
                                    <w:pPr>
                                      <w:spacing w:after="160" w:line="259" w:lineRule="auto"/>
                                    </w:pPr>
                                    <w:r>
                                      <w:rPr>
                                        <w:rFonts w:ascii="Arial" w:eastAsia="Arial" w:hAnsi="Arial" w:cs="Arial"/>
                                        <w:color w:val="0B0907"/>
                                        <w:sz w:val="12"/>
                                      </w:rPr>
                                      <w:t>0</w:t>
                                    </w:r>
                                  </w:p>
                                </w:txbxContent>
                              </wps:txbx>
                              <wps:bodyPr horzOverflow="overflow" vert="horz" lIns="0" tIns="0" rIns="0" bIns="0" rtlCol="0">
                                <a:noAutofit/>
                              </wps:bodyPr>
                            </wps:wsp>
                            <wps:wsp>
                              <wps:cNvPr id="901" name="Rectangle 901"/>
                              <wps:cNvSpPr/>
                              <wps:spPr>
                                <a:xfrm>
                                  <a:off x="120674" y="1298389"/>
                                  <a:ext cx="56348" cy="93745"/>
                                </a:xfrm>
                                <a:prstGeom prst="rect">
                                  <a:avLst/>
                                </a:prstGeom>
                                <a:ln>
                                  <a:noFill/>
                                </a:ln>
                              </wps:spPr>
                              <wps:txbx>
                                <w:txbxContent>
                                  <w:p w14:paraId="3DFE91CB" w14:textId="77777777" w:rsidR="007A4FF9" w:rsidRDefault="007A4FF9">
                                    <w:pPr>
                                      <w:spacing w:after="160" w:line="259" w:lineRule="auto"/>
                                    </w:pPr>
                                    <w:r>
                                      <w:rPr>
                                        <w:rFonts w:ascii="Arial" w:eastAsia="Arial" w:hAnsi="Arial" w:cs="Arial"/>
                                        <w:color w:val="0B0907"/>
                                        <w:sz w:val="12"/>
                                      </w:rPr>
                                      <w:t>2</w:t>
                                    </w:r>
                                  </w:p>
                                </w:txbxContent>
                              </wps:txbx>
                              <wps:bodyPr horzOverflow="overflow" vert="horz" lIns="0" tIns="0" rIns="0" bIns="0" rtlCol="0">
                                <a:noAutofit/>
                              </wps:bodyPr>
                            </wps:wsp>
                            <wps:wsp>
                              <wps:cNvPr id="902" name="Rectangle 902"/>
                              <wps:cNvSpPr/>
                              <wps:spPr>
                                <a:xfrm>
                                  <a:off x="120674" y="1137188"/>
                                  <a:ext cx="56348" cy="93745"/>
                                </a:xfrm>
                                <a:prstGeom prst="rect">
                                  <a:avLst/>
                                </a:prstGeom>
                                <a:ln>
                                  <a:noFill/>
                                </a:ln>
                              </wps:spPr>
                              <wps:txbx>
                                <w:txbxContent>
                                  <w:p w14:paraId="2FBBFC0F" w14:textId="77777777" w:rsidR="007A4FF9" w:rsidRDefault="007A4FF9">
                                    <w:pPr>
                                      <w:spacing w:after="160" w:line="259" w:lineRule="auto"/>
                                    </w:pPr>
                                    <w:r>
                                      <w:rPr>
                                        <w:rFonts w:ascii="Arial" w:eastAsia="Arial" w:hAnsi="Arial" w:cs="Arial"/>
                                        <w:color w:val="0B0907"/>
                                        <w:sz w:val="12"/>
                                      </w:rPr>
                                      <w:t>4</w:t>
                                    </w:r>
                                  </w:p>
                                </w:txbxContent>
                              </wps:txbx>
                              <wps:bodyPr horzOverflow="overflow" vert="horz" lIns="0" tIns="0" rIns="0" bIns="0" rtlCol="0">
                                <a:noAutofit/>
                              </wps:bodyPr>
                            </wps:wsp>
                            <wps:wsp>
                              <wps:cNvPr id="903" name="Rectangle 903"/>
                              <wps:cNvSpPr/>
                              <wps:spPr>
                                <a:xfrm>
                                  <a:off x="120674" y="975964"/>
                                  <a:ext cx="56348" cy="93745"/>
                                </a:xfrm>
                                <a:prstGeom prst="rect">
                                  <a:avLst/>
                                </a:prstGeom>
                                <a:ln>
                                  <a:noFill/>
                                </a:ln>
                              </wps:spPr>
                              <wps:txbx>
                                <w:txbxContent>
                                  <w:p w14:paraId="71D85D1E" w14:textId="77777777" w:rsidR="007A4FF9" w:rsidRDefault="007A4FF9">
                                    <w:pPr>
                                      <w:spacing w:after="160" w:line="259" w:lineRule="auto"/>
                                    </w:pPr>
                                    <w:r>
                                      <w:rPr>
                                        <w:rFonts w:ascii="Arial" w:eastAsia="Arial" w:hAnsi="Arial" w:cs="Arial"/>
                                        <w:color w:val="0B0907"/>
                                        <w:sz w:val="12"/>
                                      </w:rPr>
                                      <w:t>6</w:t>
                                    </w:r>
                                  </w:p>
                                </w:txbxContent>
                              </wps:txbx>
                              <wps:bodyPr horzOverflow="overflow" vert="horz" lIns="0" tIns="0" rIns="0" bIns="0" rtlCol="0">
                                <a:noAutofit/>
                              </wps:bodyPr>
                            </wps:wsp>
                            <wps:wsp>
                              <wps:cNvPr id="904" name="Rectangle 904"/>
                              <wps:cNvSpPr/>
                              <wps:spPr>
                                <a:xfrm>
                                  <a:off x="120674" y="814739"/>
                                  <a:ext cx="56348" cy="93745"/>
                                </a:xfrm>
                                <a:prstGeom prst="rect">
                                  <a:avLst/>
                                </a:prstGeom>
                                <a:ln>
                                  <a:noFill/>
                                </a:ln>
                              </wps:spPr>
                              <wps:txbx>
                                <w:txbxContent>
                                  <w:p w14:paraId="091B1E70" w14:textId="77777777" w:rsidR="007A4FF9" w:rsidRDefault="007A4FF9">
                                    <w:pPr>
                                      <w:spacing w:after="160" w:line="259" w:lineRule="auto"/>
                                    </w:pPr>
                                    <w:r>
                                      <w:rPr>
                                        <w:rFonts w:ascii="Arial" w:eastAsia="Arial" w:hAnsi="Arial" w:cs="Arial"/>
                                        <w:color w:val="0B0907"/>
                                        <w:sz w:val="12"/>
                                      </w:rPr>
                                      <w:t>8</w:t>
                                    </w:r>
                                  </w:p>
                                </w:txbxContent>
                              </wps:txbx>
                              <wps:bodyPr horzOverflow="overflow" vert="horz" lIns="0" tIns="0" rIns="0" bIns="0" rtlCol="0">
                                <a:noAutofit/>
                              </wps:bodyPr>
                            </wps:wsp>
                            <wps:wsp>
                              <wps:cNvPr id="905" name="Rectangle 905"/>
                              <wps:cNvSpPr/>
                              <wps:spPr>
                                <a:xfrm>
                                  <a:off x="1252064" y="435767"/>
                                  <a:ext cx="122088" cy="101557"/>
                                </a:xfrm>
                                <a:prstGeom prst="rect">
                                  <a:avLst/>
                                </a:prstGeom>
                                <a:ln>
                                  <a:noFill/>
                                </a:ln>
                              </wps:spPr>
                              <wps:txbx>
                                <w:txbxContent>
                                  <w:p w14:paraId="64034705" w14:textId="77777777" w:rsidR="007A4FF9" w:rsidRDefault="007A4FF9">
                                    <w:pPr>
                                      <w:spacing w:after="160" w:line="259" w:lineRule="auto"/>
                                    </w:pPr>
                                    <w:r>
                                      <w:rPr>
                                        <w:rFonts w:ascii="Arial" w:eastAsia="Arial" w:hAnsi="Arial" w:cs="Arial"/>
                                        <w:color w:val="0B0907"/>
                                        <w:sz w:val="13"/>
                                      </w:rPr>
                                      <w:t>60</w:t>
                                    </w:r>
                                  </w:p>
                                </w:txbxContent>
                              </wps:txbx>
                              <wps:bodyPr horzOverflow="overflow" vert="horz" lIns="0" tIns="0" rIns="0" bIns="0" rtlCol="0">
                                <a:noAutofit/>
                              </wps:bodyPr>
                            </wps:wsp>
                            <wps:wsp>
                              <wps:cNvPr id="906" name="Rectangle 906"/>
                              <wps:cNvSpPr/>
                              <wps:spPr>
                                <a:xfrm>
                                  <a:off x="1252064" y="682460"/>
                                  <a:ext cx="122088" cy="101557"/>
                                </a:xfrm>
                                <a:prstGeom prst="rect">
                                  <a:avLst/>
                                </a:prstGeom>
                                <a:ln>
                                  <a:noFill/>
                                </a:ln>
                              </wps:spPr>
                              <wps:txbx>
                                <w:txbxContent>
                                  <w:p w14:paraId="63425F3B" w14:textId="77777777" w:rsidR="007A4FF9" w:rsidRDefault="007A4FF9">
                                    <w:pPr>
                                      <w:spacing w:after="160" w:line="259" w:lineRule="auto"/>
                                    </w:pPr>
                                    <w:r>
                                      <w:rPr>
                                        <w:rFonts w:ascii="Arial" w:eastAsia="Arial" w:hAnsi="Arial" w:cs="Arial"/>
                                        <w:color w:val="0B0907"/>
                                        <w:sz w:val="13"/>
                                      </w:rPr>
                                      <w:t>40</w:t>
                                    </w:r>
                                  </w:p>
                                </w:txbxContent>
                              </wps:txbx>
                              <wps:bodyPr horzOverflow="overflow" vert="horz" lIns="0" tIns="0" rIns="0" bIns="0" rtlCol="0">
                                <a:noAutofit/>
                              </wps:bodyPr>
                            </wps:wsp>
                            <wps:wsp>
                              <wps:cNvPr id="933" name="Rectangle 933"/>
                              <wps:cNvSpPr/>
                              <wps:spPr>
                                <a:xfrm>
                                  <a:off x="3947561" y="458164"/>
                                  <a:ext cx="122088" cy="101557"/>
                                </a:xfrm>
                                <a:prstGeom prst="rect">
                                  <a:avLst/>
                                </a:prstGeom>
                                <a:ln>
                                  <a:noFill/>
                                </a:ln>
                              </wps:spPr>
                              <wps:txbx>
                                <w:txbxContent>
                                  <w:p w14:paraId="7BD72394" w14:textId="77777777" w:rsidR="007A4FF9" w:rsidRDefault="007A4FF9">
                                    <w:pPr>
                                      <w:spacing w:after="160" w:line="259" w:lineRule="auto"/>
                                    </w:pPr>
                                    <w:r>
                                      <w:rPr>
                                        <w:rFonts w:ascii="Arial" w:eastAsia="Arial" w:hAnsi="Arial" w:cs="Arial"/>
                                        <w:color w:val="0B0907"/>
                                        <w:sz w:val="13"/>
                                      </w:rPr>
                                      <w:t>75</w:t>
                                    </w:r>
                                  </w:p>
                                </w:txbxContent>
                              </wps:txbx>
                              <wps:bodyPr horzOverflow="overflow" vert="horz" lIns="0" tIns="0" rIns="0" bIns="0" rtlCol="0">
                                <a:noAutofit/>
                              </wps:bodyPr>
                            </wps:wsp>
                            <wps:wsp>
                              <wps:cNvPr id="934" name="Rectangle 934"/>
                              <wps:cNvSpPr/>
                              <wps:spPr>
                                <a:xfrm>
                                  <a:off x="3947561" y="684838"/>
                                  <a:ext cx="122088" cy="101557"/>
                                </a:xfrm>
                                <a:prstGeom prst="rect">
                                  <a:avLst/>
                                </a:prstGeom>
                                <a:ln>
                                  <a:noFill/>
                                </a:ln>
                              </wps:spPr>
                              <wps:txbx>
                                <w:txbxContent>
                                  <w:p w14:paraId="5DF8895F" w14:textId="77777777" w:rsidR="007A4FF9" w:rsidRDefault="007A4FF9">
                                    <w:pPr>
                                      <w:spacing w:after="160" w:line="259" w:lineRule="auto"/>
                                    </w:pPr>
                                    <w:r>
                                      <w:rPr>
                                        <w:rFonts w:ascii="Arial" w:eastAsia="Arial" w:hAnsi="Arial" w:cs="Arial"/>
                                        <w:color w:val="0B0907"/>
                                        <w:sz w:val="13"/>
                                      </w:rPr>
                                      <w:t>35</w:t>
                                    </w:r>
                                  </w:p>
                                </w:txbxContent>
                              </wps:txbx>
                              <wps:bodyPr horzOverflow="overflow" vert="horz" lIns="0" tIns="0" rIns="0" bIns="0" rtlCol="0">
                                <a:noAutofit/>
                              </wps:bodyPr>
                            </wps:wsp>
                            <wps:wsp>
                              <wps:cNvPr id="935" name="Rectangle 935"/>
                              <wps:cNvSpPr/>
                              <wps:spPr>
                                <a:xfrm>
                                  <a:off x="81854" y="653553"/>
                                  <a:ext cx="112697" cy="93745"/>
                                </a:xfrm>
                                <a:prstGeom prst="rect">
                                  <a:avLst/>
                                </a:prstGeom>
                                <a:ln>
                                  <a:noFill/>
                                </a:ln>
                              </wps:spPr>
                              <wps:txbx>
                                <w:txbxContent>
                                  <w:p w14:paraId="7A158878" w14:textId="77777777" w:rsidR="007A4FF9" w:rsidRDefault="007A4FF9">
                                    <w:pPr>
                                      <w:spacing w:after="160" w:line="259" w:lineRule="auto"/>
                                    </w:pPr>
                                    <w:r>
                                      <w:rPr>
                                        <w:rFonts w:ascii="Arial" w:eastAsia="Arial" w:hAnsi="Arial" w:cs="Arial"/>
                                        <w:color w:val="0B0907"/>
                                        <w:sz w:val="12"/>
                                      </w:rPr>
                                      <w:t>10</w:t>
                                    </w:r>
                                  </w:p>
                                </w:txbxContent>
                              </wps:txbx>
                              <wps:bodyPr horzOverflow="overflow" vert="horz" lIns="0" tIns="0" rIns="0" bIns="0" rtlCol="0">
                                <a:noAutofit/>
                              </wps:bodyPr>
                            </wps:wsp>
                            <wps:wsp>
                              <wps:cNvPr id="936" name="Rectangle 936"/>
                              <wps:cNvSpPr/>
                              <wps:spPr>
                                <a:xfrm>
                                  <a:off x="81854" y="492329"/>
                                  <a:ext cx="112697" cy="93745"/>
                                </a:xfrm>
                                <a:prstGeom prst="rect">
                                  <a:avLst/>
                                </a:prstGeom>
                                <a:ln>
                                  <a:noFill/>
                                </a:ln>
                              </wps:spPr>
                              <wps:txbx>
                                <w:txbxContent>
                                  <w:p w14:paraId="474BF770" w14:textId="77777777" w:rsidR="007A4FF9" w:rsidRDefault="007A4FF9">
                                    <w:pPr>
                                      <w:spacing w:after="160" w:line="259" w:lineRule="auto"/>
                                    </w:pPr>
                                    <w:r>
                                      <w:rPr>
                                        <w:rFonts w:ascii="Arial" w:eastAsia="Arial" w:hAnsi="Arial" w:cs="Arial"/>
                                        <w:color w:val="0B0907"/>
                                        <w:sz w:val="12"/>
                                      </w:rPr>
                                      <w:t>12</w:t>
                                    </w:r>
                                  </w:p>
                                </w:txbxContent>
                              </wps:txbx>
                              <wps:bodyPr horzOverflow="overflow" vert="horz" lIns="0" tIns="0" rIns="0" bIns="0" rtlCol="0">
                                <a:noAutofit/>
                              </wps:bodyPr>
                            </wps:wsp>
                            <wps:wsp>
                              <wps:cNvPr id="937" name="Rectangle 937"/>
                              <wps:cNvSpPr/>
                              <wps:spPr>
                                <a:xfrm>
                                  <a:off x="81854" y="331104"/>
                                  <a:ext cx="112697" cy="93745"/>
                                </a:xfrm>
                                <a:prstGeom prst="rect">
                                  <a:avLst/>
                                </a:prstGeom>
                                <a:ln>
                                  <a:noFill/>
                                </a:ln>
                              </wps:spPr>
                              <wps:txbx>
                                <w:txbxContent>
                                  <w:p w14:paraId="3688D7D7" w14:textId="77777777" w:rsidR="007A4FF9" w:rsidRDefault="007A4FF9">
                                    <w:pPr>
                                      <w:spacing w:after="160" w:line="259" w:lineRule="auto"/>
                                    </w:pPr>
                                    <w:r>
                                      <w:rPr>
                                        <w:rFonts w:ascii="Arial" w:eastAsia="Arial" w:hAnsi="Arial" w:cs="Arial"/>
                                        <w:color w:val="0B0907"/>
                                        <w:sz w:val="12"/>
                                      </w:rPr>
                                      <w:t>14</w:t>
                                    </w:r>
                                  </w:p>
                                </w:txbxContent>
                              </wps:txbx>
                              <wps:bodyPr horzOverflow="overflow" vert="horz" lIns="0" tIns="0" rIns="0" bIns="0" rtlCol="0">
                                <a:noAutofit/>
                              </wps:bodyPr>
                            </wps:wsp>
                            <wps:wsp>
                              <wps:cNvPr id="938" name="Rectangle 938"/>
                              <wps:cNvSpPr/>
                              <wps:spPr>
                                <a:xfrm>
                                  <a:off x="81854" y="169903"/>
                                  <a:ext cx="112697" cy="93745"/>
                                </a:xfrm>
                                <a:prstGeom prst="rect">
                                  <a:avLst/>
                                </a:prstGeom>
                                <a:ln>
                                  <a:noFill/>
                                </a:ln>
                              </wps:spPr>
                              <wps:txbx>
                                <w:txbxContent>
                                  <w:p w14:paraId="6D41E613" w14:textId="77777777" w:rsidR="007A4FF9" w:rsidRDefault="007A4FF9">
                                    <w:pPr>
                                      <w:spacing w:after="160" w:line="259" w:lineRule="auto"/>
                                    </w:pPr>
                                    <w:r>
                                      <w:rPr>
                                        <w:rFonts w:ascii="Arial" w:eastAsia="Arial" w:hAnsi="Arial" w:cs="Arial"/>
                                        <w:color w:val="0B0907"/>
                                        <w:sz w:val="12"/>
                                      </w:rPr>
                                      <w:t>16</w:t>
                                    </w:r>
                                  </w:p>
                                </w:txbxContent>
                              </wps:txbx>
                              <wps:bodyPr horzOverflow="overflow" vert="horz" lIns="0" tIns="0" rIns="0" bIns="0" rtlCol="0">
                                <a:noAutofit/>
                              </wps:bodyPr>
                            </wps:wsp>
                            <wps:wsp>
                              <wps:cNvPr id="939" name="Rectangle 939"/>
                              <wps:cNvSpPr/>
                              <wps:spPr>
                                <a:xfrm>
                                  <a:off x="81854" y="8687"/>
                                  <a:ext cx="112697" cy="93745"/>
                                </a:xfrm>
                                <a:prstGeom prst="rect">
                                  <a:avLst/>
                                </a:prstGeom>
                                <a:ln>
                                  <a:noFill/>
                                </a:ln>
                              </wps:spPr>
                              <wps:txbx>
                                <w:txbxContent>
                                  <w:p w14:paraId="504A0E86" w14:textId="77777777" w:rsidR="007A4FF9" w:rsidRDefault="007A4FF9">
                                    <w:pPr>
                                      <w:spacing w:after="160" w:line="259" w:lineRule="auto"/>
                                    </w:pPr>
                                    <w:r>
                                      <w:rPr>
                                        <w:rFonts w:ascii="Arial" w:eastAsia="Arial" w:hAnsi="Arial" w:cs="Arial"/>
                                        <w:color w:val="0B0907"/>
                                        <w:sz w:val="12"/>
                                      </w:rPr>
                                      <w:t>18</w:t>
                                    </w:r>
                                  </w:p>
                                </w:txbxContent>
                              </wps:txbx>
                              <wps:bodyPr horzOverflow="overflow" vert="horz" lIns="0" tIns="0" rIns="0" bIns="0" rtlCol="0">
                                <a:noAutofit/>
                              </wps:bodyPr>
                            </wps:wsp>
                            <wps:wsp>
                              <wps:cNvPr id="954" name="Rectangle 954"/>
                              <wps:cNvSpPr/>
                              <wps:spPr>
                                <a:xfrm rot="-5399999">
                                  <a:off x="2638101" y="685417"/>
                                  <a:ext cx="208367" cy="93745"/>
                                </a:xfrm>
                                <a:prstGeom prst="rect">
                                  <a:avLst/>
                                </a:prstGeom>
                                <a:ln>
                                  <a:noFill/>
                                </a:ln>
                              </wps:spPr>
                              <wps:txbx>
                                <w:txbxContent>
                                  <w:p w14:paraId="00E65F81" w14:textId="77777777" w:rsidR="007A4FF9" w:rsidRDefault="007A4FF9">
                                    <w:pPr>
                                      <w:spacing w:after="160" w:line="259" w:lineRule="auto"/>
                                    </w:pPr>
                                    <w:r>
                                      <w:rPr>
                                        <w:rFonts w:ascii="Arial" w:eastAsia="Arial" w:hAnsi="Arial" w:cs="Arial"/>
                                        <w:color w:val="0B0907"/>
                                        <w:sz w:val="12"/>
                                      </w:rPr>
                                      <w:t>CPS</w:t>
                                    </w:r>
                                  </w:p>
                                </w:txbxContent>
                              </wps:txbx>
                              <wps:bodyPr horzOverflow="overflow" vert="horz" lIns="0" tIns="0" rIns="0" bIns="0" rtlCol="0">
                                <a:noAutofit/>
                              </wps:bodyPr>
                            </wps:wsp>
                            <wps:wsp>
                              <wps:cNvPr id="956" name="Rectangle 956"/>
                              <wps:cNvSpPr/>
                              <wps:spPr>
                                <a:xfrm>
                                  <a:off x="2821432" y="1468613"/>
                                  <a:ext cx="56348" cy="93745"/>
                                </a:xfrm>
                                <a:prstGeom prst="rect">
                                  <a:avLst/>
                                </a:prstGeom>
                                <a:ln>
                                  <a:noFill/>
                                </a:ln>
                              </wps:spPr>
                              <wps:txbx>
                                <w:txbxContent>
                                  <w:p w14:paraId="5E585827" w14:textId="77777777" w:rsidR="007A4FF9" w:rsidRDefault="007A4FF9">
                                    <w:pPr>
                                      <w:spacing w:after="160" w:line="259" w:lineRule="auto"/>
                                    </w:pPr>
                                    <w:r>
                                      <w:rPr>
                                        <w:rFonts w:ascii="Arial" w:eastAsia="Arial" w:hAnsi="Arial" w:cs="Arial"/>
                                        <w:color w:val="0B0907"/>
                                        <w:sz w:val="12"/>
                                      </w:rPr>
                                      <w:t>0</w:t>
                                    </w:r>
                                  </w:p>
                                </w:txbxContent>
                              </wps:txbx>
                              <wps:bodyPr horzOverflow="overflow" vert="horz" lIns="0" tIns="0" rIns="0" bIns="0" rtlCol="0">
                                <a:noAutofit/>
                              </wps:bodyPr>
                            </wps:wsp>
                            <wps:wsp>
                              <wps:cNvPr id="962" name="Rectangle 962"/>
                              <wps:cNvSpPr/>
                              <wps:spPr>
                                <a:xfrm>
                                  <a:off x="2821432" y="1310802"/>
                                  <a:ext cx="56348" cy="93745"/>
                                </a:xfrm>
                                <a:prstGeom prst="rect">
                                  <a:avLst/>
                                </a:prstGeom>
                                <a:ln>
                                  <a:noFill/>
                                </a:ln>
                              </wps:spPr>
                              <wps:txbx>
                                <w:txbxContent>
                                  <w:p w14:paraId="2C2FC993" w14:textId="77777777" w:rsidR="007A4FF9" w:rsidRDefault="007A4FF9">
                                    <w:pPr>
                                      <w:spacing w:after="160" w:line="259" w:lineRule="auto"/>
                                    </w:pPr>
                                    <w:r>
                                      <w:rPr>
                                        <w:rFonts w:ascii="Arial" w:eastAsia="Arial" w:hAnsi="Arial" w:cs="Arial"/>
                                        <w:color w:val="0B0907"/>
                                        <w:sz w:val="12"/>
                                      </w:rPr>
                                      <w:t>2</w:t>
                                    </w:r>
                                  </w:p>
                                </w:txbxContent>
                              </wps:txbx>
                              <wps:bodyPr horzOverflow="overflow" vert="horz" lIns="0" tIns="0" rIns="0" bIns="0" rtlCol="0">
                                <a:noAutofit/>
                              </wps:bodyPr>
                            </wps:wsp>
                            <wps:wsp>
                              <wps:cNvPr id="963" name="Rectangle 963"/>
                              <wps:cNvSpPr/>
                              <wps:spPr>
                                <a:xfrm>
                                  <a:off x="2821432" y="1152977"/>
                                  <a:ext cx="56348" cy="93745"/>
                                </a:xfrm>
                                <a:prstGeom prst="rect">
                                  <a:avLst/>
                                </a:prstGeom>
                                <a:ln>
                                  <a:noFill/>
                                </a:ln>
                              </wps:spPr>
                              <wps:txbx>
                                <w:txbxContent>
                                  <w:p w14:paraId="0FCD5B58" w14:textId="77777777" w:rsidR="007A4FF9" w:rsidRDefault="007A4FF9">
                                    <w:pPr>
                                      <w:spacing w:after="160" w:line="259" w:lineRule="auto"/>
                                    </w:pPr>
                                    <w:r>
                                      <w:rPr>
                                        <w:rFonts w:ascii="Arial" w:eastAsia="Arial" w:hAnsi="Arial" w:cs="Arial"/>
                                        <w:color w:val="0B0907"/>
                                        <w:sz w:val="12"/>
                                      </w:rPr>
                                      <w:t>4</w:t>
                                    </w:r>
                                  </w:p>
                                </w:txbxContent>
                              </wps:txbx>
                              <wps:bodyPr horzOverflow="overflow" vert="horz" lIns="0" tIns="0" rIns="0" bIns="0" rtlCol="0">
                                <a:noAutofit/>
                              </wps:bodyPr>
                            </wps:wsp>
                            <wps:wsp>
                              <wps:cNvPr id="964" name="Rectangle 964"/>
                              <wps:cNvSpPr/>
                              <wps:spPr>
                                <a:xfrm>
                                  <a:off x="2821432" y="995174"/>
                                  <a:ext cx="56348" cy="93745"/>
                                </a:xfrm>
                                <a:prstGeom prst="rect">
                                  <a:avLst/>
                                </a:prstGeom>
                                <a:ln>
                                  <a:noFill/>
                                </a:ln>
                              </wps:spPr>
                              <wps:txbx>
                                <w:txbxContent>
                                  <w:p w14:paraId="33891DC3" w14:textId="77777777" w:rsidR="007A4FF9" w:rsidRDefault="007A4FF9">
                                    <w:pPr>
                                      <w:spacing w:after="160" w:line="259" w:lineRule="auto"/>
                                    </w:pPr>
                                    <w:r>
                                      <w:rPr>
                                        <w:rFonts w:ascii="Arial" w:eastAsia="Arial" w:hAnsi="Arial" w:cs="Arial"/>
                                        <w:color w:val="0B0907"/>
                                        <w:sz w:val="12"/>
                                      </w:rPr>
                                      <w:t>6</w:t>
                                    </w:r>
                                  </w:p>
                                </w:txbxContent>
                              </wps:txbx>
                              <wps:bodyPr horzOverflow="overflow" vert="horz" lIns="0" tIns="0" rIns="0" bIns="0" rtlCol="0">
                                <a:noAutofit/>
                              </wps:bodyPr>
                            </wps:wsp>
                            <wps:wsp>
                              <wps:cNvPr id="965" name="Rectangle 965"/>
                              <wps:cNvSpPr/>
                              <wps:spPr>
                                <a:xfrm>
                                  <a:off x="2821432" y="837356"/>
                                  <a:ext cx="56348" cy="93745"/>
                                </a:xfrm>
                                <a:prstGeom prst="rect">
                                  <a:avLst/>
                                </a:prstGeom>
                                <a:ln>
                                  <a:noFill/>
                                </a:ln>
                              </wps:spPr>
                              <wps:txbx>
                                <w:txbxContent>
                                  <w:p w14:paraId="096353F6" w14:textId="77777777" w:rsidR="007A4FF9" w:rsidRDefault="007A4FF9">
                                    <w:pPr>
                                      <w:spacing w:after="160" w:line="259" w:lineRule="auto"/>
                                    </w:pPr>
                                    <w:r>
                                      <w:rPr>
                                        <w:rFonts w:ascii="Arial" w:eastAsia="Arial" w:hAnsi="Arial" w:cs="Arial"/>
                                        <w:color w:val="0B0907"/>
                                        <w:sz w:val="12"/>
                                      </w:rPr>
                                      <w:t>8</w:t>
                                    </w:r>
                                  </w:p>
                                </w:txbxContent>
                              </wps:txbx>
                              <wps:bodyPr horzOverflow="overflow" vert="horz" lIns="0" tIns="0" rIns="0" bIns="0" rtlCol="0">
                                <a:noAutofit/>
                              </wps:bodyPr>
                            </wps:wsp>
                            <wps:wsp>
                              <wps:cNvPr id="966" name="Rectangle 966"/>
                              <wps:cNvSpPr/>
                              <wps:spPr>
                                <a:xfrm>
                                  <a:off x="2779065" y="679539"/>
                                  <a:ext cx="112697" cy="93745"/>
                                </a:xfrm>
                                <a:prstGeom prst="rect">
                                  <a:avLst/>
                                </a:prstGeom>
                                <a:ln>
                                  <a:noFill/>
                                </a:ln>
                              </wps:spPr>
                              <wps:txbx>
                                <w:txbxContent>
                                  <w:p w14:paraId="75AF83B6" w14:textId="77777777" w:rsidR="007A4FF9" w:rsidRDefault="007A4FF9">
                                    <w:pPr>
                                      <w:spacing w:after="160" w:line="259" w:lineRule="auto"/>
                                    </w:pPr>
                                    <w:r>
                                      <w:rPr>
                                        <w:rFonts w:ascii="Arial" w:eastAsia="Arial" w:hAnsi="Arial" w:cs="Arial"/>
                                        <w:color w:val="0B0907"/>
                                        <w:sz w:val="12"/>
                                      </w:rPr>
                                      <w:t>10</w:t>
                                    </w:r>
                                  </w:p>
                                </w:txbxContent>
                              </wps:txbx>
                              <wps:bodyPr horzOverflow="overflow" vert="horz" lIns="0" tIns="0" rIns="0" bIns="0" rtlCol="0">
                                <a:noAutofit/>
                              </wps:bodyPr>
                            </wps:wsp>
                            <wps:wsp>
                              <wps:cNvPr id="967" name="Rectangle 967"/>
                              <wps:cNvSpPr/>
                              <wps:spPr>
                                <a:xfrm>
                                  <a:off x="2779065" y="521728"/>
                                  <a:ext cx="112697" cy="93745"/>
                                </a:xfrm>
                                <a:prstGeom prst="rect">
                                  <a:avLst/>
                                </a:prstGeom>
                                <a:ln>
                                  <a:noFill/>
                                </a:ln>
                              </wps:spPr>
                              <wps:txbx>
                                <w:txbxContent>
                                  <w:p w14:paraId="272E0C5F" w14:textId="77777777" w:rsidR="007A4FF9" w:rsidRDefault="007A4FF9">
                                    <w:pPr>
                                      <w:spacing w:after="160" w:line="259" w:lineRule="auto"/>
                                    </w:pPr>
                                    <w:r>
                                      <w:rPr>
                                        <w:rFonts w:ascii="Arial" w:eastAsia="Arial" w:hAnsi="Arial" w:cs="Arial"/>
                                        <w:color w:val="0B0907"/>
                                        <w:sz w:val="12"/>
                                      </w:rPr>
                                      <w:t>12</w:t>
                                    </w:r>
                                  </w:p>
                                </w:txbxContent>
                              </wps:txbx>
                              <wps:bodyPr horzOverflow="overflow" vert="horz" lIns="0" tIns="0" rIns="0" bIns="0" rtlCol="0">
                                <a:noAutofit/>
                              </wps:bodyPr>
                            </wps:wsp>
                            <wps:wsp>
                              <wps:cNvPr id="968" name="Rectangle 968"/>
                              <wps:cNvSpPr/>
                              <wps:spPr>
                                <a:xfrm>
                                  <a:off x="2779065" y="363911"/>
                                  <a:ext cx="112697" cy="93745"/>
                                </a:xfrm>
                                <a:prstGeom prst="rect">
                                  <a:avLst/>
                                </a:prstGeom>
                                <a:ln>
                                  <a:noFill/>
                                </a:ln>
                              </wps:spPr>
                              <wps:txbx>
                                <w:txbxContent>
                                  <w:p w14:paraId="2AF189A4" w14:textId="77777777" w:rsidR="007A4FF9" w:rsidRDefault="007A4FF9">
                                    <w:pPr>
                                      <w:spacing w:after="160" w:line="259" w:lineRule="auto"/>
                                    </w:pPr>
                                    <w:r>
                                      <w:rPr>
                                        <w:rFonts w:ascii="Arial" w:eastAsia="Arial" w:hAnsi="Arial" w:cs="Arial"/>
                                        <w:color w:val="0B0907"/>
                                        <w:sz w:val="12"/>
                                      </w:rPr>
                                      <w:t>14</w:t>
                                    </w:r>
                                  </w:p>
                                </w:txbxContent>
                              </wps:txbx>
                              <wps:bodyPr horzOverflow="overflow" vert="horz" lIns="0" tIns="0" rIns="0" bIns="0" rtlCol="0">
                                <a:noAutofit/>
                              </wps:bodyPr>
                            </wps:wsp>
                            <wps:wsp>
                              <wps:cNvPr id="969" name="Rectangle 969"/>
                              <wps:cNvSpPr/>
                              <wps:spPr>
                                <a:xfrm>
                                  <a:off x="2779065" y="206100"/>
                                  <a:ext cx="112697" cy="93745"/>
                                </a:xfrm>
                                <a:prstGeom prst="rect">
                                  <a:avLst/>
                                </a:prstGeom>
                                <a:ln>
                                  <a:noFill/>
                                </a:ln>
                              </wps:spPr>
                              <wps:txbx>
                                <w:txbxContent>
                                  <w:p w14:paraId="46316A1B" w14:textId="77777777" w:rsidR="007A4FF9" w:rsidRDefault="007A4FF9">
                                    <w:pPr>
                                      <w:spacing w:after="160" w:line="259" w:lineRule="auto"/>
                                    </w:pPr>
                                    <w:r>
                                      <w:rPr>
                                        <w:rFonts w:ascii="Arial" w:eastAsia="Arial" w:hAnsi="Arial" w:cs="Arial"/>
                                        <w:color w:val="0B0907"/>
                                        <w:sz w:val="12"/>
                                      </w:rPr>
                                      <w:t>16</w:t>
                                    </w:r>
                                  </w:p>
                                </w:txbxContent>
                              </wps:txbx>
                              <wps:bodyPr horzOverflow="overflow" vert="horz" lIns="0" tIns="0" rIns="0" bIns="0" rtlCol="0">
                                <a:noAutofit/>
                              </wps:bodyPr>
                            </wps:wsp>
                            <wps:wsp>
                              <wps:cNvPr id="970" name="Rectangle 970"/>
                              <wps:cNvSpPr/>
                              <wps:spPr>
                                <a:xfrm>
                                  <a:off x="2779065" y="48283"/>
                                  <a:ext cx="112697" cy="93745"/>
                                </a:xfrm>
                                <a:prstGeom prst="rect">
                                  <a:avLst/>
                                </a:prstGeom>
                                <a:ln>
                                  <a:noFill/>
                                </a:ln>
                              </wps:spPr>
                              <wps:txbx>
                                <w:txbxContent>
                                  <w:p w14:paraId="1E1356F9" w14:textId="77777777" w:rsidR="007A4FF9" w:rsidRDefault="007A4FF9">
                                    <w:pPr>
                                      <w:spacing w:after="160" w:line="259" w:lineRule="auto"/>
                                    </w:pPr>
                                    <w:r>
                                      <w:rPr>
                                        <w:rFonts w:ascii="Arial" w:eastAsia="Arial" w:hAnsi="Arial" w:cs="Arial"/>
                                        <w:color w:val="0B0907"/>
                                        <w:sz w:val="12"/>
                                      </w:rPr>
                                      <w:t>18</w:t>
                                    </w:r>
                                  </w:p>
                                </w:txbxContent>
                              </wps:txbx>
                              <wps:bodyPr horzOverflow="overflow" vert="horz" lIns="0" tIns="0" rIns="0" bIns="0" rtlCol="0">
                                <a:noAutofit/>
                              </wps:bodyPr>
                            </wps:wsp>
                            <wps:wsp>
                              <wps:cNvPr id="973" name="Rectangle 973"/>
                              <wps:cNvSpPr/>
                              <wps:spPr>
                                <a:xfrm>
                                  <a:off x="740463" y="99529"/>
                                  <a:ext cx="922007" cy="101557"/>
                                </a:xfrm>
                                <a:prstGeom prst="rect">
                                  <a:avLst/>
                                </a:prstGeom>
                                <a:ln>
                                  <a:noFill/>
                                </a:ln>
                              </wps:spPr>
                              <wps:txbx>
                                <w:txbxContent>
                                  <w:p w14:paraId="79D2D8F4" w14:textId="77777777" w:rsidR="007A4FF9" w:rsidRDefault="007A4FF9">
                                    <w:pPr>
                                      <w:spacing w:after="160" w:line="259" w:lineRule="auto"/>
                                    </w:pPr>
                                    <w:r>
                                      <w:rPr>
                                        <w:rFonts w:ascii="Arial" w:eastAsia="Arial" w:hAnsi="Arial" w:cs="Arial"/>
                                        <w:color w:val="0B0907"/>
                                        <w:sz w:val="13"/>
                                      </w:rPr>
                                      <w:t>Atomic Percentage</w:t>
                                    </w:r>
                                  </w:p>
                                </w:txbxContent>
                              </wps:txbx>
                              <wps:bodyPr horzOverflow="overflow" vert="horz" lIns="0" tIns="0" rIns="0" bIns="0" rtlCol="0">
                                <a:noAutofit/>
                              </wps:bodyPr>
                            </wps:wsp>
                            <wps:wsp>
                              <wps:cNvPr id="974" name="Rectangle 974"/>
                              <wps:cNvSpPr/>
                              <wps:spPr>
                                <a:xfrm>
                                  <a:off x="3401108" y="114042"/>
                                  <a:ext cx="922007" cy="101557"/>
                                </a:xfrm>
                                <a:prstGeom prst="rect">
                                  <a:avLst/>
                                </a:prstGeom>
                                <a:ln>
                                  <a:noFill/>
                                </a:ln>
                              </wps:spPr>
                              <wps:txbx>
                                <w:txbxContent>
                                  <w:p w14:paraId="4F6F99C4" w14:textId="77777777" w:rsidR="007A4FF9" w:rsidRDefault="007A4FF9">
                                    <w:pPr>
                                      <w:spacing w:after="160" w:line="259" w:lineRule="auto"/>
                                    </w:pPr>
                                    <w:r>
                                      <w:rPr>
                                        <w:rFonts w:ascii="Arial" w:eastAsia="Arial" w:hAnsi="Arial" w:cs="Arial"/>
                                        <w:color w:val="0B0907"/>
                                        <w:sz w:val="13"/>
                                      </w:rPr>
                                      <w:t>Atomic Percentage</w:t>
                                    </w:r>
                                  </w:p>
                                </w:txbxContent>
                              </wps:txbx>
                              <wps:bodyPr horzOverflow="overflow" vert="horz" lIns="0" tIns="0" rIns="0" bIns="0" rtlCol="0">
                                <a:noAutofit/>
                              </wps:bodyPr>
                            </wps:wsp>
                            <wps:wsp>
                              <wps:cNvPr id="975" name="Rectangle 975"/>
                              <wps:cNvSpPr/>
                              <wps:spPr>
                                <a:xfrm>
                                  <a:off x="1509516" y="102666"/>
                                  <a:ext cx="463210" cy="101557"/>
                                </a:xfrm>
                                <a:prstGeom prst="rect">
                                  <a:avLst/>
                                </a:prstGeom>
                                <a:ln>
                                  <a:noFill/>
                                </a:ln>
                              </wps:spPr>
                              <wps:txbx>
                                <w:txbxContent>
                                  <w:p w14:paraId="2A12CF47" w14:textId="77777777" w:rsidR="007A4FF9" w:rsidRDefault="007A4FF9">
                                    <w:pPr>
                                      <w:spacing w:after="160" w:line="259" w:lineRule="auto"/>
                                    </w:pPr>
                                    <w:r>
                                      <w:rPr>
                                        <w:rFonts w:ascii="Arial" w:eastAsia="Arial" w:hAnsi="Arial" w:cs="Arial"/>
                                        <w:color w:val="0B0907"/>
                                        <w:sz w:val="13"/>
                                      </w:rPr>
                                      <w:t>OXYGEN</w:t>
                                    </w:r>
                                  </w:p>
                                </w:txbxContent>
                              </wps:txbx>
                              <wps:bodyPr horzOverflow="overflow" vert="horz" lIns="0" tIns="0" rIns="0" bIns="0" rtlCol="0">
                                <a:noAutofit/>
                              </wps:bodyPr>
                            </wps:wsp>
                            <wps:wsp>
                              <wps:cNvPr id="976" name="Rectangle 976"/>
                              <wps:cNvSpPr/>
                              <wps:spPr>
                                <a:xfrm>
                                  <a:off x="1833368" y="824764"/>
                                  <a:ext cx="469688" cy="101557"/>
                                </a:xfrm>
                                <a:prstGeom prst="rect">
                                  <a:avLst/>
                                </a:prstGeom>
                                <a:ln>
                                  <a:noFill/>
                                </a:ln>
                              </wps:spPr>
                              <wps:txbx>
                                <w:txbxContent>
                                  <w:p w14:paraId="4A5A7977" w14:textId="77777777" w:rsidR="007A4FF9" w:rsidRDefault="007A4FF9">
                                    <w:pPr>
                                      <w:spacing w:after="160" w:line="259" w:lineRule="auto"/>
                                    </w:pPr>
                                    <w:r>
                                      <w:rPr>
                                        <w:rFonts w:ascii="Arial" w:eastAsia="Arial" w:hAnsi="Arial" w:cs="Arial"/>
                                        <w:color w:val="0B0907"/>
                                        <w:sz w:val="13"/>
                                      </w:rPr>
                                      <w:t>CARBON</w:t>
                                    </w:r>
                                  </w:p>
                                </w:txbxContent>
                              </wps:txbx>
                              <wps:bodyPr horzOverflow="overflow" vert="horz" lIns="0" tIns="0" rIns="0" bIns="0" rtlCol="0">
                                <a:noAutofit/>
                              </wps:bodyPr>
                            </wps:wsp>
                            <wps:wsp>
                              <wps:cNvPr id="977" name="Rectangle 977"/>
                              <wps:cNvSpPr/>
                              <wps:spPr>
                                <a:xfrm>
                                  <a:off x="4195354" y="82805"/>
                                  <a:ext cx="463210" cy="101557"/>
                                </a:xfrm>
                                <a:prstGeom prst="rect">
                                  <a:avLst/>
                                </a:prstGeom>
                                <a:ln>
                                  <a:noFill/>
                                </a:ln>
                              </wps:spPr>
                              <wps:txbx>
                                <w:txbxContent>
                                  <w:p w14:paraId="76E63433" w14:textId="77777777" w:rsidR="007A4FF9" w:rsidRDefault="007A4FF9">
                                    <w:pPr>
                                      <w:spacing w:after="160" w:line="259" w:lineRule="auto"/>
                                    </w:pPr>
                                    <w:r>
                                      <w:rPr>
                                        <w:rFonts w:ascii="Arial" w:eastAsia="Arial" w:hAnsi="Arial" w:cs="Arial"/>
                                        <w:color w:val="0B0907"/>
                                        <w:sz w:val="13"/>
                                      </w:rPr>
                                      <w:t>OXYGEN</w:t>
                                    </w:r>
                                  </w:p>
                                </w:txbxContent>
                              </wps:txbx>
                              <wps:bodyPr horzOverflow="overflow" vert="horz" lIns="0" tIns="0" rIns="0" bIns="0" rtlCol="0">
                                <a:noAutofit/>
                              </wps:bodyPr>
                            </wps:wsp>
                            <wps:wsp>
                              <wps:cNvPr id="978" name="Rectangle 978"/>
                              <wps:cNvSpPr/>
                              <wps:spPr>
                                <a:xfrm>
                                  <a:off x="4532984" y="218311"/>
                                  <a:ext cx="469688" cy="101557"/>
                                </a:xfrm>
                                <a:prstGeom prst="rect">
                                  <a:avLst/>
                                </a:prstGeom>
                                <a:ln>
                                  <a:noFill/>
                                </a:ln>
                              </wps:spPr>
                              <wps:txbx>
                                <w:txbxContent>
                                  <w:p w14:paraId="1B2C363D" w14:textId="77777777" w:rsidR="007A4FF9" w:rsidRDefault="007A4FF9">
                                    <w:pPr>
                                      <w:spacing w:after="160" w:line="259" w:lineRule="auto"/>
                                    </w:pPr>
                                    <w:r>
                                      <w:rPr>
                                        <w:rFonts w:ascii="Arial" w:eastAsia="Arial" w:hAnsi="Arial" w:cs="Arial"/>
                                        <w:color w:val="0B0907"/>
                                        <w:sz w:val="13"/>
                                      </w:rPr>
                                      <w:t>CARBON</w:t>
                                    </w:r>
                                  </w:p>
                                </w:txbxContent>
                              </wps:txbx>
                              <wps:bodyPr horzOverflow="overflow" vert="horz" lIns="0" tIns="0" rIns="0" bIns="0" rtlCol="0">
                                <a:noAutofit/>
                              </wps:bodyPr>
                            </wps:wsp>
                            <wps:wsp>
                              <wps:cNvPr id="979" name="Rectangle 979"/>
                              <wps:cNvSpPr/>
                              <wps:spPr>
                                <a:xfrm>
                                  <a:off x="307332" y="435764"/>
                                  <a:ext cx="360006" cy="101557"/>
                                </a:xfrm>
                                <a:prstGeom prst="rect">
                                  <a:avLst/>
                                </a:prstGeom>
                                <a:ln>
                                  <a:noFill/>
                                </a:ln>
                              </wps:spPr>
                              <wps:txbx>
                                <w:txbxContent>
                                  <w:p w14:paraId="781C0BA3" w14:textId="77777777" w:rsidR="007A4FF9" w:rsidRDefault="007A4FF9">
                                    <w:pPr>
                                      <w:spacing w:after="160" w:line="259" w:lineRule="auto"/>
                                    </w:pPr>
                                    <w:r>
                                      <w:rPr>
                                        <w:rFonts w:ascii="Arial" w:eastAsia="Arial" w:hAnsi="Arial" w:cs="Arial"/>
                                        <w:color w:val="0B0907"/>
                                        <w:sz w:val="13"/>
                                      </w:rPr>
                                      <w:t>Carbon</w:t>
                                    </w:r>
                                  </w:p>
                                </w:txbxContent>
                              </wps:txbx>
                              <wps:bodyPr horzOverflow="overflow" vert="horz" lIns="0" tIns="0" rIns="0" bIns="0" rtlCol="0">
                                <a:noAutofit/>
                              </wps:bodyPr>
                            </wps:wsp>
                            <wps:wsp>
                              <wps:cNvPr id="15640" name="Rectangle 15640"/>
                              <wps:cNvSpPr/>
                              <wps:spPr>
                                <a:xfrm>
                                  <a:off x="307332" y="534824"/>
                                  <a:ext cx="61044" cy="101557"/>
                                </a:xfrm>
                                <a:prstGeom prst="rect">
                                  <a:avLst/>
                                </a:prstGeom>
                                <a:ln>
                                  <a:noFill/>
                                </a:ln>
                              </wps:spPr>
                              <wps:txbx>
                                <w:txbxContent>
                                  <w:p w14:paraId="3AAB71C7" w14:textId="77777777" w:rsidR="007A4FF9" w:rsidRDefault="007A4FF9">
                                    <w:pPr>
                                      <w:spacing w:after="160" w:line="259" w:lineRule="auto"/>
                                    </w:pPr>
                                    <w:r>
                                      <w:rPr>
                                        <w:rFonts w:ascii="Arial" w:eastAsia="Arial" w:hAnsi="Arial" w:cs="Arial"/>
                                        <w:color w:val="0B0907"/>
                                        <w:sz w:val="13"/>
                                      </w:rPr>
                                      <w:t>1</w:t>
                                    </w:r>
                                  </w:p>
                                </w:txbxContent>
                              </wps:txbx>
                              <wps:bodyPr horzOverflow="overflow" vert="horz" lIns="0" tIns="0" rIns="0" bIns="0" rtlCol="0">
                                <a:noAutofit/>
                              </wps:bodyPr>
                            </wps:wsp>
                            <wps:wsp>
                              <wps:cNvPr id="15641" name="Rectangle 15641"/>
                              <wps:cNvSpPr/>
                              <wps:spPr>
                                <a:xfrm>
                                  <a:off x="353230" y="534824"/>
                                  <a:ext cx="54896" cy="101557"/>
                                </a:xfrm>
                                <a:prstGeom prst="rect">
                                  <a:avLst/>
                                </a:prstGeom>
                                <a:ln>
                                  <a:noFill/>
                                </a:ln>
                              </wps:spPr>
                              <wps:txbx>
                                <w:txbxContent>
                                  <w:p w14:paraId="3F939100" w14:textId="77777777" w:rsidR="007A4FF9" w:rsidRDefault="007A4FF9">
                                    <w:pPr>
                                      <w:spacing w:after="160" w:line="259" w:lineRule="auto"/>
                                    </w:pPr>
                                    <w:r>
                                      <w:rPr>
                                        <w:rFonts w:ascii="Arial" w:eastAsia="Arial" w:hAnsi="Arial" w:cs="Arial"/>
                                        <w:color w:val="0B0907"/>
                                        <w:sz w:val="13"/>
                                      </w:rPr>
                                      <w:t>s</w:t>
                                    </w:r>
                                  </w:p>
                                </w:txbxContent>
                              </wps:txbx>
                              <wps:bodyPr horzOverflow="overflow" vert="horz" lIns="0" tIns="0" rIns="0" bIns="0" rtlCol="0">
                                <a:noAutofit/>
                              </wps:bodyPr>
                            </wps:wsp>
                            <wps:wsp>
                              <wps:cNvPr id="15645" name="Rectangle 15645"/>
                              <wps:cNvSpPr/>
                              <wps:spPr>
                                <a:xfrm>
                                  <a:off x="913389" y="437489"/>
                                  <a:ext cx="30522" cy="101557"/>
                                </a:xfrm>
                                <a:prstGeom prst="rect">
                                  <a:avLst/>
                                </a:prstGeom>
                                <a:ln>
                                  <a:noFill/>
                                </a:ln>
                              </wps:spPr>
                              <wps:txbx>
                                <w:txbxContent>
                                  <w:p w14:paraId="6281DD14" w14:textId="77777777" w:rsidR="007A4FF9" w:rsidRDefault="007A4FF9">
                                    <w:pPr>
                                      <w:spacing w:after="160" w:line="259" w:lineRule="auto"/>
                                    </w:pPr>
                                    <w:r>
                                      <w:rPr>
                                        <w:rFonts w:ascii="Arial" w:eastAsia="Arial" w:hAnsi="Arial" w:cs="Arial"/>
                                        <w:color w:val="0B0907"/>
                                        <w:sz w:val="13"/>
                                      </w:rPr>
                                      <w:t xml:space="preserve"> </w:t>
                                    </w:r>
                                  </w:p>
                                </w:txbxContent>
                              </wps:txbx>
                              <wps:bodyPr horzOverflow="overflow" vert="horz" lIns="0" tIns="0" rIns="0" bIns="0" rtlCol="0">
                                <a:noAutofit/>
                              </wps:bodyPr>
                            </wps:wsp>
                            <wps:wsp>
                              <wps:cNvPr id="15644" name="Rectangle 15644"/>
                              <wps:cNvSpPr/>
                              <wps:spPr>
                                <a:xfrm>
                                  <a:off x="706849" y="437489"/>
                                  <a:ext cx="274698" cy="101557"/>
                                </a:xfrm>
                                <a:prstGeom prst="rect">
                                  <a:avLst/>
                                </a:prstGeom>
                                <a:ln>
                                  <a:noFill/>
                                </a:ln>
                              </wps:spPr>
                              <wps:txbx>
                                <w:txbxContent>
                                  <w:p w14:paraId="6769FD7C" w14:textId="77777777" w:rsidR="007A4FF9" w:rsidRDefault="007A4FF9">
                                    <w:pPr>
                                      <w:spacing w:after="160" w:line="259" w:lineRule="auto"/>
                                    </w:pPr>
                                    <w:r>
                                      <w:rPr>
                                        <w:rFonts w:ascii="Arial" w:eastAsia="Arial" w:hAnsi="Arial" w:cs="Arial"/>
                                        <w:color w:val="0B0907"/>
                                        <w:sz w:val="13"/>
                                      </w:rPr>
                                      <w:t>64.94</w:t>
                                    </w:r>
                                  </w:p>
                                </w:txbxContent>
                              </wps:txbx>
                              <wps:bodyPr horzOverflow="overflow" vert="horz" lIns="0" tIns="0" rIns="0" bIns="0" rtlCol="0">
                                <a:noAutofit/>
                              </wps:bodyPr>
                            </wps:wsp>
                            <wps:wsp>
                              <wps:cNvPr id="982" name="Rectangle 982"/>
                              <wps:cNvSpPr/>
                              <wps:spPr>
                                <a:xfrm>
                                  <a:off x="936330" y="413385"/>
                                  <a:ext cx="60275" cy="143058"/>
                                </a:xfrm>
                                <a:prstGeom prst="rect">
                                  <a:avLst/>
                                </a:prstGeom>
                                <a:ln>
                                  <a:noFill/>
                                </a:ln>
                              </wps:spPr>
                              <wps:txbx>
                                <w:txbxContent>
                                  <w:p w14:paraId="5735F6E2" w14:textId="77777777" w:rsidR="007A4FF9" w:rsidRDefault="007A4FF9">
                                    <w:pPr>
                                      <w:spacing w:after="160" w:line="259" w:lineRule="auto"/>
                                    </w:pPr>
                                    <w:r>
                                      <w:rPr>
                                        <w:rFonts w:ascii="Segoe UI Symbol" w:eastAsia="Segoe UI Symbol" w:hAnsi="Segoe UI Symbol" w:cs="Segoe UI Symbol"/>
                                        <w:color w:val="0B0907"/>
                                        <w:sz w:val="13"/>
                                      </w:rPr>
                                      <w:t>±</w:t>
                                    </w:r>
                                  </w:p>
                                </w:txbxContent>
                              </wps:txbx>
                              <wps:bodyPr horzOverflow="overflow" vert="horz" lIns="0" tIns="0" rIns="0" bIns="0" rtlCol="0">
                                <a:noAutofit/>
                              </wps:bodyPr>
                            </wps:wsp>
                            <wps:wsp>
                              <wps:cNvPr id="983" name="Rectangle 983"/>
                              <wps:cNvSpPr/>
                              <wps:spPr>
                                <a:xfrm>
                                  <a:off x="706849" y="536549"/>
                                  <a:ext cx="213654" cy="101557"/>
                                </a:xfrm>
                                <a:prstGeom prst="rect">
                                  <a:avLst/>
                                </a:prstGeom>
                                <a:ln>
                                  <a:noFill/>
                                </a:ln>
                              </wps:spPr>
                              <wps:txbx>
                                <w:txbxContent>
                                  <w:p w14:paraId="455AE432" w14:textId="77777777" w:rsidR="007A4FF9" w:rsidRDefault="007A4FF9">
                                    <w:pPr>
                                      <w:spacing w:after="160" w:line="259" w:lineRule="auto"/>
                                    </w:pPr>
                                    <w:r>
                                      <w:rPr>
                                        <w:rFonts w:ascii="Arial" w:eastAsia="Arial" w:hAnsi="Arial" w:cs="Arial"/>
                                        <w:color w:val="0B0907"/>
                                        <w:sz w:val="13"/>
                                      </w:rPr>
                                      <w:t>0.94</w:t>
                                    </w:r>
                                  </w:p>
                                </w:txbxContent>
                              </wps:txbx>
                              <wps:bodyPr horzOverflow="overflow" vert="horz" lIns="0" tIns="0" rIns="0" bIns="0" rtlCol="0">
                                <a:noAutofit/>
                              </wps:bodyPr>
                            </wps:wsp>
                            <wps:wsp>
                              <wps:cNvPr id="15648" name="Rectangle 15648"/>
                              <wps:cNvSpPr/>
                              <wps:spPr>
                                <a:xfrm>
                                  <a:off x="706849" y="684198"/>
                                  <a:ext cx="274698" cy="101557"/>
                                </a:xfrm>
                                <a:prstGeom prst="rect">
                                  <a:avLst/>
                                </a:prstGeom>
                                <a:ln>
                                  <a:noFill/>
                                </a:ln>
                              </wps:spPr>
                              <wps:txbx>
                                <w:txbxContent>
                                  <w:p w14:paraId="212F142B" w14:textId="77777777" w:rsidR="007A4FF9" w:rsidRDefault="007A4FF9">
                                    <w:pPr>
                                      <w:spacing w:after="160" w:line="259" w:lineRule="auto"/>
                                    </w:pPr>
                                    <w:r>
                                      <w:rPr>
                                        <w:rFonts w:ascii="Arial" w:eastAsia="Arial" w:hAnsi="Arial" w:cs="Arial"/>
                                        <w:color w:val="0B0907"/>
                                        <w:sz w:val="13"/>
                                      </w:rPr>
                                      <w:t>35.34</w:t>
                                    </w:r>
                                  </w:p>
                                </w:txbxContent>
                              </wps:txbx>
                              <wps:bodyPr horzOverflow="overflow" vert="horz" lIns="0" tIns="0" rIns="0" bIns="0" rtlCol="0">
                                <a:noAutofit/>
                              </wps:bodyPr>
                            </wps:wsp>
                            <wps:wsp>
                              <wps:cNvPr id="15649" name="Rectangle 15649"/>
                              <wps:cNvSpPr/>
                              <wps:spPr>
                                <a:xfrm>
                                  <a:off x="913389" y="684198"/>
                                  <a:ext cx="30522" cy="101557"/>
                                </a:xfrm>
                                <a:prstGeom prst="rect">
                                  <a:avLst/>
                                </a:prstGeom>
                                <a:ln>
                                  <a:noFill/>
                                </a:ln>
                              </wps:spPr>
                              <wps:txbx>
                                <w:txbxContent>
                                  <w:p w14:paraId="04CA8F6C" w14:textId="77777777" w:rsidR="007A4FF9" w:rsidRDefault="007A4FF9">
                                    <w:pPr>
                                      <w:spacing w:after="160" w:line="259" w:lineRule="auto"/>
                                    </w:pPr>
                                    <w:r>
                                      <w:rPr>
                                        <w:rFonts w:ascii="Arial" w:eastAsia="Arial" w:hAnsi="Arial" w:cs="Arial"/>
                                        <w:color w:val="0B0907"/>
                                        <w:sz w:val="13"/>
                                      </w:rPr>
                                      <w:t xml:space="preserve"> </w:t>
                                    </w:r>
                                  </w:p>
                                </w:txbxContent>
                              </wps:txbx>
                              <wps:bodyPr horzOverflow="overflow" vert="horz" lIns="0" tIns="0" rIns="0" bIns="0" rtlCol="0">
                                <a:noAutofit/>
                              </wps:bodyPr>
                            </wps:wsp>
                            <wps:wsp>
                              <wps:cNvPr id="985" name="Rectangle 985"/>
                              <wps:cNvSpPr/>
                              <wps:spPr>
                                <a:xfrm>
                                  <a:off x="936330" y="660094"/>
                                  <a:ext cx="60275" cy="143058"/>
                                </a:xfrm>
                                <a:prstGeom prst="rect">
                                  <a:avLst/>
                                </a:prstGeom>
                                <a:ln>
                                  <a:noFill/>
                                </a:ln>
                              </wps:spPr>
                              <wps:txbx>
                                <w:txbxContent>
                                  <w:p w14:paraId="3C3A2B06" w14:textId="77777777" w:rsidR="007A4FF9" w:rsidRDefault="007A4FF9">
                                    <w:pPr>
                                      <w:spacing w:after="160" w:line="259" w:lineRule="auto"/>
                                    </w:pPr>
                                    <w:r>
                                      <w:rPr>
                                        <w:rFonts w:ascii="Segoe UI Symbol" w:eastAsia="Segoe UI Symbol" w:hAnsi="Segoe UI Symbol" w:cs="Segoe UI Symbol"/>
                                        <w:color w:val="0B0907"/>
                                        <w:sz w:val="13"/>
                                      </w:rPr>
                                      <w:t>±</w:t>
                                    </w:r>
                                  </w:p>
                                </w:txbxContent>
                              </wps:txbx>
                              <wps:bodyPr horzOverflow="overflow" vert="horz" lIns="0" tIns="0" rIns="0" bIns="0" rtlCol="0">
                                <a:noAutofit/>
                              </wps:bodyPr>
                            </wps:wsp>
                            <wps:wsp>
                              <wps:cNvPr id="986" name="Rectangle 986"/>
                              <wps:cNvSpPr/>
                              <wps:spPr>
                                <a:xfrm>
                                  <a:off x="763924" y="783258"/>
                                  <a:ext cx="213654" cy="101557"/>
                                </a:xfrm>
                                <a:prstGeom prst="rect">
                                  <a:avLst/>
                                </a:prstGeom>
                                <a:ln>
                                  <a:noFill/>
                                </a:ln>
                              </wps:spPr>
                              <wps:txbx>
                                <w:txbxContent>
                                  <w:p w14:paraId="4ABD6B90" w14:textId="77777777" w:rsidR="007A4FF9" w:rsidRDefault="007A4FF9">
                                    <w:pPr>
                                      <w:spacing w:after="160" w:line="259" w:lineRule="auto"/>
                                    </w:pPr>
                                    <w:r>
                                      <w:rPr>
                                        <w:rFonts w:ascii="Arial" w:eastAsia="Arial" w:hAnsi="Arial" w:cs="Arial"/>
                                        <w:color w:val="0B0907"/>
                                        <w:sz w:val="13"/>
                                      </w:rPr>
                                      <w:t>0.56</w:t>
                                    </w:r>
                                  </w:p>
                                </w:txbxContent>
                              </wps:txbx>
                              <wps:bodyPr horzOverflow="overflow" vert="horz" lIns="0" tIns="0" rIns="0" bIns="0" rtlCol="0">
                                <a:noAutofit/>
                              </wps:bodyPr>
                            </wps:wsp>
                            <wps:wsp>
                              <wps:cNvPr id="15646" name="Rectangle 15646"/>
                              <wps:cNvSpPr/>
                              <wps:spPr>
                                <a:xfrm>
                                  <a:off x="3380801" y="457731"/>
                                  <a:ext cx="274698" cy="101557"/>
                                </a:xfrm>
                                <a:prstGeom prst="rect">
                                  <a:avLst/>
                                </a:prstGeom>
                                <a:ln>
                                  <a:noFill/>
                                </a:ln>
                              </wps:spPr>
                              <wps:txbx>
                                <w:txbxContent>
                                  <w:p w14:paraId="71F09CB0" w14:textId="77777777" w:rsidR="007A4FF9" w:rsidRDefault="007A4FF9">
                                    <w:pPr>
                                      <w:spacing w:after="160" w:line="259" w:lineRule="auto"/>
                                    </w:pPr>
                                    <w:r>
                                      <w:rPr>
                                        <w:rFonts w:ascii="Arial" w:eastAsia="Arial" w:hAnsi="Arial" w:cs="Arial"/>
                                        <w:color w:val="0B0907"/>
                                        <w:sz w:val="13"/>
                                      </w:rPr>
                                      <w:t>68.67</w:t>
                                    </w:r>
                                  </w:p>
                                </w:txbxContent>
                              </wps:txbx>
                              <wps:bodyPr horzOverflow="overflow" vert="horz" lIns="0" tIns="0" rIns="0" bIns="0" rtlCol="0">
                                <a:noAutofit/>
                              </wps:bodyPr>
                            </wps:wsp>
                            <wps:wsp>
                              <wps:cNvPr id="15647" name="Rectangle 15647"/>
                              <wps:cNvSpPr/>
                              <wps:spPr>
                                <a:xfrm>
                                  <a:off x="3587341" y="457731"/>
                                  <a:ext cx="30522" cy="101557"/>
                                </a:xfrm>
                                <a:prstGeom prst="rect">
                                  <a:avLst/>
                                </a:prstGeom>
                                <a:ln>
                                  <a:noFill/>
                                </a:ln>
                              </wps:spPr>
                              <wps:txbx>
                                <w:txbxContent>
                                  <w:p w14:paraId="49AEA12D" w14:textId="77777777" w:rsidR="007A4FF9" w:rsidRDefault="007A4FF9">
                                    <w:pPr>
                                      <w:spacing w:after="160" w:line="259" w:lineRule="auto"/>
                                    </w:pPr>
                                    <w:r>
                                      <w:rPr>
                                        <w:rFonts w:ascii="Arial" w:eastAsia="Arial" w:hAnsi="Arial" w:cs="Arial"/>
                                        <w:color w:val="0B0907"/>
                                        <w:sz w:val="13"/>
                                      </w:rPr>
                                      <w:t xml:space="preserve"> </w:t>
                                    </w:r>
                                  </w:p>
                                </w:txbxContent>
                              </wps:txbx>
                              <wps:bodyPr horzOverflow="overflow" vert="horz" lIns="0" tIns="0" rIns="0" bIns="0" rtlCol="0">
                                <a:noAutofit/>
                              </wps:bodyPr>
                            </wps:wsp>
                            <wps:wsp>
                              <wps:cNvPr id="988" name="Rectangle 988"/>
                              <wps:cNvSpPr/>
                              <wps:spPr>
                                <a:xfrm>
                                  <a:off x="3610290" y="433626"/>
                                  <a:ext cx="60276" cy="143058"/>
                                </a:xfrm>
                                <a:prstGeom prst="rect">
                                  <a:avLst/>
                                </a:prstGeom>
                                <a:ln>
                                  <a:noFill/>
                                </a:ln>
                              </wps:spPr>
                              <wps:txbx>
                                <w:txbxContent>
                                  <w:p w14:paraId="42E91F83" w14:textId="77777777" w:rsidR="007A4FF9" w:rsidRDefault="007A4FF9">
                                    <w:pPr>
                                      <w:spacing w:after="160" w:line="259" w:lineRule="auto"/>
                                    </w:pPr>
                                    <w:r>
                                      <w:rPr>
                                        <w:rFonts w:ascii="Segoe UI Symbol" w:eastAsia="Segoe UI Symbol" w:hAnsi="Segoe UI Symbol" w:cs="Segoe UI Symbol"/>
                                        <w:color w:val="0B0907"/>
                                        <w:sz w:val="13"/>
                                      </w:rPr>
                                      <w:t>±</w:t>
                                    </w:r>
                                  </w:p>
                                </w:txbxContent>
                              </wps:txbx>
                              <wps:bodyPr horzOverflow="overflow" vert="horz" lIns="0" tIns="0" rIns="0" bIns="0" rtlCol="0">
                                <a:noAutofit/>
                              </wps:bodyPr>
                            </wps:wsp>
                            <wps:wsp>
                              <wps:cNvPr id="989" name="Rectangle 989"/>
                              <wps:cNvSpPr/>
                              <wps:spPr>
                                <a:xfrm>
                                  <a:off x="3380801" y="556791"/>
                                  <a:ext cx="213654" cy="101557"/>
                                </a:xfrm>
                                <a:prstGeom prst="rect">
                                  <a:avLst/>
                                </a:prstGeom>
                                <a:ln>
                                  <a:noFill/>
                                </a:ln>
                              </wps:spPr>
                              <wps:txbx>
                                <w:txbxContent>
                                  <w:p w14:paraId="0BB9CEED" w14:textId="77777777" w:rsidR="007A4FF9" w:rsidRDefault="007A4FF9">
                                    <w:pPr>
                                      <w:spacing w:after="160" w:line="259" w:lineRule="auto"/>
                                    </w:pPr>
                                    <w:r>
                                      <w:rPr>
                                        <w:rFonts w:ascii="Arial" w:eastAsia="Arial" w:hAnsi="Arial" w:cs="Arial"/>
                                        <w:color w:val="0B0907"/>
                                        <w:sz w:val="13"/>
                                      </w:rPr>
                                      <w:t>0.20</w:t>
                                    </w:r>
                                  </w:p>
                                </w:txbxContent>
                              </wps:txbx>
                              <wps:bodyPr horzOverflow="overflow" vert="horz" lIns="0" tIns="0" rIns="0" bIns="0" rtlCol="0">
                                <a:noAutofit/>
                              </wps:bodyPr>
                            </wps:wsp>
                            <wps:wsp>
                              <wps:cNvPr id="15651" name="Rectangle 15651"/>
                              <wps:cNvSpPr/>
                              <wps:spPr>
                                <a:xfrm>
                                  <a:off x="3587341" y="707147"/>
                                  <a:ext cx="30522" cy="101557"/>
                                </a:xfrm>
                                <a:prstGeom prst="rect">
                                  <a:avLst/>
                                </a:prstGeom>
                                <a:ln>
                                  <a:noFill/>
                                </a:ln>
                              </wps:spPr>
                              <wps:txbx>
                                <w:txbxContent>
                                  <w:p w14:paraId="35CCC8F7" w14:textId="77777777" w:rsidR="007A4FF9" w:rsidRDefault="007A4FF9">
                                    <w:pPr>
                                      <w:spacing w:after="160" w:line="259" w:lineRule="auto"/>
                                    </w:pPr>
                                    <w:r>
                                      <w:rPr>
                                        <w:rFonts w:ascii="Arial" w:eastAsia="Arial" w:hAnsi="Arial" w:cs="Arial"/>
                                        <w:color w:val="0B0907"/>
                                        <w:sz w:val="13"/>
                                      </w:rPr>
                                      <w:t xml:space="preserve"> </w:t>
                                    </w:r>
                                  </w:p>
                                </w:txbxContent>
                              </wps:txbx>
                              <wps:bodyPr horzOverflow="overflow" vert="horz" lIns="0" tIns="0" rIns="0" bIns="0" rtlCol="0">
                                <a:noAutofit/>
                              </wps:bodyPr>
                            </wps:wsp>
                            <wps:wsp>
                              <wps:cNvPr id="15650" name="Rectangle 15650"/>
                              <wps:cNvSpPr/>
                              <wps:spPr>
                                <a:xfrm>
                                  <a:off x="3380801" y="707147"/>
                                  <a:ext cx="274698" cy="101557"/>
                                </a:xfrm>
                                <a:prstGeom prst="rect">
                                  <a:avLst/>
                                </a:prstGeom>
                                <a:ln>
                                  <a:noFill/>
                                </a:ln>
                              </wps:spPr>
                              <wps:txbx>
                                <w:txbxContent>
                                  <w:p w14:paraId="0884C375" w14:textId="77777777" w:rsidR="007A4FF9" w:rsidRDefault="007A4FF9">
                                    <w:pPr>
                                      <w:spacing w:after="160" w:line="259" w:lineRule="auto"/>
                                    </w:pPr>
                                    <w:r>
                                      <w:rPr>
                                        <w:rFonts w:ascii="Arial" w:eastAsia="Arial" w:hAnsi="Arial" w:cs="Arial"/>
                                        <w:color w:val="0B0907"/>
                                        <w:sz w:val="13"/>
                                      </w:rPr>
                                      <w:t>20.20</w:t>
                                    </w:r>
                                  </w:p>
                                </w:txbxContent>
                              </wps:txbx>
                              <wps:bodyPr horzOverflow="overflow" vert="horz" lIns="0" tIns="0" rIns="0" bIns="0" rtlCol="0">
                                <a:noAutofit/>
                              </wps:bodyPr>
                            </wps:wsp>
                            <wps:wsp>
                              <wps:cNvPr id="991" name="Rectangle 991"/>
                              <wps:cNvSpPr/>
                              <wps:spPr>
                                <a:xfrm>
                                  <a:off x="3610290" y="683043"/>
                                  <a:ext cx="60276" cy="143058"/>
                                </a:xfrm>
                                <a:prstGeom prst="rect">
                                  <a:avLst/>
                                </a:prstGeom>
                                <a:ln>
                                  <a:noFill/>
                                </a:ln>
                              </wps:spPr>
                              <wps:txbx>
                                <w:txbxContent>
                                  <w:p w14:paraId="21D687DC" w14:textId="77777777" w:rsidR="007A4FF9" w:rsidRDefault="007A4FF9">
                                    <w:pPr>
                                      <w:spacing w:after="160" w:line="259" w:lineRule="auto"/>
                                    </w:pPr>
                                    <w:r>
                                      <w:rPr>
                                        <w:rFonts w:ascii="Segoe UI Symbol" w:eastAsia="Segoe UI Symbol" w:hAnsi="Segoe UI Symbol" w:cs="Segoe UI Symbol"/>
                                        <w:color w:val="0B0907"/>
                                        <w:sz w:val="13"/>
                                      </w:rPr>
                                      <w:t>±</w:t>
                                    </w:r>
                                  </w:p>
                                </w:txbxContent>
                              </wps:txbx>
                              <wps:bodyPr horzOverflow="overflow" vert="horz" lIns="0" tIns="0" rIns="0" bIns="0" rtlCol="0">
                                <a:noAutofit/>
                              </wps:bodyPr>
                            </wps:wsp>
                            <wps:wsp>
                              <wps:cNvPr id="992" name="Rectangle 992"/>
                              <wps:cNvSpPr/>
                              <wps:spPr>
                                <a:xfrm>
                                  <a:off x="3437876" y="806207"/>
                                  <a:ext cx="213654" cy="101557"/>
                                </a:xfrm>
                                <a:prstGeom prst="rect">
                                  <a:avLst/>
                                </a:prstGeom>
                                <a:ln>
                                  <a:noFill/>
                                </a:ln>
                              </wps:spPr>
                              <wps:txbx>
                                <w:txbxContent>
                                  <w:p w14:paraId="70C55AFB" w14:textId="77777777" w:rsidR="007A4FF9" w:rsidRDefault="007A4FF9">
                                    <w:pPr>
                                      <w:spacing w:after="160" w:line="259" w:lineRule="auto"/>
                                    </w:pPr>
                                    <w:r>
                                      <w:rPr>
                                        <w:rFonts w:ascii="Arial" w:eastAsia="Arial" w:hAnsi="Arial" w:cs="Arial"/>
                                        <w:color w:val="0B0907"/>
                                        <w:sz w:val="13"/>
                                      </w:rPr>
                                      <w:t>0.43</w:t>
                                    </w:r>
                                  </w:p>
                                </w:txbxContent>
                              </wps:txbx>
                              <wps:bodyPr horzOverflow="overflow" vert="horz" lIns="0" tIns="0" rIns="0" bIns="0" rtlCol="0">
                                <a:noAutofit/>
                              </wps:bodyPr>
                            </wps:wsp>
                            <wps:wsp>
                              <wps:cNvPr id="993" name="Rectangle 993"/>
                              <wps:cNvSpPr/>
                              <wps:spPr>
                                <a:xfrm>
                                  <a:off x="307332" y="682473"/>
                                  <a:ext cx="378342" cy="101557"/>
                                </a:xfrm>
                                <a:prstGeom prst="rect">
                                  <a:avLst/>
                                </a:prstGeom>
                                <a:ln>
                                  <a:noFill/>
                                </a:ln>
                              </wps:spPr>
                              <wps:txbx>
                                <w:txbxContent>
                                  <w:p w14:paraId="60108A4D" w14:textId="77777777" w:rsidR="007A4FF9" w:rsidRDefault="007A4FF9">
                                    <w:pPr>
                                      <w:spacing w:after="160" w:line="259" w:lineRule="auto"/>
                                    </w:pPr>
                                    <w:r>
                                      <w:rPr>
                                        <w:rFonts w:ascii="Arial" w:eastAsia="Arial" w:hAnsi="Arial" w:cs="Arial"/>
                                        <w:color w:val="0B0907"/>
                                        <w:sz w:val="13"/>
                                      </w:rPr>
                                      <w:t>Oxygen</w:t>
                                    </w:r>
                                  </w:p>
                                </w:txbxContent>
                              </wps:txbx>
                              <wps:bodyPr horzOverflow="overflow" vert="horz" lIns="0" tIns="0" rIns="0" bIns="0" rtlCol="0">
                                <a:noAutofit/>
                              </wps:bodyPr>
                            </wps:wsp>
                            <wps:wsp>
                              <wps:cNvPr id="15652" name="Rectangle 15652"/>
                              <wps:cNvSpPr/>
                              <wps:spPr>
                                <a:xfrm>
                                  <a:off x="307332" y="781533"/>
                                  <a:ext cx="61044" cy="101557"/>
                                </a:xfrm>
                                <a:prstGeom prst="rect">
                                  <a:avLst/>
                                </a:prstGeom>
                                <a:ln>
                                  <a:noFill/>
                                </a:ln>
                              </wps:spPr>
                              <wps:txbx>
                                <w:txbxContent>
                                  <w:p w14:paraId="2EA03FCF" w14:textId="77777777" w:rsidR="007A4FF9" w:rsidRDefault="007A4FF9">
                                    <w:pPr>
                                      <w:spacing w:after="160" w:line="259" w:lineRule="auto"/>
                                    </w:pPr>
                                    <w:r>
                                      <w:rPr>
                                        <w:rFonts w:ascii="Arial" w:eastAsia="Arial" w:hAnsi="Arial" w:cs="Arial"/>
                                        <w:color w:val="0B0907"/>
                                        <w:sz w:val="13"/>
                                      </w:rPr>
                                      <w:t>1</w:t>
                                    </w:r>
                                  </w:p>
                                </w:txbxContent>
                              </wps:txbx>
                              <wps:bodyPr horzOverflow="overflow" vert="horz" lIns="0" tIns="0" rIns="0" bIns="0" rtlCol="0">
                                <a:noAutofit/>
                              </wps:bodyPr>
                            </wps:wsp>
                            <wps:wsp>
                              <wps:cNvPr id="15653" name="Rectangle 15653"/>
                              <wps:cNvSpPr/>
                              <wps:spPr>
                                <a:xfrm>
                                  <a:off x="353230" y="781533"/>
                                  <a:ext cx="54896" cy="101557"/>
                                </a:xfrm>
                                <a:prstGeom prst="rect">
                                  <a:avLst/>
                                </a:prstGeom>
                                <a:ln>
                                  <a:noFill/>
                                </a:ln>
                              </wps:spPr>
                              <wps:txbx>
                                <w:txbxContent>
                                  <w:p w14:paraId="651FB153" w14:textId="77777777" w:rsidR="007A4FF9" w:rsidRDefault="007A4FF9">
                                    <w:pPr>
                                      <w:spacing w:after="160" w:line="259" w:lineRule="auto"/>
                                    </w:pPr>
                                    <w:r>
                                      <w:rPr>
                                        <w:rFonts w:ascii="Arial" w:eastAsia="Arial" w:hAnsi="Arial" w:cs="Arial"/>
                                        <w:color w:val="0B0907"/>
                                        <w:sz w:val="13"/>
                                      </w:rPr>
                                      <w:t>s</w:t>
                                    </w:r>
                                  </w:p>
                                </w:txbxContent>
                              </wps:txbx>
                              <wps:bodyPr horzOverflow="overflow" vert="horz" lIns="0" tIns="0" rIns="0" bIns="0" rtlCol="0">
                                <a:noAutofit/>
                              </wps:bodyPr>
                            </wps:wsp>
                            <wps:wsp>
                              <wps:cNvPr id="995" name="Rectangle 995"/>
                              <wps:cNvSpPr/>
                              <wps:spPr>
                                <a:xfrm>
                                  <a:off x="3000806" y="464821"/>
                                  <a:ext cx="360006" cy="101557"/>
                                </a:xfrm>
                                <a:prstGeom prst="rect">
                                  <a:avLst/>
                                </a:prstGeom>
                                <a:ln>
                                  <a:noFill/>
                                </a:ln>
                              </wps:spPr>
                              <wps:txbx>
                                <w:txbxContent>
                                  <w:p w14:paraId="120EBA2F" w14:textId="77777777" w:rsidR="007A4FF9" w:rsidRDefault="007A4FF9">
                                    <w:pPr>
                                      <w:spacing w:after="160" w:line="259" w:lineRule="auto"/>
                                    </w:pPr>
                                    <w:r>
                                      <w:rPr>
                                        <w:rFonts w:ascii="Arial" w:eastAsia="Arial" w:hAnsi="Arial" w:cs="Arial"/>
                                        <w:color w:val="0B0907"/>
                                        <w:sz w:val="13"/>
                                      </w:rPr>
                                      <w:t>Carbon</w:t>
                                    </w:r>
                                  </w:p>
                                </w:txbxContent>
                              </wps:txbx>
                              <wps:bodyPr horzOverflow="overflow" vert="horz" lIns="0" tIns="0" rIns="0" bIns="0" rtlCol="0">
                                <a:noAutofit/>
                              </wps:bodyPr>
                            </wps:wsp>
                            <wps:wsp>
                              <wps:cNvPr id="15643" name="Rectangle 15643"/>
                              <wps:cNvSpPr/>
                              <wps:spPr>
                                <a:xfrm>
                                  <a:off x="3046704" y="563881"/>
                                  <a:ext cx="54896" cy="101557"/>
                                </a:xfrm>
                                <a:prstGeom prst="rect">
                                  <a:avLst/>
                                </a:prstGeom>
                                <a:ln>
                                  <a:noFill/>
                                </a:ln>
                              </wps:spPr>
                              <wps:txbx>
                                <w:txbxContent>
                                  <w:p w14:paraId="35F619C5" w14:textId="77777777" w:rsidR="007A4FF9" w:rsidRDefault="007A4FF9">
                                    <w:pPr>
                                      <w:spacing w:after="160" w:line="259" w:lineRule="auto"/>
                                    </w:pPr>
                                    <w:r>
                                      <w:rPr>
                                        <w:rFonts w:ascii="Arial" w:eastAsia="Arial" w:hAnsi="Arial" w:cs="Arial"/>
                                        <w:color w:val="0B0907"/>
                                        <w:sz w:val="13"/>
                                      </w:rPr>
                                      <w:t>s</w:t>
                                    </w:r>
                                  </w:p>
                                </w:txbxContent>
                              </wps:txbx>
                              <wps:bodyPr horzOverflow="overflow" vert="horz" lIns="0" tIns="0" rIns="0" bIns="0" rtlCol="0">
                                <a:noAutofit/>
                              </wps:bodyPr>
                            </wps:wsp>
                            <wps:wsp>
                              <wps:cNvPr id="15642" name="Rectangle 15642"/>
                              <wps:cNvSpPr/>
                              <wps:spPr>
                                <a:xfrm>
                                  <a:off x="3000806" y="563881"/>
                                  <a:ext cx="61044" cy="101557"/>
                                </a:xfrm>
                                <a:prstGeom prst="rect">
                                  <a:avLst/>
                                </a:prstGeom>
                                <a:ln>
                                  <a:noFill/>
                                </a:ln>
                              </wps:spPr>
                              <wps:txbx>
                                <w:txbxContent>
                                  <w:p w14:paraId="784C96D5" w14:textId="77777777" w:rsidR="007A4FF9" w:rsidRDefault="007A4FF9">
                                    <w:pPr>
                                      <w:spacing w:after="160" w:line="259" w:lineRule="auto"/>
                                    </w:pPr>
                                    <w:r>
                                      <w:rPr>
                                        <w:rFonts w:ascii="Arial" w:eastAsia="Arial" w:hAnsi="Arial" w:cs="Arial"/>
                                        <w:color w:val="0B0907"/>
                                        <w:sz w:val="13"/>
                                      </w:rPr>
                                      <w:t>1</w:t>
                                    </w:r>
                                  </w:p>
                                </w:txbxContent>
                              </wps:txbx>
                              <wps:bodyPr horzOverflow="overflow" vert="horz" lIns="0" tIns="0" rIns="0" bIns="0" rtlCol="0">
                                <a:noAutofit/>
                              </wps:bodyPr>
                            </wps:wsp>
                            <wps:wsp>
                              <wps:cNvPr id="997" name="Rectangle 997"/>
                              <wps:cNvSpPr/>
                              <wps:spPr>
                                <a:xfrm>
                                  <a:off x="3000806" y="707914"/>
                                  <a:ext cx="378341" cy="101557"/>
                                </a:xfrm>
                                <a:prstGeom prst="rect">
                                  <a:avLst/>
                                </a:prstGeom>
                                <a:ln>
                                  <a:noFill/>
                                </a:ln>
                              </wps:spPr>
                              <wps:txbx>
                                <w:txbxContent>
                                  <w:p w14:paraId="0B002FDE" w14:textId="77777777" w:rsidR="007A4FF9" w:rsidRDefault="007A4FF9">
                                    <w:pPr>
                                      <w:spacing w:after="160" w:line="259" w:lineRule="auto"/>
                                    </w:pPr>
                                    <w:r>
                                      <w:rPr>
                                        <w:rFonts w:ascii="Arial" w:eastAsia="Arial" w:hAnsi="Arial" w:cs="Arial"/>
                                        <w:color w:val="0B0907"/>
                                        <w:sz w:val="13"/>
                                      </w:rPr>
                                      <w:t>Oxygen</w:t>
                                    </w:r>
                                  </w:p>
                                </w:txbxContent>
                              </wps:txbx>
                              <wps:bodyPr horzOverflow="overflow" vert="horz" lIns="0" tIns="0" rIns="0" bIns="0" rtlCol="0">
                                <a:noAutofit/>
                              </wps:bodyPr>
                            </wps:wsp>
                            <wps:wsp>
                              <wps:cNvPr id="15655" name="Rectangle 15655"/>
                              <wps:cNvSpPr/>
                              <wps:spPr>
                                <a:xfrm>
                                  <a:off x="3046704" y="806974"/>
                                  <a:ext cx="54896" cy="101557"/>
                                </a:xfrm>
                                <a:prstGeom prst="rect">
                                  <a:avLst/>
                                </a:prstGeom>
                                <a:ln>
                                  <a:noFill/>
                                </a:ln>
                              </wps:spPr>
                              <wps:txbx>
                                <w:txbxContent>
                                  <w:p w14:paraId="23CE8369" w14:textId="77777777" w:rsidR="007A4FF9" w:rsidRDefault="007A4FF9">
                                    <w:pPr>
                                      <w:spacing w:after="160" w:line="259" w:lineRule="auto"/>
                                    </w:pPr>
                                    <w:r>
                                      <w:rPr>
                                        <w:rFonts w:ascii="Arial" w:eastAsia="Arial" w:hAnsi="Arial" w:cs="Arial"/>
                                        <w:color w:val="0B0907"/>
                                        <w:sz w:val="13"/>
                                      </w:rPr>
                                      <w:t>s</w:t>
                                    </w:r>
                                  </w:p>
                                </w:txbxContent>
                              </wps:txbx>
                              <wps:bodyPr horzOverflow="overflow" vert="horz" lIns="0" tIns="0" rIns="0" bIns="0" rtlCol="0">
                                <a:noAutofit/>
                              </wps:bodyPr>
                            </wps:wsp>
                            <wps:wsp>
                              <wps:cNvPr id="15654" name="Rectangle 15654"/>
                              <wps:cNvSpPr/>
                              <wps:spPr>
                                <a:xfrm>
                                  <a:off x="3000806" y="806974"/>
                                  <a:ext cx="61044" cy="101557"/>
                                </a:xfrm>
                                <a:prstGeom prst="rect">
                                  <a:avLst/>
                                </a:prstGeom>
                                <a:ln>
                                  <a:noFill/>
                                </a:ln>
                              </wps:spPr>
                              <wps:txbx>
                                <w:txbxContent>
                                  <w:p w14:paraId="02F63814" w14:textId="77777777" w:rsidR="007A4FF9" w:rsidRDefault="007A4FF9">
                                    <w:pPr>
                                      <w:spacing w:after="160" w:line="259" w:lineRule="auto"/>
                                    </w:pPr>
                                    <w:r>
                                      <w:rPr>
                                        <w:rFonts w:ascii="Arial" w:eastAsia="Arial" w:hAnsi="Arial" w:cs="Arial"/>
                                        <w:color w:val="0B0907"/>
                                        <w:sz w:val="13"/>
                                      </w:rPr>
                                      <w:t>1</w:t>
                                    </w:r>
                                  </w:p>
                                </w:txbxContent>
                              </wps:txbx>
                              <wps:bodyPr horzOverflow="overflow" vert="horz" lIns="0" tIns="0" rIns="0" bIns="0" rtlCol="0">
                                <a:noAutofit/>
                              </wps:bodyPr>
                            </wps:wsp>
                            <wps:wsp>
                              <wps:cNvPr id="999" name="Rectangle 999"/>
                              <wps:cNvSpPr/>
                              <wps:spPr>
                                <a:xfrm>
                                  <a:off x="673953" y="232236"/>
                                  <a:ext cx="453000" cy="101557"/>
                                </a:xfrm>
                                <a:prstGeom prst="rect">
                                  <a:avLst/>
                                </a:prstGeom>
                                <a:ln>
                                  <a:noFill/>
                                </a:ln>
                              </wps:spPr>
                              <wps:txbx>
                                <w:txbxContent>
                                  <w:p w14:paraId="251E61C8" w14:textId="77777777" w:rsidR="007A4FF9" w:rsidRDefault="007A4FF9">
                                    <w:pPr>
                                      <w:spacing w:after="160" w:line="259" w:lineRule="auto"/>
                                    </w:pPr>
                                    <w:r>
                                      <w:rPr>
                                        <w:rFonts w:ascii="Arial" w:eastAsia="Arial" w:hAnsi="Arial" w:cs="Arial"/>
                                        <w:color w:val="0B0907"/>
                                        <w:sz w:val="13"/>
                                      </w:rPr>
                                      <w:t>Empirical</w:t>
                                    </w:r>
                                  </w:p>
                                </w:txbxContent>
                              </wps:txbx>
                              <wps:bodyPr horzOverflow="overflow" vert="horz" lIns="0" tIns="0" rIns="0" bIns="0" rtlCol="0">
                                <a:noAutofit/>
                              </wps:bodyPr>
                            </wps:wsp>
                            <wps:wsp>
                              <wps:cNvPr id="1000" name="Rectangle 1000"/>
                              <wps:cNvSpPr/>
                              <wps:spPr>
                                <a:xfrm>
                                  <a:off x="673953" y="307191"/>
                                  <a:ext cx="60275" cy="143058"/>
                                </a:xfrm>
                                <a:prstGeom prst="rect">
                                  <a:avLst/>
                                </a:prstGeom>
                                <a:ln>
                                  <a:noFill/>
                                </a:ln>
                              </wps:spPr>
                              <wps:txbx>
                                <w:txbxContent>
                                  <w:p w14:paraId="4121488F" w14:textId="77777777" w:rsidR="007A4FF9" w:rsidRDefault="007A4FF9">
                                    <w:pPr>
                                      <w:spacing w:after="160" w:line="259" w:lineRule="auto"/>
                                    </w:pPr>
                                    <w:r>
                                      <w:rPr>
                                        <w:rFonts w:ascii="Segoe UI Symbol" w:eastAsia="Segoe UI Symbol" w:hAnsi="Segoe UI Symbol" w:cs="Segoe UI Symbol"/>
                                        <w:color w:val="0B0907"/>
                                        <w:sz w:val="13"/>
                                      </w:rPr>
                                      <w:t>±</w:t>
                                    </w:r>
                                  </w:p>
                                </w:txbxContent>
                              </wps:txbx>
                              <wps:bodyPr horzOverflow="overflow" vert="horz" lIns="0" tIns="0" rIns="0" bIns="0" rtlCol="0">
                                <a:noAutofit/>
                              </wps:bodyPr>
                            </wps:wsp>
                            <wps:wsp>
                              <wps:cNvPr id="1001" name="Rectangle 1001"/>
                              <wps:cNvSpPr/>
                              <wps:spPr>
                                <a:xfrm>
                                  <a:off x="719273" y="331296"/>
                                  <a:ext cx="183022" cy="101557"/>
                                </a:xfrm>
                                <a:prstGeom prst="rect">
                                  <a:avLst/>
                                </a:prstGeom>
                                <a:ln>
                                  <a:noFill/>
                                </a:ln>
                              </wps:spPr>
                              <wps:txbx>
                                <w:txbxContent>
                                  <w:p w14:paraId="783F0366" w14:textId="77777777" w:rsidR="007A4FF9" w:rsidRDefault="007A4FF9">
                                    <w:pPr>
                                      <w:spacing w:after="160" w:line="259" w:lineRule="auto"/>
                                    </w:pPr>
                                    <w:r>
                                      <w:rPr>
                                        <w:rFonts w:ascii="Arial" w:eastAsia="Arial" w:hAnsi="Arial" w:cs="Arial"/>
                                        <w:color w:val="0B0907"/>
                                        <w:sz w:val="13"/>
                                      </w:rPr>
                                      <w:t xml:space="preserve"> SD</w:t>
                                    </w:r>
                                  </w:p>
                                </w:txbxContent>
                              </wps:txbx>
                              <wps:bodyPr horzOverflow="overflow" vert="horz" lIns="0" tIns="0" rIns="0" bIns="0" rtlCol="0">
                                <a:noAutofit/>
                              </wps:bodyPr>
                            </wps:wsp>
                            <wps:wsp>
                              <wps:cNvPr id="1002" name="Rectangle 1002"/>
                              <wps:cNvSpPr/>
                              <wps:spPr>
                                <a:xfrm>
                                  <a:off x="3347904" y="237585"/>
                                  <a:ext cx="453000" cy="101557"/>
                                </a:xfrm>
                                <a:prstGeom prst="rect">
                                  <a:avLst/>
                                </a:prstGeom>
                                <a:ln>
                                  <a:noFill/>
                                </a:ln>
                              </wps:spPr>
                              <wps:txbx>
                                <w:txbxContent>
                                  <w:p w14:paraId="5322D2E1" w14:textId="77777777" w:rsidR="007A4FF9" w:rsidRDefault="007A4FF9">
                                    <w:pPr>
                                      <w:spacing w:after="160" w:line="259" w:lineRule="auto"/>
                                    </w:pPr>
                                    <w:r>
                                      <w:rPr>
                                        <w:rFonts w:ascii="Arial" w:eastAsia="Arial" w:hAnsi="Arial" w:cs="Arial"/>
                                        <w:color w:val="0B0907"/>
                                        <w:sz w:val="13"/>
                                      </w:rPr>
                                      <w:t>Empirical</w:t>
                                    </w:r>
                                  </w:p>
                                </w:txbxContent>
                              </wps:txbx>
                              <wps:bodyPr horzOverflow="overflow" vert="horz" lIns="0" tIns="0" rIns="0" bIns="0" rtlCol="0">
                                <a:noAutofit/>
                              </wps:bodyPr>
                            </wps:wsp>
                            <wps:wsp>
                              <wps:cNvPr id="1003" name="Rectangle 1003"/>
                              <wps:cNvSpPr/>
                              <wps:spPr>
                                <a:xfrm>
                                  <a:off x="3347904" y="336645"/>
                                  <a:ext cx="128127" cy="101557"/>
                                </a:xfrm>
                                <a:prstGeom prst="rect">
                                  <a:avLst/>
                                </a:prstGeom>
                                <a:ln>
                                  <a:noFill/>
                                </a:ln>
                              </wps:spPr>
                              <wps:txbx>
                                <w:txbxContent>
                                  <w:p w14:paraId="0CD7FB3F" w14:textId="77777777" w:rsidR="007A4FF9" w:rsidRDefault="007A4FF9">
                                    <w:pPr>
                                      <w:spacing w:after="160" w:line="259" w:lineRule="auto"/>
                                    </w:pPr>
                                    <w:r>
                                      <w:rPr>
                                        <w:rFonts w:ascii="Arial" w:eastAsia="Arial" w:hAnsi="Arial" w:cs="Arial"/>
                                        <w:color w:val="0B0907"/>
                                        <w:sz w:val="13"/>
                                      </w:rPr>
                                      <w:t xml:space="preserve">% </w:t>
                                    </w:r>
                                  </w:p>
                                </w:txbxContent>
                              </wps:txbx>
                              <wps:bodyPr horzOverflow="overflow" vert="horz" lIns="0" tIns="0" rIns="0" bIns="0" rtlCol="0">
                                <a:noAutofit/>
                              </wps:bodyPr>
                            </wps:wsp>
                            <wps:wsp>
                              <wps:cNvPr id="1004" name="Rectangle 1004"/>
                              <wps:cNvSpPr/>
                              <wps:spPr>
                                <a:xfrm>
                                  <a:off x="3444233" y="312540"/>
                                  <a:ext cx="60276" cy="143058"/>
                                </a:xfrm>
                                <a:prstGeom prst="rect">
                                  <a:avLst/>
                                </a:prstGeom>
                                <a:ln>
                                  <a:noFill/>
                                </a:ln>
                              </wps:spPr>
                              <wps:txbx>
                                <w:txbxContent>
                                  <w:p w14:paraId="0839014B" w14:textId="77777777" w:rsidR="007A4FF9" w:rsidRDefault="007A4FF9">
                                    <w:pPr>
                                      <w:spacing w:after="160" w:line="259" w:lineRule="auto"/>
                                    </w:pPr>
                                    <w:r>
                                      <w:rPr>
                                        <w:rFonts w:ascii="Segoe UI Symbol" w:eastAsia="Segoe UI Symbol" w:hAnsi="Segoe UI Symbol" w:cs="Segoe UI Symbol"/>
                                        <w:color w:val="0B0907"/>
                                        <w:sz w:val="13"/>
                                      </w:rPr>
                                      <w:t>±</w:t>
                                    </w:r>
                                  </w:p>
                                </w:txbxContent>
                              </wps:txbx>
                              <wps:bodyPr horzOverflow="overflow" vert="horz" lIns="0" tIns="0" rIns="0" bIns="0" rtlCol="0">
                                <a:noAutofit/>
                              </wps:bodyPr>
                            </wps:wsp>
                            <wps:wsp>
                              <wps:cNvPr id="1005" name="Rectangle 1005"/>
                              <wps:cNvSpPr/>
                              <wps:spPr>
                                <a:xfrm>
                                  <a:off x="3489561" y="336645"/>
                                  <a:ext cx="183023" cy="101557"/>
                                </a:xfrm>
                                <a:prstGeom prst="rect">
                                  <a:avLst/>
                                </a:prstGeom>
                                <a:ln>
                                  <a:noFill/>
                                </a:ln>
                              </wps:spPr>
                              <wps:txbx>
                                <w:txbxContent>
                                  <w:p w14:paraId="47C05D7C" w14:textId="77777777" w:rsidR="007A4FF9" w:rsidRDefault="007A4FF9">
                                    <w:pPr>
                                      <w:spacing w:after="160" w:line="259" w:lineRule="auto"/>
                                    </w:pPr>
                                    <w:r>
                                      <w:rPr>
                                        <w:rFonts w:ascii="Arial" w:eastAsia="Arial" w:hAnsi="Arial" w:cs="Arial"/>
                                        <w:color w:val="0B0907"/>
                                        <w:sz w:val="13"/>
                                      </w:rPr>
                                      <w:t xml:space="preserve"> SD</w:t>
                                    </w:r>
                                  </w:p>
                                </w:txbxContent>
                              </wps:txbx>
                              <wps:bodyPr horzOverflow="overflow" vert="horz" lIns="0" tIns="0" rIns="0" bIns="0" rtlCol="0">
                                <a:noAutofit/>
                              </wps:bodyPr>
                            </wps:wsp>
                            <wps:wsp>
                              <wps:cNvPr id="1006" name="Rectangle 1006"/>
                              <wps:cNvSpPr/>
                              <wps:spPr>
                                <a:xfrm>
                                  <a:off x="1087091" y="224600"/>
                                  <a:ext cx="543029" cy="101557"/>
                                </a:xfrm>
                                <a:prstGeom prst="rect">
                                  <a:avLst/>
                                </a:prstGeom>
                                <a:ln>
                                  <a:noFill/>
                                </a:ln>
                              </wps:spPr>
                              <wps:txbx>
                                <w:txbxContent>
                                  <w:p w14:paraId="5F1B4010" w14:textId="77777777" w:rsidR="007A4FF9" w:rsidRDefault="007A4FF9">
                                    <w:pPr>
                                      <w:spacing w:after="160" w:line="259" w:lineRule="auto"/>
                                    </w:pPr>
                                    <w:r>
                                      <w:rPr>
                                        <w:rFonts w:ascii="Arial" w:eastAsia="Arial" w:hAnsi="Arial" w:cs="Arial"/>
                                        <w:color w:val="0B0907"/>
                                        <w:sz w:val="13"/>
                                      </w:rPr>
                                      <w:t>Theoretical</w:t>
                                    </w:r>
                                  </w:p>
                                </w:txbxContent>
                              </wps:txbx>
                              <wps:bodyPr horzOverflow="overflow" vert="horz" lIns="0" tIns="0" rIns="0" bIns="0" rtlCol="0">
                                <a:noAutofit/>
                              </wps:bodyPr>
                            </wps:wsp>
                            <wps:wsp>
                              <wps:cNvPr id="1007" name="Rectangle 1007"/>
                              <wps:cNvSpPr/>
                              <wps:spPr>
                                <a:xfrm>
                                  <a:off x="3783736" y="241184"/>
                                  <a:ext cx="543029" cy="101557"/>
                                </a:xfrm>
                                <a:prstGeom prst="rect">
                                  <a:avLst/>
                                </a:prstGeom>
                                <a:ln>
                                  <a:noFill/>
                                </a:ln>
                              </wps:spPr>
                              <wps:txbx>
                                <w:txbxContent>
                                  <w:p w14:paraId="425505CD" w14:textId="77777777" w:rsidR="007A4FF9" w:rsidRDefault="007A4FF9">
                                    <w:pPr>
                                      <w:spacing w:after="160" w:line="259" w:lineRule="auto"/>
                                    </w:pPr>
                                    <w:r>
                                      <w:rPr>
                                        <w:rFonts w:ascii="Arial" w:eastAsia="Arial" w:hAnsi="Arial" w:cs="Arial"/>
                                        <w:color w:val="0B0907"/>
                                        <w:sz w:val="13"/>
                                      </w:rPr>
                                      <w:t>Theoretical</w:t>
                                    </w:r>
                                  </w:p>
                                </w:txbxContent>
                              </wps:txbx>
                              <wps:bodyPr horzOverflow="overflow" vert="horz" lIns="0" tIns="0" rIns="0" bIns="0" rtlCol="0">
                                <a:noAutofit/>
                              </wps:bodyPr>
                            </wps:wsp>
                          </wpg:wgp>
                        </a:graphicData>
                      </a:graphic>
                    </wp:inline>
                  </w:drawing>
                </mc:Choice>
                <mc:Fallback>
                  <w:pict>
                    <v:group w14:anchorId="5FF339E7" id="Group 15861" o:spid="_x0000_s1405" style="width:409.15pt;height:121.2pt;mso-position-horizontal-relative:char;mso-position-vertical-relative:line" coordsize="51963,15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">
                      <v:shape id="Picture 19384" o:spid="_x0000_s1406" type="#_x0000_t75" style="position:absolute;left:28837;top:-40;width:23134;height:1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">
                        <v:imagedata r:id="rId157" o:title=""/>
                      </v:shape>
                      <v:shape id="Picture 19385" o:spid="_x0000_s1407" type="#_x0000_t75" style="position:absolute;left:1822;top:-10;width:23500;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">
                        <v:imagedata r:id="rId158" o:title=""/>
                      </v:shape>
                      <v:rect id="Rectangle 874" o:spid="_x0000_s1408" style="position:absolute;left:-573;top:7016;width:2083;height:93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" filled="f" stroked="f">
                        <v:textbox inset="0,0,0,0">
                          <w:txbxContent>
                            <w:p w14:paraId="27E2BC78" w14:textId="77777777" w:rsidR="007A4FF9" w:rsidRDefault="007A4FF9">
                              <w:pPr>
                                <w:spacing w:after="160" w:line="259" w:lineRule="auto"/>
                              </w:pPr>
                              <w:r>
                                <w:rPr>
                                  <w:rFonts w:ascii="Arial" w:eastAsia="Arial" w:hAnsi="Arial" w:cs="Arial"/>
                                  <w:color w:val="0B0907"/>
                                  <w:sz w:val="12"/>
                                </w:rPr>
                                <w:t>CPS</w:t>
                              </w:r>
                            </w:p>
                          </w:txbxContent>
                        </v:textbox>
                      </v:rect>
                      <v:rect id="Rectangle 876" o:spid="_x0000_s1409" style="position:absolute;left:1206;top:14596;width:564;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" filled="f" stroked="f">
                        <v:textbox inset="0,0,0,0">
                          <w:txbxContent>
                            <w:p w14:paraId="7F98B555" w14:textId="77777777" w:rsidR="007A4FF9" w:rsidRDefault="007A4FF9">
                              <w:pPr>
                                <w:spacing w:after="160" w:line="259" w:lineRule="auto"/>
                              </w:pPr>
                              <w:r>
                                <w:rPr>
                                  <w:rFonts w:ascii="Arial" w:eastAsia="Arial" w:hAnsi="Arial" w:cs="Arial"/>
                                  <w:color w:val="0B0907"/>
                                  <w:sz w:val="12"/>
                                </w:rPr>
                                <w:t>0</w:t>
                              </w:r>
                            </w:p>
                          </w:txbxContent>
                        </v:textbox>
                      </v:rect>
                      <v:rect id="Rectangle 901" o:spid="_x0000_s1410" style="position:absolute;left:1206;top:12983;width:564;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" filled="f" stroked="f">
                        <v:textbox inset="0,0,0,0">
                          <w:txbxContent>
                            <w:p w14:paraId="3DFE91CB" w14:textId="77777777" w:rsidR="007A4FF9" w:rsidRDefault="007A4FF9">
                              <w:pPr>
                                <w:spacing w:after="160" w:line="259" w:lineRule="auto"/>
                              </w:pPr>
                              <w:r>
                                <w:rPr>
                                  <w:rFonts w:ascii="Arial" w:eastAsia="Arial" w:hAnsi="Arial" w:cs="Arial"/>
                                  <w:color w:val="0B0907"/>
                                  <w:sz w:val="12"/>
                                </w:rPr>
                                <w:t>2</w:t>
                              </w:r>
                            </w:p>
                          </w:txbxContent>
                        </v:textbox>
                      </v:rect>
                      <v:rect id="Rectangle 902" o:spid="_x0000_s1411" style="position:absolute;left:1206;top:11371;width:564;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" filled="f" stroked="f">
                        <v:textbox inset="0,0,0,0">
                          <w:txbxContent>
                            <w:p w14:paraId="2FBBFC0F" w14:textId="77777777" w:rsidR="007A4FF9" w:rsidRDefault="007A4FF9">
                              <w:pPr>
                                <w:spacing w:after="160" w:line="259" w:lineRule="auto"/>
                              </w:pPr>
                              <w:r>
                                <w:rPr>
                                  <w:rFonts w:ascii="Arial" w:eastAsia="Arial" w:hAnsi="Arial" w:cs="Arial"/>
                                  <w:color w:val="0B0907"/>
                                  <w:sz w:val="12"/>
                                </w:rPr>
                                <w:t>4</w:t>
                              </w:r>
                            </w:p>
                          </w:txbxContent>
                        </v:textbox>
                      </v:rect>
                      <v:rect id="Rectangle 903" o:spid="_x0000_s1412" style="position:absolute;left:1206;top:9759;width:564;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sOxgAAANwAAAAPAAAAZHJzL2Rvd25yZXYueG1sRI9Pa8JA&#10;FMTvQr/D8oTedGML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CfcrDsYAAADcAAAA&#10;DwAAAAAAAAAAAAAAAAAHAgAAZHJzL2Rvd25yZXYueG1sUEsFBgAAAAADAAMAtwAAAPoCAAAAAA==&#10;" filled="f" stroked="f">
                        <v:textbox inset="0,0,0,0">
                          <w:txbxContent>
                            <w:p w14:paraId="71D85D1E" w14:textId="77777777" w:rsidR="007A4FF9" w:rsidRDefault="007A4FF9">
                              <w:pPr>
                                <w:spacing w:after="160" w:line="259" w:lineRule="auto"/>
                              </w:pPr>
                              <w:r>
                                <w:rPr>
                                  <w:rFonts w:ascii="Arial" w:eastAsia="Arial" w:hAnsi="Arial" w:cs="Arial"/>
                                  <w:color w:val="0B0907"/>
                                  <w:sz w:val="12"/>
                                </w:rPr>
                                <w:t>6</w:t>
                              </w:r>
                            </w:p>
                          </w:txbxContent>
                        </v:textbox>
                      </v:rect>
                      <v:rect id="Rectangle 904" o:spid="_x0000_s1413" style="position:absolute;left:1206;top:8147;width:564;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rN6xgAAANwAAAAPAAAAZHJzL2Rvd25yZXYueG1sRI9Pa8JA&#10;FMTvQr/D8oTedGMp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hh6zesYAAADcAAAA&#10;DwAAAAAAAAAAAAAAAAAHAgAAZHJzL2Rvd25yZXYueG1sUEsFBgAAAAADAAMAtwAAAPoCAAAAAA==&#10;" filled="f" stroked="f">
                        <v:textbox inset="0,0,0,0">
                          <w:txbxContent>
                            <w:p w14:paraId="091B1E70" w14:textId="77777777" w:rsidR="007A4FF9" w:rsidRDefault="007A4FF9">
                              <w:pPr>
                                <w:spacing w:after="160" w:line="259" w:lineRule="auto"/>
                              </w:pPr>
                              <w:r>
                                <w:rPr>
                                  <w:rFonts w:ascii="Arial" w:eastAsia="Arial" w:hAnsi="Arial" w:cs="Arial"/>
                                  <w:color w:val="0B0907"/>
                                  <w:sz w:val="12"/>
                                </w:rPr>
                                <w:t>8</w:t>
                              </w:r>
                            </w:p>
                          </w:txbxContent>
                        </v:textbox>
                      </v:rect>
                      <v:rect id="Rectangle 905" o:spid="_x0000_s1414" style="position:absolute;left:12520;top:4357;width:122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bhxgAAANwAAAAPAAAAZHJzL2Rvd25yZXYueG1sRI9Pa8JA&#10;FMTvQr/D8oTedGOh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6VIW4cYAAADcAAAA&#10;DwAAAAAAAAAAAAAAAAAHAgAAZHJzL2Rvd25yZXYueG1sUEsFBgAAAAADAAMAtwAAAPoCAAAAAA==&#10;" filled="f" stroked="f">
                        <v:textbox inset="0,0,0,0">
                          <w:txbxContent>
                            <w:p w14:paraId="64034705" w14:textId="77777777" w:rsidR="007A4FF9" w:rsidRDefault="007A4FF9">
                              <w:pPr>
                                <w:spacing w:after="160" w:line="259" w:lineRule="auto"/>
                              </w:pPr>
                              <w:r>
                                <w:rPr>
                                  <w:rFonts w:ascii="Arial" w:eastAsia="Arial" w:hAnsi="Arial" w:cs="Arial"/>
                                  <w:color w:val="0B0907"/>
                                  <w:sz w:val="13"/>
                                </w:rPr>
                                <w:t>60</w:t>
                              </w:r>
                            </w:p>
                          </w:txbxContent>
                        </v:textbox>
                      </v:rect>
                      <v:rect id="Rectangle 906" o:spid="_x0000_s1415" style="position:absolute;left:12520;top:6824;width:122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" filled="f" stroked="f">
                        <v:textbox inset="0,0,0,0">
                          <w:txbxContent>
                            <w:p w14:paraId="63425F3B" w14:textId="77777777" w:rsidR="007A4FF9" w:rsidRDefault="007A4FF9">
                              <w:pPr>
                                <w:spacing w:after="160" w:line="259" w:lineRule="auto"/>
                              </w:pPr>
                              <w:r>
                                <w:rPr>
                                  <w:rFonts w:ascii="Arial" w:eastAsia="Arial" w:hAnsi="Arial" w:cs="Arial"/>
                                  <w:color w:val="0B0907"/>
                                  <w:sz w:val="13"/>
                                </w:rPr>
                                <w:t>40</w:t>
                              </w:r>
                            </w:p>
                          </w:txbxContent>
                        </v:textbox>
                      </v:rect>
                      <v:rect id="Rectangle 933" o:spid="_x0000_s1416" style="position:absolute;left:39475;top:4581;width:122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zxQAAANwAAAAPAAAAZHJzL2Rvd25yZXYueG1sRI9Pi8Iw&#10;FMTvwn6H8Ba8aarC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Hm+GzxQAAANwAAAAP&#10;AAAAAAAAAAAAAAAAAAcCAABkcnMvZG93bnJldi54bWxQSwUGAAAAAAMAAwC3AAAA+QIAAAAA&#10;" filled="f" stroked="f">
                        <v:textbox inset="0,0,0,0">
                          <w:txbxContent>
                            <w:p w14:paraId="7BD72394" w14:textId="77777777" w:rsidR="007A4FF9" w:rsidRDefault="007A4FF9">
                              <w:pPr>
                                <w:spacing w:after="160" w:line="259" w:lineRule="auto"/>
                              </w:pPr>
                              <w:r>
                                <w:rPr>
                                  <w:rFonts w:ascii="Arial" w:eastAsia="Arial" w:hAnsi="Arial" w:cs="Arial"/>
                                  <w:color w:val="0B0907"/>
                                  <w:sz w:val="13"/>
                                </w:rPr>
                                <w:t>75</w:t>
                              </w:r>
                            </w:p>
                          </w:txbxContent>
                        </v:textbox>
                      </v:rect>
                      <v:rect id="Rectangle 934" o:spid="_x0000_s1417" style="position:absolute;left:39475;top:6848;width:1221;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nHxQAAANwAAAAPAAAAZHJzL2Rvd25yZXYueG1sRI9Pa8JA&#10;FMTvhX6H5RW81Y21iI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IcnnHxQAAANwAAAAP&#10;AAAAAAAAAAAAAAAAAAcCAABkcnMvZG93bnJldi54bWxQSwUGAAAAAAMAAwC3AAAA+QIAAAAA&#10;" filled="f" stroked="f">
                        <v:textbox inset="0,0,0,0">
                          <w:txbxContent>
                            <w:p w14:paraId="5DF8895F" w14:textId="77777777" w:rsidR="007A4FF9" w:rsidRDefault="007A4FF9">
                              <w:pPr>
                                <w:spacing w:after="160" w:line="259" w:lineRule="auto"/>
                              </w:pPr>
                              <w:r>
                                <w:rPr>
                                  <w:rFonts w:ascii="Arial" w:eastAsia="Arial" w:hAnsi="Arial" w:cs="Arial"/>
                                  <w:color w:val="0B0907"/>
                                  <w:sz w:val="13"/>
                                </w:rPr>
                                <w:t>35</w:t>
                              </w:r>
                            </w:p>
                          </w:txbxContent>
                        </v:textbox>
                      </v:rect>
                      <v:rect id="Rectangle 935" o:spid="_x0000_s1418" style="position:absolute;left:818;top:6535;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14:paraId="7A158878" w14:textId="77777777" w:rsidR="007A4FF9" w:rsidRDefault="007A4FF9">
                              <w:pPr>
                                <w:spacing w:after="160" w:line="259" w:lineRule="auto"/>
                              </w:pPr>
                              <w:r>
                                <w:rPr>
                                  <w:rFonts w:ascii="Arial" w:eastAsia="Arial" w:hAnsi="Arial" w:cs="Arial"/>
                                  <w:color w:val="0B0907"/>
                                  <w:sz w:val="12"/>
                                </w:rPr>
                                <w:t>10</w:t>
                              </w:r>
                            </w:p>
                          </w:txbxContent>
                        </v:textbox>
                      </v:rect>
                      <v:rect id="Rectangle 936" o:spid="_x0000_s1419" style="position:absolute;left:818;top:4923;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EIrxQAAANwAAAAPAAAAZHJzL2Rvd25yZXYueG1sRI9Pi8Iw&#10;FMTvwn6H8Ba8aaqC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DX7EIrxQAAANwAAAAP&#10;AAAAAAAAAAAAAAAAAAcCAABkcnMvZG93bnJldi54bWxQSwUGAAAAAAMAAwC3AAAA+QIAAAAA&#10;" filled="f" stroked="f">
                        <v:textbox inset="0,0,0,0">
                          <w:txbxContent>
                            <w:p w14:paraId="474BF770" w14:textId="77777777" w:rsidR="007A4FF9" w:rsidRDefault="007A4FF9">
                              <w:pPr>
                                <w:spacing w:after="160" w:line="259" w:lineRule="auto"/>
                              </w:pPr>
                              <w:r>
                                <w:rPr>
                                  <w:rFonts w:ascii="Arial" w:eastAsia="Arial" w:hAnsi="Arial" w:cs="Arial"/>
                                  <w:color w:val="0B0907"/>
                                  <w:sz w:val="12"/>
                                </w:rPr>
                                <w:t>12</w:t>
                              </w:r>
                            </w:p>
                          </w:txbxContent>
                        </v:textbox>
                      </v:rect>
                      <v:rect id="Rectangle 937" o:spid="_x0000_s1420" style="position:absolute;left:818;top:3311;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14:paraId="3688D7D7" w14:textId="77777777" w:rsidR="007A4FF9" w:rsidRDefault="007A4FF9">
                              <w:pPr>
                                <w:spacing w:after="160" w:line="259" w:lineRule="auto"/>
                              </w:pPr>
                              <w:r>
                                <w:rPr>
                                  <w:rFonts w:ascii="Arial" w:eastAsia="Arial" w:hAnsi="Arial" w:cs="Arial"/>
                                  <w:color w:val="0B0907"/>
                                  <w:sz w:val="12"/>
                                </w:rPr>
                                <w:t>14</w:t>
                              </w:r>
                            </w:p>
                          </w:txbxContent>
                        </v:textbox>
                      </v:rect>
                      <v:rect id="Rectangle 938" o:spid="_x0000_s1421" style="position:absolute;left:818;top:1699;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14:paraId="6D41E613" w14:textId="77777777" w:rsidR="007A4FF9" w:rsidRDefault="007A4FF9">
                              <w:pPr>
                                <w:spacing w:after="160" w:line="259" w:lineRule="auto"/>
                              </w:pPr>
                              <w:r>
                                <w:rPr>
                                  <w:rFonts w:ascii="Arial" w:eastAsia="Arial" w:hAnsi="Arial" w:cs="Arial"/>
                                  <w:color w:val="0B0907"/>
                                  <w:sz w:val="12"/>
                                </w:rPr>
                                <w:t>16</w:t>
                              </w:r>
                            </w:p>
                          </w:txbxContent>
                        </v:textbox>
                      </v:rect>
                      <v:rect id="Rectangle 939" o:spid="_x0000_s1422" style="position:absolute;left:818;top:86;width:1127;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14:paraId="504A0E86" w14:textId="77777777" w:rsidR="007A4FF9" w:rsidRDefault="007A4FF9">
                              <w:pPr>
                                <w:spacing w:after="160" w:line="259" w:lineRule="auto"/>
                              </w:pPr>
                              <w:r>
                                <w:rPr>
                                  <w:rFonts w:ascii="Arial" w:eastAsia="Arial" w:hAnsi="Arial" w:cs="Arial"/>
                                  <w:color w:val="0B0907"/>
                                  <w:sz w:val="12"/>
                                </w:rPr>
                                <w:t>18</w:t>
                              </w:r>
                            </w:p>
                          </w:txbxContent>
                        </v:textbox>
                      </v:rect>
                      <v:rect id="Rectangle 954" o:spid="_x0000_s1423" style="position:absolute;left:26381;top:6854;width:2083;height:93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" filled="f" stroked="f">
                        <v:textbox inset="0,0,0,0">
                          <w:txbxContent>
                            <w:p w14:paraId="00E65F81" w14:textId="77777777" w:rsidR="007A4FF9" w:rsidRDefault="007A4FF9">
                              <w:pPr>
                                <w:spacing w:after="160" w:line="259" w:lineRule="auto"/>
                              </w:pPr>
                              <w:r>
                                <w:rPr>
                                  <w:rFonts w:ascii="Arial" w:eastAsia="Arial" w:hAnsi="Arial" w:cs="Arial"/>
                                  <w:color w:val="0B0907"/>
                                  <w:sz w:val="12"/>
                                </w:rPr>
                                <w:t>CPS</w:t>
                              </w:r>
                            </w:p>
                          </w:txbxContent>
                        </v:textbox>
                      </v:rect>
                      <v:rect id="Rectangle 956" o:spid="_x0000_s1424" style="position:absolute;left:28214;top:14686;width:563;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6eLxQAAANwAAAAPAAAAZHJzL2Rvd25yZXYueG1sRI9Pi8Iw&#10;FMTvwn6H8Ba8aaqg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AKM6eLxQAAANwAAAAP&#10;AAAAAAAAAAAAAAAAAAcCAABkcnMvZG93bnJldi54bWxQSwUGAAAAAAMAAwC3AAAA+QIAAAAA&#10;" filled="f" stroked="f">
                        <v:textbox inset="0,0,0,0">
                          <w:txbxContent>
                            <w:p w14:paraId="5E585827" w14:textId="77777777" w:rsidR="007A4FF9" w:rsidRDefault="007A4FF9">
                              <w:pPr>
                                <w:spacing w:after="160" w:line="259" w:lineRule="auto"/>
                              </w:pPr>
                              <w:r>
                                <w:rPr>
                                  <w:rFonts w:ascii="Arial" w:eastAsia="Arial" w:hAnsi="Arial" w:cs="Arial"/>
                                  <w:color w:val="0B0907"/>
                                  <w:sz w:val="12"/>
                                </w:rPr>
                                <w:t>0</w:t>
                              </w:r>
                            </w:p>
                          </w:txbxContent>
                        </v:textbox>
                      </v:rect>
                      <v:rect id="Rectangle 962" o:spid="_x0000_s1425" style="position:absolute;left:28214;top:13108;width:563;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14:paraId="2C2FC993" w14:textId="77777777" w:rsidR="007A4FF9" w:rsidRDefault="007A4FF9">
                              <w:pPr>
                                <w:spacing w:after="160" w:line="259" w:lineRule="auto"/>
                              </w:pPr>
                              <w:r>
                                <w:rPr>
                                  <w:rFonts w:ascii="Arial" w:eastAsia="Arial" w:hAnsi="Arial" w:cs="Arial"/>
                                  <w:color w:val="0B0907"/>
                                  <w:sz w:val="12"/>
                                </w:rPr>
                                <w:t>2</w:t>
                              </w:r>
                            </w:p>
                          </w:txbxContent>
                        </v:textbox>
                      </v:rect>
                      <v:rect id="Rectangle 963" o:spid="_x0000_s1426" style="position:absolute;left:28214;top:11529;width:563;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0FCD5B58" w14:textId="77777777" w:rsidR="007A4FF9" w:rsidRDefault="007A4FF9">
                              <w:pPr>
                                <w:spacing w:after="160" w:line="259" w:lineRule="auto"/>
                              </w:pPr>
                              <w:r>
                                <w:rPr>
                                  <w:rFonts w:ascii="Arial" w:eastAsia="Arial" w:hAnsi="Arial" w:cs="Arial"/>
                                  <w:color w:val="0B0907"/>
                                  <w:sz w:val="12"/>
                                </w:rPr>
                                <w:t>4</w:t>
                              </w:r>
                            </w:p>
                          </w:txbxContent>
                        </v:textbox>
                      </v:rect>
                      <v:rect id="Rectangle 964" o:spid="_x0000_s1427" style="position:absolute;left:28214;top:9951;width:563;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14:paraId="33891DC3" w14:textId="77777777" w:rsidR="007A4FF9" w:rsidRDefault="007A4FF9">
                              <w:pPr>
                                <w:spacing w:after="160" w:line="259" w:lineRule="auto"/>
                              </w:pPr>
                              <w:r>
                                <w:rPr>
                                  <w:rFonts w:ascii="Arial" w:eastAsia="Arial" w:hAnsi="Arial" w:cs="Arial"/>
                                  <w:color w:val="0B0907"/>
                                  <w:sz w:val="12"/>
                                </w:rPr>
                                <w:t>6</w:t>
                              </w:r>
                            </w:p>
                          </w:txbxContent>
                        </v:textbox>
                      </v:rect>
                      <v:rect id="Rectangle 965" o:spid="_x0000_s1428" style="position:absolute;left:28214;top:8373;width:563;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14:paraId="096353F6" w14:textId="77777777" w:rsidR="007A4FF9" w:rsidRDefault="007A4FF9">
                              <w:pPr>
                                <w:spacing w:after="160" w:line="259" w:lineRule="auto"/>
                              </w:pPr>
                              <w:r>
                                <w:rPr>
                                  <w:rFonts w:ascii="Arial" w:eastAsia="Arial" w:hAnsi="Arial" w:cs="Arial"/>
                                  <w:color w:val="0B0907"/>
                                  <w:sz w:val="12"/>
                                </w:rPr>
                                <w:t>8</w:t>
                              </w:r>
                            </w:p>
                          </w:txbxContent>
                        </v:textbox>
                      </v:rect>
                      <v:rect id="Rectangle 966" o:spid="_x0000_s1429" style="position:absolute;left:27790;top:6795;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" filled="f" stroked="f">
                        <v:textbox inset="0,0,0,0">
                          <w:txbxContent>
                            <w:p w14:paraId="75AF83B6" w14:textId="77777777" w:rsidR="007A4FF9" w:rsidRDefault="007A4FF9">
                              <w:pPr>
                                <w:spacing w:after="160" w:line="259" w:lineRule="auto"/>
                              </w:pPr>
                              <w:r>
                                <w:rPr>
                                  <w:rFonts w:ascii="Arial" w:eastAsia="Arial" w:hAnsi="Arial" w:cs="Arial"/>
                                  <w:color w:val="0B0907"/>
                                  <w:sz w:val="12"/>
                                </w:rPr>
                                <w:t>10</w:t>
                              </w:r>
                            </w:p>
                          </w:txbxContent>
                        </v:textbox>
                      </v:rect>
                      <v:rect id="Rectangle 967" o:spid="_x0000_s1430" style="position:absolute;left:27790;top:5217;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" filled="f" stroked="f">
                        <v:textbox inset="0,0,0,0">
                          <w:txbxContent>
                            <w:p w14:paraId="272E0C5F" w14:textId="77777777" w:rsidR="007A4FF9" w:rsidRDefault="007A4FF9">
                              <w:pPr>
                                <w:spacing w:after="160" w:line="259" w:lineRule="auto"/>
                              </w:pPr>
                              <w:r>
                                <w:rPr>
                                  <w:rFonts w:ascii="Arial" w:eastAsia="Arial" w:hAnsi="Arial" w:cs="Arial"/>
                                  <w:color w:val="0B0907"/>
                                  <w:sz w:val="12"/>
                                </w:rPr>
                                <w:t>12</w:t>
                              </w:r>
                            </w:p>
                          </w:txbxContent>
                        </v:textbox>
                      </v:rect>
                      <v:rect id="Rectangle 968" o:spid="_x0000_s1431" style="position:absolute;left:27790;top:3639;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" filled="f" stroked="f">
                        <v:textbox inset="0,0,0,0">
                          <w:txbxContent>
                            <w:p w14:paraId="2AF189A4" w14:textId="77777777" w:rsidR="007A4FF9" w:rsidRDefault="007A4FF9">
                              <w:pPr>
                                <w:spacing w:after="160" w:line="259" w:lineRule="auto"/>
                              </w:pPr>
                              <w:r>
                                <w:rPr>
                                  <w:rFonts w:ascii="Arial" w:eastAsia="Arial" w:hAnsi="Arial" w:cs="Arial"/>
                                  <w:color w:val="0B0907"/>
                                  <w:sz w:val="12"/>
                                </w:rPr>
                                <w:t>14</w:t>
                              </w:r>
                            </w:p>
                          </w:txbxContent>
                        </v:textbox>
                      </v:rect>
                      <v:rect id="Rectangle 969" o:spid="_x0000_s1432" style="position:absolute;left:27790;top:2061;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" filled="f" stroked="f">
                        <v:textbox inset="0,0,0,0">
                          <w:txbxContent>
                            <w:p w14:paraId="46316A1B" w14:textId="77777777" w:rsidR="007A4FF9" w:rsidRDefault="007A4FF9">
                              <w:pPr>
                                <w:spacing w:after="160" w:line="259" w:lineRule="auto"/>
                              </w:pPr>
                              <w:r>
                                <w:rPr>
                                  <w:rFonts w:ascii="Arial" w:eastAsia="Arial" w:hAnsi="Arial" w:cs="Arial"/>
                                  <w:color w:val="0B0907"/>
                                  <w:sz w:val="12"/>
                                </w:rPr>
                                <w:t>16</w:t>
                              </w:r>
                            </w:p>
                          </w:txbxContent>
                        </v:textbox>
                      </v:rect>
                      <v:rect id="Rectangle 970" o:spid="_x0000_s1433" style="position:absolute;left:27790;top:482;width:1127;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" filled="f" stroked="f">
                        <v:textbox inset="0,0,0,0">
                          <w:txbxContent>
                            <w:p w14:paraId="1E1356F9" w14:textId="77777777" w:rsidR="007A4FF9" w:rsidRDefault="007A4FF9">
                              <w:pPr>
                                <w:spacing w:after="160" w:line="259" w:lineRule="auto"/>
                              </w:pPr>
                              <w:r>
                                <w:rPr>
                                  <w:rFonts w:ascii="Arial" w:eastAsia="Arial" w:hAnsi="Arial" w:cs="Arial"/>
                                  <w:color w:val="0B0907"/>
                                  <w:sz w:val="12"/>
                                </w:rPr>
                                <w:t>18</w:t>
                              </w:r>
                            </w:p>
                          </w:txbxContent>
                        </v:textbox>
                      </v:rect>
                      <v:rect id="Rectangle 973" o:spid="_x0000_s1434" style="position:absolute;left:7404;top:995;width:9220;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VhzxQAAANwAAAAPAAAAZHJzL2Rvd25yZXYueG1sRI9Pa8JA&#10;FMTvhX6H5RW81Y0V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BR8VhzxQAAANwAAAAP&#10;AAAAAAAAAAAAAAAAAAcCAABkcnMvZG93bnJldi54bWxQSwUGAAAAAAMAAwC3AAAA+QIAAAAA&#10;" filled="f" stroked="f">
                        <v:textbox inset="0,0,0,0">
                          <w:txbxContent>
                            <w:p w14:paraId="79D2D8F4" w14:textId="77777777" w:rsidR="007A4FF9" w:rsidRDefault="007A4FF9">
                              <w:pPr>
                                <w:spacing w:after="160" w:line="259" w:lineRule="auto"/>
                              </w:pPr>
                              <w:r>
                                <w:rPr>
                                  <w:rFonts w:ascii="Arial" w:eastAsia="Arial" w:hAnsi="Arial" w:cs="Arial"/>
                                  <w:color w:val="0B0907"/>
                                  <w:sz w:val="13"/>
                                </w:rPr>
                                <w:t>Atomic Percentage</w:t>
                              </w:r>
                            </w:p>
                          </w:txbxContent>
                        </v:textbox>
                      </v:rect>
                      <v:rect id="Rectangle 974" o:spid="_x0000_s1435" style="position:absolute;left:34011;top:1140;width:9220;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14:paraId="4F6F99C4" w14:textId="77777777" w:rsidR="007A4FF9" w:rsidRDefault="007A4FF9">
                              <w:pPr>
                                <w:spacing w:after="160" w:line="259" w:lineRule="auto"/>
                              </w:pPr>
                              <w:r>
                                <w:rPr>
                                  <w:rFonts w:ascii="Arial" w:eastAsia="Arial" w:hAnsi="Arial" w:cs="Arial"/>
                                  <w:color w:val="0B0907"/>
                                  <w:sz w:val="13"/>
                                </w:rPr>
                                <w:t>Atomic Percentage</w:t>
                              </w:r>
                            </w:p>
                          </w:txbxContent>
                        </v:textbox>
                      </v:rect>
                      <v:rect id="Rectangle 975" o:spid="_x0000_s1436" style="position:absolute;left:15095;top:1026;width:4632;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WcxQAAANwAAAAPAAAAZHJzL2Rvd25yZXYueG1sRI9Pa8JA&#10;FMTvhX6H5RW81Y0Fq4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CxVGWcxQAAANwAAAAP&#10;AAAAAAAAAAAAAAAAAAcCAABkcnMvZG93bnJldi54bWxQSwUGAAAAAAMAAwC3AAAA+QIAAAAA&#10;" filled="f" stroked="f">
                        <v:textbox inset="0,0,0,0">
                          <w:txbxContent>
                            <w:p w14:paraId="2A12CF47" w14:textId="77777777" w:rsidR="007A4FF9" w:rsidRDefault="007A4FF9">
                              <w:pPr>
                                <w:spacing w:after="160" w:line="259" w:lineRule="auto"/>
                              </w:pPr>
                              <w:r>
                                <w:rPr>
                                  <w:rFonts w:ascii="Arial" w:eastAsia="Arial" w:hAnsi="Arial" w:cs="Arial"/>
                                  <w:color w:val="0B0907"/>
                                  <w:sz w:val="13"/>
                                </w:rPr>
                                <w:t>OXYGEN</w:t>
                              </w:r>
                            </w:p>
                          </w:txbxContent>
                        </v:textbox>
                      </v:rect>
                      <v:rect id="Rectangle 976" o:spid="_x0000_s1437" style="position:absolute;left:18333;top:8247;width:469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" filled="f" stroked="f">
                        <v:textbox inset="0,0,0,0">
                          <w:txbxContent>
                            <w:p w14:paraId="4A5A7977" w14:textId="77777777" w:rsidR="007A4FF9" w:rsidRDefault="007A4FF9">
                              <w:pPr>
                                <w:spacing w:after="160" w:line="259" w:lineRule="auto"/>
                              </w:pPr>
                              <w:r>
                                <w:rPr>
                                  <w:rFonts w:ascii="Arial" w:eastAsia="Arial" w:hAnsi="Arial" w:cs="Arial"/>
                                  <w:color w:val="0B0907"/>
                                  <w:sz w:val="13"/>
                                </w:rPr>
                                <w:t>CARBON</w:t>
                              </w:r>
                            </w:p>
                          </w:txbxContent>
                        </v:textbox>
                      </v:rect>
                      <v:rect id="Rectangle 977" o:spid="_x0000_s1438" style="position:absolute;left:41953;top:828;width:4632;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" filled="f" stroked="f">
                        <v:textbox inset="0,0,0,0">
                          <w:txbxContent>
                            <w:p w14:paraId="76E63433" w14:textId="77777777" w:rsidR="007A4FF9" w:rsidRDefault="007A4FF9">
                              <w:pPr>
                                <w:spacing w:after="160" w:line="259" w:lineRule="auto"/>
                              </w:pPr>
                              <w:r>
                                <w:rPr>
                                  <w:rFonts w:ascii="Arial" w:eastAsia="Arial" w:hAnsi="Arial" w:cs="Arial"/>
                                  <w:color w:val="0B0907"/>
                                  <w:sz w:val="13"/>
                                </w:rPr>
                                <w:t>OXYGEN</w:t>
                              </w:r>
                            </w:p>
                          </w:txbxContent>
                        </v:textbox>
                      </v:rect>
                      <v:rect id="Rectangle 978" o:spid="_x0000_s1439" style="position:absolute;left:45329;top:2183;width:4697;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" filled="f" stroked="f">
                        <v:textbox inset="0,0,0,0">
                          <w:txbxContent>
                            <w:p w14:paraId="1B2C363D" w14:textId="77777777" w:rsidR="007A4FF9" w:rsidRDefault="007A4FF9">
                              <w:pPr>
                                <w:spacing w:after="160" w:line="259" w:lineRule="auto"/>
                              </w:pPr>
                              <w:r>
                                <w:rPr>
                                  <w:rFonts w:ascii="Arial" w:eastAsia="Arial" w:hAnsi="Arial" w:cs="Arial"/>
                                  <w:color w:val="0B0907"/>
                                  <w:sz w:val="13"/>
                                </w:rPr>
                                <w:t>CARBON</w:t>
                              </w:r>
                            </w:p>
                          </w:txbxContent>
                        </v:textbox>
                      </v:rect>
                      <v:rect id="Rectangle 979" o:spid="_x0000_s1440" style="position:absolute;left:3073;top:4357;width:360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" filled="f" stroked="f">
                        <v:textbox inset="0,0,0,0">
                          <w:txbxContent>
                            <w:p w14:paraId="781C0BA3" w14:textId="77777777" w:rsidR="007A4FF9" w:rsidRDefault="007A4FF9">
                              <w:pPr>
                                <w:spacing w:after="160" w:line="259" w:lineRule="auto"/>
                              </w:pPr>
                              <w:r>
                                <w:rPr>
                                  <w:rFonts w:ascii="Arial" w:eastAsia="Arial" w:hAnsi="Arial" w:cs="Arial"/>
                                  <w:color w:val="0B0907"/>
                                  <w:sz w:val="13"/>
                                </w:rPr>
                                <w:t>Carbon</w:t>
                              </w:r>
                            </w:p>
                          </w:txbxContent>
                        </v:textbox>
                      </v:rect>
                      <v:rect id="Rectangle 15640" o:spid="_x0000_s1441" style="position:absolute;left:3073;top:5348;width:610;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" filled="f" stroked="f">
                        <v:textbox inset="0,0,0,0">
                          <w:txbxContent>
                            <w:p w14:paraId="3AAB71C7" w14:textId="77777777" w:rsidR="007A4FF9" w:rsidRDefault="007A4FF9">
                              <w:pPr>
                                <w:spacing w:after="160" w:line="259" w:lineRule="auto"/>
                              </w:pPr>
                              <w:r>
                                <w:rPr>
                                  <w:rFonts w:ascii="Arial" w:eastAsia="Arial" w:hAnsi="Arial" w:cs="Arial"/>
                                  <w:color w:val="0B0907"/>
                                  <w:sz w:val="13"/>
                                </w:rPr>
                                <w:t>1</w:t>
                              </w:r>
                            </w:p>
                          </w:txbxContent>
                        </v:textbox>
                      </v:rect>
                      <v:rect id="Rectangle 15641" o:spid="_x0000_s1442" style="position:absolute;left:3532;top:5348;width:549;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" filled="f" stroked="f">
                        <v:textbox inset="0,0,0,0">
                          <w:txbxContent>
                            <w:p w14:paraId="3F939100" w14:textId="77777777" w:rsidR="007A4FF9" w:rsidRDefault="007A4FF9">
                              <w:pPr>
                                <w:spacing w:after="160" w:line="259" w:lineRule="auto"/>
                              </w:pPr>
                              <w:r>
                                <w:rPr>
                                  <w:rFonts w:ascii="Arial" w:eastAsia="Arial" w:hAnsi="Arial" w:cs="Arial"/>
                                  <w:color w:val="0B0907"/>
                                  <w:sz w:val="13"/>
                                </w:rPr>
                                <w:t>s</w:t>
                              </w:r>
                            </w:p>
                          </w:txbxContent>
                        </v:textbox>
                      </v:rect>
                      <v:rect id="Rectangle 15645" o:spid="_x0000_s1443" style="position:absolute;left:9133;top:4374;width:30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" filled="f" stroked="f">
                        <v:textbox inset="0,0,0,0">
                          <w:txbxContent>
                            <w:p w14:paraId="6281DD14" w14:textId="77777777" w:rsidR="007A4FF9" w:rsidRDefault="007A4FF9">
                              <w:pPr>
                                <w:spacing w:after="160" w:line="259" w:lineRule="auto"/>
                              </w:pPr>
                              <w:r>
                                <w:rPr>
                                  <w:rFonts w:ascii="Arial" w:eastAsia="Arial" w:hAnsi="Arial" w:cs="Arial"/>
                                  <w:color w:val="0B0907"/>
                                  <w:sz w:val="13"/>
                                </w:rPr>
                                <w:t xml:space="preserve"> </w:t>
                              </w:r>
                            </w:p>
                          </w:txbxContent>
                        </v:textbox>
                      </v:rect>
                      <v:rect id="Rectangle 15644" o:spid="_x0000_s1444" style="position:absolute;left:7068;top:4374;width:274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" filled="f" stroked="f">
                        <v:textbox inset="0,0,0,0">
                          <w:txbxContent>
                            <w:p w14:paraId="6769FD7C" w14:textId="77777777" w:rsidR="007A4FF9" w:rsidRDefault="007A4FF9">
                              <w:pPr>
                                <w:spacing w:after="160" w:line="259" w:lineRule="auto"/>
                              </w:pPr>
                              <w:r>
                                <w:rPr>
                                  <w:rFonts w:ascii="Arial" w:eastAsia="Arial" w:hAnsi="Arial" w:cs="Arial"/>
                                  <w:color w:val="0B0907"/>
                                  <w:sz w:val="13"/>
                                </w:rPr>
                                <w:t>64.94</w:t>
                              </w:r>
                            </w:p>
                          </w:txbxContent>
                        </v:textbox>
                      </v:rect>
                      <v:rect id="Rectangle 982" o:spid="_x0000_s1445" style="position:absolute;left:9363;top:4133;width:603;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14:paraId="5735F6E2" w14:textId="77777777" w:rsidR="007A4FF9" w:rsidRDefault="007A4FF9">
                              <w:pPr>
                                <w:spacing w:after="160" w:line="259" w:lineRule="auto"/>
                              </w:pPr>
                              <w:r>
                                <w:rPr>
                                  <w:rFonts w:ascii="Segoe UI Symbol" w:eastAsia="Segoe UI Symbol" w:hAnsi="Segoe UI Symbol" w:cs="Segoe UI Symbol"/>
                                  <w:color w:val="0B0907"/>
                                  <w:sz w:val="13"/>
                                </w:rPr>
                                <w:t>±</w:t>
                              </w:r>
                            </w:p>
                          </w:txbxContent>
                        </v:textbox>
                      </v:rect>
                      <v:rect id="Rectangle 983" o:spid="_x0000_s1446" style="position:absolute;left:7068;top:5365;width:213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hUxQAAANwAAAAPAAAAZHJzL2Rvd25yZXYueG1sRI9Pa8JA&#10;FMTvgt9heYI33ahQ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BkJChUxQAAANwAAAAP&#10;AAAAAAAAAAAAAAAAAAcCAABkcnMvZG93bnJldi54bWxQSwUGAAAAAAMAAwC3AAAA+QIAAAAA&#10;" filled="f" stroked="f">
                        <v:textbox inset="0,0,0,0">
                          <w:txbxContent>
                            <w:p w14:paraId="455AE432" w14:textId="77777777" w:rsidR="007A4FF9" w:rsidRDefault="007A4FF9">
                              <w:pPr>
                                <w:spacing w:after="160" w:line="259" w:lineRule="auto"/>
                              </w:pPr>
                              <w:r>
                                <w:rPr>
                                  <w:rFonts w:ascii="Arial" w:eastAsia="Arial" w:hAnsi="Arial" w:cs="Arial"/>
                                  <w:color w:val="0B0907"/>
                                  <w:sz w:val="13"/>
                                </w:rPr>
                                <w:t>0.94</w:t>
                              </w:r>
                            </w:p>
                          </w:txbxContent>
                        </v:textbox>
                      </v:rect>
                      <v:rect id="Rectangle 15648" o:spid="_x0000_s1447" style="position:absolute;left:7068;top:6841;width:274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" filled="f" stroked="f">
                        <v:textbox inset="0,0,0,0">
                          <w:txbxContent>
                            <w:p w14:paraId="212F142B" w14:textId="77777777" w:rsidR="007A4FF9" w:rsidRDefault="007A4FF9">
                              <w:pPr>
                                <w:spacing w:after="160" w:line="259" w:lineRule="auto"/>
                              </w:pPr>
                              <w:r>
                                <w:rPr>
                                  <w:rFonts w:ascii="Arial" w:eastAsia="Arial" w:hAnsi="Arial" w:cs="Arial"/>
                                  <w:color w:val="0B0907"/>
                                  <w:sz w:val="13"/>
                                </w:rPr>
                                <w:t>35.34</w:t>
                              </w:r>
                            </w:p>
                          </w:txbxContent>
                        </v:textbox>
                      </v:rect>
                      <v:rect id="Rectangle 15649" o:spid="_x0000_s1448" style="position:absolute;left:9133;top:6841;width:30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" filled="f" stroked="f">
                        <v:textbox inset="0,0,0,0">
                          <w:txbxContent>
                            <w:p w14:paraId="04CA8F6C" w14:textId="77777777" w:rsidR="007A4FF9" w:rsidRDefault="007A4FF9">
                              <w:pPr>
                                <w:spacing w:after="160" w:line="259" w:lineRule="auto"/>
                              </w:pPr>
                              <w:r>
                                <w:rPr>
                                  <w:rFonts w:ascii="Arial" w:eastAsia="Arial" w:hAnsi="Arial" w:cs="Arial"/>
                                  <w:color w:val="0B0907"/>
                                  <w:sz w:val="13"/>
                                </w:rPr>
                                <w:t xml:space="preserve"> </w:t>
                              </w:r>
                            </w:p>
                          </w:txbxContent>
                        </v:textbox>
                      </v:rect>
                      <v:rect id="Rectangle 985" o:spid="_x0000_s1449" style="position:absolute;left:9363;top:6600;width:603;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W7xQAAANwAAAAPAAAAZHJzL2Rvd25yZXYueG1sRI9Pa8JA&#10;FMTvgt9heYI33ShY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CEgRW7xQAAANwAAAAP&#10;AAAAAAAAAAAAAAAAAAcCAABkcnMvZG93bnJldi54bWxQSwUGAAAAAAMAAwC3AAAA+QIAAAAA&#10;" filled="f" stroked="f">
                        <v:textbox inset="0,0,0,0">
                          <w:txbxContent>
                            <w:p w14:paraId="3C3A2B06" w14:textId="77777777" w:rsidR="007A4FF9" w:rsidRDefault="007A4FF9">
                              <w:pPr>
                                <w:spacing w:after="160" w:line="259" w:lineRule="auto"/>
                              </w:pPr>
                              <w:r>
                                <w:rPr>
                                  <w:rFonts w:ascii="Segoe UI Symbol" w:eastAsia="Segoe UI Symbol" w:hAnsi="Segoe UI Symbol" w:cs="Segoe UI Symbol"/>
                                  <w:color w:val="0B0907"/>
                                  <w:sz w:val="13"/>
                                </w:rPr>
                                <w:t>±</w:t>
                              </w:r>
                            </w:p>
                          </w:txbxContent>
                        </v:textbox>
                      </v:rect>
                      <v:rect id="Rectangle 986" o:spid="_x0000_s1450" style="position:absolute;left:7639;top:7832;width:213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" filled="f" stroked="f">
                        <v:textbox inset="0,0,0,0">
                          <w:txbxContent>
                            <w:p w14:paraId="4ABD6B90" w14:textId="77777777" w:rsidR="007A4FF9" w:rsidRDefault="007A4FF9">
                              <w:pPr>
                                <w:spacing w:after="160" w:line="259" w:lineRule="auto"/>
                              </w:pPr>
                              <w:r>
                                <w:rPr>
                                  <w:rFonts w:ascii="Arial" w:eastAsia="Arial" w:hAnsi="Arial" w:cs="Arial"/>
                                  <w:color w:val="0B0907"/>
                                  <w:sz w:val="13"/>
                                </w:rPr>
                                <w:t>0.56</w:t>
                              </w:r>
                            </w:p>
                          </w:txbxContent>
                        </v:textbox>
                      </v:rect>
                      <v:rect id="Rectangle 15646" o:spid="_x0000_s1451" style="position:absolute;left:33808;top:4577;width:2746;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" filled="f" stroked="f">
                        <v:textbox inset="0,0,0,0">
                          <w:txbxContent>
                            <w:p w14:paraId="71F09CB0" w14:textId="77777777" w:rsidR="007A4FF9" w:rsidRDefault="007A4FF9">
                              <w:pPr>
                                <w:spacing w:after="160" w:line="259" w:lineRule="auto"/>
                              </w:pPr>
                              <w:r>
                                <w:rPr>
                                  <w:rFonts w:ascii="Arial" w:eastAsia="Arial" w:hAnsi="Arial" w:cs="Arial"/>
                                  <w:color w:val="0B0907"/>
                                  <w:sz w:val="13"/>
                                </w:rPr>
                                <w:t>68.67</w:t>
                              </w:r>
                            </w:p>
                          </w:txbxContent>
                        </v:textbox>
                      </v:rect>
                      <v:rect id="Rectangle 15647" o:spid="_x0000_s1452" style="position:absolute;left:35873;top:4577;width:305;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" filled="f" stroked="f">
                        <v:textbox inset="0,0,0,0">
                          <w:txbxContent>
                            <w:p w14:paraId="49AEA12D" w14:textId="77777777" w:rsidR="007A4FF9" w:rsidRDefault="007A4FF9">
                              <w:pPr>
                                <w:spacing w:after="160" w:line="259" w:lineRule="auto"/>
                              </w:pPr>
                              <w:r>
                                <w:rPr>
                                  <w:rFonts w:ascii="Arial" w:eastAsia="Arial" w:hAnsi="Arial" w:cs="Arial"/>
                                  <w:color w:val="0B0907"/>
                                  <w:sz w:val="13"/>
                                </w:rPr>
                                <w:t xml:space="preserve"> </w:t>
                              </w:r>
                            </w:p>
                          </w:txbxContent>
                        </v:textbox>
                      </v:rect>
                      <v:rect id="Rectangle 988" o:spid="_x0000_s1453" style="position:absolute;left:36102;top:4336;width:603;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" filled="f" stroked="f">
                        <v:textbox inset="0,0,0,0">
                          <w:txbxContent>
                            <w:p w14:paraId="42E91F83" w14:textId="77777777" w:rsidR="007A4FF9" w:rsidRDefault="007A4FF9">
                              <w:pPr>
                                <w:spacing w:after="160" w:line="259" w:lineRule="auto"/>
                              </w:pPr>
                              <w:r>
                                <w:rPr>
                                  <w:rFonts w:ascii="Segoe UI Symbol" w:eastAsia="Segoe UI Symbol" w:hAnsi="Segoe UI Symbol" w:cs="Segoe UI Symbol"/>
                                  <w:color w:val="0B0907"/>
                                  <w:sz w:val="13"/>
                                </w:rPr>
                                <w:t>±</w:t>
                              </w:r>
                            </w:p>
                          </w:txbxContent>
                        </v:textbox>
                      </v:rect>
                      <v:rect id="Rectangle 989" o:spid="_x0000_s1454" style="position:absolute;left:33808;top:5567;width:213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" filled="f" stroked="f">
                        <v:textbox inset="0,0,0,0">
                          <w:txbxContent>
                            <w:p w14:paraId="0BB9CEED" w14:textId="77777777" w:rsidR="007A4FF9" w:rsidRDefault="007A4FF9">
                              <w:pPr>
                                <w:spacing w:after="160" w:line="259" w:lineRule="auto"/>
                              </w:pPr>
                              <w:r>
                                <w:rPr>
                                  <w:rFonts w:ascii="Arial" w:eastAsia="Arial" w:hAnsi="Arial" w:cs="Arial"/>
                                  <w:color w:val="0B0907"/>
                                  <w:sz w:val="13"/>
                                </w:rPr>
                                <w:t>0.20</w:t>
                              </w:r>
                            </w:p>
                          </w:txbxContent>
                        </v:textbox>
                      </v:rect>
                      <v:rect id="Rectangle 15651" o:spid="_x0000_s1455" style="position:absolute;left:35873;top:7071;width:30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" filled="f" stroked="f">
                        <v:textbox inset="0,0,0,0">
                          <w:txbxContent>
                            <w:p w14:paraId="35CCC8F7" w14:textId="77777777" w:rsidR="007A4FF9" w:rsidRDefault="007A4FF9">
                              <w:pPr>
                                <w:spacing w:after="160" w:line="259" w:lineRule="auto"/>
                              </w:pPr>
                              <w:r>
                                <w:rPr>
                                  <w:rFonts w:ascii="Arial" w:eastAsia="Arial" w:hAnsi="Arial" w:cs="Arial"/>
                                  <w:color w:val="0B0907"/>
                                  <w:sz w:val="13"/>
                                </w:rPr>
                                <w:t xml:space="preserve"> </w:t>
                              </w:r>
                            </w:p>
                          </w:txbxContent>
                        </v:textbox>
                      </v:rect>
                      <v:rect id="Rectangle 15650" o:spid="_x0000_s1456" style="position:absolute;left:33808;top:7071;width:274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" filled="f" stroked="f">
                        <v:textbox inset="0,0,0,0">
                          <w:txbxContent>
                            <w:p w14:paraId="0884C375" w14:textId="77777777" w:rsidR="007A4FF9" w:rsidRDefault="007A4FF9">
                              <w:pPr>
                                <w:spacing w:after="160" w:line="259" w:lineRule="auto"/>
                              </w:pPr>
                              <w:r>
                                <w:rPr>
                                  <w:rFonts w:ascii="Arial" w:eastAsia="Arial" w:hAnsi="Arial" w:cs="Arial"/>
                                  <w:color w:val="0B0907"/>
                                  <w:sz w:val="13"/>
                                </w:rPr>
                                <w:t>20.20</w:t>
                              </w:r>
                            </w:p>
                          </w:txbxContent>
                        </v:textbox>
                      </v:rect>
                      <v:rect id="Rectangle 991" o:spid="_x0000_s1457" style="position:absolute;left:36102;top:6830;width:603;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" filled="f" stroked="f">
                        <v:textbox inset="0,0,0,0">
                          <w:txbxContent>
                            <w:p w14:paraId="21D687DC" w14:textId="77777777" w:rsidR="007A4FF9" w:rsidRDefault="007A4FF9">
                              <w:pPr>
                                <w:spacing w:after="160" w:line="259" w:lineRule="auto"/>
                              </w:pPr>
                              <w:r>
                                <w:rPr>
                                  <w:rFonts w:ascii="Segoe UI Symbol" w:eastAsia="Segoe UI Symbol" w:hAnsi="Segoe UI Symbol" w:cs="Segoe UI Symbol"/>
                                  <w:color w:val="0B0907"/>
                                  <w:sz w:val="13"/>
                                </w:rPr>
                                <w:t>±</w:t>
                              </w:r>
                            </w:p>
                          </w:txbxContent>
                        </v:textbox>
                      </v:rect>
                      <v:rect id="Rectangle 992" o:spid="_x0000_s1458" style="position:absolute;left:34378;top:8062;width:2137;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" filled="f" stroked="f">
                        <v:textbox inset="0,0,0,0">
                          <w:txbxContent>
                            <w:p w14:paraId="70C55AFB" w14:textId="77777777" w:rsidR="007A4FF9" w:rsidRDefault="007A4FF9">
                              <w:pPr>
                                <w:spacing w:after="160" w:line="259" w:lineRule="auto"/>
                              </w:pPr>
                              <w:r>
                                <w:rPr>
                                  <w:rFonts w:ascii="Arial" w:eastAsia="Arial" w:hAnsi="Arial" w:cs="Arial"/>
                                  <w:color w:val="0B0907"/>
                                  <w:sz w:val="13"/>
                                </w:rPr>
                                <w:t>0.43</w:t>
                              </w:r>
                            </w:p>
                          </w:txbxContent>
                        </v:textbox>
                      </v:rect>
                      <v:rect id="Rectangle 993" o:spid="_x0000_s1459" style="position:absolute;left:3073;top:6824;width:378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JxAAAANwAAAAPAAAAZHJzL2Rvd25yZXYueG1sRI9Pi8Iw&#10;FMTvwn6H8ARvmurC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OH9vonEAAAA3AAAAA8A&#10;AAAAAAAAAAAAAAAABwIAAGRycy9kb3ducmV2LnhtbFBLBQYAAAAAAwADALcAAAD4AgAAAAA=&#10;" filled="f" stroked="f">
                        <v:textbox inset="0,0,0,0">
                          <w:txbxContent>
                            <w:p w14:paraId="60108A4D" w14:textId="77777777" w:rsidR="007A4FF9" w:rsidRDefault="007A4FF9">
                              <w:pPr>
                                <w:spacing w:after="160" w:line="259" w:lineRule="auto"/>
                              </w:pPr>
                              <w:r>
                                <w:rPr>
                                  <w:rFonts w:ascii="Arial" w:eastAsia="Arial" w:hAnsi="Arial" w:cs="Arial"/>
                                  <w:color w:val="0B0907"/>
                                  <w:sz w:val="13"/>
                                </w:rPr>
                                <w:t>Oxygen</w:t>
                              </w:r>
                            </w:p>
                          </w:txbxContent>
                        </v:textbox>
                      </v:rect>
                      <v:rect id="Rectangle 15652" o:spid="_x0000_s1460" style="position:absolute;left:3073;top:7815;width:610;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" filled="f" stroked="f">
                        <v:textbox inset="0,0,0,0">
                          <w:txbxContent>
                            <w:p w14:paraId="2EA03FCF" w14:textId="77777777" w:rsidR="007A4FF9" w:rsidRDefault="007A4FF9">
                              <w:pPr>
                                <w:spacing w:after="160" w:line="259" w:lineRule="auto"/>
                              </w:pPr>
                              <w:r>
                                <w:rPr>
                                  <w:rFonts w:ascii="Arial" w:eastAsia="Arial" w:hAnsi="Arial" w:cs="Arial"/>
                                  <w:color w:val="0B0907"/>
                                  <w:sz w:val="13"/>
                                </w:rPr>
                                <w:t>1</w:t>
                              </w:r>
                            </w:p>
                          </w:txbxContent>
                        </v:textbox>
                      </v:rect>
                      <v:rect id="Rectangle 15653" o:spid="_x0000_s1461" style="position:absolute;left:3532;top:7815;width:549;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" filled="f" stroked="f">
                        <v:textbox inset="0,0,0,0">
                          <w:txbxContent>
                            <w:p w14:paraId="651FB153" w14:textId="77777777" w:rsidR="007A4FF9" w:rsidRDefault="007A4FF9">
                              <w:pPr>
                                <w:spacing w:after="160" w:line="259" w:lineRule="auto"/>
                              </w:pPr>
                              <w:r>
                                <w:rPr>
                                  <w:rFonts w:ascii="Arial" w:eastAsia="Arial" w:hAnsi="Arial" w:cs="Arial"/>
                                  <w:color w:val="0B0907"/>
                                  <w:sz w:val="13"/>
                                </w:rPr>
                                <w:t>s</w:t>
                              </w:r>
                            </w:p>
                          </w:txbxContent>
                        </v:textbox>
                      </v:rect>
                      <v:rect id="Rectangle 995" o:spid="_x0000_s1462" style="position:absolute;left:30008;top:4648;width:3600;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INmxAAAANwAAAAPAAAAZHJzL2Rvd25yZXYueG1sRI9Pi8Iw&#10;FMTvwn6H8ARvmirs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AFYg2bEAAAA3AAAAA8A&#10;AAAAAAAAAAAAAAAABwIAAGRycy9kb3ducmV2LnhtbFBLBQYAAAAAAwADALcAAAD4AgAAAAA=&#10;" filled="f" stroked="f">
                        <v:textbox inset="0,0,0,0">
                          <w:txbxContent>
                            <w:p w14:paraId="120EBA2F" w14:textId="77777777" w:rsidR="007A4FF9" w:rsidRDefault="007A4FF9">
                              <w:pPr>
                                <w:spacing w:after="160" w:line="259" w:lineRule="auto"/>
                              </w:pPr>
                              <w:r>
                                <w:rPr>
                                  <w:rFonts w:ascii="Arial" w:eastAsia="Arial" w:hAnsi="Arial" w:cs="Arial"/>
                                  <w:color w:val="0B0907"/>
                                  <w:sz w:val="13"/>
                                </w:rPr>
                                <w:t>Carbon</w:t>
                              </w:r>
                            </w:p>
                          </w:txbxContent>
                        </v:textbox>
                      </v:rect>
                      <v:rect id="Rectangle 15643" o:spid="_x0000_s1463" style="position:absolute;left:30467;top:5638;width:54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" filled="f" stroked="f">
                        <v:textbox inset="0,0,0,0">
                          <w:txbxContent>
                            <w:p w14:paraId="35F619C5" w14:textId="77777777" w:rsidR="007A4FF9" w:rsidRDefault="007A4FF9">
                              <w:pPr>
                                <w:spacing w:after="160" w:line="259" w:lineRule="auto"/>
                              </w:pPr>
                              <w:r>
                                <w:rPr>
                                  <w:rFonts w:ascii="Arial" w:eastAsia="Arial" w:hAnsi="Arial" w:cs="Arial"/>
                                  <w:color w:val="0B0907"/>
                                  <w:sz w:val="13"/>
                                </w:rPr>
                                <w:t>s</w:t>
                              </w:r>
                            </w:p>
                          </w:txbxContent>
                        </v:textbox>
                      </v:rect>
                      <v:rect id="Rectangle 15642" o:spid="_x0000_s1464" style="position:absolute;left:30008;top:5638;width:61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" filled="f" stroked="f">
                        <v:textbox inset="0,0,0,0">
                          <w:txbxContent>
                            <w:p w14:paraId="784C96D5" w14:textId="77777777" w:rsidR="007A4FF9" w:rsidRDefault="007A4FF9">
                              <w:pPr>
                                <w:spacing w:after="160" w:line="259" w:lineRule="auto"/>
                              </w:pPr>
                              <w:r>
                                <w:rPr>
                                  <w:rFonts w:ascii="Arial" w:eastAsia="Arial" w:hAnsi="Arial" w:cs="Arial"/>
                                  <w:color w:val="0B0907"/>
                                  <w:sz w:val="13"/>
                                </w:rPr>
                                <w:t>1</w:t>
                              </w:r>
                            </w:p>
                          </w:txbxContent>
                        </v:textbox>
                      </v:rect>
                      <v:rect id="Rectangle 997" o:spid="_x0000_s1465" style="position:absolute;left:30008;top:7079;width:3783;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" filled="f" stroked="f">
                        <v:textbox inset="0,0,0,0">
                          <w:txbxContent>
                            <w:p w14:paraId="0B002FDE" w14:textId="77777777" w:rsidR="007A4FF9" w:rsidRDefault="007A4FF9">
                              <w:pPr>
                                <w:spacing w:after="160" w:line="259" w:lineRule="auto"/>
                              </w:pPr>
                              <w:r>
                                <w:rPr>
                                  <w:rFonts w:ascii="Arial" w:eastAsia="Arial" w:hAnsi="Arial" w:cs="Arial"/>
                                  <w:color w:val="0B0907"/>
                                  <w:sz w:val="13"/>
                                </w:rPr>
                                <w:t>Oxygen</w:t>
                              </w:r>
                            </w:p>
                          </w:txbxContent>
                        </v:textbox>
                      </v:rect>
                      <v:rect id="Rectangle 15655" o:spid="_x0000_s1466" style="position:absolute;left:30467;top:8069;width:54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" filled="f" stroked="f">
                        <v:textbox inset="0,0,0,0">
                          <w:txbxContent>
                            <w:p w14:paraId="23CE8369" w14:textId="77777777" w:rsidR="007A4FF9" w:rsidRDefault="007A4FF9">
                              <w:pPr>
                                <w:spacing w:after="160" w:line="259" w:lineRule="auto"/>
                              </w:pPr>
                              <w:r>
                                <w:rPr>
                                  <w:rFonts w:ascii="Arial" w:eastAsia="Arial" w:hAnsi="Arial" w:cs="Arial"/>
                                  <w:color w:val="0B0907"/>
                                  <w:sz w:val="13"/>
                                </w:rPr>
                                <w:t>s</w:t>
                              </w:r>
                            </w:p>
                          </w:txbxContent>
                        </v:textbox>
                      </v:rect>
                      <v:rect id="Rectangle 15654" o:spid="_x0000_s1467" style="position:absolute;left:30008;top:8069;width:61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" filled="f" stroked="f">
                        <v:textbox inset="0,0,0,0">
                          <w:txbxContent>
                            <w:p w14:paraId="02F63814" w14:textId="77777777" w:rsidR="007A4FF9" w:rsidRDefault="007A4FF9">
                              <w:pPr>
                                <w:spacing w:after="160" w:line="259" w:lineRule="auto"/>
                              </w:pPr>
                              <w:r>
                                <w:rPr>
                                  <w:rFonts w:ascii="Arial" w:eastAsia="Arial" w:hAnsi="Arial" w:cs="Arial"/>
                                  <w:color w:val="0B0907"/>
                                  <w:sz w:val="13"/>
                                </w:rPr>
                                <w:t>1</w:t>
                              </w:r>
                            </w:p>
                          </w:txbxContent>
                        </v:textbox>
                      </v:rect>
                      <v:rect id="Rectangle 999" o:spid="_x0000_s1468" style="position:absolute;left:6739;top:2322;width:4530;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" filled="f" stroked="f">
                        <v:textbox inset="0,0,0,0">
                          <w:txbxContent>
                            <w:p w14:paraId="251E61C8" w14:textId="77777777" w:rsidR="007A4FF9" w:rsidRDefault="007A4FF9">
                              <w:pPr>
                                <w:spacing w:after="160" w:line="259" w:lineRule="auto"/>
                              </w:pPr>
                              <w:r>
                                <w:rPr>
                                  <w:rFonts w:ascii="Arial" w:eastAsia="Arial" w:hAnsi="Arial" w:cs="Arial"/>
                                  <w:color w:val="0B0907"/>
                                  <w:sz w:val="13"/>
                                </w:rPr>
                                <w:t>Empirical</w:t>
                              </w:r>
                            </w:p>
                          </w:txbxContent>
                        </v:textbox>
                      </v:rect>
                      <v:rect id="Rectangle 1000" o:spid="_x0000_s1469" style="position:absolute;left:6739;top:3071;width:603;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" filled="f" stroked="f">
                        <v:textbox inset="0,0,0,0">
                          <w:txbxContent>
                            <w:p w14:paraId="4121488F" w14:textId="77777777" w:rsidR="007A4FF9" w:rsidRDefault="007A4FF9">
                              <w:pPr>
                                <w:spacing w:after="160" w:line="259" w:lineRule="auto"/>
                              </w:pPr>
                              <w:r>
                                <w:rPr>
                                  <w:rFonts w:ascii="Segoe UI Symbol" w:eastAsia="Segoe UI Symbol" w:hAnsi="Segoe UI Symbol" w:cs="Segoe UI Symbol"/>
                                  <w:color w:val="0B0907"/>
                                  <w:sz w:val="13"/>
                                </w:rPr>
                                <w:t>±</w:t>
                              </w:r>
                            </w:p>
                          </w:txbxContent>
                        </v:textbox>
                      </v:rect>
                      <v:rect id="Rectangle 1001" o:spid="_x0000_s1470" style="position:absolute;left:7192;top:3312;width:183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" filled="f" stroked="f">
                        <v:textbox inset="0,0,0,0">
                          <w:txbxContent>
                            <w:p w14:paraId="783F0366" w14:textId="77777777" w:rsidR="007A4FF9" w:rsidRDefault="007A4FF9">
                              <w:pPr>
                                <w:spacing w:after="160" w:line="259" w:lineRule="auto"/>
                              </w:pPr>
                              <w:r>
                                <w:rPr>
                                  <w:rFonts w:ascii="Arial" w:eastAsia="Arial" w:hAnsi="Arial" w:cs="Arial"/>
                                  <w:color w:val="0B0907"/>
                                  <w:sz w:val="13"/>
                                </w:rPr>
                                <w:t xml:space="preserve"> SD</w:t>
                              </w:r>
                            </w:p>
                          </w:txbxContent>
                        </v:textbox>
                      </v:rect>
                      <v:rect id="Rectangle 1002" o:spid="_x0000_s1471" style="position:absolute;left:33479;top:2375;width:453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" filled="f" stroked="f">
                        <v:textbox inset="0,0,0,0">
                          <w:txbxContent>
                            <w:p w14:paraId="5322D2E1" w14:textId="77777777" w:rsidR="007A4FF9" w:rsidRDefault="007A4FF9">
                              <w:pPr>
                                <w:spacing w:after="160" w:line="259" w:lineRule="auto"/>
                              </w:pPr>
                              <w:r>
                                <w:rPr>
                                  <w:rFonts w:ascii="Arial" w:eastAsia="Arial" w:hAnsi="Arial" w:cs="Arial"/>
                                  <w:color w:val="0B0907"/>
                                  <w:sz w:val="13"/>
                                </w:rPr>
                                <w:t>Empirical</w:t>
                              </w:r>
                            </w:p>
                          </w:txbxContent>
                        </v:textbox>
                      </v:rect>
                      <v:rect id="Rectangle 1003" o:spid="_x0000_s1472" style="position:absolute;left:33479;top:3366;width:128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" filled="f" stroked="f">
                        <v:textbox inset="0,0,0,0">
                          <w:txbxContent>
                            <w:p w14:paraId="0CD7FB3F" w14:textId="77777777" w:rsidR="007A4FF9" w:rsidRDefault="007A4FF9">
                              <w:pPr>
                                <w:spacing w:after="160" w:line="259" w:lineRule="auto"/>
                              </w:pPr>
                              <w:r>
                                <w:rPr>
                                  <w:rFonts w:ascii="Arial" w:eastAsia="Arial" w:hAnsi="Arial" w:cs="Arial"/>
                                  <w:color w:val="0B0907"/>
                                  <w:sz w:val="13"/>
                                </w:rPr>
                                <w:t xml:space="preserve">% </w:t>
                              </w:r>
                            </w:p>
                          </w:txbxContent>
                        </v:textbox>
                      </v:rect>
                      <v:rect id="Rectangle 1004" o:spid="_x0000_s1473" style="position:absolute;left:34442;top:3125;width:603;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" filled="f" stroked="f">
                        <v:textbox inset="0,0,0,0">
                          <w:txbxContent>
                            <w:p w14:paraId="0839014B" w14:textId="77777777" w:rsidR="007A4FF9" w:rsidRDefault="007A4FF9">
                              <w:pPr>
                                <w:spacing w:after="160" w:line="259" w:lineRule="auto"/>
                              </w:pPr>
                              <w:r>
                                <w:rPr>
                                  <w:rFonts w:ascii="Segoe UI Symbol" w:eastAsia="Segoe UI Symbol" w:hAnsi="Segoe UI Symbol" w:cs="Segoe UI Symbol"/>
                                  <w:color w:val="0B0907"/>
                                  <w:sz w:val="13"/>
                                </w:rPr>
                                <w:t>±</w:t>
                              </w:r>
                            </w:p>
                          </w:txbxContent>
                        </v:textbox>
                      </v:rect>
                      <v:rect id="Rectangle 1005" o:spid="_x0000_s1474" style="position:absolute;left:34895;top:3366;width:183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" filled="f" stroked="f">
                        <v:textbox inset="0,0,0,0">
                          <w:txbxContent>
                            <w:p w14:paraId="47C05D7C" w14:textId="77777777" w:rsidR="007A4FF9" w:rsidRDefault="007A4FF9">
                              <w:pPr>
                                <w:spacing w:after="160" w:line="259" w:lineRule="auto"/>
                              </w:pPr>
                              <w:r>
                                <w:rPr>
                                  <w:rFonts w:ascii="Arial" w:eastAsia="Arial" w:hAnsi="Arial" w:cs="Arial"/>
                                  <w:color w:val="0B0907"/>
                                  <w:sz w:val="13"/>
                                </w:rPr>
                                <w:t xml:space="preserve"> SD</w:t>
                              </w:r>
                            </w:p>
                          </w:txbxContent>
                        </v:textbox>
                      </v:rect>
                      <v:rect id="Rectangle 1006" o:spid="_x0000_s1475" style="position:absolute;left:10870;top:2246;width:5431;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" filled="f" stroked="f">
                        <v:textbox inset="0,0,0,0">
                          <w:txbxContent>
                            <w:p w14:paraId="5F1B4010" w14:textId="77777777" w:rsidR="007A4FF9" w:rsidRDefault="007A4FF9">
                              <w:pPr>
                                <w:spacing w:after="160" w:line="259" w:lineRule="auto"/>
                              </w:pPr>
                              <w:r>
                                <w:rPr>
                                  <w:rFonts w:ascii="Arial" w:eastAsia="Arial" w:hAnsi="Arial" w:cs="Arial"/>
                                  <w:color w:val="0B0907"/>
                                  <w:sz w:val="13"/>
                                </w:rPr>
                                <w:t>Theoretical</w:t>
                              </w:r>
                            </w:p>
                          </w:txbxContent>
                        </v:textbox>
                      </v:rect>
                      <v:rect id="Rectangle 1007" o:spid="_x0000_s1476" style="position:absolute;left:37837;top:2411;width:543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" filled="f" stroked="f">
                        <v:textbox inset="0,0,0,0">
                          <w:txbxContent>
                            <w:p w14:paraId="425505CD" w14:textId="77777777" w:rsidR="007A4FF9" w:rsidRDefault="007A4FF9">
                              <w:pPr>
                                <w:spacing w:after="160" w:line="259" w:lineRule="auto"/>
                              </w:pPr>
                              <w:r>
                                <w:rPr>
                                  <w:rFonts w:ascii="Arial" w:eastAsia="Arial" w:hAnsi="Arial" w:cs="Arial"/>
                                  <w:color w:val="0B0907"/>
                                  <w:sz w:val="13"/>
                                </w:rPr>
                                <w:t>Theoretical</w:t>
                              </w:r>
                            </w:p>
                          </w:txbxContent>
                        </v:textbox>
                      </v:rect>
                      <w10:anchorlock/>
                    </v:group>
                  </w:pict>
                </mc:Fallback>
              </mc:AlternateContent>
            </w:r>
          </w:p>
          <w:p w14:paraId="19444EF6" w14:textId="77777777" w:rsidR="00A869D2" w:rsidRDefault="00A869D2">
            <w:pPr>
              <w:tabs>
                <w:tab w:val="center" w:pos="1681"/>
                <w:tab w:val="center" w:pos="2482"/>
                <w:tab w:val="center" w:pos="3284"/>
                <w:tab w:val="center" w:pos="4085"/>
                <w:tab w:val="center" w:pos="4884"/>
                <w:tab w:val="center" w:pos="5915"/>
                <w:tab w:val="center" w:pos="6703"/>
                <w:tab w:val="center" w:pos="7491"/>
                <w:tab w:val="center" w:pos="8280"/>
                <w:tab w:val="center" w:pos="9068"/>
              </w:tabs>
              <w:spacing w:after="44" w:line="259" w:lineRule="auto"/>
            </w:pPr>
            <w:r>
              <w:rPr>
                <w:rFonts w:ascii="Arial" w:eastAsia="Arial" w:hAnsi="Arial" w:cs="Arial"/>
                <w:color w:val="0B0907"/>
                <w:sz w:val="12"/>
              </w:rPr>
              <w:tab/>
              <w:t>900</w:t>
            </w:r>
            <w:r>
              <w:rPr>
                <w:rFonts w:ascii="Arial" w:eastAsia="Arial" w:hAnsi="Arial" w:cs="Arial"/>
                <w:color w:val="0B0907"/>
                <w:sz w:val="12"/>
              </w:rPr>
              <w:tab/>
              <w:t>600</w:t>
            </w:r>
            <w:r>
              <w:rPr>
                <w:rFonts w:ascii="Arial" w:eastAsia="Arial" w:hAnsi="Arial" w:cs="Arial"/>
                <w:color w:val="0B0907"/>
                <w:sz w:val="12"/>
              </w:rPr>
              <w:tab/>
              <w:t>300</w:t>
            </w:r>
            <w:r>
              <w:rPr>
                <w:rFonts w:ascii="Arial" w:eastAsia="Arial" w:hAnsi="Arial" w:cs="Arial"/>
                <w:color w:val="0B0907"/>
                <w:sz w:val="12"/>
              </w:rPr>
              <w:tab/>
              <w:t>0</w:t>
            </w:r>
            <w:r>
              <w:rPr>
                <w:rFonts w:ascii="Arial" w:eastAsia="Arial" w:hAnsi="Arial" w:cs="Arial"/>
                <w:color w:val="0B0907"/>
                <w:sz w:val="12"/>
              </w:rPr>
              <w:tab/>
              <w:t>1200</w:t>
            </w:r>
            <w:r>
              <w:rPr>
                <w:rFonts w:ascii="Arial" w:eastAsia="Arial" w:hAnsi="Arial" w:cs="Arial"/>
                <w:color w:val="0B0907"/>
                <w:sz w:val="12"/>
              </w:rPr>
              <w:tab/>
              <w:t>900</w:t>
            </w:r>
            <w:r>
              <w:rPr>
                <w:rFonts w:ascii="Arial" w:eastAsia="Arial" w:hAnsi="Arial" w:cs="Arial"/>
                <w:color w:val="0B0907"/>
                <w:sz w:val="12"/>
              </w:rPr>
              <w:tab/>
              <w:t>600</w:t>
            </w:r>
            <w:r>
              <w:rPr>
                <w:rFonts w:ascii="Arial" w:eastAsia="Arial" w:hAnsi="Arial" w:cs="Arial"/>
                <w:color w:val="0B0907"/>
                <w:sz w:val="12"/>
              </w:rPr>
              <w:tab/>
              <w:t>300</w:t>
            </w:r>
            <w:r>
              <w:rPr>
                <w:rFonts w:ascii="Arial" w:eastAsia="Arial" w:hAnsi="Arial" w:cs="Arial"/>
                <w:color w:val="0B0907"/>
                <w:sz w:val="12"/>
              </w:rPr>
              <w:tab/>
              <w:t>0</w:t>
            </w:r>
          </w:p>
          <w:p w14:paraId="6C95F54D" w14:textId="77777777" w:rsidR="00A869D2" w:rsidRDefault="00A869D2">
            <w:pPr>
              <w:tabs>
                <w:tab w:val="center" w:pos="3229"/>
                <w:tab w:val="center" w:pos="7343"/>
              </w:tabs>
              <w:spacing w:after="131" w:line="259" w:lineRule="auto"/>
            </w:pPr>
            <w:r>
              <w:rPr>
                <w:rFonts w:ascii="Calibri" w:eastAsia="Calibri" w:hAnsi="Calibri" w:cs="Calibri"/>
                <w:color w:val="000000"/>
              </w:rPr>
              <w:tab/>
            </w:r>
            <w:r>
              <w:rPr>
                <w:rFonts w:ascii="Arial" w:eastAsia="Arial" w:hAnsi="Arial" w:cs="Arial"/>
                <w:color w:val="0B0907"/>
                <w:sz w:val="12"/>
              </w:rPr>
              <w:t>Binding Energy (eV)</w:t>
            </w:r>
            <w:r>
              <w:rPr>
                <w:rFonts w:ascii="Arial" w:eastAsia="Arial" w:hAnsi="Arial" w:cs="Arial"/>
                <w:color w:val="0B0907"/>
                <w:sz w:val="12"/>
              </w:rPr>
              <w:tab/>
              <w:t>Binding Energy (eV)</w:t>
            </w:r>
          </w:p>
          <w:p w14:paraId="4FF0852E" w14:textId="77777777" w:rsidR="00A869D2" w:rsidRDefault="00A869D2">
            <w:pPr>
              <w:tabs>
                <w:tab w:val="center" w:pos="461"/>
                <w:tab w:val="center" w:pos="1346"/>
                <w:tab w:val="center" w:pos="5439"/>
              </w:tabs>
              <w:spacing w:after="1004" w:line="259" w:lineRule="auto"/>
            </w:pPr>
            <w:r>
              <w:rPr>
                <w:rFonts w:ascii="Calibri" w:eastAsia="Calibri" w:hAnsi="Calibri" w:cs="Calibri"/>
                <w:noProof/>
                <w:color w:val="000000"/>
                <w:lang w:val="en-US" w:eastAsia="en-US"/>
              </w:rPr>
              <mc:AlternateContent>
                <mc:Choice Requires="wpg">
                  <w:drawing>
                    <wp:anchor distT="0" distB="0" distL="114300" distR="114300" simplePos="0" relativeHeight="253882368" behindDoc="0" locked="0" layoutInCell="1" allowOverlap="1" wp14:anchorId="7683501C" wp14:editId="26A535A3">
                      <wp:simplePos x="0" y="0"/>
                      <wp:positionH relativeFrom="column">
                        <wp:posOffset>571262</wp:posOffset>
                      </wp:positionH>
                      <wp:positionV relativeFrom="paragraph">
                        <wp:posOffset>74996</wp:posOffset>
                      </wp:positionV>
                      <wp:extent cx="5338110" cy="1679435"/>
                      <wp:effectExtent l="0" t="0" r="0" b="0"/>
                      <wp:wrapSquare wrapText="bothSides"/>
                      <wp:docPr id="15860" name="Group 15860"/>
                      <wp:cNvGraphicFramePr/>
                      <a:graphic xmlns:a="http://schemas.openxmlformats.org/drawingml/2006/main">
                        <a:graphicData uri="http://schemas.microsoft.com/office/word/2010/wordprocessingGroup">
                          <wpg:wgp>
                            <wpg:cNvGrpSpPr/>
                            <wpg:grpSpPr>
                              <a:xfrm>
                                <a:off x="0" y="0"/>
                                <a:ext cx="5338110" cy="1679435"/>
                                <a:chOff x="0" y="0"/>
                                <a:chExt cx="5338110" cy="1679435"/>
                              </a:xfrm>
                            </wpg:grpSpPr>
                            <pic:pic xmlns:pic="http://schemas.openxmlformats.org/drawingml/2006/picture">
                              <pic:nvPicPr>
                                <pic:cNvPr id="860" name="Picture 860"/>
                                <pic:cNvPicPr/>
                              </pic:nvPicPr>
                              <pic:blipFill>
                                <a:blip r:embed="rId159"/>
                                <a:stretch>
                                  <a:fillRect/>
                                </a:stretch>
                              </pic:blipFill>
                              <pic:spPr>
                                <a:xfrm>
                                  <a:off x="2890909" y="1003"/>
                                  <a:ext cx="2447201" cy="1675181"/>
                                </a:xfrm>
                                <a:prstGeom prst="rect">
                                  <a:avLst/>
                                </a:prstGeom>
                              </pic:spPr>
                            </pic:pic>
                            <pic:pic xmlns:pic="http://schemas.openxmlformats.org/drawingml/2006/picture">
                              <pic:nvPicPr>
                                <pic:cNvPr id="19383" name="Picture 19383"/>
                                <pic:cNvPicPr/>
                              </pic:nvPicPr>
                              <pic:blipFill>
                                <a:blip r:embed="rId160"/>
                                <a:stretch>
                                  <a:fillRect/>
                                </a:stretch>
                              </pic:blipFill>
                              <pic:spPr>
                                <a:xfrm>
                                  <a:off x="170042" y="-2832"/>
                                  <a:ext cx="2450592" cy="1682496"/>
                                </a:xfrm>
                                <a:prstGeom prst="rect">
                                  <a:avLst/>
                                </a:prstGeom>
                              </pic:spPr>
                            </pic:pic>
                            <wps:wsp>
                              <wps:cNvPr id="875" name="Rectangle 875"/>
                              <wps:cNvSpPr/>
                              <wps:spPr>
                                <a:xfrm rot="-5399999">
                                  <a:off x="-57310" y="731773"/>
                                  <a:ext cx="208367" cy="93745"/>
                                </a:xfrm>
                                <a:prstGeom prst="rect">
                                  <a:avLst/>
                                </a:prstGeom>
                                <a:ln>
                                  <a:noFill/>
                                </a:ln>
                              </wps:spPr>
                              <wps:txbx>
                                <w:txbxContent>
                                  <w:p w14:paraId="0341E5D0" w14:textId="77777777" w:rsidR="007A4FF9" w:rsidRDefault="007A4FF9">
                                    <w:pPr>
                                      <w:spacing w:after="160" w:line="259" w:lineRule="auto"/>
                                    </w:pPr>
                                    <w:r>
                                      <w:rPr>
                                        <w:rFonts w:ascii="Arial" w:eastAsia="Arial" w:hAnsi="Arial" w:cs="Arial"/>
                                        <w:color w:val="0B0907"/>
                                        <w:sz w:val="12"/>
                                      </w:rPr>
                                      <w:t>CPS</w:t>
                                    </w:r>
                                  </w:p>
                                </w:txbxContent>
                              </wps:txbx>
                              <wps:bodyPr horzOverflow="overflow" vert="horz" lIns="0" tIns="0" rIns="0" bIns="0" rtlCol="0">
                                <a:noAutofit/>
                              </wps:bodyPr>
                            </wps:wsp>
                            <wps:wsp>
                              <wps:cNvPr id="907" name="Rectangle 907"/>
                              <wps:cNvSpPr/>
                              <wps:spPr>
                                <a:xfrm>
                                  <a:off x="313428" y="224192"/>
                                  <a:ext cx="195100" cy="101557"/>
                                </a:xfrm>
                                <a:prstGeom prst="rect">
                                  <a:avLst/>
                                </a:prstGeom>
                                <a:ln>
                                  <a:noFill/>
                                </a:ln>
                              </wps:spPr>
                              <wps:txbx>
                                <w:txbxContent>
                                  <w:p w14:paraId="0AC3F9E2" w14:textId="77777777" w:rsidR="007A4FF9" w:rsidRDefault="007A4FF9">
                                    <w:pPr>
                                      <w:spacing w:after="160" w:line="259" w:lineRule="auto"/>
                                    </w:pPr>
                                    <w:r>
                                      <w:rPr>
                                        <w:rFonts w:ascii="Arial" w:eastAsia="Arial" w:hAnsi="Arial" w:cs="Arial"/>
                                        <w:color w:val="0B0907"/>
                                        <w:sz w:val="13"/>
                                      </w:rPr>
                                      <w:t>C-C</w:t>
                                    </w:r>
                                  </w:p>
                                </w:txbxContent>
                              </wps:txbx>
                              <wps:bodyPr horzOverflow="overflow" vert="horz" lIns="0" tIns="0" rIns="0" bIns="0" rtlCol="0">
                                <a:noAutofit/>
                              </wps:bodyPr>
                            </wps:wsp>
                            <wps:wsp>
                              <wps:cNvPr id="908" name="Rectangle 908"/>
                              <wps:cNvSpPr/>
                              <wps:spPr>
                                <a:xfrm>
                                  <a:off x="1762197" y="123984"/>
                                  <a:ext cx="195100" cy="101557"/>
                                </a:xfrm>
                                <a:prstGeom prst="rect">
                                  <a:avLst/>
                                </a:prstGeom>
                                <a:ln>
                                  <a:noFill/>
                                </a:ln>
                              </wps:spPr>
                              <wps:txbx>
                                <w:txbxContent>
                                  <w:p w14:paraId="4E444D91" w14:textId="77777777" w:rsidR="007A4FF9" w:rsidRDefault="007A4FF9">
                                    <w:pPr>
                                      <w:spacing w:after="160" w:line="259" w:lineRule="auto"/>
                                    </w:pPr>
                                    <w:r>
                                      <w:rPr>
                                        <w:rFonts w:ascii="Arial" w:eastAsia="Arial" w:hAnsi="Arial" w:cs="Arial"/>
                                        <w:color w:val="0B0907"/>
                                        <w:sz w:val="13"/>
                                      </w:rPr>
                                      <w:t>C-C</w:t>
                                    </w:r>
                                  </w:p>
                                </w:txbxContent>
                              </wps:txbx>
                              <wps:bodyPr horzOverflow="overflow" vert="horz" lIns="0" tIns="0" rIns="0" bIns="0" rtlCol="0">
                                <a:noAutofit/>
                              </wps:bodyPr>
                            </wps:wsp>
                            <wps:wsp>
                              <wps:cNvPr id="909" name="Rectangle 909"/>
                              <wps:cNvSpPr/>
                              <wps:spPr>
                                <a:xfrm>
                                  <a:off x="4500446" y="79812"/>
                                  <a:ext cx="195100" cy="101557"/>
                                </a:xfrm>
                                <a:prstGeom prst="rect">
                                  <a:avLst/>
                                </a:prstGeom>
                                <a:ln>
                                  <a:noFill/>
                                </a:ln>
                              </wps:spPr>
                              <wps:txbx>
                                <w:txbxContent>
                                  <w:p w14:paraId="6CAEAC49" w14:textId="77777777" w:rsidR="007A4FF9" w:rsidRDefault="007A4FF9">
                                    <w:pPr>
                                      <w:spacing w:after="160" w:line="259" w:lineRule="auto"/>
                                    </w:pPr>
                                    <w:r>
                                      <w:rPr>
                                        <w:rFonts w:ascii="Arial" w:eastAsia="Arial" w:hAnsi="Arial" w:cs="Arial"/>
                                        <w:color w:val="0B0907"/>
                                        <w:sz w:val="13"/>
                                      </w:rPr>
                                      <w:t>C-C</w:t>
                                    </w:r>
                                  </w:p>
                                </w:txbxContent>
                              </wps:txbx>
                              <wps:bodyPr horzOverflow="overflow" vert="horz" lIns="0" tIns="0" rIns="0" bIns="0" rtlCol="0">
                                <a:noAutofit/>
                              </wps:bodyPr>
                            </wps:wsp>
                            <wps:wsp>
                              <wps:cNvPr id="910" name="Rectangle 910"/>
                              <wps:cNvSpPr/>
                              <wps:spPr>
                                <a:xfrm>
                                  <a:off x="4265369" y="504523"/>
                                  <a:ext cx="201248" cy="101557"/>
                                </a:xfrm>
                                <a:prstGeom prst="rect">
                                  <a:avLst/>
                                </a:prstGeom>
                                <a:ln>
                                  <a:noFill/>
                                </a:ln>
                              </wps:spPr>
                              <wps:txbx>
                                <w:txbxContent>
                                  <w:p w14:paraId="1D067944" w14:textId="77777777" w:rsidR="007A4FF9" w:rsidRDefault="007A4FF9">
                                    <w:pPr>
                                      <w:spacing w:after="160" w:line="259" w:lineRule="auto"/>
                                    </w:pPr>
                                    <w:r>
                                      <w:rPr>
                                        <w:rFonts w:ascii="Arial" w:eastAsia="Arial" w:hAnsi="Arial" w:cs="Arial"/>
                                        <w:color w:val="0B0907"/>
                                        <w:sz w:val="13"/>
                                      </w:rPr>
                                      <w:t>C-O</w:t>
                                    </w:r>
                                  </w:p>
                                </w:txbxContent>
                              </wps:txbx>
                              <wps:bodyPr horzOverflow="overflow" vert="horz" lIns="0" tIns="0" rIns="0" bIns="0" rtlCol="0">
                                <a:noAutofit/>
                              </wps:bodyPr>
                            </wps:wsp>
                            <wps:wsp>
                              <wps:cNvPr id="911" name="Rectangle 911"/>
                              <wps:cNvSpPr/>
                              <wps:spPr>
                                <a:xfrm>
                                  <a:off x="3644857" y="1087673"/>
                                  <a:ext cx="329375" cy="101557"/>
                                </a:xfrm>
                                <a:prstGeom prst="rect">
                                  <a:avLst/>
                                </a:prstGeom>
                                <a:ln>
                                  <a:noFill/>
                                </a:ln>
                              </wps:spPr>
                              <wps:txbx>
                                <w:txbxContent>
                                  <w:p w14:paraId="33838A68" w14:textId="77777777" w:rsidR="007A4FF9" w:rsidRDefault="007A4FF9">
                                    <w:pPr>
                                      <w:spacing w:after="160" w:line="259" w:lineRule="auto"/>
                                    </w:pPr>
                                    <w:r>
                                      <w:rPr>
                                        <w:rFonts w:ascii="Arial" w:eastAsia="Arial" w:hAnsi="Arial" w:cs="Arial"/>
                                        <w:color w:val="0B0907"/>
                                        <w:sz w:val="13"/>
                                      </w:rPr>
                                      <w:t>COOH</w:t>
                                    </w:r>
                                  </w:p>
                                </w:txbxContent>
                              </wps:txbx>
                              <wps:bodyPr horzOverflow="overflow" vert="horz" lIns="0" tIns="0" rIns="0" bIns="0" rtlCol="0">
                                <a:noAutofit/>
                              </wps:bodyPr>
                            </wps:wsp>
                            <wps:wsp>
                              <wps:cNvPr id="912" name="Rectangle 912"/>
                              <wps:cNvSpPr/>
                              <wps:spPr>
                                <a:xfrm>
                                  <a:off x="704492" y="105048"/>
                                  <a:ext cx="385039" cy="101557"/>
                                </a:xfrm>
                                <a:prstGeom prst="rect">
                                  <a:avLst/>
                                </a:prstGeom>
                                <a:ln>
                                  <a:noFill/>
                                </a:ln>
                              </wps:spPr>
                              <wps:txbx>
                                <w:txbxContent>
                                  <w:p w14:paraId="2FC94D35" w14:textId="77777777" w:rsidR="007A4FF9" w:rsidRDefault="007A4FF9">
                                    <w:pPr>
                                      <w:spacing w:after="160" w:line="259" w:lineRule="auto"/>
                                    </w:pPr>
                                    <w:r>
                                      <w:rPr>
                                        <w:rFonts w:ascii="Arial" w:eastAsia="Arial" w:hAnsi="Arial" w:cs="Arial"/>
                                        <w:color w:val="0B0907"/>
                                        <w:sz w:val="13"/>
                                      </w:rPr>
                                      <w:t>Position</w:t>
                                    </w:r>
                                  </w:p>
                                </w:txbxContent>
                              </wps:txbx>
                              <wps:bodyPr horzOverflow="overflow" vert="horz" lIns="0" tIns="0" rIns="0" bIns="0" rtlCol="0">
                                <a:noAutofit/>
                              </wps:bodyPr>
                            </wps:wsp>
                            <wps:wsp>
                              <wps:cNvPr id="913" name="Rectangle 913"/>
                              <wps:cNvSpPr/>
                              <wps:spPr>
                                <a:xfrm>
                                  <a:off x="3389101" y="136796"/>
                                  <a:ext cx="385039" cy="101557"/>
                                </a:xfrm>
                                <a:prstGeom prst="rect">
                                  <a:avLst/>
                                </a:prstGeom>
                                <a:ln>
                                  <a:noFill/>
                                </a:ln>
                              </wps:spPr>
                              <wps:txbx>
                                <w:txbxContent>
                                  <w:p w14:paraId="193171BC" w14:textId="77777777" w:rsidR="007A4FF9" w:rsidRDefault="007A4FF9">
                                    <w:pPr>
                                      <w:spacing w:after="160" w:line="259" w:lineRule="auto"/>
                                    </w:pPr>
                                    <w:r>
                                      <w:rPr>
                                        <w:rFonts w:ascii="Arial" w:eastAsia="Arial" w:hAnsi="Arial" w:cs="Arial"/>
                                        <w:color w:val="0B0907"/>
                                        <w:sz w:val="13"/>
                                      </w:rPr>
                                      <w:t>Position</w:t>
                                    </w:r>
                                  </w:p>
                                </w:txbxContent>
                              </wps:txbx>
                              <wps:bodyPr horzOverflow="overflow" vert="horz" lIns="0" tIns="0" rIns="0" bIns="0" rtlCol="0">
                                <a:noAutofit/>
                              </wps:bodyPr>
                            </wps:wsp>
                            <wps:wsp>
                              <wps:cNvPr id="15666" name="Rectangle 15666"/>
                              <wps:cNvSpPr/>
                              <wps:spPr>
                                <a:xfrm>
                                  <a:off x="655813" y="350081"/>
                                  <a:ext cx="335742" cy="101557"/>
                                </a:xfrm>
                                <a:prstGeom prst="rect">
                                  <a:avLst/>
                                </a:prstGeom>
                                <a:ln>
                                  <a:noFill/>
                                </a:ln>
                              </wps:spPr>
                              <wps:txbx>
                                <w:txbxContent>
                                  <w:p w14:paraId="25026F93" w14:textId="77777777" w:rsidR="007A4FF9" w:rsidRDefault="007A4FF9">
                                    <w:pPr>
                                      <w:spacing w:after="160" w:line="259" w:lineRule="auto"/>
                                    </w:pPr>
                                    <w:r>
                                      <w:rPr>
                                        <w:rFonts w:ascii="Arial" w:eastAsia="Arial" w:hAnsi="Arial" w:cs="Arial"/>
                                        <w:color w:val="0B0907"/>
                                        <w:sz w:val="13"/>
                                      </w:rPr>
                                      <w:t>286.79</w:t>
                                    </w:r>
                                  </w:p>
                                </w:txbxContent>
                              </wps:txbx>
                              <wps:bodyPr horzOverflow="overflow" vert="horz" lIns="0" tIns="0" rIns="0" bIns="0" rtlCol="0">
                                <a:noAutofit/>
                              </wps:bodyPr>
                            </wps:wsp>
                            <wps:wsp>
                              <wps:cNvPr id="15667" name="Rectangle 15667"/>
                              <wps:cNvSpPr/>
                              <wps:spPr>
                                <a:xfrm>
                                  <a:off x="908250" y="350081"/>
                                  <a:ext cx="164797" cy="101557"/>
                                </a:xfrm>
                                <a:prstGeom prst="rect">
                                  <a:avLst/>
                                </a:prstGeom>
                                <a:ln>
                                  <a:noFill/>
                                </a:ln>
                              </wps:spPr>
                              <wps:txbx>
                                <w:txbxContent>
                                  <w:p w14:paraId="4AB45D5E"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70" name="Rectangle 15670"/>
                              <wps:cNvSpPr/>
                              <wps:spPr>
                                <a:xfrm>
                                  <a:off x="655813" y="469382"/>
                                  <a:ext cx="335742" cy="101557"/>
                                </a:xfrm>
                                <a:prstGeom prst="rect">
                                  <a:avLst/>
                                </a:prstGeom>
                                <a:ln>
                                  <a:noFill/>
                                </a:ln>
                              </wps:spPr>
                              <wps:txbx>
                                <w:txbxContent>
                                  <w:p w14:paraId="259380E8" w14:textId="77777777" w:rsidR="007A4FF9" w:rsidRDefault="007A4FF9">
                                    <w:pPr>
                                      <w:spacing w:after="160" w:line="259" w:lineRule="auto"/>
                                    </w:pPr>
                                    <w:r>
                                      <w:rPr>
                                        <w:rFonts w:ascii="Arial" w:eastAsia="Arial" w:hAnsi="Arial" w:cs="Arial"/>
                                        <w:color w:val="0B0907"/>
                                        <w:sz w:val="13"/>
                                      </w:rPr>
                                      <w:t>288.96</w:t>
                                    </w:r>
                                  </w:p>
                                </w:txbxContent>
                              </wps:txbx>
                              <wps:bodyPr horzOverflow="overflow" vert="horz" lIns="0" tIns="0" rIns="0" bIns="0" rtlCol="0">
                                <a:noAutofit/>
                              </wps:bodyPr>
                            </wps:wsp>
                            <wps:wsp>
                              <wps:cNvPr id="15671" name="Rectangle 15671"/>
                              <wps:cNvSpPr/>
                              <wps:spPr>
                                <a:xfrm>
                                  <a:off x="908250" y="469382"/>
                                  <a:ext cx="164797" cy="101557"/>
                                </a:xfrm>
                                <a:prstGeom prst="rect">
                                  <a:avLst/>
                                </a:prstGeom>
                                <a:ln>
                                  <a:noFill/>
                                </a:ln>
                              </wps:spPr>
                              <wps:txbx>
                                <w:txbxContent>
                                  <w:p w14:paraId="6DAF3BA7"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74" name="Rectangle 15674"/>
                              <wps:cNvSpPr/>
                              <wps:spPr>
                                <a:xfrm>
                                  <a:off x="3389117" y="615982"/>
                                  <a:ext cx="335743" cy="101557"/>
                                </a:xfrm>
                                <a:prstGeom prst="rect">
                                  <a:avLst/>
                                </a:prstGeom>
                                <a:ln>
                                  <a:noFill/>
                                </a:ln>
                              </wps:spPr>
                              <wps:txbx>
                                <w:txbxContent>
                                  <w:p w14:paraId="1F8817DE" w14:textId="77777777" w:rsidR="007A4FF9" w:rsidRDefault="007A4FF9">
                                    <w:pPr>
                                      <w:spacing w:after="160" w:line="259" w:lineRule="auto"/>
                                    </w:pPr>
                                    <w:r>
                                      <w:rPr>
                                        <w:rFonts w:ascii="Arial" w:eastAsia="Arial" w:hAnsi="Arial" w:cs="Arial"/>
                                        <w:color w:val="0B0907"/>
                                        <w:sz w:val="13"/>
                                      </w:rPr>
                                      <w:t>288.08</w:t>
                                    </w:r>
                                  </w:p>
                                </w:txbxContent>
                              </wps:txbx>
                              <wps:bodyPr horzOverflow="overflow" vert="horz" lIns="0" tIns="0" rIns="0" bIns="0" rtlCol="0">
                                <a:noAutofit/>
                              </wps:bodyPr>
                            </wps:wsp>
                            <wps:wsp>
                              <wps:cNvPr id="15675" name="Rectangle 15675"/>
                              <wps:cNvSpPr/>
                              <wps:spPr>
                                <a:xfrm>
                                  <a:off x="3641555" y="615982"/>
                                  <a:ext cx="164797" cy="101557"/>
                                </a:xfrm>
                                <a:prstGeom prst="rect">
                                  <a:avLst/>
                                </a:prstGeom>
                                <a:ln>
                                  <a:noFill/>
                                </a:ln>
                              </wps:spPr>
                              <wps:txbx>
                                <w:txbxContent>
                                  <w:p w14:paraId="324FB9F4"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76" name="Rectangle 15676"/>
                              <wps:cNvSpPr/>
                              <wps:spPr>
                                <a:xfrm>
                                  <a:off x="3389117" y="742350"/>
                                  <a:ext cx="335743" cy="101557"/>
                                </a:xfrm>
                                <a:prstGeom prst="rect">
                                  <a:avLst/>
                                </a:prstGeom>
                                <a:ln>
                                  <a:noFill/>
                                </a:ln>
                              </wps:spPr>
                              <wps:txbx>
                                <w:txbxContent>
                                  <w:p w14:paraId="3180EB73" w14:textId="77777777" w:rsidR="007A4FF9" w:rsidRDefault="007A4FF9">
                                    <w:pPr>
                                      <w:spacing w:after="160" w:line="259" w:lineRule="auto"/>
                                    </w:pPr>
                                    <w:r>
                                      <w:rPr>
                                        <w:rFonts w:ascii="Arial" w:eastAsia="Arial" w:hAnsi="Arial" w:cs="Arial"/>
                                        <w:color w:val="0B0907"/>
                                        <w:sz w:val="13"/>
                                      </w:rPr>
                                      <w:t>289.28</w:t>
                                    </w:r>
                                  </w:p>
                                </w:txbxContent>
                              </wps:txbx>
                              <wps:bodyPr horzOverflow="overflow" vert="horz" lIns="0" tIns="0" rIns="0" bIns="0" rtlCol="0">
                                <a:noAutofit/>
                              </wps:bodyPr>
                            </wps:wsp>
                            <wps:wsp>
                              <wps:cNvPr id="15677" name="Rectangle 15677"/>
                              <wps:cNvSpPr/>
                              <wps:spPr>
                                <a:xfrm>
                                  <a:off x="3641555" y="742350"/>
                                  <a:ext cx="164797" cy="101557"/>
                                </a:xfrm>
                                <a:prstGeom prst="rect">
                                  <a:avLst/>
                                </a:prstGeom>
                                <a:ln>
                                  <a:noFill/>
                                </a:ln>
                              </wps:spPr>
                              <wps:txbx>
                                <w:txbxContent>
                                  <w:p w14:paraId="48D15225"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64" name="Rectangle 15664"/>
                              <wps:cNvSpPr/>
                              <wps:spPr>
                                <a:xfrm>
                                  <a:off x="3389117" y="254059"/>
                                  <a:ext cx="335743" cy="101557"/>
                                </a:xfrm>
                                <a:prstGeom prst="rect">
                                  <a:avLst/>
                                </a:prstGeom>
                                <a:ln>
                                  <a:noFill/>
                                </a:ln>
                              </wps:spPr>
                              <wps:txbx>
                                <w:txbxContent>
                                  <w:p w14:paraId="102BE8E2" w14:textId="77777777" w:rsidR="007A4FF9" w:rsidRDefault="007A4FF9">
                                    <w:pPr>
                                      <w:spacing w:after="160" w:line="259" w:lineRule="auto"/>
                                    </w:pPr>
                                    <w:r>
                                      <w:rPr>
                                        <w:rFonts w:ascii="Arial" w:eastAsia="Arial" w:hAnsi="Arial" w:cs="Arial"/>
                                        <w:color w:val="0B0907"/>
                                        <w:sz w:val="13"/>
                                      </w:rPr>
                                      <w:t>285.00</w:t>
                                    </w:r>
                                  </w:p>
                                </w:txbxContent>
                              </wps:txbx>
                              <wps:bodyPr horzOverflow="overflow" vert="horz" lIns="0" tIns="0" rIns="0" bIns="0" rtlCol="0">
                                <a:noAutofit/>
                              </wps:bodyPr>
                            </wps:wsp>
                            <wps:wsp>
                              <wps:cNvPr id="15665" name="Rectangle 15665"/>
                              <wps:cNvSpPr/>
                              <wps:spPr>
                                <a:xfrm>
                                  <a:off x="3641555" y="254059"/>
                                  <a:ext cx="164797" cy="101557"/>
                                </a:xfrm>
                                <a:prstGeom prst="rect">
                                  <a:avLst/>
                                </a:prstGeom>
                                <a:ln>
                                  <a:noFill/>
                                </a:ln>
                              </wps:spPr>
                              <wps:txbx>
                                <w:txbxContent>
                                  <w:p w14:paraId="1999D156"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68" name="Rectangle 15668"/>
                              <wps:cNvSpPr/>
                              <wps:spPr>
                                <a:xfrm>
                                  <a:off x="3389117" y="372906"/>
                                  <a:ext cx="335743" cy="101557"/>
                                </a:xfrm>
                                <a:prstGeom prst="rect">
                                  <a:avLst/>
                                </a:prstGeom>
                                <a:ln>
                                  <a:noFill/>
                                </a:ln>
                              </wps:spPr>
                              <wps:txbx>
                                <w:txbxContent>
                                  <w:p w14:paraId="5A2B6019" w14:textId="77777777" w:rsidR="007A4FF9" w:rsidRDefault="007A4FF9">
                                    <w:pPr>
                                      <w:spacing w:after="160" w:line="259" w:lineRule="auto"/>
                                    </w:pPr>
                                    <w:r>
                                      <w:rPr>
                                        <w:rFonts w:ascii="Arial" w:eastAsia="Arial" w:hAnsi="Arial" w:cs="Arial"/>
                                        <w:color w:val="0B0907"/>
                                        <w:sz w:val="13"/>
                                      </w:rPr>
                                      <w:t>285.93</w:t>
                                    </w:r>
                                  </w:p>
                                </w:txbxContent>
                              </wps:txbx>
                              <wps:bodyPr horzOverflow="overflow" vert="horz" lIns="0" tIns="0" rIns="0" bIns="0" rtlCol="0">
                                <a:noAutofit/>
                              </wps:bodyPr>
                            </wps:wsp>
                            <wps:wsp>
                              <wps:cNvPr id="15669" name="Rectangle 15669"/>
                              <wps:cNvSpPr/>
                              <wps:spPr>
                                <a:xfrm>
                                  <a:off x="3641555" y="372906"/>
                                  <a:ext cx="164797" cy="101557"/>
                                </a:xfrm>
                                <a:prstGeom prst="rect">
                                  <a:avLst/>
                                </a:prstGeom>
                                <a:ln>
                                  <a:noFill/>
                                </a:ln>
                              </wps:spPr>
                              <wps:txbx>
                                <w:txbxContent>
                                  <w:p w14:paraId="59F1F92E"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72" name="Rectangle 15672"/>
                              <wps:cNvSpPr/>
                              <wps:spPr>
                                <a:xfrm>
                                  <a:off x="3389117" y="492455"/>
                                  <a:ext cx="335743" cy="101557"/>
                                </a:xfrm>
                                <a:prstGeom prst="rect">
                                  <a:avLst/>
                                </a:prstGeom>
                                <a:ln>
                                  <a:noFill/>
                                </a:ln>
                              </wps:spPr>
                              <wps:txbx>
                                <w:txbxContent>
                                  <w:p w14:paraId="6B506E83" w14:textId="77777777" w:rsidR="007A4FF9" w:rsidRDefault="007A4FF9">
                                    <w:pPr>
                                      <w:spacing w:after="160" w:line="259" w:lineRule="auto"/>
                                    </w:pPr>
                                    <w:r>
                                      <w:rPr>
                                        <w:rFonts w:ascii="Arial" w:eastAsia="Arial" w:hAnsi="Arial" w:cs="Arial"/>
                                        <w:color w:val="0B0907"/>
                                        <w:sz w:val="13"/>
                                      </w:rPr>
                                      <w:t>286.92</w:t>
                                    </w:r>
                                  </w:p>
                                </w:txbxContent>
                              </wps:txbx>
                              <wps:bodyPr horzOverflow="overflow" vert="horz" lIns="0" tIns="0" rIns="0" bIns="0" rtlCol="0">
                                <a:noAutofit/>
                              </wps:bodyPr>
                            </wps:wsp>
                            <wps:wsp>
                              <wps:cNvPr id="15673" name="Rectangle 15673"/>
                              <wps:cNvSpPr/>
                              <wps:spPr>
                                <a:xfrm>
                                  <a:off x="3641555" y="492455"/>
                                  <a:ext cx="164797" cy="101557"/>
                                </a:xfrm>
                                <a:prstGeom prst="rect">
                                  <a:avLst/>
                                </a:prstGeom>
                                <a:ln>
                                  <a:noFill/>
                                </a:ln>
                              </wps:spPr>
                              <wps:txbx>
                                <w:txbxContent>
                                  <w:p w14:paraId="009BF747"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15662" name="Rectangle 15662"/>
                              <wps:cNvSpPr/>
                              <wps:spPr>
                                <a:xfrm>
                                  <a:off x="655813" y="224192"/>
                                  <a:ext cx="335742" cy="101557"/>
                                </a:xfrm>
                                <a:prstGeom prst="rect">
                                  <a:avLst/>
                                </a:prstGeom>
                                <a:ln>
                                  <a:noFill/>
                                </a:ln>
                              </wps:spPr>
                              <wps:txbx>
                                <w:txbxContent>
                                  <w:p w14:paraId="50C7A433" w14:textId="77777777" w:rsidR="007A4FF9" w:rsidRDefault="007A4FF9">
                                    <w:pPr>
                                      <w:spacing w:after="160" w:line="259" w:lineRule="auto"/>
                                    </w:pPr>
                                    <w:r>
                                      <w:rPr>
                                        <w:rFonts w:ascii="Arial" w:eastAsia="Arial" w:hAnsi="Arial" w:cs="Arial"/>
                                        <w:color w:val="0B0907"/>
                                        <w:sz w:val="13"/>
                                      </w:rPr>
                                      <w:t>284.93</w:t>
                                    </w:r>
                                  </w:p>
                                </w:txbxContent>
                              </wps:txbx>
                              <wps:bodyPr horzOverflow="overflow" vert="horz" lIns="0" tIns="0" rIns="0" bIns="0" rtlCol="0">
                                <a:noAutofit/>
                              </wps:bodyPr>
                            </wps:wsp>
                            <wps:wsp>
                              <wps:cNvPr id="15663" name="Rectangle 15663"/>
                              <wps:cNvSpPr/>
                              <wps:spPr>
                                <a:xfrm>
                                  <a:off x="908250" y="224192"/>
                                  <a:ext cx="164797" cy="101557"/>
                                </a:xfrm>
                                <a:prstGeom prst="rect">
                                  <a:avLst/>
                                </a:prstGeom>
                                <a:ln>
                                  <a:noFill/>
                                </a:ln>
                              </wps:spPr>
                              <wps:txbx>
                                <w:txbxContent>
                                  <w:p w14:paraId="27E3BF88"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wps:txbx>
                              <wps:bodyPr horzOverflow="overflow" vert="horz" lIns="0" tIns="0" rIns="0" bIns="0" rtlCol="0">
                                <a:noAutofit/>
                              </wps:bodyPr>
                            </wps:wsp>
                            <wps:wsp>
                              <wps:cNvPr id="922" name="Rectangle 922"/>
                              <wps:cNvSpPr/>
                              <wps:spPr>
                                <a:xfrm>
                                  <a:off x="313420" y="350089"/>
                                  <a:ext cx="317078" cy="101557"/>
                                </a:xfrm>
                                <a:prstGeom prst="rect">
                                  <a:avLst/>
                                </a:prstGeom>
                                <a:ln>
                                  <a:noFill/>
                                </a:ln>
                              </wps:spPr>
                              <wps:txbx>
                                <w:txbxContent>
                                  <w:p w14:paraId="5826D1F1" w14:textId="77777777" w:rsidR="007A4FF9" w:rsidRDefault="007A4FF9">
                                    <w:pPr>
                                      <w:spacing w:after="160" w:line="259" w:lineRule="auto"/>
                                    </w:pPr>
                                    <w:r>
                                      <w:rPr>
                                        <w:rFonts w:ascii="Arial" w:eastAsia="Arial" w:hAnsi="Arial" w:cs="Arial"/>
                                        <w:color w:val="0B0907"/>
                                        <w:sz w:val="13"/>
                                      </w:rPr>
                                      <w:t>C-O-C</w:t>
                                    </w:r>
                                  </w:p>
                                </w:txbxContent>
                              </wps:txbx>
                              <wps:bodyPr horzOverflow="overflow" vert="horz" lIns="0" tIns="0" rIns="0" bIns="0" rtlCol="0">
                                <a:noAutofit/>
                              </wps:bodyPr>
                            </wps:wsp>
                            <wps:wsp>
                              <wps:cNvPr id="923" name="Rectangle 923"/>
                              <wps:cNvSpPr/>
                              <wps:spPr>
                                <a:xfrm>
                                  <a:off x="1502198" y="283414"/>
                                  <a:ext cx="317029" cy="101557"/>
                                </a:xfrm>
                                <a:prstGeom prst="rect">
                                  <a:avLst/>
                                </a:prstGeom>
                                <a:ln>
                                  <a:noFill/>
                                </a:ln>
                              </wps:spPr>
                              <wps:txbx>
                                <w:txbxContent>
                                  <w:p w14:paraId="106D49F3" w14:textId="77777777" w:rsidR="007A4FF9" w:rsidRDefault="007A4FF9">
                                    <w:pPr>
                                      <w:spacing w:after="160" w:line="259" w:lineRule="auto"/>
                                    </w:pPr>
                                    <w:r>
                                      <w:rPr>
                                        <w:rFonts w:ascii="Arial" w:eastAsia="Arial" w:hAnsi="Arial" w:cs="Arial"/>
                                        <w:color w:val="0B0907"/>
                                        <w:sz w:val="13"/>
                                      </w:rPr>
                                      <w:t>C-O-C</w:t>
                                    </w:r>
                                  </w:p>
                                </w:txbxContent>
                              </wps:txbx>
                              <wps:bodyPr horzOverflow="overflow" vert="horz" lIns="0" tIns="0" rIns="0" bIns="0" rtlCol="0">
                                <a:noAutofit/>
                              </wps:bodyPr>
                            </wps:wsp>
                            <wps:wsp>
                              <wps:cNvPr id="924" name="Rectangle 924"/>
                              <wps:cNvSpPr/>
                              <wps:spPr>
                                <a:xfrm>
                                  <a:off x="4074439" y="745908"/>
                                  <a:ext cx="317078" cy="101557"/>
                                </a:xfrm>
                                <a:prstGeom prst="rect">
                                  <a:avLst/>
                                </a:prstGeom>
                                <a:ln>
                                  <a:noFill/>
                                </a:ln>
                              </wps:spPr>
                              <wps:txbx>
                                <w:txbxContent>
                                  <w:p w14:paraId="520E1744" w14:textId="77777777" w:rsidR="007A4FF9" w:rsidRDefault="007A4FF9">
                                    <w:pPr>
                                      <w:spacing w:after="160" w:line="259" w:lineRule="auto"/>
                                    </w:pPr>
                                    <w:r>
                                      <w:rPr>
                                        <w:rFonts w:ascii="Arial" w:eastAsia="Arial" w:hAnsi="Arial" w:cs="Arial"/>
                                        <w:color w:val="0B0907"/>
                                        <w:sz w:val="13"/>
                                      </w:rPr>
                                      <w:t>C-O-C</w:t>
                                    </w:r>
                                  </w:p>
                                </w:txbxContent>
                              </wps:txbx>
                              <wps:bodyPr horzOverflow="overflow" vert="horz" lIns="0" tIns="0" rIns="0" bIns="0" rtlCol="0">
                                <a:noAutofit/>
                              </wps:bodyPr>
                            </wps:wsp>
                            <wps:wsp>
                              <wps:cNvPr id="925" name="Rectangle 925"/>
                              <wps:cNvSpPr/>
                              <wps:spPr>
                                <a:xfrm>
                                  <a:off x="313420" y="469390"/>
                                  <a:ext cx="350784" cy="101557"/>
                                </a:xfrm>
                                <a:prstGeom prst="rect">
                                  <a:avLst/>
                                </a:prstGeom>
                                <a:ln>
                                  <a:noFill/>
                                </a:ln>
                              </wps:spPr>
                              <wps:txbx>
                                <w:txbxContent>
                                  <w:p w14:paraId="5E3D722E" w14:textId="77777777" w:rsidR="007A4FF9" w:rsidRDefault="007A4FF9">
                                    <w:pPr>
                                      <w:spacing w:after="160" w:line="259" w:lineRule="auto"/>
                                    </w:pPr>
                                    <w:r>
                                      <w:rPr>
                                        <w:rFonts w:ascii="Arial" w:eastAsia="Arial" w:hAnsi="Arial" w:cs="Arial"/>
                                        <w:color w:val="0B0907"/>
                                        <w:sz w:val="13"/>
                                      </w:rPr>
                                      <w:t>O-C=O</w:t>
                                    </w:r>
                                  </w:p>
                                </w:txbxContent>
                              </wps:txbx>
                              <wps:bodyPr horzOverflow="overflow" vert="horz" lIns="0" tIns="0" rIns="0" bIns="0" rtlCol="0">
                                <a:noAutofit/>
                              </wps:bodyPr>
                            </wps:wsp>
                            <wps:wsp>
                              <wps:cNvPr id="926" name="Rectangle 926"/>
                              <wps:cNvSpPr/>
                              <wps:spPr>
                                <a:xfrm>
                                  <a:off x="3041103" y="254050"/>
                                  <a:ext cx="195100" cy="101557"/>
                                </a:xfrm>
                                <a:prstGeom prst="rect">
                                  <a:avLst/>
                                </a:prstGeom>
                                <a:ln>
                                  <a:noFill/>
                                </a:ln>
                              </wps:spPr>
                              <wps:txbx>
                                <w:txbxContent>
                                  <w:p w14:paraId="4A7174C5" w14:textId="77777777" w:rsidR="007A4FF9" w:rsidRDefault="007A4FF9">
                                    <w:pPr>
                                      <w:spacing w:after="160" w:line="259" w:lineRule="auto"/>
                                    </w:pPr>
                                    <w:r>
                                      <w:rPr>
                                        <w:rFonts w:ascii="Arial" w:eastAsia="Arial" w:hAnsi="Arial" w:cs="Arial"/>
                                        <w:color w:val="0B0907"/>
                                        <w:sz w:val="13"/>
                                      </w:rPr>
                                      <w:t>C-C</w:t>
                                    </w:r>
                                  </w:p>
                                </w:txbxContent>
                              </wps:txbx>
                              <wps:bodyPr horzOverflow="overflow" vert="horz" lIns="0" tIns="0" rIns="0" bIns="0" rtlCol="0">
                                <a:noAutofit/>
                              </wps:bodyPr>
                            </wps:wsp>
                            <wps:wsp>
                              <wps:cNvPr id="927" name="Rectangle 927"/>
                              <wps:cNvSpPr/>
                              <wps:spPr>
                                <a:xfrm>
                                  <a:off x="3041103" y="372906"/>
                                  <a:ext cx="201248" cy="101557"/>
                                </a:xfrm>
                                <a:prstGeom prst="rect">
                                  <a:avLst/>
                                </a:prstGeom>
                                <a:ln>
                                  <a:noFill/>
                                </a:ln>
                              </wps:spPr>
                              <wps:txbx>
                                <w:txbxContent>
                                  <w:p w14:paraId="064FF314" w14:textId="77777777" w:rsidR="007A4FF9" w:rsidRDefault="007A4FF9">
                                    <w:pPr>
                                      <w:spacing w:after="160" w:line="259" w:lineRule="auto"/>
                                    </w:pPr>
                                    <w:r>
                                      <w:rPr>
                                        <w:rFonts w:ascii="Arial" w:eastAsia="Arial" w:hAnsi="Arial" w:cs="Arial"/>
                                        <w:color w:val="0B0907"/>
                                        <w:sz w:val="13"/>
                                      </w:rPr>
                                      <w:t>C-O</w:t>
                                    </w:r>
                                  </w:p>
                                </w:txbxContent>
                              </wps:txbx>
                              <wps:bodyPr horzOverflow="overflow" vert="horz" lIns="0" tIns="0" rIns="0" bIns="0" rtlCol="0">
                                <a:noAutofit/>
                              </wps:bodyPr>
                            </wps:wsp>
                            <wps:wsp>
                              <wps:cNvPr id="928" name="Rectangle 928"/>
                              <wps:cNvSpPr/>
                              <wps:spPr>
                                <a:xfrm>
                                  <a:off x="3041103" y="492455"/>
                                  <a:ext cx="317029" cy="101557"/>
                                </a:xfrm>
                                <a:prstGeom prst="rect">
                                  <a:avLst/>
                                </a:prstGeom>
                                <a:ln>
                                  <a:noFill/>
                                </a:ln>
                              </wps:spPr>
                              <wps:txbx>
                                <w:txbxContent>
                                  <w:p w14:paraId="09CF5E38" w14:textId="77777777" w:rsidR="007A4FF9" w:rsidRDefault="007A4FF9">
                                    <w:pPr>
                                      <w:spacing w:after="160" w:line="259" w:lineRule="auto"/>
                                    </w:pPr>
                                    <w:r>
                                      <w:rPr>
                                        <w:rFonts w:ascii="Arial" w:eastAsia="Arial" w:hAnsi="Arial" w:cs="Arial"/>
                                        <w:color w:val="0B0907"/>
                                        <w:sz w:val="13"/>
                                      </w:rPr>
                                      <w:t>C-O-C</w:t>
                                    </w:r>
                                  </w:p>
                                </w:txbxContent>
                              </wps:txbx>
                              <wps:bodyPr horzOverflow="overflow" vert="horz" lIns="0" tIns="0" rIns="0" bIns="0" rtlCol="0">
                                <a:noAutofit/>
                              </wps:bodyPr>
                            </wps:wsp>
                            <wps:wsp>
                              <wps:cNvPr id="929" name="Rectangle 929"/>
                              <wps:cNvSpPr/>
                              <wps:spPr>
                                <a:xfrm>
                                  <a:off x="3041103" y="615991"/>
                                  <a:ext cx="350784" cy="101557"/>
                                </a:xfrm>
                                <a:prstGeom prst="rect">
                                  <a:avLst/>
                                </a:prstGeom>
                                <a:ln>
                                  <a:noFill/>
                                </a:ln>
                              </wps:spPr>
                              <wps:txbx>
                                <w:txbxContent>
                                  <w:p w14:paraId="036A9C76" w14:textId="77777777" w:rsidR="007A4FF9" w:rsidRDefault="007A4FF9">
                                    <w:pPr>
                                      <w:spacing w:after="160" w:line="259" w:lineRule="auto"/>
                                    </w:pPr>
                                    <w:r>
                                      <w:rPr>
                                        <w:rFonts w:ascii="Arial" w:eastAsia="Arial" w:hAnsi="Arial" w:cs="Arial"/>
                                        <w:color w:val="0B0907"/>
                                        <w:sz w:val="13"/>
                                      </w:rPr>
                                      <w:t>O-C=O</w:t>
                                    </w:r>
                                  </w:p>
                                </w:txbxContent>
                              </wps:txbx>
                              <wps:bodyPr horzOverflow="overflow" vert="horz" lIns="0" tIns="0" rIns="0" bIns="0" rtlCol="0">
                                <a:noAutofit/>
                              </wps:bodyPr>
                            </wps:wsp>
                            <wps:wsp>
                              <wps:cNvPr id="930" name="Rectangle 930"/>
                              <wps:cNvSpPr/>
                              <wps:spPr>
                                <a:xfrm>
                                  <a:off x="3041103" y="742367"/>
                                  <a:ext cx="329375" cy="101557"/>
                                </a:xfrm>
                                <a:prstGeom prst="rect">
                                  <a:avLst/>
                                </a:prstGeom>
                                <a:ln>
                                  <a:noFill/>
                                </a:ln>
                              </wps:spPr>
                              <wps:txbx>
                                <w:txbxContent>
                                  <w:p w14:paraId="414503FC" w14:textId="77777777" w:rsidR="007A4FF9" w:rsidRDefault="007A4FF9">
                                    <w:pPr>
                                      <w:spacing w:after="160" w:line="259" w:lineRule="auto"/>
                                    </w:pPr>
                                    <w:r>
                                      <w:rPr>
                                        <w:rFonts w:ascii="Arial" w:eastAsia="Arial" w:hAnsi="Arial" w:cs="Arial"/>
                                        <w:color w:val="0B0907"/>
                                        <w:sz w:val="13"/>
                                      </w:rPr>
                                      <w:t>COOH</w:t>
                                    </w:r>
                                  </w:p>
                                </w:txbxContent>
                              </wps:txbx>
                              <wps:bodyPr horzOverflow="overflow" vert="horz" lIns="0" tIns="0" rIns="0" bIns="0" rtlCol="0">
                                <a:noAutofit/>
                              </wps:bodyPr>
                            </wps:wsp>
                            <wps:wsp>
                              <wps:cNvPr id="931" name="Rectangle 931"/>
                              <wps:cNvSpPr/>
                              <wps:spPr>
                                <a:xfrm>
                                  <a:off x="1206627" y="211785"/>
                                  <a:ext cx="350784" cy="101557"/>
                                </a:xfrm>
                                <a:prstGeom prst="rect">
                                  <a:avLst/>
                                </a:prstGeom>
                                <a:ln>
                                  <a:noFill/>
                                </a:ln>
                              </wps:spPr>
                              <wps:txbx>
                                <w:txbxContent>
                                  <w:p w14:paraId="6D3EE223" w14:textId="77777777" w:rsidR="007A4FF9" w:rsidRDefault="007A4FF9">
                                    <w:pPr>
                                      <w:spacing w:after="160" w:line="259" w:lineRule="auto"/>
                                    </w:pPr>
                                    <w:r>
                                      <w:rPr>
                                        <w:rFonts w:ascii="Arial" w:eastAsia="Arial" w:hAnsi="Arial" w:cs="Arial"/>
                                        <w:color w:val="0B0907"/>
                                        <w:sz w:val="13"/>
                                      </w:rPr>
                                      <w:t>O-C=O</w:t>
                                    </w:r>
                                  </w:p>
                                </w:txbxContent>
                              </wps:txbx>
                              <wps:bodyPr horzOverflow="overflow" vert="horz" lIns="0" tIns="0" rIns="0" bIns="0" rtlCol="0">
                                <a:noAutofit/>
                              </wps:bodyPr>
                            </wps:wsp>
                            <wps:wsp>
                              <wps:cNvPr id="932" name="Rectangle 932"/>
                              <wps:cNvSpPr/>
                              <wps:spPr>
                                <a:xfrm>
                                  <a:off x="3935054" y="1003423"/>
                                  <a:ext cx="350784" cy="101557"/>
                                </a:xfrm>
                                <a:prstGeom prst="rect">
                                  <a:avLst/>
                                </a:prstGeom>
                                <a:ln>
                                  <a:noFill/>
                                </a:ln>
                              </wps:spPr>
                              <wps:txbx>
                                <w:txbxContent>
                                  <w:p w14:paraId="75669653" w14:textId="77777777" w:rsidR="007A4FF9" w:rsidRDefault="007A4FF9">
                                    <w:pPr>
                                      <w:spacing w:after="160" w:line="259" w:lineRule="auto"/>
                                    </w:pPr>
                                    <w:r>
                                      <w:rPr>
                                        <w:rFonts w:ascii="Arial" w:eastAsia="Arial" w:hAnsi="Arial" w:cs="Arial"/>
                                        <w:color w:val="0B0907"/>
                                        <w:sz w:val="13"/>
                                      </w:rPr>
                                      <w:t>O-C=O</w:t>
                                    </w:r>
                                  </w:p>
                                </w:txbxContent>
                              </wps:txbx>
                              <wps:bodyPr horzOverflow="overflow" vert="horz" lIns="0" tIns="0" rIns="0" bIns="0" rtlCol="0">
                                <a:noAutofit/>
                              </wps:bodyPr>
                            </wps:wsp>
                            <wps:wsp>
                              <wps:cNvPr id="942" name="Rectangle 942"/>
                              <wps:cNvSpPr/>
                              <wps:spPr>
                                <a:xfrm>
                                  <a:off x="113129" y="1440700"/>
                                  <a:ext cx="56348" cy="93745"/>
                                </a:xfrm>
                                <a:prstGeom prst="rect">
                                  <a:avLst/>
                                </a:prstGeom>
                                <a:ln>
                                  <a:noFill/>
                                </a:ln>
                              </wps:spPr>
                              <wps:txbx>
                                <w:txbxContent>
                                  <w:p w14:paraId="0D0898FB" w14:textId="77777777" w:rsidR="007A4FF9" w:rsidRDefault="007A4FF9">
                                    <w:pPr>
                                      <w:spacing w:after="160" w:line="259" w:lineRule="auto"/>
                                    </w:pPr>
                                    <w:r>
                                      <w:rPr>
                                        <w:rFonts w:ascii="Arial" w:eastAsia="Arial" w:hAnsi="Arial" w:cs="Arial"/>
                                        <w:color w:val="0B0907"/>
                                        <w:sz w:val="12"/>
                                      </w:rPr>
                                      <w:t>2</w:t>
                                    </w:r>
                                  </w:p>
                                </w:txbxContent>
                              </wps:txbx>
                              <wps:bodyPr horzOverflow="overflow" vert="horz" lIns="0" tIns="0" rIns="0" bIns="0" rtlCol="0">
                                <a:noAutofit/>
                              </wps:bodyPr>
                            </wps:wsp>
                            <wps:wsp>
                              <wps:cNvPr id="943" name="Rectangle 943"/>
                              <wps:cNvSpPr/>
                              <wps:spPr>
                                <a:xfrm>
                                  <a:off x="113129" y="1236789"/>
                                  <a:ext cx="56348" cy="93745"/>
                                </a:xfrm>
                                <a:prstGeom prst="rect">
                                  <a:avLst/>
                                </a:prstGeom>
                                <a:ln>
                                  <a:noFill/>
                                </a:ln>
                              </wps:spPr>
                              <wps:txbx>
                                <w:txbxContent>
                                  <w:p w14:paraId="70A088ED" w14:textId="77777777" w:rsidR="007A4FF9" w:rsidRDefault="007A4FF9">
                                    <w:pPr>
                                      <w:spacing w:after="160" w:line="259" w:lineRule="auto"/>
                                    </w:pPr>
                                    <w:r>
                                      <w:rPr>
                                        <w:rFonts w:ascii="Arial" w:eastAsia="Arial" w:hAnsi="Arial" w:cs="Arial"/>
                                        <w:color w:val="0B0907"/>
                                        <w:sz w:val="12"/>
                                      </w:rPr>
                                      <w:t>4</w:t>
                                    </w:r>
                                  </w:p>
                                </w:txbxContent>
                              </wps:txbx>
                              <wps:bodyPr horzOverflow="overflow" vert="horz" lIns="0" tIns="0" rIns="0" bIns="0" rtlCol="0">
                                <a:noAutofit/>
                              </wps:bodyPr>
                            </wps:wsp>
                            <wps:wsp>
                              <wps:cNvPr id="944" name="Rectangle 944"/>
                              <wps:cNvSpPr/>
                              <wps:spPr>
                                <a:xfrm>
                                  <a:off x="113129" y="1032863"/>
                                  <a:ext cx="56348" cy="93745"/>
                                </a:xfrm>
                                <a:prstGeom prst="rect">
                                  <a:avLst/>
                                </a:prstGeom>
                                <a:ln>
                                  <a:noFill/>
                                </a:ln>
                              </wps:spPr>
                              <wps:txbx>
                                <w:txbxContent>
                                  <w:p w14:paraId="172DF578" w14:textId="77777777" w:rsidR="007A4FF9" w:rsidRDefault="007A4FF9">
                                    <w:pPr>
                                      <w:spacing w:after="160" w:line="259" w:lineRule="auto"/>
                                    </w:pPr>
                                    <w:r>
                                      <w:rPr>
                                        <w:rFonts w:ascii="Arial" w:eastAsia="Arial" w:hAnsi="Arial" w:cs="Arial"/>
                                        <w:color w:val="0B0907"/>
                                        <w:sz w:val="12"/>
                                      </w:rPr>
                                      <w:t>6</w:t>
                                    </w:r>
                                  </w:p>
                                </w:txbxContent>
                              </wps:txbx>
                              <wps:bodyPr horzOverflow="overflow" vert="horz" lIns="0" tIns="0" rIns="0" bIns="0" rtlCol="0">
                                <a:noAutofit/>
                              </wps:bodyPr>
                            </wps:wsp>
                            <wps:wsp>
                              <wps:cNvPr id="945" name="Rectangle 945"/>
                              <wps:cNvSpPr/>
                              <wps:spPr>
                                <a:xfrm>
                                  <a:off x="113129" y="828937"/>
                                  <a:ext cx="56348" cy="93745"/>
                                </a:xfrm>
                                <a:prstGeom prst="rect">
                                  <a:avLst/>
                                </a:prstGeom>
                                <a:ln>
                                  <a:noFill/>
                                </a:ln>
                              </wps:spPr>
                              <wps:txbx>
                                <w:txbxContent>
                                  <w:p w14:paraId="6E705C5B" w14:textId="77777777" w:rsidR="007A4FF9" w:rsidRDefault="007A4FF9">
                                    <w:pPr>
                                      <w:spacing w:after="160" w:line="259" w:lineRule="auto"/>
                                    </w:pPr>
                                    <w:r>
                                      <w:rPr>
                                        <w:rFonts w:ascii="Arial" w:eastAsia="Arial" w:hAnsi="Arial" w:cs="Arial"/>
                                        <w:color w:val="0B0907"/>
                                        <w:sz w:val="12"/>
                                      </w:rPr>
                                      <w:t>8</w:t>
                                    </w:r>
                                  </w:p>
                                </w:txbxContent>
                              </wps:txbx>
                              <wps:bodyPr horzOverflow="overflow" vert="horz" lIns="0" tIns="0" rIns="0" bIns="0" rtlCol="0">
                                <a:noAutofit/>
                              </wps:bodyPr>
                            </wps:wsp>
                            <wps:wsp>
                              <wps:cNvPr id="946" name="Rectangle 946"/>
                              <wps:cNvSpPr/>
                              <wps:spPr>
                                <a:xfrm>
                                  <a:off x="70762" y="625025"/>
                                  <a:ext cx="112697" cy="93745"/>
                                </a:xfrm>
                                <a:prstGeom prst="rect">
                                  <a:avLst/>
                                </a:prstGeom>
                                <a:ln>
                                  <a:noFill/>
                                </a:ln>
                              </wps:spPr>
                              <wps:txbx>
                                <w:txbxContent>
                                  <w:p w14:paraId="34B2FF54" w14:textId="77777777" w:rsidR="007A4FF9" w:rsidRDefault="007A4FF9">
                                    <w:pPr>
                                      <w:spacing w:after="160" w:line="259" w:lineRule="auto"/>
                                    </w:pPr>
                                    <w:r>
                                      <w:rPr>
                                        <w:rFonts w:ascii="Arial" w:eastAsia="Arial" w:hAnsi="Arial" w:cs="Arial"/>
                                        <w:color w:val="0B0907"/>
                                        <w:sz w:val="12"/>
                                      </w:rPr>
                                      <w:t>10</w:t>
                                    </w:r>
                                  </w:p>
                                </w:txbxContent>
                              </wps:txbx>
                              <wps:bodyPr horzOverflow="overflow" vert="horz" lIns="0" tIns="0" rIns="0" bIns="0" rtlCol="0">
                                <a:noAutofit/>
                              </wps:bodyPr>
                            </wps:wsp>
                            <wps:wsp>
                              <wps:cNvPr id="947" name="Rectangle 947"/>
                              <wps:cNvSpPr/>
                              <wps:spPr>
                                <a:xfrm>
                                  <a:off x="70762" y="421099"/>
                                  <a:ext cx="112697" cy="93745"/>
                                </a:xfrm>
                                <a:prstGeom prst="rect">
                                  <a:avLst/>
                                </a:prstGeom>
                                <a:ln>
                                  <a:noFill/>
                                </a:ln>
                              </wps:spPr>
                              <wps:txbx>
                                <w:txbxContent>
                                  <w:p w14:paraId="00808A59" w14:textId="77777777" w:rsidR="007A4FF9" w:rsidRDefault="007A4FF9">
                                    <w:pPr>
                                      <w:spacing w:after="160" w:line="259" w:lineRule="auto"/>
                                    </w:pPr>
                                    <w:r>
                                      <w:rPr>
                                        <w:rFonts w:ascii="Arial" w:eastAsia="Arial" w:hAnsi="Arial" w:cs="Arial"/>
                                        <w:color w:val="0B0907"/>
                                        <w:sz w:val="12"/>
                                      </w:rPr>
                                      <w:t>12</w:t>
                                    </w:r>
                                  </w:p>
                                </w:txbxContent>
                              </wps:txbx>
                              <wps:bodyPr horzOverflow="overflow" vert="horz" lIns="0" tIns="0" rIns="0" bIns="0" rtlCol="0">
                                <a:noAutofit/>
                              </wps:bodyPr>
                            </wps:wsp>
                            <wps:wsp>
                              <wps:cNvPr id="948" name="Rectangle 948"/>
                              <wps:cNvSpPr/>
                              <wps:spPr>
                                <a:xfrm>
                                  <a:off x="70762" y="217173"/>
                                  <a:ext cx="112697" cy="93745"/>
                                </a:xfrm>
                                <a:prstGeom prst="rect">
                                  <a:avLst/>
                                </a:prstGeom>
                                <a:ln>
                                  <a:noFill/>
                                </a:ln>
                              </wps:spPr>
                              <wps:txbx>
                                <w:txbxContent>
                                  <w:p w14:paraId="12804D78" w14:textId="77777777" w:rsidR="007A4FF9" w:rsidRDefault="007A4FF9">
                                    <w:pPr>
                                      <w:spacing w:after="160" w:line="259" w:lineRule="auto"/>
                                    </w:pPr>
                                    <w:r>
                                      <w:rPr>
                                        <w:rFonts w:ascii="Arial" w:eastAsia="Arial" w:hAnsi="Arial" w:cs="Arial"/>
                                        <w:color w:val="0B0907"/>
                                        <w:sz w:val="12"/>
                                      </w:rPr>
                                      <w:t>14</w:t>
                                    </w:r>
                                  </w:p>
                                </w:txbxContent>
                              </wps:txbx>
                              <wps:bodyPr horzOverflow="overflow" vert="horz" lIns="0" tIns="0" rIns="0" bIns="0" rtlCol="0">
                                <a:noAutofit/>
                              </wps:bodyPr>
                            </wps:wsp>
                            <wps:wsp>
                              <wps:cNvPr id="949" name="Rectangle 949"/>
                              <wps:cNvSpPr/>
                              <wps:spPr>
                                <a:xfrm>
                                  <a:off x="70762" y="13261"/>
                                  <a:ext cx="112697" cy="93745"/>
                                </a:xfrm>
                                <a:prstGeom prst="rect">
                                  <a:avLst/>
                                </a:prstGeom>
                                <a:ln>
                                  <a:noFill/>
                                </a:ln>
                              </wps:spPr>
                              <wps:txbx>
                                <w:txbxContent>
                                  <w:p w14:paraId="3784F809" w14:textId="77777777" w:rsidR="007A4FF9" w:rsidRDefault="007A4FF9">
                                    <w:pPr>
                                      <w:spacing w:after="160" w:line="259" w:lineRule="auto"/>
                                    </w:pPr>
                                    <w:r>
                                      <w:rPr>
                                        <w:rFonts w:ascii="Arial" w:eastAsia="Arial" w:hAnsi="Arial" w:cs="Arial"/>
                                        <w:color w:val="0B0907"/>
                                        <w:sz w:val="12"/>
                                      </w:rPr>
                                      <w:t>16</w:t>
                                    </w:r>
                                  </w:p>
                                </w:txbxContent>
                              </wps:txbx>
                              <wps:bodyPr horzOverflow="overflow" vert="horz" lIns="0" tIns="0" rIns="0" bIns="0" rtlCol="0">
                                <a:noAutofit/>
                              </wps:bodyPr>
                            </wps:wsp>
                            <wps:wsp>
                              <wps:cNvPr id="955" name="Rectangle 955"/>
                              <wps:cNvSpPr/>
                              <wps:spPr>
                                <a:xfrm rot="-5399999">
                                  <a:off x="2662636" y="760527"/>
                                  <a:ext cx="208367" cy="93745"/>
                                </a:xfrm>
                                <a:prstGeom prst="rect">
                                  <a:avLst/>
                                </a:prstGeom>
                                <a:ln>
                                  <a:noFill/>
                                </a:ln>
                              </wps:spPr>
                              <wps:txbx>
                                <w:txbxContent>
                                  <w:p w14:paraId="569D7395" w14:textId="77777777" w:rsidR="007A4FF9" w:rsidRDefault="007A4FF9">
                                    <w:pPr>
                                      <w:spacing w:after="160" w:line="259" w:lineRule="auto"/>
                                    </w:pPr>
                                    <w:r>
                                      <w:rPr>
                                        <w:rFonts w:ascii="Arial" w:eastAsia="Arial" w:hAnsi="Arial" w:cs="Arial"/>
                                        <w:color w:val="0B0907"/>
                                        <w:sz w:val="12"/>
                                      </w:rPr>
                                      <w:t>CPS</w:t>
                                    </w:r>
                                  </w:p>
                                </w:txbxContent>
                              </wps:txbx>
                              <wps:bodyPr horzOverflow="overflow" vert="horz" lIns="0" tIns="0" rIns="0" bIns="0" rtlCol="0">
                                <a:noAutofit/>
                              </wps:bodyPr>
                            </wps:wsp>
                            <wps:wsp>
                              <wps:cNvPr id="957" name="Rectangle 957"/>
                              <wps:cNvSpPr/>
                              <wps:spPr>
                                <a:xfrm>
                                  <a:off x="2843469" y="1353663"/>
                                  <a:ext cx="56348" cy="93745"/>
                                </a:xfrm>
                                <a:prstGeom prst="rect">
                                  <a:avLst/>
                                </a:prstGeom>
                                <a:ln>
                                  <a:noFill/>
                                </a:ln>
                              </wps:spPr>
                              <wps:txbx>
                                <w:txbxContent>
                                  <w:p w14:paraId="3DF9A214" w14:textId="77777777" w:rsidR="007A4FF9" w:rsidRDefault="007A4FF9">
                                    <w:pPr>
                                      <w:spacing w:after="160" w:line="259" w:lineRule="auto"/>
                                    </w:pPr>
                                    <w:r>
                                      <w:rPr>
                                        <w:rFonts w:ascii="Arial" w:eastAsia="Arial" w:hAnsi="Arial" w:cs="Arial"/>
                                        <w:color w:val="0B0907"/>
                                        <w:sz w:val="12"/>
                                      </w:rPr>
                                      <w:t>5</w:t>
                                    </w:r>
                                  </w:p>
                                </w:txbxContent>
                              </wps:txbx>
                              <wps:bodyPr horzOverflow="overflow" vert="horz" lIns="0" tIns="0" rIns="0" bIns="0" rtlCol="0">
                                <a:noAutofit/>
                              </wps:bodyPr>
                            </wps:wsp>
                            <wps:wsp>
                              <wps:cNvPr id="958" name="Rectangle 958"/>
                              <wps:cNvSpPr/>
                              <wps:spPr>
                                <a:xfrm>
                                  <a:off x="2801102" y="230110"/>
                                  <a:ext cx="112697" cy="93745"/>
                                </a:xfrm>
                                <a:prstGeom prst="rect">
                                  <a:avLst/>
                                </a:prstGeom>
                                <a:ln>
                                  <a:noFill/>
                                </a:ln>
                              </wps:spPr>
                              <wps:txbx>
                                <w:txbxContent>
                                  <w:p w14:paraId="1B24C131" w14:textId="77777777" w:rsidR="007A4FF9" w:rsidRDefault="007A4FF9">
                                    <w:pPr>
                                      <w:spacing w:after="160" w:line="259" w:lineRule="auto"/>
                                    </w:pPr>
                                    <w:r>
                                      <w:rPr>
                                        <w:rFonts w:ascii="Arial" w:eastAsia="Arial" w:hAnsi="Arial" w:cs="Arial"/>
                                        <w:color w:val="0B0907"/>
                                        <w:sz w:val="12"/>
                                      </w:rPr>
                                      <w:t>25</w:t>
                                    </w:r>
                                  </w:p>
                                </w:txbxContent>
                              </wps:txbx>
                              <wps:bodyPr horzOverflow="overflow" vert="horz" lIns="0" tIns="0" rIns="0" bIns="0" rtlCol="0">
                                <a:noAutofit/>
                              </wps:bodyPr>
                            </wps:wsp>
                            <wps:wsp>
                              <wps:cNvPr id="959" name="Rectangle 959"/>
                              <wps:cNvSpPr/>
                              <wps:spPr>
                                <a:xfrm>
                                  <a:off x="2801102" y="511006"/>
                                  <a:ext cx="112697" cy="93745"/>
                                </a:xfrm>
                                <a:prstGeom prst="rect">
                                  <a:avLst/>
                                </a:prstGeom>
                                <a:ln>
                                  <a:noFill/>
                                </a:ln>
                              </wps:spPr>
                              <wps:txbx>
                                <w:txbxContent>
                                  <w:p w14:paraId="6128461D" w14:textId="77777777" w:rsidR="007A4FF9" w:rsidRDefault="007A4FF9">
                                    <w:pPr>
                                      <w:spacing w:after="160" w:line="259" w:lineRule="auto"/>
                                    </w:pPr>
                                    <w:r>
                                      <w:rPr>
                                        <w:rFonts w:ascii="Arial" w:eastAsia="Arial" w:hAnsi="Arial" w:cs="Arial"/>
                                        <w:color w:val="0B0907"/>
                                        <w:sz w:val="12"/>
                                      </w:rPr>
                                      <w:t>20</w:t>
                                    </w:r>
                                  </w:p>
                                </w:txbxContent>
                              </wps:txbx>
                              <wps:bodyPr horzOverflow="overflow" vert="horz" lIns="0" tIns="0" rIns="0" bIns="0" rtlCol="0">
                                <a:noAutofit/>
                              </wps:bodyPr>
                            </wps:wsp>
                            <wps:wsp>
                              <wps:cNvPr id="960" name="Rectangle 960"/>
                              <wps:cNvSpPr/>
                              <wps:spPr>
                                <a:xfrm>
                                  <a:off x="2801102" y="791879"/>
                                  <a:ext cx="112697" cy="93745"/>
                                </a:xfrm>
                                <a:prstGeom prst="rect">
                                  <a:avLst/>
                                </a:prstGeom>
                                <a:ln>
                                  <a:noFill/>
                                </a:ln>
                              </wps:spPr>
                              <wps:txbx>
                                <w:txbxContent>
                                  <w:p w14:paraId="3C2A5383" w14:textId="77777777" w:rsidR="007A4FF9" w:rsidRDefault="007A4FF9">
                                    <w:pPr>
                                      <w:spacing w:after="160" w:line="259" w:lineRule="auto"/>
                                    </w:pPr>
                                    <w:r>
                                      <w:rPr>
                                        <w:rFonts w:ascii="Arial" w:eastAsia="Arial" w:hAnsi="Arial" w:cs="Arial"/>
                                        <w:color w:val="0B0907"/>
                                        <w:sz w:val="12"/>
                                      </w:rPr>
                                      <w:t>15</w:t>
                                    </w:r>
                                  </w:p>
                                </w:txbxContent>
                              </wps:txbx>
                              <wps:bodyPr horzOverflow="overflow" vert="horz" lIns="0" tIns="0" rIns="0" bIns="0" rtlCol="0">
                                <a:noAutofit/>
                              </wps:bodyPr>
                            </wps:wsp>
                            <wps:wsp>
                              <wps:cNvPr id="961" name="Rectangle 961"/>
                              <wps:cNvSpPr/>
                              <wps:spPr>
                                <a:xfrm>
                                  <a:off x="2801102" y="1072767"/>
                                  <a:ext cx="112697" cy="93745"/>
                                </a:xfrm>
                                <a:prstGeom prst="rect">
                                  <a:avLst/>
                                </a:prstGeom>
                                <a:ln>
                                  <a:noFill/>
                                </a:ln>
                              </wps:spPr>
                              <wps:txbx>
                                <w:txbxContent>
                                  <w:p w14:paraId="326BDF19" w14:textId="77777777" w:rsidR="007A4FF9" w:rsidRDefault="007A4FF9">
                                    <w:pPr>
                                      <w:spacing w:after="160" w:line="259" w:lineRule="auto"/>
                                    </w:pPr>
                                    <w:r>
                                      <w:rPr>
                                        <w:rFonts w:ascii="Arial" w:eastAsia="Arial" w:hAnsi="Arial" w:cs="Arial"/>
                                        <w:color w:val="0B0907"/>
                                        <w:sz w:val="12"/>
                                      </w:rPr>
                                      <w:t>10</w:t>
                                    </w:r>
                                  </w:p>
                                </w:txbxContent>
                              </wps:txbx>
                              <wps:bodyPr horzOverflow="overflow" vert="horz" lIns="0" tIns="0" rIns="0" bIns="0" rtlCol="0">
                                <a:noAutofit/>
                              </wps:bodyPr>
                            </wps:wsp>
                          </wpg:wgp>
                        </a:graphicData>
                      </a:graphic>
                    </wp:anchor>
                  </w:drawing>
                </mc:Choice>
                <mc:Fallback>
                  <w:pict>
                    <v:group w14:anchorId="7683501C" id="Group 15860" o:spid="_x0000_s1477" style="position:absolute;margin-left:45pt;margin-top:5.9pt;width:420.3pt;height:132.25pt;z-index:253882368;mso-position-horizontal-relative:text;mso-position-vertical-relative:text" coordsize="53381,167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">
                      <v:shape id="Picture 860" o:spid="_x0000_s1478" type="#_x0000_t75" style="position:absolute;left:28909;top:10;width:24472;height:16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">
                        <v:imagedata r:id="rId161" o:title=""/>
                      </v:shape>
                      <v:shape id="Picture 19383" o:spid="_x0000_s1479" type="#_x0000_t75" style="position:absolute;left:1700;top:-28;width:24506;height:1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">
                        <v:imagedata r:id="rId162" o:title=""/>
                      </v:shape>
                      <v:rect id="Rectangle 875" o:spid="_x0000_s1480" style="position:absolute;left:-573;top:7317;width:2084;height:93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" filled="f" stroked="f">
                        <v:textbox inset="0,0,0,0">
                          <w:txbxContent>
                            <w:p w14:paraId="0341E5D0" w14:textId="77777777" w:rsidR="007A4FF9" w:rsidRDefault="007A4FF9">
                              <w:pPr>
                                <w:spacing w:after="160" w:line="259" w:lineRule="auto"/>
                              </w:pPr>
                              <w:r>
                                <w:rPr>
                                  <w:rFonts w:ascii="Arial" w:eastAsia="Arial" w:hAnsi="Arial" w:cs="Arial"/>
                                  <w:color w:val="0B0907"/>
                                  <w:sz w:val="12"/>
                                </w:rPr>
                                <w:t>CPS</w:t>
                              </w:r>
                            </w:p>
                          </w:txbxContent>
                        </v:textbox>
                      </v:rect>
                      <v:rect id="Rectangle 907" o:spid="_x0000_s1481" style="position:absolute;left:3134;top:2241;width:195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14:paraId="0AC3F9E2" w14:textId="77777777" w:rsidR="007A4FF9" w:rsidRDefault="007A4FF9">
                              <w:pPr>
                                <w:spacing w:after="160" w:line="259" w:lineRule="auto"/>
                              </w:pPr>
                              <w:r>
                                <w:rPr>
                                  <w:rFonts w:ascii="Arial" w:eastAsia="Arial" w:hAnsi="Arial" w:cs="Arial"/>
                                  <w:color w:val="0B0907"/>
                                  <w:sz w:val="13"/>
                                </w:rPr>
                                <w:t>C-C</w:t>
                              </w:r>
                            </w:p>
                          </w:txbxContent>
                        </v:textbox>
                      </v:rect>
                      <v:rect id="Rectangle 908" o:spid="_x0000_s1482" style="position:absolute;left:17621;top:1239;width:195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" filled="f" stroked="f">
                        <v:textbox inset="0,0,0,0">
                          <w:txbxContent>
                            <w:p w14:paraId="4E444D91" w14:textId="77777777" w:rsidR="007A4FF9" w:rsidRDefault="007A4FF9">
                              <w:pPr>
                                <w:spacing w:after="160" w:line="259" w:lineRule="auto"/>
                              </w:pPr>
                              <w:r>
                                <w:rPr>
                                  <w:rFonts w:ascii="Arial" w:eastAsia="Arial" w:hAnsi="Arial" w:cs="Arial"/>
                                  <w:color w:val="0B0907"/>
                                  <w:sz w:val="13"/>
                                </w:rPr>
                                <w:t>C-C</w:t>
                              </w:r>
                            </w:p>
                          </w:txbxContent>
                        </v:textbox>
                      </v:rect>
                      <v:rect id="Rectangle 909" o:spid="_x0000_s1483" style="position:absolute;left:45004;top:798;width:1951;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" filled="f" stroked="f">
                        <v:textbox inset="0,0,0,0">
                          <w:txbxContent>
                            <w:p w14:paraId="6CAEAC49" w14:textId="77777777" w:rsidR="007A4FF9" w:rsidRDefault="007A4FF9">
                              <w:pPr>
                                <w:spacing w:after="160" w:line="259" w:lineRule="auto"/>
                              </w:pPr>
                              <w:r>
                                <w:rPr>
                                  <w:rFonts w:ascii="Arial" w:eastAsia="Arial" w:hAnsi="Arial" w:cs="Arial"/>
                                  <w:color w:val="0B0907"/>
                                  <w:sz w:val="13"/>
                                </w:rPr>
                                <w:t>C-C</w:t>
                              </w:r>
                            </w:p>
                          </w:txbxContent>
                        </v:textbox>
                      </v:rect>
                      <v:rect id="Rectangle 910" o:spid="_x0000_s1484" style="position:absolute;left:42653;top:5045;width:2013;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14:paraId="1D067944" w14:textId="77777777" w:rsidR="007A4FF9" w:rsidRDefault="007A4FF9">
                              <w:pPr>
                                <w:spacing w:after="160" w:line="259" w:lineRule="auto"/>
                              </w:pPr>
                              <w:r>
                                <w:rPr>
                                  <w:rFonts w:ascii="Arial" w:eastAsia="Arial" w:hAnsi="Arial" w:cs="Arial"/>
                                  <w:color w:val="0B0907"/>
                                  <w:sz w:val="13"/>
                                </w:rPr>
                                <w:t>C-O</w:t>
                              </w:r>
                            </w:p>
                          </w:txbxContent>
                        </v:textbox>
                      </v:rect>
                      <v:rect id="Rectangle 911" o:spid="_x0000_s1485" style="position:absolute;left:36448;top:10876;width:329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14:paraId="33838A68" w14:textId="77777777" w:rsidR="007A4FF9" w:rsidRDefault="007A4FF9">
                              <w:pPr>
                                <w:spacing w:after="160" w:line="259" w:lineRule="auto"/>
                              </w:pPr>
                              <w:r>
                                <w:rPr>
                                  <w:rFonts w:ascii="Arial" w:eastAsia="Arial" w:hAnsi="Arial" w:cs="Arial"/>
                                  <w:color w:val="0B0907"/>
                                  <w:sz w:val="13"/>
                                </w:rPr>
                                <w:t>COOH</w:t>
                              </w:r>
                            </w:p>
                          </w:txbxContent>
                        </v:textbox>
                      </v:rect>
                      <v:rect id="Rectangle 912" o:spid="_x0000_s1486" style="position:absolute;left:7044;top:1050;width:385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14:paraId="2FC94D35" w14:textId="77777777" w:rsidR="007A4FF9" w:rsidRDefault="007A4FF9">
                              <w:pPr>
                                <w:spacing w:after="160" w:line="259" w:lineRule="auto"/>
                              </w:pPr>
                              <w:r>
                                <w:rPr>
                                  <w:rFonts w:ascii="Arial" w:eastAsia="Arial" w:hAnsi="Arial" w:cs="Arial"/>
                                  <w:color w:val="0B0907"/>
                                  <w:sz w:val="13"/>
                                </w:rPr>
                                <w:t>Position</w:t>
                              </w:r>
                            </w:p>
                          </w:txbxContent>
                        </v:textbox>
                      </v:rect>
                      <v:rect id="Rectangle 913" o:spid="_x0000_s1487" style="position:absolute;left:33891;top:1367;width:385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14:paraId="193171BC" w14:textId="77777777" w:rsidR="007A4FF9" w:rsidRDefault="007A4FF9">
                              <w:pPr>
                                <w:spacing w:after="160" w:line="259" w:lineRule="auto"/>
                              </w:pPr>
                              <w:r>
                                <w:rPr>
                                  <w:rFonts w:ascii="Arial" w:eastAsia="Arial" w:hAnsi="Arial" w:cs="Arial"/>
                                  <w:color w:val="0B0907"/>
                                  <w:sz w:val="13"/>
                                </w:rPr>
                                <w:t>Position</w:t>
                              </w:r>
                            </w:p>
                          </w:txbxContent>
                        </v:textbox>
                      </v:rect>
                      <v:rect id="Rectangle 15666" o:spid="_x0000_s1488" style="position:absolute;left:6558;top:3500;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" filled="f" stroked="f">
                        <v:textbox inset="0,0,0,0">
                          <w:txbxContent>
                            <w:p w14:paraId="25026F93" w14:textId="77777777" w:rsidR="007A4FF9" w:rsidRDefault="007A4FF9">
                              <w:pPr>
                                <w:spacing w:after="160" w:line="259" w:lineRule="auto"/>
                              </w:pPr>
                              <w:r>
                                <w:rPr>
                                  <w:rFonts w:ascii="Arial" w:eastAsia="Arial" w:hAnsi="Arial" w:cs="Arial"/>
                                  <w:color w:val="0B0907"/>
                                  <w:sz w:val="13"/>
                                </w:rPr>
                                <w:t>286.79</w:t>
                              </w:r>
                            </w:p>
                          </w:txbxContent>
                        </v:textbox>
                      </v:rect>
                      <v:rect id="Rectangle 15667" o:spid="_x0000_s1489" style="position:absolute;left:9082;top:3500;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" filled="f" stroked="f">
                        <v:textbox inset="0,0,0,0">
                          <w:txbxContent>
                            <w:p w14:paraId="4AB45D5E"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70" o:spid="_x0000_s1490" style="position:absolute;left:6558;top:4693;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" filled="f" stroked="f">
                        <v:textbox inset="0,0,0,0">
                          <w:txbxContent>
                            <w:p w14:paraId="259380E8" w14:textId="77777777" w:rsidR="007A4FF9" w:rsidRDefault="007A4FF9">
                              <w:pPr>
                                <w:spacing w:after="160" w:line="259" w:lineRule="auto"/>
                              </w:pPr>
                              <w:r>
                                <w:rPr>
                                  <w:rFonts w:ascii="Arial" w:eastAsia="Arial" w:hAnsi="Arial" w:cs="Arial"/>
                                  <w:color w:val="0B0907"/>
                                  <w:sz w:val="13"/>
                                </w:rPr>
                                <w:t>288.96</w:t>
                              </w:r>
                            </w:p>
                          </w:txbxContent>
                        </v:textbox>
                      </v:rect>
                      <v:rect id="Rectangle 15671" o:spid="_x0000_s1491" style="position:absolute;left:9082;top:4693;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" filled="f" stroked="f">
                        <v:textbox inset="0,0,0,0">
                          <w:txbxContent>
                            <w:p w14:paraId="6DAF3BA7"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74" o:spid="_x0000_s1492" style="position:absolute;left:33891;top:6159;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" filled="f" stroked="f">
                        <v:textbox inset="0,0,0,0">
                          <w:txbxContent>
                            <w:p w14:paraId="1F8817DE" w14:textId="77777777" w:rsidR="007A4FF9" w:rsidRDefault="007A4FF9">
                              <w:pPr>
                                <w:spacing w:after="160" w:line="259" w:lineRule="auto"/>
                              </w:pPr>
                              <w:r>
                                <w:rPr>
                                  <w:rFonts w:ascii="Arial" w:eastAsia="Arial" w:hAnsi="Arial" w:cs="Arial"/>
                                  <w:color w:val="0B0907"/>
                                  <w:sz w:val="13"/>
                                </w:rPr>
                                <w:t>288.08</w:t>
                              </w:r>
                            </w:p>
                          </w:txbxContent>
                        </v:textbox>
                      </v:rect>
                      <v:rect id="Rectangle 15675" o:spid="_x0000_s1493" style="position:absolute;left:36415;top:6159;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" filled="f" stroked="f">
                        <v:textbox inset="0,0,0,0">
                          <w:txbxContent>
                            <w:p w14:paraId="324FB9F4"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76" o:spid="_x0000_s1494" style="position:absolute;left:33891;top:7423;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" filled="f" stroked="f">
                        <v:textbox inset="0,0,0,0">
                          <w:txbxContent>
                            <w:p w14:paraId="3180EB73" w14:textId="77777777" w:rsidR="007A4FF9" w:rsidRDefault="007A4FF9">
                              <w:pPr>
                                <w:spacing w:after="160" w:line="259" w:lineRule="auto"/>
                              </w:pPr>
                              <w:r>
                                <w:rPr>
                                  <w:rFonts w:ascii="Arial" w:eastAsia="Arial" w:hAnsi="Arial" w:cs="Arial"/>
                                  <w:color w:val="0B0907"/>
                                  <w:sz w:val="13"/>
                                </w:rPr>
                                <w:t>289.28</w:t>
                              </w:r>
                            </w:p>
                          </w:txbxContent>
                        </v:textbox>
                      </v:rect>
                      <v:rect id="Rectangle 15677" o:spid="_x0000_s1495" style="position:absolute;left:36415;top:7423;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" filled="f" stroked="f">
                        <v:textbox inset="0,0,0,0">
                          <w:txbxContent>
                            <w:p w14:paraId="48D15225"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64" o:spid="_x0000_s1496" style="position:absolute;left:33891;top:2540;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" filled="f" stroked="f">
                        <v:textbox inset="0,0,0,0">
                          <w:txbxContent>
                            <w:p w14:paraId="102BE8E2" w14:textId="77777777" w:rsidR="007A4FF9" w:rsidRDefault="007A4FF9">
                              <w:pPr>
                                <w:spacing w:after="160" w:line="259" w:lineRule="auto"/>
                              </w:pPr>
                              <w:r>
                                <w:rPr>
                                  <w:rFonts w:ascii="Arial" w:eastAsia="Arial" w:hAnsi="Arial" w:cs="Arial"/>
                                  <w:color w:val="0B0907"/>
                                  <w:sz w:val="13"/>
                                </w:rPr>
                                <w:t>285.00</w:t>
                              </w:r>
                            </w:p>
                          </w:txbxContent>
                        </v:textbox>
                      </v:rect>
                      <v:rect id="Rectangle 15665" o:spid="_x0000_s1497" style="position:absolute;left:36415;top:2540;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" filled="f" stroked="f">
                        <v:textbox inset="0,0,0,0">
                          <w:txbxContent>
                            <w:p w14:paraId="1999D156"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68" o:spid="_x0000_s1498" style="position:absolute;left:33891;top:3729;width:3357;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" filled="f" stroked="f">
                        <v:textbox inset="0,0,0,0">
                          <w:txbxContent>
                            <w:p w14:paraId="5A2B6019" w14:textId="77777777" w:rsidR="007A4FF9" w:rsidRDefault="007A4FF9">
                              <w:pPr>
                                <w:spacing w:after="160" w:line="259" w:lineRule="auto"/>
                              </w:pPr>
                              <w:r>
                                <w:rPr>
                                  <w:rFonts w:ascii="Arial" w:eastAsia="Arial" w:hAnsi="Arial" w:cs="Arial"/>
                                  <w:color w:val="0B0907"/>
                                  <w:sz w:val="13"/>
                                </w:rPr>
                                <w:t>285.93</w:t>
                              </w:r>
                            </w:p>
                          </w:txbxContent>
                        </v:textbox>
                      </v:rect>
                      <v:rect id="Rectangle 15669" o:spid="_x0000_s1499" style="position:absolute;left:36415;top:3729;width:1648;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" filled="f" stroked="f">
                        <v:textbox inset="0,0,0,0">
                          <w:txbxContent>
                            <w:p w14:paraId="59F1F92E"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72" o:spid="_x0000_s1500" style="position:absolute;left:33891;top:4924;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" filled="f" stroked="f">
                        <v:textbox inset="0,0,0,0">
                          <w:txbxContent>
                            <w:p w14:paraId="6B506E83" w14:textId="77777777" w:rsidR="007A4FF9" w:rsidRDefault="007A4FF9">
                              <w:pPr>
                                <w:spacing w:after="160" w:line="259" w:lineRule="auto"/>
                              </w:pPr>
                              <w:r>
                                <w:rPr>
                                  <w:rFonts w:ascii="Arial" w:eastAsia="Arial" w:hAnsi="Arial" w:cs="Arial"/>
                                  <w:color w:val="0B0907"/>
                                  <w:sz w:val="13"/>
                                </w:rPr>
                                <w:t>286.92</w:t>
                              </w:r>
                            </w:p>
                          </w:txbxContent>
                        </v:textbox>
                      </v:rect>
                      <v:rect id="Rectangle 15673" o:spid="_x0000_s1501" style="position:absolute;left:36415;top:4924;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" filled="f" stroked="f">
                        <v:textbox inset="0,0,0,0">
                          <w:txbxContent>
                            <w:p w14:paraId="009BF747"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15662" o:spid="_x0000_s1502" style="position:absolute;left:6558;top:2241;width:33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" filled="f" stroked="f">
                        <v:textbox inset="0,0,0,0">
                          <w:txbxContent>
                            <w:p w14:paraId="50C7A433" w14:textId="77777777" w:rsidR="007A4FF9" w:rsidRDefault="007A4FF9">
                              <w:pPr>
                                <w:spacing w:after="160" w:line="259" w:lineRule="auto"/>
                              </w:pPr>
                              <w:r>
                                <w:rPr>
                                  <w:rFonts w:ascii="Arial" w:eastAsia="Arial" w:hAnsi="Arial" w:cs="Arial"/>
                                  <w:color w:val="0B0907"/>
                                  <w:sz w:val="13"/>
                                </w:rPr>
                                <w:t>284.93</w:t>
                              </w:r>
                            </w:p>
                          </w:txbxContent>
                        </v:textbox>
                      </v:rect>
                      <v:rect id="Rectangle 15663" o:spid="_x0000_s1503" style="position:absolute;left:9082;top:2241;width:16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" filled="f" stroked="f">
                        <v:textbox inset="0,0,0,0">
                          <w:txbxContent>
                            <w:p w14:paraId="27E3BF88" w14:textId="77777777" w:rsidR="007A4FF9" w:rsidRDefault="007A4FF9">
                              <w:pPr>
                                <w:spacing w:after="160" w:line="259" w:lineRule="auto"/>
                              </w:pPr>
                              <w:r>
                                <w:rPr>
                                  <w:rFonts w:ascii="Arial" w:eastAsia="Arial" w:hAnsi="Arial" w:cs="Arial"/>
                                  <w:color w:val="0B0907"/>
                                  <w:sz w:val="13"/>
                                </w:rPr>
                                <w:t xml:space="preserve"> </w:t>
                              </w:r>
                              <w:r>
                                <w:rPr>
                                  <w:rFonts w:ascii="Arial" w:eastAsia="Arial" w:hAnsi="Arial" w:cs="Arial"/>
                                  <w:color w:val="0B0907"/>
                                  <w:sz w:val="13"/>
                                </w:rPr>
                                <w:t>eV</w:t>
                              </w:r>
                            </w:p>
                          </w:txbxContent>
                        </v:textbox>
                      </v:rect>
                      <v:rect id="Rectangle 922" o:spid="_x0000_s1504" style="position:absolute;left:3134;top:3500;width:317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" filled="f" stroked="f">
                        <v:textbox inset="0,0,0,0">
                          <w:txbxContent>
                            <w:p w14:paraId="5826D1F1" w14:textId="77777777" w:rsidR="007A4FF9" w:rsidRDefault="007A4FF9">
                              <w:pPr>
                                <w:spacing w:after="160" w:line="259" w:lineRule="auto"/>
                              </w:pPr>
                              <w:r>
                                <w:rPr>
                                  <w:rFonts w:ascii="Arial" w:eastAsia="Arial" w:hAnsi="Arial" w:cs="Arial"/>
                                  <w:color w:val="0B0907"/>
                                  <w:sz w:val="13"/>
                                </w:rPr>
                                <w:t>C-O-C</w:t>
                              </w:r>
                            </w:p>
                          </w:txbxContent>
                        </v:textbox>
                      </v:rect>
                      <v:rect id="Rectangle 923" o:spid="_x0000_s1505" style="position:absolute;left:15021;top:2834;width:3171;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14:paraId="106D49F3" w14:textId="77777777" w:rsidR="007A4FF9" w:rsidRDefault="007A4FF9">
                              <w:pPr>
                                <w:spacing w:after="160" w:line="259" w:lineRule="auto"/>
                              </w:pPr>
                              <w:r>
                                <w:rPr>
                                  <w:rFonts w:ascii="Arial" w:eastAsia="Arial" w:hAnsi="Arial" w:cs="Arial"/>
                                  <w:color w:val="0B0907"/>
                                  <w:sz w:val="13"/>
                                </w:rPr>
                                <w:t>C-O-C</w:t>
                              </w:r>
                            </w:p>
                          </w:txbxContent>
                        </v:textbox>
                      </v:rect>
                      <v:rect id="Rectangle 924" o:spid="_x0000_s1506" style="position:absolute;left:40744;top:7459;width:3171;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8axgAAANwAAAAPAAAAZHJzL2Rvd25yZXYueG1sRI9Ba8JA&#10;FITvBf/D8oTe6qZB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zavvGsYAAADcAAAA&#10;DwAAAAAAAAAAAAAAAAAHAgAAZHJzL2Rvd25yZXYueG1sUEsFBgAAAAADAAMAtwAAAPoCAAAAAA==&#10;" filled="f" stroked="f">
                        <v:textbox inset="0,0,0,0">
                          <w:txbxContent>
                            <w:p w14:paraId="520E1744" w14:textId="77777777" w:rsidR="007A4FF9" w:rsidRDefault="007A4FF9">
                              <w:pPr>
                                <w:spacing w:after="160" w:line="259" w:lineRule="auto"/>
                              </w:pPr>
                              <w:r>
                                <w:rPr>
                                  <w:rFonts w:ascii="Arial" w:eastAsia="Arial" w:hAnsi="Arial" w:cs="Arial"/>
                                  <w:color w:val="0B0907"/>
                                  <w:sz w:val="13"/>
                                </w:rPr>
                                <w:t>C-O-C</w:t>
                              </w:r>
                            </w:p>
                          </w:txbxContent>
                        </v:textbox>
                      </v:rect>
                      <v:rect id="Rectangle 925" o:spid="_x0000_s1507" style="position:absolute;left:3134;top:4693;width:350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0qBxgAAANwAAAAPAAAAZHJzL2Rvd25yZXYueG1sRI9Ba8JA&#10;FITvBf/D8oTe6qYBi4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oudKgcYAAADcAAAA&#10;DwAAAAAAAAAAAAAAAAAHAgAAZHJzL2Rvd25yZXYueG1sUEsFBgAAAAADAAMAtwAAAPoCAAAAAA==&#10;" filled="f" stroked="f">
                        <v:textbox inset="0,0,0,0">
                          <w:txbxContent>
                            <w:p w14:paraId="5E3D722E" w14:textId="77777777" w:rsidR="007A4FF9" w:rsidRDefault="007A4FF9">
                              <w:pPr>
                                <w:spacing w:after="160" w:line="259" w:lineRule="auto"/>
                              </w:pPr>
                              <w:r>
                                <w:rPr>
                                  <w:rFonts w:ascii="Arial" w:eastAsia="Arial" w:hAnsi="Arial" w:cs="Arial"/>
                                  <w:color w:val="0B0907"/>
                                  <w:sz w:val="13"/>
                                </w:rPr>
                                <w:t>O-C=O</w:t>
                              </w:r>
                            </w:p>
                          </w:txbxContent>
                        </v:textbox>
                      </v:rect>
                      <v:rect id="Rectangle 926" o:spid="_x0000_s1508" style="position:absolute;left:30411;top:2540;width:195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14:paraId="4A7174C5" w14:textId="77777777" w:rsidR="007A4FF9" w:rsidRDefault="007A4FF9">
                              <w:pPr>
                                <w:spacing w:after="160" w:line="259" w:lineRule="auto"/>
                              </w:pPr>
                              <w:r>
                                <w:rPr>
                                  <w:rFonts w:ascii="Arial" w:eastAsia="Arial" w:hAnsi="Arial" w:cs="Arial"/>
                                  <w:color w:val="0B0907"/>
                                  <w:sz w:val="13"/>
                                </w:rPr>
                                <w:t>C-C</w:t>
                              </w:r>
                            </w:p>
                          </w:txbxContent>
                        </v:textbox>
                      </v:rect>
                      <v:rect id="Rectangle 927" o:spid="_x0000_s1509" style="position:absolute;left:30411;top:3729;width:2012;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" filled="f" stroked="f">
                        <v:textbox inset="0,0,0,0">
                          <w:txbxContent>
                            <w:p w14:paraId="064FF314" w14:textId="77777777" w:rsidR="007A4FF9" w:rsidRDefault="007A4FF9">
                              <w:pPr>
                                <w:spacing w:after="160" w:line="259" w:lineRule="auto"/>
                              </w:pPr>
                              <w:r>
                                <w:rPr>
                                  <w:rFonts w:ascii="Arial" w:eastAsia="Arial" w:hAnsi="Arial" w:cs="Arial"/>
                                  <w:color w:val="0B0907"/>
                                  <w:sz w:val="13"/>
                                </w:rPr>
                                <w:t>C-O</w:t>
                              </w:r>
                            </w:p>
                          </w:txbxContent>
                        </v:textbox>
                      </v:rect>
                      <v:rect id="Rectangle 928" o:spid="_x0000_s1510" style="position:absolute;left:30411;top:4924;width:317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14:paraId="09CF5E38" w14:textId="77777777" w:rsidR="007A4FF9" w:rsidRDefault="007A4FF9">
                              <w:pPr>
                                <w:spacing w:after="160" w:line="259" w:lineRule="auto"/>
                              </w:pPr>
                              <w:r>
                                <w:rPr>
                                  <w:rFonts w:ascii="Arial" w:eastAsia="Arial" w:hAnsi="Arial" w:cs="Arial"/>
                                  <w:color w:val="0B0907"/>
                                  <w:sz w:val="13"/>
                                </w:rPr>
                                <w:t>C-O-C</w:t>
                              </w:r>
                            </w:p>
                          </w:txbxContent>
                        </v:textbox>
                      </v:rect>
                      <v:rect id="Rectangle 929" o:spid="_x0000_s1511" style="position:absolute;left:30411;top:6159;width:350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14:paraId="036A9C76" w14:textId="77777777" w:rsidR="007A4FF9" w:rsidRDefault="007A4FF9">
                              <w:pPr>
                                <w:spacing w:after="160" w:line="259" w:lineRule="auto"/>
                              </w:pPr>
                              <w:r>
                                <w:rPr>
                                  <w:rFonts w:ascii="Arial" w:eastAsia="Arial" w:hAnsi="Arial" w:cs="Arial"/>
                                  <w:color w:val="0B0907"/>
                                  <w:sz w:val="13"/>
                                </w:rPr>
                                <w:t>O-C=O</w:t>
                              </w:r>
                            </w:p>
                          </w:txbxContent>
                        </v:textbox>
                      </v:rect>
                      <v:rect id="Rectangle 930" o:spid="_x0000_s1512" style="position:absolute;left:30411;top:7423;width:329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14:paraId="414503FC" w14:textId="77777777" w:rsidR="007A4FF9" w:rsidRDefault="007A4FF9">
                              <w:pPr>
                                <w:spacing w:after="160" w:line="259" w:lineRule="auto"/>
                              </w:pPr>
                              <w:r>
                                <w:rPr>
                                  <w:rFonts w:ascii="Arial" w:eastAsia="Arial" w:hAnsi="Arial" w:cs="Arial"/>
                                  <w:color w:val="0B0907"/>
                                  <w:sz w:val="13"/>
                                </w:rPr>
                                <w:t>COOH</w:t>
                              </w:r>
                            </w:p>
                          </w:txbxContent>
                        </v:textbox>
                      </v:rect>
                      <v:rect id="Rectangle 931" o:spid="_x0000_s1513" style="position:absolute;left:12066;top:2117;width:350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14:paraId="6D3EE223" w14:textId="77777777" w:rsidR="007A4FF9" w:rsidRDefault="007A4FF9">
                              <w:pPr>
                                <w:spacing w:after="160" w:line="259" w:lineRule="auto"/>
                              </w:pPr>
                              <w:r>
                                <w:rPr>
                                  <w:rFonts w:ascii="Arial" w:eastAsia="Arial" w:hAnsi="Arial" w:cs="Arial"/>
                                  <w:color w:val="0B0907"/>
                                  <w:sz w:val="13"/>
                                </w:rPr>
                                <w:t>O-C=O</w:t>
                              </w:r>
                            </w:p>
                          </w:txbxContent>
                        </v:textbox>
                      </v:rect>
                      <v:rect id="Rectangle 932" o:spid="_x0000_s1514" style="position:absolute;left:39350;top:10034;width:3508;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14:paraId="75669653" w14:textId="77777777" w:rsidR="007A4FF9" w:rsidRDefault="007A4FF9">
                              <w:pPr>
                                <w:spacing w:after="160" w:line="259" w:lineRule="auto"/>
                              </w:pPr>
                              <w:r>
                                <w:rPr>
                                  <w:rFonts w:ascii="Arial" w:eastAsia="Arial" w:hAnsi="Arial" w:cs="Arial"/>
                                  <w:color w:val="0B0907"/>
                                  <w:sz w:val="13"/>
                                </w:rPr>
                                <w:t>O-C=O</w:t>
                              </w:r>
                            </w:p>
                          </w:txbxContent>
                        </v:textbox>
                      </v:rect>
                      <v:rect id="Rectangle 942" o:spid="_x0000_s1515" style="position:absolute;left:1131;top:14407;width:563;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dVxgAAANwAAAAPAAAAZHJzL2Rvd25yZXYueG1sRI9Ba8JA&#10;FITvBf/D8oTe6qZB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8NE3VcYAAADcAAAA&#10;DwAAAAAAAAAAAAAAAAAHAgAAZHJzL2Rvd25yZXYueG1sUEsFBgAAAAADAAMAtwAAAPoCAAAAAA==&#10;" filled="f" stroked="f">
                        <v:textbox inset="0,0,0,0">
                          <w:txbxContent>
                            <w:p w14:paraId="0D0898FB" w14:textId="77777777" w:rsidR="007A4FF9" w:rsidRDefault="007A4FF9">
                              <w:pPr>
                                <w:spacing w:after="160" w:line="259" w:lineRule="auto"/>
                              </w:pPr>
                              <w:r>
                                <w:rPr>
                                  <w:rFonts w:ascii="Arial" w:eastAsia="Arial" w:hAnsi="Arial" w:cs="Arial"/>
                                  <w:color w:val="0B0907"/>
                                  <w:sz w:val="12"/>
                                </w:rPr>
                                <w:t>2</w:t>
                              </w:r>
                            </w:p>
                          </w:txbxContent>
                        </v:textbox>
                      </v:rect>
                      <v:rect id="Rectangle 943" o:spid="_x0000_s1516" style="position:absolute;left:1131;top:12367;width:563;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LOxQAAANwAAAAPAAAAZHJzL2Rvd25yZXYueG1sRI9Pa8JA&#10;FMTvhX6H5RW81Y21iI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fnZLOxQAAANwAAAAP&#10;AAAAAAAAAAAAAAAAAAcCAABkcnMvZG93bnJldi54bWxQSwUGAAAAAAMAAwC3AAAA+QIAAAAA&#10;" filled="f" stroked="f">
                        <v:textbox inset="0,0,0,0">
                          <w:txbxContent>
                            <w:p w14:paraId="70A088ED" w14:textId="77777777" w:rsidR="007A4FF9" w:rsidRDefault="007A4FF9">
                              <w:pPr>
                                <w:spacing w:after="160" w:line="259" w:lineRule="auto"/>
                              </w:pPr>
                              <w:r>
                                <w:rPr>
                                  <w:rFonts w:ascii="Arial" w:eastAsia="Arial" w:hAnsi="Arial" w:cs="Arial"/>
                                  <w:color w:val="0B0907"/>
                                  <w:sz w:val="12"/>
                                </w:rPr>
                                <w:t>4</w:t>
                              </w:r>
                            </w:p>
                          </w:txbxContent>
                        </v:textbox>
                      </v:rect>
                      <v:rect id="Rectangle 944" o:spid="_x0000_s1517" style="position:absolute;left:1131;top:10328;width:563;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14:paraId="172DF578" w14:textId="77777777" w:rsidR="007A4FF9" w:rsidRDefault="007A4FF9">
                              <w:pPr>
                                <w:spacing w:after="160" w:line="259" w:lineRule="auto"/>
                              </w:pPr>
                              <w:r>
                                <w:rPr>
                                  <w:rFonts w:ascii="Arial" w:eastAsia="Arial" w:hAnsi="Arial" w:cs="Arial"/>
                                  <w:color w:val="0B0907"/>
                                  <w:sz w:val="12"/>
                                </w:rPr>
                                <w:t>6</w:t>
                              </w:r>
                            </w:p>
                          </w:txbxContent>
                        </v:textbox>
                      </v:rect>
                      <v:rect id="Rectangle 945" o:spid="_x0000_s1518" style="position:absolute;left:1131;top:8289;width:563;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hxQAAANwAAAAPAAAAZHJzL2Rvd25yZXYueG1sRI9Pa8JA&#10;FMTvhX6H5RW81Y3F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OK8hxQAAANwAAAAP&#10;AAAAAAAAAAAAAAAAAAcCAABkcnMvZG93bnJldi54bWxQSwUGAAAAAAMAAwC3AAAA+QIAAAAA&#10;" filled="f" stroked="f">
                        <v:textbox inset="0,0,0,0">
                          <w:txbxContent>
                            <w:p w14:paraId="6E705C5B" w14:textId="77777777" w:rsidR="007A4FF9" w:rsidRDefault="007A4FF9">
                              <w:pPr>
                                <w:spacing w:after="160" w:line="259" w:lineRule="auto"/>
                              </w:pPr>
                              <w:r>
                                <w:rPr>
                                  <w:rFonts w:ascii="Arial" w:eastAsia="Arial" w:hAnsi="Arial" w:cs="Arial"/>
                                  <w:color w:val="0B0907"/>
                                  <w:sz w:val="12"/>
                                </w:rPr>
                                <w:t>8</w:t>
                              </w:r>
                            </w:p>
                          </w:txbxContent>
                        </v:textbox>
                      </v:rect>
                      <v:rect id="Rectangle 946" o:spid="_x0000_s1519" style="position:absolute;left:707;top:6250;width:1127;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FWxQAAANwAAAAPAAAAZHJzL2Rvd25yZXYueG1sRI9Pi8Iw&#10;FMTvwn6H8Ba8aaqI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CP6jFWxQAAANwAAAAP&#10;AAAAAAAAAAAAAAAAAAcCAABkcnMvZG93bnJldi54bWxQSwUGAAAAAAMAAwC3AAAA+QIAAAAA&#10;" filled="f" stroked="f">
                        <v:textbox inset="0,0,0,0">
                          <w:txbxContent>
                            <w:p w14:paraId="34B2FF54" w14:textId="77777777" w:rsidR="007A4FF9" w:rsidRDefault="007A4FF9">
                              <w:pPr>
                                <w:spacing w:after="160" w:line="259" w:lineRule="auto"/>
                              </w:pPr>
                              <w:r>
                                <w:rPr>
                                  <w:rFonts w:ascii="Arial" w:eastAsia="Arial" w:hAnsi="Arial" w:cs="Arial"/>
                                  <w:color w:val="0B0907"/>
                                  <w:sz w:val="12"/>
                                </w:rPr>
                                <w:t>10</w:t>
                              </w:r>
                            </w:p>
                          </w:txbxContent>
                        </v:textbox>
                      </v:rect>
                      <v:rect id="Rectangle 947" o:spid="_x0000_s1520" style="position:absolute;left:707;top:4210;width:1127;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14:paraId="00808A59" w14:textId="77777777" w:rsidR="007A4FF9" w:rsidRDefault="007A4FF9">
                              <w:pPr>
                                <w:spacing w:after="160" w:line="259" w:lineRule="auto"/>
                              </w:pPr>
                              <w:r>
                                <w:rPr>
                                  <w:rFonts w:ascii="Arial" w:eastAsia="Arial" w:hAnsi="Arial" w:cs="Arial"/>
                                  <w:color w:val="0B0907"/>
                                  <w:sz w:val="12"/>
                                </w:rPr>
                                <w:t>12</w:t>
                              </w:r>
                            </w:p>
                          </w:txbxContent>
                        </v:textbox>
                      </v:rect>
                      <v:rect id="Rectangle 948" o:spid="_x0000_s1521" style="position:absolute;left:707;top:2171;width:1127;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C/wQAAANwAAAAPAAAAZHJzL2Rvd25yZXYueG1sRE/LisIw&#10;FN0L/kO4gjtNFRH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JE5AL/BAAAA3AAAAA8AAAAA&#10;AAAAAAAAAAAABwIAAGRycy9kb3ducmV2LnhtbFBLBQYAAAAAAwADALcAAAD1AgAAAAA=&#10;" filled="f" stroked="f">
                        <v:textbox inset="0,0,0,0">
                          <w:txbxContent>
                            <w:p w14:paraId="12804D78" w14:textId="77777777" w:rsidR="007A4FF9" w:rsidRDefault="007A4FF9">
                              <w:pPr>
                                <w:spacing w:after="160" w:line="259" w:lineRule="auto"/>
                              </w:pPr>
                              <w:r>
                                <w:rPr>
                                  <w:rFonts w:ascii="Arial" w:eastAsia="Arial" w:hAnsi="Arial" w:cs="Arial"/>
                                  <w:color w:val="0B0907"/>
                                  <w:sz w:val="12"/>
                                </w:rPr>
                                <w:t>14</w:t>
                              </w:r>
                            </w:p>
                          </w:txbxContent>
                        </v:textbox>
                      </v:rect>
                      <v:rect id="Rectangle 949" o:spid="_x0000_s1522" style="position:absolute;left:707;top:132;width:1127;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kxAAAANwAAAAPAAAAZHJzL2Rvd25yZXYueG1sRI9Pi8Iw&#10;FMTvwn6H8ARvmirL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P51pSTEAAAA3AAAAA8A&#10;AAAAAAAAAAAAAAAABwIAAGRycy9kb3ducmV2LnhtbFBLBQYAAAAAAwADALcAAAD4AgAAAAA=&#10;" filled="f" stroked="f">
                        <v:textbox inset="0,0,0,0">
                          <w:txbxContent>
                            <w:p w14:paraId="3784F809" w14:textId="77777777" w:rsidR="007A4FF9" w:rsidRDefault="007A4FF9">
                              <w:pPr>
                                <w:spacing w:after="160" w:line="259" w:lineRule="auto"/>
                              </w:pPr>
                              <w:r>
                                <w:rPr>
                                  <w:rFonts w:ascii="Arial" w:eastAsia="Arial" w:hAnsi="Arial" w:cs="Arial"/>
                                  <w:color w:val="0B0907"/>
                                  <w:sz w:val="12"/>
                                </w:rPr>
                                <w:t>16</w:t>
                              </w:r>
                            </w:p>
                          </w:txbxContent>
                        </v:textbox>
                      </v:rect>
                      <v:rect id="Rectangle 955" o:spid="_x0000_s1523" style="position:absolute;left:26626;top:7605;width:2083;height:93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" filled="f" stroked="f">
                        <v:textbox inset="0,0,0,0">
                          <w:txbxContent>
                            <w:p w14:paraId="569D7395" w14:textId="77777777" w:rsidR="007A4FF9" w:rsidRDefault="007A4FF9">
                              <w:pPr>
                                <w:spacing w:after="160" w:line="259" w:lineRule="auto"/>
                              </w:pPr>
                              <w:r>
                                <w:rPr>
                                  <w:rFonts w:ascii="Arial" w:eastAsia="Arial" w:hAnsi="Arial" w:cs="Arial"/>
                                  <w:color w:val="0B0907"/>
                                  <w:sz w:val="12"/>
                                </w:rPr>
                                <w:t>CPS</w:t>
                              </w:r>
                            </w:p>
                          </w:txbxContent>
                        </v:textbox>
                      </v:rect>
                      <v:rect id="Rectangle 957" o:spid="_x0000_s1524" style="position:absolute;left:28434;top:13536;width:564;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IQxQAAANwAAAAPAAAAZHJzL2Rvd25yZXYueG1sRI9Pa8JA&#10;FMTvhX6H5RW81Y0Fq4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BlfwIQxQAAANwAAAAP&#10;AAAAAAAAAAAAAAAAAAcCAABkcnMvZG93bnJldi54bWxQSwUGAAAAAAMAAwC3AAAA+QIAAAAA&#10;" filled="f" stroked="f">
                        <v:textbox inset="0,0,0,0">
                          <w:txbxContent>
                            <w:p w14:paraId="3DF9A214" w14:textId="77777777" w:rsidR="007A4FF9" w:rsidRDefault="007A4FF9">
                              <w:pPr>
                                <w:spacing w:after="160" w:line="259" w:lineRule="auto"/>
                              </w:pPr>
                              <w:r>
                                <w:rPr>
                                  <w:rFonts w:ascii="Arial" w:eastAsia="Arial" w:hAnsi="Arial" w:cs="Arial"/>
                                  <w:color w:val="0B0907"/>
                                  <w:sz w:val="12"/>
                                </w:rPr>
                                <w:t>5</w:t>
                              </w:r>
                            </w:p>
                          </w:txbxContent>
                        </v:textbox>
                      </v:rect>
                      <v:rect id="Rectangle 958" o:spid="_x0000_s1525" style="position:absolute;left:28011;top:2301;width:1126;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ZiwQAAANwAAAAPAAAAZHJzL2Rvd25yZXYueG1sRE/LisIw&#10;FN0L/kO4gjtNFRT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BTglmLBAAAA3AAAAA8AAAAA&#10;AAAAAAAAAAAABwIAAGRycy9kb3ducmV2LnhtbFBLBQYAAAAAAwADALcAAAD1AgAAAAA=&#10;" filled="f" stroked="f">
                        <v:textbox inset="0,0,0,0">
                          <w:txbxContent>
                            <w:p w14:paraId="1B24C131" w14:textId="77777777" w:rsidR="007A4FF9" w:rsidRDefault="007A4FF9">
                              <w:pPr>
                                <w:spacing w:after="160" w:line="259" w:lineRule="auto"/>
                              </w:pPr>
                              <w:r>
                                <w:rPr>
                                  <w:rFonts w:ascii="Arial" w:eastAsia="Arial" w:hAnsi="Arial" w:cs="Arial"/>
                                  <w:color w:val="0B0907"/>
                                  <w:sz w:val="12"/>
                                </w:rPr>
                                <w:t>25</w:t>
                              </w:r>
                            </w:p>
                          </w:txbxContent>
                        </v:textbox>
                      </v:rect>
                      <v:rect id="Rectangle 959" o:spid="_x0000_s1526" style="position:absolute;left:28011;top:5110;width:1126;height: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P5xAAAANwAAAAPAAAAZHJzL2Rvd25yZXYueG1sRI9Pi8Iw&#10;FMTvwn6H8ARvmirs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HusM/nEAAAA3AAAAA8A&#10;AAAAAAAAAAAAAAAABwIAAGRycy9kb3ducmV2LnhtbFBLBQYAAAAAAwADALcAAAD4AgAAAAA=&#10;" filled="f" stroked="f">
                        <v:textbox inset="0,0,0,0">
                          <w:txbxContent>
                            <w:p w14:paraId="6128461D" w14:textId="77777777" w:rsidR="007A4FF9" w:rsidRDefault="007A4FF9">
                              <w:pPr>
                                <w:spacing w:after="160" w:line="259" w:lineRule="auto"/>
                              </w:pPr>
                              <w:r>
                                <w:rPr>
                                  <w:rFonts w:ascii="Arial" w:eastAsia="Arial" w:hAnsi="Arial" w:cs="Arial"/>
                                  <w:color w:val="0B0907"/>
                                  <w:sz w:val="12"/>
                                </w:rPr>
                                <w:t>20</w:t>
                              </w:r>
                            </w:p>
                          </w:txbxContent>
                        </v:textbox>
                      </v:rect>
                      <v:rect id="Rectangle 960" o:spid="_x0000_s1527" style="position:absolute;left:28011;top:7918;width:1126;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" filled="f" stroked="f">
                        <v:textbox inset="0,0,0,0">
                          <w:txbxContent>
                            <w:p w14:paraId="3C2A5383" w14:textId="77777777" w:rsidR="007A4FF9" w:rsidRDefault="007A4FF9">
                              <w:pPr>
                                <w:spacing w:after="160" w:line="259" w:lineRule="auto"/>
                              </w:pPr>
                              <w:r>
                                <w:rPr>
                                  <w:rFonts w:ascii="Arial" w:eastAsia="Arial" w:hAnsi="Arial" w:cs="Arial"/>
                                  <w:color w:val="0B0907"/>
                                  <w:sz w:val="12"/>
                                </w:rPr>
                                <w:t>15</w:t>
                              </w:r>
                            </w:p>
                          </w:txbxContent>
                        </v:textbox>
                      </v:rect>
                      <v:rect id="Rectangle 961" o:spid="_x0000_s1528" style="position:absolute;left:28011;top:10727;width:1126;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14:paraId="326BDF19" w14:textId="77777777" w:rsidR="007A4FF9" w:rsidRDefault="007A4FF9">
                              <w:pPr>
                                <w:spacing w:after="160" w:line="259" w:lineRule="auto"/>
                              </w:pPr>
                              <w:r>
                                <w:rPr>
                                  <w:rFonts w:ascii="Arial" w:eastAsia="Arial" w:hAnsi="Arial" w:cs="Arial"/>
                                  <w:color w:val="0B0907"/>
                                  <w:sz w:val="12"/>
                                </w:rPr>
                                <w:t>10</w:t>
                              </w:r>
                            </w:p>
                          </w:txbxContent>
                        </v:textbox>
                      </v:rect>
                      <w10:wrap type="square"/>
                    </v:group>
                  </w:pict>
                </mc:Fallback>
              </mc:AlternateContent>
            </w:r>
            <w:r>
              <w:rPr>
                <w:rFonts w:ascii="Calibri" w:eastAsia="Calibri" w:hAnsi="Calibri" w:cs="Calibri"/>
                <w:color w:val="000000"/>
              </w:rPr>
              <w:tab/>
            </w:r>
            <w:r>
              <w:rPr>
                <w:rFonts w:ascii="Arial" w:eastAsia="Arial" w:hAnsi="Arial" w:cs="Arial"/>
                <w:color w:val="0B0907"/>
                <w:sz w:val="16"/>
              </w:rPr>
              <w:t>(c)</w:t>
            </w:r>
            <w:r>
              <w:rPr>
                <w:rFonts w:ascii="Arial" w:eastAsia="Arial" w:hAnsi="Arial" w:cs="Arial"/>
                <w:color w:val="0B0907"/>
                <w:sz w:val="16"/>
              </w:rPr>
              <w:tab/>
            </w:r>
            <w:r>
              <w:rPr>
                <w:rFonts w:ascii="Arial" w:eastAsia="Arial" w:hAnsi="Arial" w:cs="Arial"/>
                <w:color w:val="0B0907"/>
                <w:sz w:val="12"/>
              </w:rPr>
              <w:t>x10</w:t>
            </w:r>
            <w:r>
              <w:rPr>
                <w:rFonts w:ascii="Arial" w:eastAsia="Arial" w:hAnsi="Arial" w:cs="Arial"/>
                <w:color w:val="0B0907"/>
                <w:sz w:val="9"/>
              </w:rPr>
              <w:t>3</w:t>
            </w:r>
            <w:r>
              <w:rPr>
                <w:rFonts w:ascii="Arial" w:eastAsia="Arial" w:hAnsi="Arial" w:cs="Arial"/>
                <w:color w:val="0B0907"/>
                <w:sz w:val="9"/>
              </w:rPr>
              <w:tab/>
            </w:r>
            <w:r>
              <w:rPr>
                <w:rFonts w:ascii="Arial" w:eastAsia="Arial" w:hAnsi="Arial" w:cs="Arial"/>
                <w:color w:val="0B0907"/>
                <w:sz w:val="16"/>
              </w:rPr>
              <w:t xml:space="preserve">(d) </w:t>
            </w:r>
            <w:r>
              <w:rPr>
                <w:rFonts w:ascii="Arial" w:eastAsia="Arial" w:hAnsi="Arial" w:cs="Arial"/>
                <w:color w:val="0B0907"/>
                <w:sz w:val="12"/>
              </w:rPr>
              <w:t>x10</w:t>
            </w:r>
            <w:r>
              <w:rPr>
                <w:rFonts w:ascii="Arial" w:eastAsia="Arial" w:hAnsi="Arial" w:cs="Arial"/>
                <w:color w:val="0B0907"/>
                <w:sz w:val="9"/>
              </w:rPr>
              <w:t>3</w:t>
            </w:r>
          </w:p>
          <w:p w14:paraId="59321970" w14:textId="77777777" w:rsidR="00A869D2" w:rsidRDefault="00A869D2">
            <w:pPr>
              <w:spacing w:line="259" w:lineRule="auto"/>
              <w:ind w:left="365" w:right="180"/>
            </w:pPr>
            <w:r>
              <w:rPr>
                <w:rFonts w:ascii="Arial" w:eastAsia="Arial" w:hAnsi="Arial" w:cs="Arial"/>
                <w:color w:val="0B0907"/>
                <w:sz w:val="14"/>
              </w:rPr>
              <w:t>Carbon</w:t>
            </w:r>
          </w:p>
          <w:p w14:paraId="7206D4D2" w14:textId="77777777" w:rsidR="00A869D2" w:rsidRDefault="00A869D2">
            <w:pPr>
              <w:spacing w:line="259" w:lineRule="auto"/>
              <w:ind w:left="370" w:right="180"/>
            </w:pPr>
            <w:r>
              <w:rPr>
                <w:rFonts w:ascii="Arial" w:eastAsia="Arial" w:hAnsi="Arial" w:cs="Arial"/>
                <w:color w:val="0B0907"/>
                <w:sz w:val="14"/>
              </w:rPr>
              <w:t>Narrow</w:t>
            </w:r>
          </w:p>
          <w:p w14:paraId="0B1F7527" w14:textId="77777777" w:rsidR="00A869D2" w:rsidRDefault="00A869D2">
            <w:pPr>
              <w:spacing w:after="1134" w:line="259" w:lineRule="auto"/>
              <w:ind w:left="435" w:right="180"/>
            </w:pPr>
            <w:r>
              <w:rPr>
                <w:rFonts w:ascii="Arial" w:eastAsia="Arial" w:hAnsi="Arial" w:cs="Arial"/>
                <w:color w:val="0B0907"/>
                <w:sz w:val="14"/>
              </w:rPr>
              <w:t>Scan</w:t>
            </w:r>
          </w:p>
          <w:p w14:paraId="50DE0C32" w14:textId="77777777" w:rsidR="00A869D2" w:rsidRDefault="00A869D2">
            <w:pPr>
              <w:tabs>
                <w:tab w:val="center" w:pos="1624"/>
                <w:tab w:val="center" w:pos="2423"/>
                <w:tab w:val="center" w:pos="3223"/>
                <w:tab w:val="center" w:pos="4022"/>
                <w:tab w:val="center" w:pos="4821"/>
                <w:tab w:val="center" w:pos="5946"/>
                <w:tab w:val="center" w:pos="6785"/>
                <w:tab w:val="center" w:pos="7568"/>
                <w:tab w:val="center" w:pos="8350"/>
                <w:tab w:val="center" w:pos="9130"/>
              </w:tabs>
              <w:spacing w:after="36" w:line="259" w:lineRule="auto"/>
            </w:pPr>
            <w:r>
              <w:rPr>
                <w:rFonts w:ascii="Arial" w:eastAsia="Arial" w:hAnsi="Arial" w:cs="Arial"/>
                <w:color w:val="0B0907"/>
                <w:sz w:val="12"/>
              </w:rPr>
              <w:tab/>
              <w:t>292</w:t>
            </w:r>
            <w:r>
              <w:rPr>
                <w:rFonts w:ascii="Arial" w:eastAsia="Arial" w:hAnsi="Arial" w:cs="Arial"/>
                <w:color w:val="0B0907"/>
                <w:sz w:val="12"/>
              </w:rPr>
              <w:tab/>
              <w:t>288</w:t>
            </w:r>
            <w:r>
              <w:rPr>
                <w:rFonts w:ascii="Arial" w:eastAsia="Arial" w:hAnsi="Arial" w:cs="Arial"/>
                <w:color w:val="0B0907"/>
                <w:sz w:val="12"/>
              </w:rPr>
              <w:tab/>
              <w:t>284</w:t>
            </w:r>
            <w:r>
              <w:rPr>
                <w:rFonts w:ascii="Arial" w:eastAsia="Arial" w:hAnsi="Arial" w:cs="Arial"/>
                <w:color w:val="0B0907"/>
                <w:sz w:val="12"/>
              </w:rPr>
              <w:tab/>
              <w:t>280</w:t>
            </w:r>
            <w:r>
              <w:rPr>
                <w:rFonts w:ascii="Arial" w:eastAsia="Arial" w:hAnsi="Arial" w:cs="Arial"/>
                <w:color w:val="0B0907"/>
                <w:sz w:val="12"/>
              </w:rPr>
              <w:tab/>
              <w:t>295</w:t>
            </w:r>
            <w:r>
              <w:rPr>
                <w:rFonts w:ascii="Arial" w:eastAsia="Arial" w:hAnsi="Arial" w:cs="Arial"/>
                <w:color w:val="0B0907"/>
                <w:sz w:val="12"/>
              </w:rPr>
              <w:tab/>
              <w:t>292</w:t>
            </w:r>
            <w:r>
              <w:rPr>
                <w:rFonts w:ascii="Arial" w:eastAsia="Arial" w:hAnsi="Arial" w:cs="Arial"/>
                <w:color w:val="0B0907"/>
                <w:sz w:val="12"/>
              </w:rPr>
              <w:tab/>
              <w:t>288</w:t>
            </w:r>
            <w:r>
              <w:rPr>
                <w:rFonts w:ascii="Arial" w:eastAsia="Arial" w:hAnsi="Arial" w:cs="Arial"/>
                <w:color w:val="0B0907"/>
                <w:sz w:val="12"/>
              </w:rPr>
              <w:tab/>
              <w:t>284</w:t>
            </w:r>
            <w:r>
              <w:rPr>
                <w:rFonts w:ascii="Arial" w:eastAsia="Arial" w:hAnsi="Arial" w:cs="Arial"/>
                <w:color w:val="0B0907"/>
                <w:sz w:val="12"/>
              </w:rPr>
              <w:tab/>
              <w:t>280</w:t>
            </w:r>
          </w:p>
          <w:p w14:paraId="7186A863" w14:textId="77777777" w:rsidR="00A869D2" w:rsidRDefault="00A869D2">
            <w:pPr>
              <w:tabs>
                <w:tab w:val="center" w:pos="3229"/>
                <w:tab w:val="center" w:pos="7620"/>
              </w:tabs>
              <w:spacing w:after="249" w:line="259" w:lineRule="auto"/>
            </w:pPr>
            <w:r>
              <w:rPr>
                <w:rFonts w:ascii="Calibri" w:eastAsia="Calibri" w:hAnsi="Calibri" w:cs="Calibri"/>
                <w:color w:val="000000"/>
              </w:rPr>
              <w:tab/>
            </w:r>
            <w:r>
              <w:rPr>
                <w:rFonts w:ascii="Arial" w:eastAsia="Arial" w:hAnsi="Arial" w:cs="Arial"/>
                <w:color w:val="0B0907"/>
                <w:sz w:val="12"/>
              </w:rPr>
              <w:t>Binding Energy (eV)</w:t>
            </w:r>
            <w:r>
              <w:rPr>
                <w:rFonts w:ascii="Arial" w:eastAsia="Arial" w:hAnsi="Arial" w:cs="Arial"/>
                <w:color w:val="0B0907"/>
                <w:sz w:val="12"/>
              </w:rPr>
              <w:tab/>
              <w:t>Binding Energy (eV)</w:t>
            </w:r>
          </w:p>
          <w:p w14:paraId="55F6D014" w14:textId="77777777" w:rsidR="00A869D2" w:rsidRDefault="00A869D2">
            <w:pPr>
              <w:spacing w:line="259" w:lineRule="auto"/>
            </w:pPr>
            <w:r>
              <w:rPr>
                <w:rFonts w:ascii="Calibri" w:eastAsia="Calibri" w:hAnsi="Calibri" w:cs="Calibri"/>
                <w:sz w:val="18"/>
              </w:rPr>
              <w:t>Figure 4. Assessment of surface chemistry of plain PLLA scaffold (a), plasma polymerised acrylic acid on electrospun PLLA (b), narrow scan of the carbon peak of the plain PLLA (c) and the carbon peak of the functionalised PLLA (d).</w:t>
            </w:r>
          </w:p>
        </w:tc>
      </w:tr>
    </w:tbl>
    <w:p w14:paraId="3410D810" w14:textId="77777777" w:rsidR="00A869D2" w:rsidRDefault="00A869D2">
      <w:pPr>
        <w:pStyle w:val="Heading1"/>
        <w:ind w:left="-5" w:right="88"/>
      </w:pPr>
      <w:bookmarkStart w:id="386" w:name="_Toc447348797"/>
      <w:r>
        <w:t>Coating with heparin</w:t>
      </w:r>
      <w:bookmarkEnd w:id="386"/>
    </w:p>
    <w:p w14:paraId="053DAE5D" w14:textId="77777777" w:rsidR="00A869D2" w:rsidRDefault="00A869D2">
      <w:pPr>
        <w:ind w:left="-5"/>
      </w:pPr>
      <w:r>
        <w:t>The two scaffolds, either functionalised with PEI and HEP or functionalised with PEI and PAC, were analysed by XPS for the presence of sulphur on the surface, indicating the presence of heparin. This is because the only compound with sulphur on the scaffold surface is the heparin salt. Thus, it would be possible to determine which scaffoldbinds the most heparin byquantifying the atomic percentage of the sulphur on these scaffolds.</w:t>
      </w:r>
    </w:p>
    <w:p w14:paraId="2A56E361" w14:textId="77777777" w:rsidR="00A869D2" w:rsidRDefault="00A869D2">
      <w:pPr>
        <w:spacing w:after="313"/>
        <w:ind w:left="-15" w:firstLine="239"/>
      </w:pPr>
      <w:r>
        <w:t>From this analysis there was a significant difference between the two types of coating: PEI/PAC bound significantly more heparin then PEI/HEP. Accordingly, PEI/PAC scaffolds were then used for all future investigations. For PEI and PAC, seven layers of functionalisation gave slightly but not significantly more heparin bound than five layers (Figure 5).</w:t>
      </w:r>
    </w:p>
    <w:p w14:paraId="625DBF8D" w14:textId="77777777" w:rsidR="00A869D2" w:rsidRDefault="00A869D2">
      <w:pPr>
        <w:pStyle w:val="Heading1"/>
        <w:ind w:left="-5" w:right="88"/>
      </w:pPr>
      <w:bookmarkStart w:id="387" w:name="_Toc447348798"/>
      <w:r>
        <w:lastRenderedPageBreak/>
        <w:t>ELISA confirmed that the heparin functionalised scaffolds bind VEGF</w:t>
      </w:r>
      <w:bookmarkEnd w:id="387"/>
    </w:p>
    <w:p w14:paraId="418A70B8" w14:textId="77777777" w:rsidR="00A869D2" w:rsidRDefault="00A869D2">
      <w:pPr>
        <w:spacing w:after="312"/>
        <w:ind w:left="-5"/>
      </w:pPr>
      <w:r>
        <w:t>An ELISA was used to quantify the amount of VEGF that could be bound to the scaffolds functionalised with PEI and PAC with HEP. The amount of VEGF bound to the surface increased with the number of layers up to three layers but no further VEGF was bound with further layers (Figure 6).</w:t>
      </w:r>
    </w:p>
    <w:p w14:paraId="77131D47" w14:textId="77777777" w:rsidR="00A869D2" w:rsidRDefault="00A869D2">
      <w:pPr>
        <w:pStyle w:val="Heading1"/>
        <w:ind w:left="-5" w:right="88"/>
      </w:pPr>
      <w:bookmarkStart w:id="388" w:name="_Toc447348799"/>
      <w:r>
        <w:t>CAM assay confirmed angiogenic activity of the functionalised scaffolds</w:t>
      </w:r>
      <w:bookmarkEnd w:id="388"/>
    </w:p>
    <w:p w14:paraId="33573636" w14:textId="77777777" w:rsidR="00A869D2" w:rsidRDefault="00A869D2">
      <w:pPr>
        <w:ind w:left="-5" w:right="256"/>
      </w:pPr>
      <w:r>
        <w:t>The CAM assay was used to assess the angiogenic potential of the scaffold functionalised with PEI and PAC. Figure 7 shows light microscope pictures of the scaffold implanted on the CAM, in addition to histology of the scaffold after explantation. The pictures show how the chick blood vessels grow toward the functionalised scaffold in contrast to the non-coated PLLA scaffolds. H&amp;E staining showed the massive cell infiltration of the chick cells into the functionalised scaffold, compared to the plain PLLA. CD31 staining shows that endothelial cells have infiltrated the angiogenic scaffold, while there were no endothelial cells in the plain PLLA.</w:t>
      </w:r>
    </w:p>
    <w:p w14:paraId="33C7948D" w14:textId="77777777" w:rsidR="00A869D2" w:rsidRDefault="00A869D2">
      <w:pPr>
        <w:ind w:left="-15" w:right="256" w:firstLine="239"/>
      </w:pPr>
      <w:r>
        <w:t>Assessors then blindly scored the histology images of the implanted scaffolds (Table 1). Results show that there was a significant difference (</w:t>
      </w:r>
      <w:r>
        <w:rPr>
          <w:rFonts w:ascii="Times New Roman" w:eastAsia="Times New Roman" w:hAnsi="Times New Roman" w:cs="Times New Roman"/>
        </w:rPr>
        <w:t>p&lt;</w:t>
      </w:r>
      <w:r>
        <w:t>0.0001) in</w:t>
      </w:r>
    </w:p>
    <w:tbl>
      <w:tblPr>
        <w:tblStyle w:val="TableGrid0"/>
        <w:tblpPr w:vertAnchor="text" w:horzAnchor="margin"/>
        <w:tblOverlap w:val="never"/>
        <w:tblW w:w="9667" w:type="dxa"/>
        <w:tblInd w:w="0" w:type="dxa"/>
        <w:tblCellMar>
          <w:bottom w:w="3" w:type="dxa"/>
          <w:right w:w="1" w:type="dxa"/>
        </w:tblCellMar>
        <w:tblLook w:val="04A0" w:firstRow="1" w:lastRow="0" w:firstColumn="1" w:lastColumn="0" w:noHBand="0" w:noVBand="1"/>
      </w:tblPr>
      <w:tblGrid>
        <w:gridCol w:w="11592"/>
      </w:tblGrid>
      <w:tr w:rsidR="00A869D2" w14:paraId="0EE86C8F" w14:textId="77777777">
        <w:trPr>
          <w:trHeight w:val="4722"/>
        </w:trPr>
        <w:tc>
          <w:tcPr>
            <w:tcW w:w="9666" w:type="dxa"/>
            <w:tcBorders>
              <w:top w:val="nil"/>
              <w:left w:val="nil"/>
              <w:bottom w:val="nil"/>
              <w:right w:val="nil"/>
            </w:tcBorders>
            <w:vAlign w:val="bottom"/>
          </w:tcPr>
          <w:tbl>
            <w:tblPr>
              <w:tblStyle w:val="TableGrid0"/>
              <w:tblW w:w="7584" w:type="dxa"/>
              <w:tblInd w:w="1041" w:type="dxa"/>
              <w:tblCellMar>
                <w:top w:w="2" w:type="dxa"/>
                <w:left w:w="88" w:type="dxa"/>
                <w:right w:w="41" w:type="dxa"/>
              </w:tblCellMar>
              <w:tblLook w:val="04A0" w:firstRow="1" w:lastRow="0" w:firstColumn="1" w:lastColumn="0" w:noHBand="0" w:noVBand="1"/>
            </w:tblPr>
            <w:tblGrid>
              <w:gridCol w:w="502"/>
              <w:gridCol w:w="5335"/>
              <w:gridCol w:w="2780"/>
            </w:tblGrid>
            <w:tr w:rsidR="00A869D2" w14:paraId="14D1B550" w14:textId="77777777">
              <w:trPr>
                <w:trHeight w:val="228"/>
              </w:trPr>
              <w:tc>
                <w:tcPr>
                  <w:tcW w:w="810" w:type="dxa"/>
                  <w:tcBorders>
                    <w:top w:val="single" w:sz="3" w:space="0" w:color="181717"/>
                    <w:left w:val="single" w:sz="3" w:space="0" w:color="181717"/>
                    <w:bottom w:val="single" w:sz="3" w:space="0" w:color="181717"/>
                    <w:right w:val="single" w:sz="3" w:space="0" w:color="181717"/>
                  </w:tcBorders>
                </w:tcPr>
                <w:p w14:paraId="0A9AC463" w14:textId="77777777" w:rsidR="00A869D2" w:rsidRDefault="00A869D2">
                  <w:pPr>
                    <w:framePr w:wrap="around" w:vAnchor="text" w:hAnchor="margin"/>
                    <w:spacing w:line="259" w:lineRule="auto"/>
                    <w:suppressOverlap/>
                  </w:pPr>
                  <w:r>
                    <w:rPr>
                      <w:rFonts w:ascii="Calibri" w:eastAsia="Calibri" w:hAnsi="Calibri" w:cs="Calibri"/>
                      <w:sz w:val="18"/>
                    </w:rPr>
                    <w:t xml:space="preserve"> </w:t>
                  </w:r>
                </w:p>
              </w:tc>
              <w:tc>
                <w:tcPr>
                  <w:tcW w:w="3387" w:type="dxa"/>
                  <w:tcBorders>
                    <w:top w:val="single" w:sz="3" w:space="0" w:color="181717"/>
                    <w:left w:val="single" w:sz="3" w:space="0" w:color="181717"/>
                    <w:bottom w:val="single" w:sz="3" w:space="0" w:color="181717"/>
                    <w:right w:val="single" w:sz="3" w:space="0" w:color="181717"/>
                  </w:tcBorders>
                </w:tcPr>
                <w:p w14:paraId="6E6CB14D" w14:textId="77777777" w:rsidR="00A869D2" w:rsidRDefault="00A869D2">
                  <w:pPr>
                    <w:framePr w:wrap="around" w:vAnchor="text" w:hAnchor="margin"/>
                    <w:spacing w:line="259" w:lineRule="auto"/>
                    <w:suppressOverlap/>
                  </w:pPr>
                  <w:r>
                    <w:rPr>
                      <w:rFonts w:ascii="Calibri" w:eastAsia="Calibri" w:hAnsi="Calibri" w:cs="Calibri"/>
                      <w:sz w:val="18"/>
                    </w:rPr>
                    <w:t xml:space="preserve">PLLA coated with PEI and HEP </w:t>
                  </w:r>
                </w:p>
              </w:tc>
              <w:tc>
                <w:tcPr>
                  <w:tcW w:w="3386" w:type="dxa"/>
                  <w:tcBorders>
                    <w:top w:val="single" w:sz="3" w:space="0" w:color="181717"/>
                    <w:left w:val="single" w:sz="3" w:space="0" w:color="181717"/>
                    <w:bottom w:val="single" w:sz="3" w:space="0" w:color="181717"/>
                    <w:right w:val="single" w:sz="3" w:space="0" w:color="181717"/>
                  </w:tcBorders>
                </w:tcPr>
                <w:p w14:paraId="5ADABEAC" w14:textId="77777777" w:rsidR="00A869D2" w:rsidRDefault="00A869D2">
                  <w:pPr>
                    <w:framePr w:wrap="around" w:vAnchor="text" w:hAnchor="margin"/>
                    <w:spacing w:line="259" w:lineRule="auto"/>
                    <w:suppressOverlap/>
                  </w:pPr>
                  <w:r>
                    <w:rPr>
                      <w:rFonts w:ascii="Calibri" w:eastAsia="Calibri" w:hAnsi="Calibri" w:cs="Calibri"/>
                      <w:sz w:val="18"/>
                    </w:rPr>
                    <w:t xml:space="preserve">PLLA coated with PEI and PAC </w:t>
                  </w:r>
                </w:p>
              </w:tc>
            </w:tr>
            <w:tr w:rsidR="00A869D2" w14:paraId="59C9B0CC" w14:textId="77777777">
              <w:trPr>
                <w:trHeight w:val="2249"/>
              </w:trPr>
              <w:tc>
                <w:tcPr>
                  <w:tcW w:w="810" w:type="dxa"/>
                  <w:tcBorders>
                    <w:top w:val="single" w:sz="3" w:space="0" w:color="181717"/>
                    <w:left w:val="single" w:sz="3" w:space="0" w:color="181717"/>
                    <w:bottom w:val="single" w:sz="3" w:space="0" w:color="181717"/>
                    <w:right w:val="single" w:sz="3" w:space="0" w:color="181717"/>
                  </w:tcBorders>
                </w:tcPr>
                <w:p w14:paraId="4C2575F5" w14:textId="77777777" w:rsidR="00A869D2" w:rsidRDefault="00A869D2">
                  <w:pPr>
                    <w:framePr w:wrap="around" w:vAnchor="text" w:hAnchor="margin"/>
                    <w:spacing w:line="259" w:lineRule="auto"/>
                    <w:suppressOverlap/>
                  </w:pPr>
                  <w:r>
                    <w:rPr>
                      <w:rFonts w:ascii="Calibri" w:eastAsia="Calibri" w:hAnsi="Calibri" w:cs="Calibri"/>
                      <w:sz w:val="18"/>
                    </w:rPr>
                    <w:t xml:space="preserve">PLLA with 5 Layers </w:t>
                  </w:r>
                </w:p>
              </w:tc>
              <w:tc>
                <w:tcPr>
                  <w:tcW w:w="3387" w:type="dxa"/>
                  <w:tcBorders>
                    <w:top w:val="single" w:sz="3" w:space="0" w:color="181717"/>
                    <w:left w:val="single" w:sz="3" w:space="0" w:color="181717"/>
                    <w:bottom w:val="single" w:sz="3" w:space="0" w:color="181717"/>
                    <w:right w:val="single" w:sz="3" w:space="0" w:color="181717"/>
                  </w:tcBorders>
                </w:tcPr>
                <w:tbl>
                  <w:tblPr>
                    <w:tblStyle w:val="TableGrid0"/>
                    <w:tblpPr w:vertAnchor="text" w:tblpX="352" w:tblpY="260"/>
                    <w:tblOverlap w:val="never"/>
                    <w:tblW w:w="1419" w:type="dxa"/>
                    <w:tblInd w:w="0" w:type="dxa"/>
                    <w:tblCellMar>
                      <w:left w:w="88" w:type="dxa"/>
                      <w:right w:w="63" w:type="dxa"/>
                    </w:tblCellMar>
                    <w:tblLook w:val="04A0" w:firstRow="1" w:lastRow="0" w:firstColumn="1" w:lastColumn="0" w:noHBand="0" w:noVBand="1"/>
                  </w:tblPr>
                  <w:tblGrid>
                    <w:gridCol w:w="718"/>
                    <w:gridCol w:w="701"/>
                  </w:tblGrid>
                  <w:tr w:rsidR="00A869D2" w14:paraId="62F0BF42" w14:textId="77777777">
                    <w:trPr>
                      <w:trHeight w:val="144"/>
                    </w:trPr>
                    <w:tc>
                      <w:tcPr>
                        <w:tcW w:w="718" w:type="dxa"/>
                        <w:tcBorders>
                          <w:top w:val="nil"/>
                          <w:left w:val="nil"/>
                          <w:bottom w:val="single" w:sz="3" w:space="0" w:color="181717"/>
                          <w:right w:val="single" w:sz="3" w:space="0" w:color="181717"/>
                        </w:tcBorders>
                      </w:tcPr>
                      <w:p w14:paraId="542B252C" w14:textId="77777777" w:rsidR="00A869D2" w:rsidRDefault="00A869D2" w:rsidP="00A93888">
                        <w:pPr>
                          <w:spacing w:line="259" w:lineRule="auto"/>
                          <w:ind w:left="1"/>
                        </w:pPr>
                        <w:r>
                          <w:rPr>
                            <w:rFonts w:ascii="Calibri" w:eastAsia="Calibri" w:hAnsi="Calibri" w:cs="Calibri"/>
                            <w:b/>
                            <w:sz w:val="12"/>
                          </w:rPr>
                          <w:t xml:space="preserve">Name </w:t>
                        </w:r>
                      </w:p>
                    </w:tc>
                    <w:tc>
                      <w:tcPr>
                        <w:tcW w:w="701" w:type="dxa"/>
                        <w:tcBorders>
                          <w:top w:val="nil"/>
                          <w:left w:val="single" w:sz="3" w:space="0" w:color="181717"/>
                          <w:bottom w:val="single" w:sz="3" w:space="0" w:color="181717"/>
                          <w:right w:val="nil"/>
                        </w:tcBorders>
                      </w:tcPr>
                      <w:p w14:paraId="163DFBC7" w14:textId="77777777" w:rsidR="00A869D2" w:rsidRDefault="00A869D2" w:rsidP="00A93888">
                        <w:pPr>
                          <w:spacing w:line="259" w:lineRule="auto"/>
                          <w:ind w:left="1"/>
                        </w:pPr>
                        <w:r>
                          <w:rPr>
                            <w:rFonts w:ascii="Calibri" w:eastAsia="Calibri" w:hAnsi="Calibri" w:cs="Calibri"/>
                            <w:b/>
                            <w:sz w:val="12"/>
                          </w:rPr>
                          <w:t xml:space="preserve">At % ±SD </w:t>
                        </w:r>
                      </w:p>
                    </w:tc>
                  </w:tr>
                  <w:tr w:rsidR="00A869D2" w14:paraId="5A3587D5" w14:textId="77777777">
                    <w:trPr>
                      <w:trHeight w:val="149"/>
                    </w:trPr>
                    <w:tc>
                      <w:tcPr>
                        <w:tcW w:w="718" w:type="dxa"/>
                        <w:tcBorders>
                          <w:top w:val="single" w:sz="3" w:space="0" w:color="181717"/>
                          <w:left w:val="nil"/>
                          <w:bottom w:val="single" w:sz="3" w:space="0" w:color="181717"/>
                          <w:right w:val="single" w:sz="3" w:space="0" w:color="181717"/>
                        </w:tcBorders>
                      </w:tcPr>
                      <w:p w14:paraId="48E62922" w14:textId="77777777" w:rsidR="00A869D2" w:rsidRDefault="00A869D2" w:rsidP="00A93888">
                        <w:pPr>
                          <w:spacing w:line="259" w:lineRule="auto"/>
                          <w:ind w:left="1"/>
                        </w:pPr>
                        <w:r>
                          <w:rPr>
                            <w:rFonts w:ascii="Calibri" w:eastAsia="Calibri" w:hAnsi="Calibri" w:cs="Calibri"/>
                            <w:sz w:val="12"/>
                          </w:rPr>
                          <w:t xml:space="preserve">Carbon 1s </w:t>
                        </w:r>
                      </w:p>
                    </w:tc>
                    <w:tc>
                      <w:tcPr>
                        <w:tcW w:w="701" w:type="dxa"/>
                        <w:tcBorders>
                          <w:top w:val="single" w:sz="3" w:space="0" w:color="181717"/>
                          <w:left w:val="single" w:sz="3" w:space="0" w:color="181717"/>
                          <w:bottom w:val="single" w:sz="3" w:space="0" w:color="181717"/>
                          <w:right w:val="nil"/>
                        </w:tcBorders>
                      </w:tcPr>
                      <w:p w14:paraId="40C4D53E" w14:textId="77777777" w:rsidR="00A869D2" w:rsidRDefault="00A869D2" w:rsidP="00A93888">
                        <w:pPr>
                          <w:spacing w:line="259" w:lineRule="auto"/>
                          <w:ind w:left="1"/>
                        </w:pPr>
                        <w:r>
                          <w:rPr>
                            <w:rFonts w:ascii="Calibri" w:eastAsia="Calibri" w:hAnsi="Calibri" w:cs="Calibri"/>
                            <w:sz w:val="12"/>
                          </w:rPr>
                          <w:t xml:space="preserve">70.46±0.62 </w:t>
                        </w:r>
                      </w:p>
                    </w:tc>
                  </w:tr>
                  <w:tr w:rsidR="00A869D2" w14:paraId="1DE6D51C" w14:textId="77777777">
                    <w:trPr>
                      <w:trHeight w:val="149"/>
                    </w:trPr>
                    <w:tc>
                      <w:tcPr>
                        <w:tcW w:w="718" w:type="dxa"/>
                        <w:tcBorders>
                          <w:top w:val="single" w:sz="3" w:space="0" w:color="181717"/>
                          <w:left w:val="nil"/>
                          <w:bottom w:val="single" w:sz="3" w:space="0" w:color="181717"/>
                          <w:right w:val="single" w:sz="3" w:space="0" w:color="181717"/>
                        </w:tcBorders>
                      </w:tcPr>
                      <w:p w14:paraId="52A8EE30" w14:textId="77777777" w:rsidR="00A869D2" w:rsidRDefault="00A869D2" w:rsidP="00A93888">
                        <w:pPr>
                          <w:spacing w:line="259" w:lineRule="auto"/>
                          <w:ind w:left="1"/>
                        </w:pPr>
                        <w:r>
                          <w:rPr>
                            <w:rFonts w:ascii="Calibri" w:eastAsia="Calibri" w:hAnsi="Calibri" w:cs="Calibri"/>
                            <w:sz w:val="12"/>
                          </w:rPr>
                          <w:t xml:space="preserve">Oxygen 1s </w:t>
                        </w:r>
                      </w:p>
                    </w:tc>
                    <w:tc>
                      <w:tcPr>
                        <w:tcW w:w="701" w:type="dxa"/>
                        <w:tcBorders>
                          <w:top w:val="single" w:sz="3" w:space="0" w:color="181717"/>
                          <w:left w:val="single" w:sz="3" w:space="0" w:color="181717"/>
                          <w:bottom w:val="single" w:sz="3" w:space="0" w:color="181717"/>
                          <w:right w:val="nil"/>
                        </w:tcBorders>
                      </w:tcPr>
                      <w:p w14:paraId="35C69249" w14:textId="77777777" w:rsidR="00A869D2" w:rsidRDefault="00A869D2" w:rsidP="00A93888">
                        <w:pPr>
                          <w:spacing w:line="259" w:lineRule="auto"/>
                        </w:pPr>
                        <w:r>
                          <w:rPr>
                            <w:rFonts w:ascii="Calibri" w:eastAsia="Calibri" w:hAnsi="Calibri" w:cs="Calibri"/>
                            <w:sz w:val="12"/>
                          </w:rPr>
                          <w:t xml:space="preserve">22.34±0.48 </w:t>
                        </w:r>
                      </w:p>
                    </w:tc>
                  </w:tr>
                  <w:tr w:rsidR="00A869D2" w14:paraId="3A66636D" w14:textId="77777777">
                    <w:trPr>
                      <w:trHeight w:val="148"/>
                    </w:trPr>
                    <w:tc>
                      <w:tcPr>
                        <w:tcW w:w="718" w:type="dxa"/>
                        <w:tcBorders>
                          <w:top w:val="single" w:sz="3" w:space="0" w:color="181717"/>
                          <w:left w:val="nil"/>
                          <w:bottom w:val="single" w:sz="3" w:space="0" w:color="181717"/>
                          <w:right w:val="single" w:sz="3" w:space="0" w:color="181717"/>
                        </w:tcBorders>
                      </w:tcPr>
                      <w:p w14:paraId="3B8A5DCD" w14:textId="77777777" w:rsidR="00A869D2" w:rsidRDefault="00A869D2" w:rsidP="00A93888">
                        <w:pPr>
                          <w:spacing w:line="259" w:lineRule="auto"/>
                          <w:ind w:left="1"/>
                        </w:pPr>
                        <w:r>
                          <w:rPr>
                            <w:rFonts w:ascii="Calibri" w:eastAsia="Calibri" w:hAnsi="Calibri" w:cs="Calibri"/>
                            <w:sz w:val="12"/>
                          </w:rPr>
                          <w:t xml:space="preserve">Nitrogen 1s </w:t>
                        </w:r>
                      </w:p>
                    </w:tc>
                    <w:tc>
                      <w:tcPr>
                        <w:tcW w:w="701" w:type="dxa"/>
                        <w:tcBorders>
                          <w:top w:val="single" w:sz="3" w:space="0" w:color="181717"/>
                          <w:left w:val="single" w:sz="3" w:space="0" w:color="181717"/>
                          <w:bottom w:val="single" w:sz="3" w:space="0" w:color="181717"/>
                          <w:right w:val="nil"/>
                        </w:tcBorders>
                      </w:tcPr>
                      <w:p w14:paraId="463D5804" w14:textId="77777777" w:rsidR="00A869D2" w:rsidRDefault="00A869D2" w:rsidP="00A93888">
                        <w:pPr>
                          <w:spacing w:line="259" w:lineRule="auto"/>
                          <w:ind w:left="1"/>
                        </w:pPr>
                        <w:r>
                          <w:rPr>
                            <w:rFonts w:ascii="Calibri" w:eastAsia="Calibri" w:hAnsi="Calibri" w:cs="Calibri"/>
                            <w:sz w:val="12"/>
                          </w:rPr>
                          <w:t xml:space="preserve">7.21±0.13 </w:t>
                        </w:r>
                      </w:p>
                    </w:tc>
                  </w:tr>
                  <w:tr w:rsidR="00A869D2" w14:paraId="168406C7" w14:textId="77777777">
                    <w:trPr>
                      <w:trHeight w:val="121"/>
                    </w:trPr>
                    <w:tc>
                      <w:tcPr>
                        <w:tcW w:w="718" w:type="dxa"/>
                        <w:tcBorders>
                          <w:top w:val="single" w:sz="3" w:space="0" w:color="181717"/>
                          <w:left w:val="nil"/>
                          <w:bottom w:val="nil"/>
                          <w:right w:val="single" w:sz="3" w:space="0" w:color="181717"/>
                        </w:tcBorders>
                      </w:tcPr>
                      <w:p w14:paraId="05011B80" w14:textId="77777777" w:rsidR="00A869D2" w:rsidRDefault="00A869D2" w:rsidP="00A93888">
                        <w:pPr>
                          <w:spacing w:line="259" w:lineRule="auto"/>
                          <w:ind w:left="1"/>
                        </w:pPr>
                        <w:r>
                          <w:rPr>
                            <w:rFonts w:ascii="Calibri" w:eastAsia="Calibri" w:hAnsi="Calibri" w:cs="Calibri"/>
                            <w:b/>
                            <w:sz w:val="12"/>
                          </w:rPr>
                          <w:t xml:space="preserve">Sulphur 2p </w:t>
                        </w:r>
                      </w:p>
                    </w:tc>
                    <w:tc>
                      <w:tcPr>
                        <w:tcW w:w="701" w:type="dxa"/>
                        <w:tcBorders>
                          <w:top w:val="single" w:sz="3" w:space="0" w:color="181717"/>
                          <w:left w:val="single" w:sz="3" w:space="0" w:color="181717"/>
                          <w:bottom w:val="nil"/>
                          <w:right w:val="nil"/>
                        </w:tcBorders>
                      </w:tcPr>
                      <w:p w14:paraId="1688BB3E" w14:textId="77777777" w:rsidR="00A869D2" w:rsidRDefault="00A869D2" w:rsidP="00A93888">
                        <w:pPr>
                          <w:spacing w:line="259" w:lineRule="auto"/>
                          <w:ind w:left="1"/>
                        </w:pPr>
                        <w:r>
                          <w:rPr>
                            <w:rFonts w:ascii="Calibri" w:eastAsia="Calibri" w:hAnsi="Calibri" w:cs="Calibri"/>
                            <w:b/>
                            <w:sz w:val="12"/>
                          </w:rPr>
                          <w:t xml:space="preserve">0 </w:t>
                        </w:r>
                      </w:p>
                    </w:tc>
                  </w:tr>
                </w:tbl>
                <w:p w14:paraId="6204BE2F" w14:textId="77777777" w:rsidR="00A869D2" w:rsidRDefault="00A869D2">
                  <w:pPr>
                    <w:framePr w:wrap="around" w:vAnchor="text" w:hAnchor="margin"/>
                    <w:spacing w:line="259" w:lineRule="auto"/>
                    <w:ind w:left="-3186" w:right="38"/>
                    <w:suppressOverlap/>
                  </w:pPr>
                  <w:r>
                    <w:rPr>
                      <w:noProof/>
                      <w:lang w:val="en-US" w:eastAsia="en-US"/>
                    </w:rPr>
                    <w:drawing>
                      <wp:anchor distT="0" distB="0" distL="114300" distR="114300" simplePos="0" relativeHeight="253883392" behindDoc="0" locked="0" layoutInCell="1" allowOverlap="0" wp14:anchorId="2B07849C" wp14:editId="5A7718B5">
                        <wp:simplePos x="0" y="0"/>
                        <wp:positionH relativeFrom="column">
                          <wp:posOffset>56187</wp:posOffset>
                        </wp:positionH>
                        <wp:positionV relativeFrom="paragraph">
                          <wp:posOffset>0</wp:posOffset>
                        </wp:positionV>
                        <wp:extent cx="2044408" cy="1419149"/>
                        <wp:effectExtent l="0" t="0" r="0" b="0"/>
                        <wp:wrapSquare wrapText="bothSides"/>
                        <wp:docPr id="1102" name="Picture 1102"/>
                        <wp:cNvGraphicFramePr/>
                        <a:graphic xmlns:a="http://schemas.openxmlformats.org/drawingml/2006/main">
                          <a:graphicData uri="http://schemas.openxmlformats.org/drawingml/2006/picture">
                            <pic:pic xmlns:pic="http://schemas.openxmlformats.org/drawingml/2006/picture">
                              <pic:nvPicPr>
                                <pic:cNvPr id="1102" name="Picture 1102"/>
                                <pic:cNvPicPr/>
                              </pic:nvPicPr>
                              <pic:blipFill>
                                <a:blip r:embed="rId163"/>
                                <a:stretch>
                                  <a:fillRect/>
                                </a:stretch>
                              </pic:blipFill>
                              <pic:spPr>
                                <a:xfrm>
                                  <a:off x="0" y="0"/>
                                  <a:ext cx="2044408" cy="1419149"/>
                                </a:xfrm>
                                <a:prstGeom prst="rect">
                                  <a:avLst/>
                                </a:prstGeom>
                              </pic:spPr>
                            </pic:pic>
                          </a:graphicData>
                        </a:graphic>
                      </wp:anchor>
                    </w:drawing>
                  </w:r>
                </w:p>
              </w:tc>
              <w:tc>
                <w:tcPr>
                  <w:tcW w:w="3386" w:type="dxa"/>
                  <w:tcBorders>
                    <w:top w:val="single" w:sz="3" w:space="0" w:color="181717"/>
                    <w:left w:val="single" w:sz="3" w:space="0" w:color="181717"/>
                    <w:bottom w:val="single" w:sz="3" w:space="0" w:color="181717"/>
                    <w:right w:val="single" w:sz="3" w:space="0" w:color="181717"/>
                  </w:tcBorders>
                </w:tcPr>
                <w:tbl>
                  <w:tblPr>
                    <w:tblStyle w:val="TableGrid0"/>
                    <w:tblpPr w:vertAnchor="text" w:tblpX="347" w:tblpY="257"/>
                    <w:tblOverlap w:val="never"/>
                    <w:tblW w:w="1470" w:type="dxa"/>
                    <w:tblInd w:w="0" w:type="dxa"/>
                    <w:tblCellMar>
                      <w:left w:w="88" w:type="dxa"/>
                      <w:right w:w="63" w:type="dxa"/>
                    </w:tblCellMar>
                    <w:tblLook w:val="04A0" w:firstRow="1" w:lastRow="0" w:firstColumn="1" w:lastColumn="0" w:noHBand="0" w:noVBand="1"/>
                  </w:tblPr>
                  <w:tblGrid>
                    <w:gridCol w:w="718"/>
                    <w:gridCol w:w="752"/>
                  </w:tblGrid>
                  <w:tr w:rsidR="00A869D2" w14:paraId="1E8532A2" w14:textId="77777777">
                    <w:trPr>
                      <w:trHeight w:val="144"/>
                    </w:trPr>
                    <w:tc>
                      <w:tcPr>
                        <w:tcW w:w="718" w:type="dxa"/>
                        <w:tcBorders>
                          <w:top w:val="nil"/>
                          <w:left w:val="nil"/>
                          <w:bottom w:val="single" w:sz="3" w:space="0" w:color="181717"/>
                          <w:right w:val="single" w:sz="3" w:space="0" w:color="181717"/>
                        </w:tcBorders>
                      </w:tcPr>
                      <w:p w14:paraId="6B00EC42" w14:textId="77777777" w:rsidR="00A869D2" w:rsidRDefault="00A869D2" w:rsidP="00A93888">
                        <w:pPr>
                          <w:spacing w:line="259" w:lineRule="auto"/>
                          <w:ind w:left="1"/>
                        </w:pPr>
                        <w:r>
                          <w:rPr>
                            <w:rFonts w:ascii="Calibri" w:eastAsia="Calibri" w:hAnsi="Calibri" w:cs="Calibri"/>
                            <w:b/>
                            <w:sz w:val="12"/>
                          </w:rPr>
                          <w:t xml:space="preserve">Name </w:t>
                        </w:r>
                      </w:p>
                    </w:tc>
                    <w:tc>
                      <w:tcPr>
                        <w:tcW w:w="752" w:type="dxa"/>
                        <w:tcBorders>
                          <w:top w:val="nil"/>
                          <w:left w:val="single" w:sz="3" w:space="0" w:color="181717"/>
                          <w:bottom w:val="single" w:sz="3" w:space="0" w:color="181717"/>
                          <w:right w:val="nil"/>
                        </w:tcBorders>
                      </w:tcPr>
                      <w:p w14:paraId="1D74A25B" w14:textId="77777777" w:rsidR="00A869D2" w:rsidRDefault="00A869D2" w:rsidP="00A93888">
                        <w:pPr>
                          <w:spacing w:line="259" w:lineRule="auto"/>
                          <w:ind w:left="1"/>
                        </w:pPr>
                        <w:r>
                          <w:rPr>
                            <w:rFonts w:ascii="Calibri" w:eastAsia="Calibri" w:hAnsi="Calibri" w:cs="Calibri"/>
                            <w:b/>
                            <w:sz w:val="12"/>
                          </w:rPr>
                          <w:t xml:space="preserve">At %±SD </w:t>
                        </w:r>
                      </w:p>
                    </w:tc>
                  </w:tr>
                  <w:tr w:rsidR="00A869D2" w14:paraId="45F5FC07" w14:textId="77777777">
                    <w:trPr>
                      <w:trHeight w:val="149"/>
                    </w:trPr>
                    <w:tc>
                      <w:tcPr>
                        <w:tcW w:w="718" w:type="dxa"/>
                        <w:tcBorders>
                          <w:top w:val="single" w:sz="3" w:space="0" w:color="181717"/>
                          <w:left w:val="nil"/>
                          <w:bottom w:val="single" w:sz="3" w:space="0" w:color="181717"/>
                          <w:right w:val="single" w:sz="3" w:space="0" w:color="181717"/>
                        </w:tcBorders>
                      </w:tcPr>
                      <w:p w14:paraId="76F445D1" w14:textId="77777777" w:rsidR="00A869D2" w:rsidRDefault="00A869D2" w:rsidP="00A93888">
                        <w:pPr>
                          <w:spacing w:line="259" w:lineRule="auto"/>
                          <w:ind w:left="1"/>
                        </w:pPr>
                        <w:r>
                          <w:rPr>
                            <w:rFonts w:ascii="Calibri" w:eastAsia="Calibri" w:hAnsi="Calibri" w:cs="Calibri"/>
                            <w:sz w:val="12"/>
                          </w:rPr>
                          <w:t xml:space="preserve">Carbon 1s </w:t>
                        </w:r>
                      </w:p>
                    </w:tc>
                    <w:tc>
                      <w:tcPr>
                        <w:tcW w:w="752" w:type="dxa"/>
                        <w:tcBorders>
                          <w:top w:val="single" w:sz="3" w:space="0" w:color="181717"/>
                          <w:left w:val="single" w:sz="3" w:space="0" w:color="181717"/>
                          <w:bottom w:val="single" w:sz="3" w:space="0" w:color="181717"/>
                          <w:right w:val="nil"/>
                        </w:tcBorders>
                      </w:tcPr>
                      <w:p w14:paraId="14276262" w14:textId="77777777" w:rsidR="00A869D2" w:rsidRDefault="00A869D2" w:rsidP="00A93888">
                        <w:pPr>
                          <w:spacing w:line="259" w:lineRule="auto"/>
                        </w:pPr>
                        <w:r>
                          <w:rPr>
                            <w:rFonts w:ascii="Calibri" w:eastAsia="Calibri" w:hAnsi="Calibri" w:cs="Calibri"/>
                            <w:sz w:val="12"/>
                          </w:rPr>
                          <w:t xml:space="preserve">56.41 ± 0.47 </w:t>
                        </w:r>
                      </w:p>
                    </w:tc>
                  </w:tr>
                  <w:tr w:rsidR="00A869D2" w14:paraId="3B026A27" w14:textId="77777777">
                    <w:trPr>
                      <w:trHeight w:val="149"/>
                    </w:trPr>
                    <w:tc>
                      <w:tcPr>
                        <w:tcW w:w="718" w:type="dxa"/>
                        <w:tcBorders>
                          <w:top w:val="single" w:sz="3" w:space="0" w:color="181717"/>
                          <w:left w:val="nil"/>
                          <w:bottom w:val="single" w:sz="3" w:space="0" w:color="181717"/>
                          <w:right w:val="single" w:sz="3" w:space="0" w:color="181717"/>
                        </w:tcBorders>
                      </w:tcPr>
                      <w:p w14:paraId="08D27BC0" w14:textId="77777777" w:rsidR="00A869D2" w:rsidRDefault="00A869D2" w:rsidP="00A93888">
                        <w:pPr>
                          <w:spacing w:line="259" w:lineRule="auto"/>
                          <w:ind w:left="1"/>
                        </w:pPr>
                        <w:r>
                          <w:rPr>
                            <w:rFonts w:ascii="Calibri" w:eastAsia="Calibri" w:hAnsi="Calibri" w:cs="Calibri"/>
                            <w:sz w:val="12"/>
                          </w:rPr>
                          <w:t xml:space="preserve">Oxygen 1s </w:t>
                        </w:r>
                      </w:p>
                    </w:tc>
                    <w:tc>
                      <w:tcPr>
                        <w:tcW w:w="752" w:type="dxa"/>
                        <w:tcBorders>
                          <w:top w:val="single" w:sz="3" w:space="0" w:color="181717"/>
                          <w:left w:val="single" w:sz="3" w:space="0" w:color="181717"/>
                          <w:bottom w:val="single" w:sz="3" w:space="0" w:color="181717"/>
                          <w:right w:val="nil"/>
                        </w:tcBorders>
                      </w:tcPr>
                      <w:p w14:paraId="0DE23B1C" w14:textId="77777777" w:rsidR="00A869D2" w:rsidRDefault="00A869D2" w:rsidP="00A93888">
                        <w:pPr>
                          <w:spacing w:line="259" w:lineRule="auto"/>
                        </w:pPr>
                        <w:r>
                          <w:rPr>
                            <w:rFonts w:ascii="Calibri" w:eastAsia="Calibri" w:hAnsi="Calibri" w:cs="Calibri"/>
                            <w:sz w:val="12"/>
                          </w:rPr>
                          <w:t xml:space="preserve">30.57 ± 0.70 </w:t>
                        </w:r>
                      </w:p>
                    </w:tc>
                  </w:tr>
                  <w:tr w:rsidR="00A869D2" w14:paraId="0EBA7D0A" w14:textId="77777777">
                    <w:trPr>
                      <w:trHeight w:val="148"/>
                    </w:trPr>
                    <w:tc>
                      <w:tcPr>
                        <w:tcW w:w="718" w:type="dxa"/>
                        <w:tcBorders>
                          <w:top w:val="single" w:sz="3" w:space="0" w:color="181717"/>
                          <w:left w:val="nil"/>
                          <w:bottom w:val="single" w:sz="3" w:space="0" w:color="181717"/>
                          <w:right w:val="single" w:sz="3" w:space="0" w:color="181717"/>
                        </w:tcBorders>
                      </w:tcPr>
                      <w:p w14:paraId="66AF30DC" w14:textId="77777777" w:rsidR="00A869D2" w:rsidRDefault="00A869D2" w:rsidP="00A93888">
                        <w:pPr>
                          <w:spacing w:line="259" w:lineRule="auto"/>
                          <w:ind w:left="1"/>
                        </w:pPr>
                        <w:r>
                          <w:rPr>
                            <w:rFonts w:ascii="Calibri" w:eastAsia="Calibri" w:hAnsi="Calibri" w:cs="Calibri"/>
                            <w:sz w:val="12"/>
                          </w:rPr>
                          <w:t xml:space="preserve">Nitrogen 1s </w:t>
                        </w:r>
                      </w:p>
                    </w:tc>
                    <w:tc>
                      <w:tcPr>
                        <w:tcW w:w="752" w:type="dxa"/>
                        <w:tcBorders>
                          <w:top w:val="single" w:sz="3" w:space="0" w:color="181717"/>
                          <w:left w:val="single" w:sz="3" w:space="0" w:color="181717"/>
                          <w:bottom w:val="single" w:sz="3" w:space="0" w:color="181717"/>
                          <w:right w:val="nil"/>
                        </w:tcBorders>
                      </w:tcPr>
                      <w:p w14:paraId="69F247D4" w14:textId="77777777" w:rsidR="00A869D2" w:rsidRDefault="00A869D2" w:rsidP="00A93888">
                        <w:pPr>
                          <w:spacing w:line="259" w:lineRule="auto"/>
                          <w:ind w:left="1"/>
                        </w:pPr>
                        <w:r>
                          <w:rPr>
                            <w:rFonts w:ascii="Calibri" w:eastAsia="Calibri" w:hAnsi="Calibri" w:cs="Calibri"/>
                            <w:sz w:val="12"/>
                          </w:rPr>
                          <w:t xml:space="preserve">8.77 ± 0.23 </w:t>
                        </w:r>
                      </w:p>
                    </w:tc>
                  </w:tr>
                  <w:tr w:rsidR="00A869D2" w14:paraId="125598CA" w14:textId="77777777">
                    <w:trPr>
                      <w:trHeight w:val="145"/>
                    </w:trPr>
                    <w:tc>
                      <w:tcPr>
                        <w:tcW w:w="718" w:type="dxa"/>
                        <w:tcBorders>
                          <w:top w:val="single" w:sz="3" w:space="0" w:color="181717"/>
                          <w:left w:val="nil"/>
                          <w:bottom w:val="nil"/>
                          <w:right w:val="single" w:sz="3" w:space="0" w:color="181717"/>
                        </w:tcBorders>
                      </w:tcPr>
                      <w:p w14:paraId="235BA720" w14:textId="77777777" w:rsidR="00A869D2" w:rsidRDefault="00A869D2" w:rsidP="00A93888">
                        <w:pPr>
                          <w:spacing w:line="259" w:lineRule="auto"/>
                          <w:ind w:left="1"/>
                        </w:pPr>
                        <w:r>
                          <w:rPr>
                            <w:rFonts w:ascii="Calibri" w:eastAsia="Calibri" w:hAnsi="Calibri" w:cs="Calibri"/>
                            <w:b/>
                            <w:sz w:val="12"/>
                          </w:rPr>
                          <w:t xml:space="preserve">Sulphur 2p </w:t>
                        </w:r>
                      </w:p>
                    </w:tc>
                    <w:tc>
                      <w:tcPr>
                        <w:tcW w:w="752" w:type="dxa"/>
                        <w:tcBorders>
                          <w:top w:val="single" w:sz="3" w:space="0" w:color="181717"/>
                          <w:left w:val="single" w:sz="3" w:space="0" w:color="181717"/>
                          <w:bottom w:val="nil"/>
                          <w:right w:val="nil"/>
                        </w:tcBorders>
                      </w:tcPr>
                      <w:p w14:paraId="0E273CD6" w14:textId="77777777" w:rsidR="00A869D2" w:rsidRDefault="00A869D2" w:rsidP="00A93888">
                        <w:pPr>
                          <w:spacing w:line="259" w:lineRule="auto"/>
                          <w:ind w:left="1"/>
                        </w:pPr>
                        <w:r>
                          <w:rPr>
                            <w:rFonts w:ascii="Calibri" w:eastAsia="Calibri" w:hAnsi="Calibri" w:cs="Calibri"/>
                            <w:b/>
                            <w:sz w:val="12"/>
                          </w:rPr>
                          <w:t xml:space="preserve">4.26 ± 0.00 </w:t>
                        </w:r>
                      </w:p>
                    </w:tc>
                  </w:tr>
                </w:tbl>
                <w:p w14:paraId="78D335F3" w14:textId="77777777" w:rsidR="00A869D2" w:rsidRDefault="00A869D2">
                  <w:pPr>
                    <w:framePr w:wrap="around" w:vAnchor="text" w:hAnchor="margin"/>
                    <w:spacing w:line="259" w:lineRule="auto"/>
                    <w:ind w:left="-6574" w:right="16"/>
                    <w:suppressOverlap/>
                  </w:pPr>
                  <w:r>
                    <w:rPr>
                      <w:noProof/>
                      <w:lang w:val="en-US" w:eastAsia="en-US"/>
                    </w:rPr>
                    <w:drawing>
                      <wp:anchor distT="0" distB="0" distL="114300" distR="114300" simplePos="0" relativeHeight="253884416" behindDoc="0" locked="0" layoutInCell="1" allowOverlap="0" wp14:anchorId="25FBAEE6" wp14:editId="43716A8C">
                        <wp:simplePos x="0" y="0"/>
                        <wp:positionH relativeFrom="column">
                          <wp:posOffset>56286</wp:posOffset>
                        </wp:positionH>
                        <wp:positionV relativeFrom="paragraph">
                          <wp:posOffset>0</wp:posOffset>
                        </wp:positionV>
                        <wp:extent cx="2060448" cy="1408176"/>
                        <wp:effectExtent l="0" t="0" r="0" b="0"/>
                        <wp:wrapSquare wrapText="bothSides"/>
                        <wp:docPr id="19386" name="Picture 19386"/>
                        <wp:cNvGraphicFramePr/>
                        <a:graphic xmlns:a="http://schemas.openxmlformats.org/drawingml/2006/main">
                          <a:graphicData uri="http://schemas.openxmlformats.org/drawingml/2006/picture">
                            <pic:pic xmlns:pic="http://schemas.openxmlformats.org/drawingml/2006/picture">
                              <pic:nvPicPr>
                                <pic:cNvPr id="19386" name="Picture 19386"/>
                                <pic:cNvPicPr/>
                              </pic:nvPicPr>
                              <pic:blipFill>
                                <a:blip r:embed="rId164"/>
                                <a:stretch>
                                  <a:fillRect/>
                                </a:stretch>
                              </pic:blipFill>
                              <pic:spPr>
                                <a:xfrm>
                                  <a:off x="0" y="0"/>
                                  <a:ext cx="2060448" cy="1408176"/>
                                </a:xfrm>
                                <a:prstGeom prst="rect">
                                  <a:avLst/>
                                </a:prstGeom>
                              </pic:spPr>
                            </pic:pic>
                          </a:graphicData>
                        </a:graphic>
                      </wp:anchor>
                    </w:drawing>
                  </w:r>
                </w:p>
              </w:tc>
            </w:tr>
            <w:tr w:rsidR="00A869D2" w14:paraId="218A3A99" w14:textId="77777777">
              <w:trPr>
                <w:trHeight w:val="2185"/>
              </w:trPr>
              <w:tc>
                <w:tcPr>
                  <w:tcW w:w="810" w:type="dxa"/>
                  <w:tcBorders>
                    <w:top w:val="single" w:sz="3" w:space="0" w:color="181717"/>
                    <w:left w:val="single" w:sz="3" w:space="0" w:color="181717"/>
                    <w:bottom w:val="single" w:sz="3" w:space="0" w:color="181717"/>
                    <w:right w:val="single" w:sz="3" w:space="0" w:color="181717"/>
                  </w:tcBorders>
                </w:tcPr>
                <w:p w14:paraId="29907653" w14:textId="77777777" w:rsidR="00A869D2" w:rsidRDefault="00A869D2">
                  <w:pPr>
                    <w:framePr w:wrap="around" w:vAnchor="text" w:hAnchor="margin"/>
                    <w:spacing w:line="259" w:lineRule="auto"/>
                    <w:suppressOverlap/>
                  </w:pPr>
                  <w:r>
                    <w:rPr>
                      <w:rFonts w:ascii="Calibri" w:eastAsia="Calibri" w:hAnsi="Calibri" w:cs="Calibri"/>
                      <w:sz w:val="18"/>
                    </w:rPr>
                    <w:t xml:space="preserve">PLLA with 7 Layers </w:t>
                  </w:r>
                </w:p>
              </w:tc>
              <w:tc>
                <w:tcPr>
                  <w:tcW w:w="3387" w:type="dxa"/>
                  <w:tcBorders>
                    <w:top w:val="single" w:sz="3" w:space="0" w:color="181717"/>
                    <w:left w:val="single" w:sz="3" w:space="0" w:color="181717"/>
                    <w:bottom w:val="single" w:sz="3" w:space="0" w:color="181717"/>
                    <w:right w:val="single" w:sz="3" w:space="0" w:color="181717"/>
                  </w:tcBorders>
                </w:tcPr>
                <w:tbl>
                  <w:tblPr>
                    <w:tblStyle w:val="TableGrid0"/>
                    <w:tblpPr w:vertAnchor="text" w:tblpX="401" w:tblpY="248"/>
                    <w:tblOverlap w:val="never"/>
                    <w:tblW w:w="1419" w:type="dxa"/>
                    <w:tblInd w:w="0" w:type="dxa"/>
                    <w:tblCellMar>
                      <w:left w:w="88" w:type="dxa"/>
                      <w:right w:w="63" w:type="dxa"/>
                    </w:tblCellMar>
                    <w:tblLook w:val="04A0" w:firstRow="1" w:lastRow="0" w:firstColumn="1" w:lastColumn="0" w:noHBand="0" w:noVBand="1"/>
                  </w:tblPr>
                  <w:tblGrid>
                    <w:gridCol w:w="718"/>
                    <w:gridCol w:w="701"/>
                  </w:tblGrid>
                  <w:tr w:rsidR="00A869D2" w14:paraId="240C26B9" w14:textId="77777777">
                    <w:trPr>
                      <w:trHeight w:val="144"/>
                    </w:trPr>
                    <w:tc>
                      <w:tcPr>
                        <w:tcW w:w="718" w:type="dxa"/>
                        <w:tcBorders>
                          <w:top w:val="nil"/>
                          <w:left w:val="nil"/>
                          <w:bottom w:val="single" w:sz="3" w:space="0" w:color="181717"/>
                          <w:right w:val="single" w:sz="3" w:space="0" w:color="181717"/>
                        </w:tcBorders>
                      </w:tcPr>
                      <w:p w14:paraId="26181D6E" w14:textId="77777777" w:rsidR="00A869D2" w:rsidRDefault="00A869D2" w:rsidP="00A93888">
                        <w:pPr>
                          <w:spacing w:line="259" w:lineRule="auto"/>
                          <w:ind w:left="1"/>
                        </w:pPr>
                        <w:r>
                          <w:rPr>
                            <w:rFonts w:ascii="Calibri" w:eastAsia="Calibri" w:hAnsi="Calibri" w:cs="Calibri"/>
                            <w:b/>
                            <w:sz w:val="12"/>
                          </w:rPr>
                          <w:t xml:space="preserve">Name </w:t>
                        </w:r>
                      </w:p>
                    </w:tc>
                    <w:tc>
                      <w:tcPr>
                        <w:tcW w:w="701" w:type="dxa"/>
                        <w:tcBorders>
                          <w:top w:val="nil"/>
                          <w:left w:val="single" w:sz="3" w:space="0" w:color="181717"/>
                          <w:bottom w:val="single" w:sz="3" w:space="0" w:color="181717"/>
                          <w:right w:val="nil"/>
                        </w:tcBorders>
                      </w:tcPr>
                      <w:p w14:paraId="062DBF2F" w14:textId="77777777" w:rsidR="00A869D2" w:rsidRDefault="00A869D2" w:rsidP="00A93888">
                        <w:pPr>
                          <w:spacing w:line="259" w:lineRule="auto"/>
                        </w:pPr>
                        <w:r>
                          <w:rPr>
                            <w:rFonts w:ascii="Calibri" w:eastAsia="Calibri" w:hAnsi="Calibri" w:cs="Calibri"/>
                            <w:b/>
                            <w:sz w:val="12"/>
                          </w:rPr>
                          <w:t xml:space="preserve">At %±SD </w:t>
                        </w:r>
                      </w:p>
                    </w:tc>
                  </w:tr>
                  <w:tr w:rsidR="00A869D2" w14:paraId="2B68A959" w14:textId="77777777">
                    <w:trPr>
                      <w:trHeight w:val="149"/>
                    </w:trPr>
                    <w:tc>
                      <w:tcPr>
                        <w:tcW w:w="718" w:type="dxa"/>
                        <w:tcBorders>
                          <w:top w:val="single" w:sz="3" w:space="0" w:color="181717"/>
                          <w:left w:val="nil"/>
                          <w:bottom w:val="single" w:sz="3" w:space="0" w:color="181717"/>
                          <w:right w:val="single" w:sz="3" w:space="0" w:color="181717"/>
                        </w:tcBorders>
                      </w:tcPr>
                      <w:p w14:paraId="013646FA" w14:textId="77777777" w:rsidR="00A869D2" w:rsidRDefault="00A869D2" w:rsidP="00A93888">
                        <w:pPr>
                          <w:spacing w:line="259" w:lineRule="auto"/>
                          <w:ind w:left="1"/>
                        </w:pPr>
                        <w:r>
                          <w:rPr>
                            <w:rFonts w:ascii="Calibri" w:eastAsia="Calibri" w:hAnsi="Calibri" w:cs="Calibri"/>
                            <w:sz w:val="12"/>
                          </w:rPr>
                          <w:t xml:space="preserve">Carbon 1s </w:t>
                        </w:r>
                      </w:p>
                    </w:tc>
                    <w:tc>
                      <w:tcPr>
                        <w:tcW w:w="701" w:type="dxa"/>
                        <w:tcBorders>
                          <w:top w:val="single" w:sz="3" w:space="0" w:color="181717"/>
                          <w:left w:val="single" w:sz="3" w:space="0" w:color="181717"/>
                          <w:bottom w:val="single" w:sz="3" w:space="0" w:color="181717"/>
                          <w:right w:val="nil"/>
                        </w:tcBorders>
                      </w:tcPr>
                      <w:p w14:paraId="1A4D880A" w14:textId="77777777" w:rsidR="00A869D2" w:rsidRDefault="00A869D2" w:rsidP="00A93888">
                        <w:pPr>
                          <w:spacing w:line="259" w:lineRule="auto"/>
                          <w:ind w:left="1"/>
                        </w:pPr>
                        <w:r>
                          <w:rPr>
                            <w:rFonts w:ascii="Calibri" w:eastAsia="Calibri" w:hAnsi="Calibri" w:cs="Calibri"/>
                            <w:sz w:val="12"/>
                          </w:rPr>
                          <w:t xml:space="preserve">67.68±2.77 </w:t>
                        </w:r>
                      </w:p>
                    </w:tc>
                  </w:tr>
                  <w:tr w:rsidR="00A869D2" w14:paraId="225627EE" w14:textId="77777777">
                    <w:trPr>
                      <w:trHeight w:val="149"/>
                    </w:trPr>
                    <w:tc>
                      <w:tcPr>
                        <w:tcW w:w="718" w:type="dxa"/>
                        <w:tcBorders>
                          <w:top w:val="single" w:sz="3" w:space="0" w:color="181717"/>
                          <w:left w:val="nil"/>
                          <w:bottom w:val="single" w:sz="3" w:space="0" w:color="181717"/>
                          <w:right w:val="single" w:sz="3" w:space="0" w:color="181717"/>
                        </w:tcBorders>
                      </w:tcPr>
                      <w:p w14:paraId="693585C5" w14:textId="77777777" w:rsidR="00A869D2" w:rsidRDefault="00A869D2" w:rsidP="00A93888">
                        <w:pPr>
                          <w:spacing w:line="259" w:lineRule="auto"/>
                          <w:ind w:left="1"/>
                        </w:pPr>
                        <w:r>
                          <w:rPr>
                            <w:rFonts w:ascii="Calibri" w:eastAsia="Calibri" w:hAnsi="Calibri" w:cs="Calibri"/>
                            <w:sz w:val="12"/>
                          </w:rPr>
                          <w:t xml:space="preserve">Oxygen 1s </w:t>
                        </w:r>
                      </w:p>
                    </w:tc>
                    <w:tc>
                      <w:tcPr>
                        <w:tcW w:w="701" w:type="dxa"/>
                        <w:tcBorders>
                          <w:top w:val="single" w:sz="3" w:space="0" w:color="181717"/>
                          <w:left w:val="single" w:sz="3" w:space="0" w:color="181717"/>
                          <w:bottom w:val="single" w:sz="3" w:space="0" w:color="181717"/>
                          <w:right w:val="nil"/>
                        </w:tcBorders>
                      </w:tcPr>
                      <w:p w14:paraId="4559D53C" w14:textId="77777777" w:rsidR="00A869D2" w:rsidRDefault="00A869D2" w:rsidP="00A93888">
                        <w:pPr>
                          <w:spacing w:line="259" w:lineRule="auto"/>
                        </w:pPr>
                        <w:r>
                          <w:rPr>
                            <w:rFonts w:ascii="Calibri" w:eastAsia="Calibri" w:hAnsi="Calibri" w:cs="Calibri"/>
                            <w:sz w:val="12"/>
                          </w:rPr>
                          <w:t xml:space="preserve">21.69±0.64 </w:t>
                        </w:r>
                      </w:p>
                    </w:tc>
                  </w:tr>
                  <w:tr w:rsidR="00A869D2" w14:paraId="50FAD191" w14:textId="77777777">
                    <w:trPr>
                      <w:trHeight w:val="148"/>
                    </w:trPr>
                    <w:tc>
                      <w:tcPr>
                        <w:tcW w:w="718" w:type="dxa"/>
                        <w:tcBorders>
                          <w:top w:val="single" w:sz="3" w:space="0" w:color="181717"/>
                          <w:left w:val="nil"/>
                          <w:bottom w:val="single" w:sz="3" w:space="0" w:color="181717"/>
                          <w:right w:val="single" w:sz="3" w:space="0" w:color="181717"/>
                        </w:tcBorders>
                      </w:tcPr>
                      <w:p w14:paraId="5E4693BA" w14:textId="77777777" w:rsidR="00A869D2" w:rsidRDefault="00A869D2" w:rsidP="00A93888">
                        <w:pPr>
                          <w:spacing w:line="259" w:lineRule="auto"/>
                          <w:ind w:left="1"/>
                        </w:pPr>
                        <w:r>
                          <w:rPr>
                            <w:rFonts w:ascii="Calibri" w:eastAsia="Calibri" w:hAnsi="Calibri" w:cs="Calibri"/>
                            <w:sz w:val="12"/>
                          </w:rPr>
                          <w:t xml:space="preserve">Nitrogen 1s </w:t>
                        </w:r>
                      </w:p>
                    </w:tc>
                    <w:tc>
                      <w:tcPr>
                        <w:tcW w:w="701" w:type="dxa"/>
                        <w:tcBorders>
                          <w:top w:val="single" w:sz="3" w:space="0" w:color="181717"/>
                          <w:left w:val="single" w:sz="3" w:space="0" w:color="181717"/>
                          <w:bottom w:val="single" w:sz="3" w:space="0" w:color="181717"/>
                          <w:right w:val="nil"/>
                        </w:tcBorders>
                      </w:tcPr>
                      <w:p w14:paraId="549E1E3C" w14:textId="77777777" w:rsidR="00A869D2" w:rsidRDefault="00A869D2" w:rsidP="00A93888">
                        <w:pPr>
                          <w:spacing w:line="259" w:lineRule="auto"/>
                        </w:pPr>
                        <w:r>
                          <w:rPr>
                            <w:rFonts w:ascii="Calibri" w:eastAsia="Calibri" w:hAnsi="Calibri" w:cs="Calibri"/>
                            <w:sz w:val="12"/>
                          </w:rPr>
                          <w:t xml:space="preserve">10.10±2.14 </w:t>
                        </w:r>
                      </w:p>
                    </w:tc>
                  </w:tr>
                  <w:tr w:rsidR="00A869D2" w14:paraId="2DDE9DB9" w14:textId="77777777">
                    <w:trPr>
                      <w:trHeight w:val="145"/>
                    </w:trPr>
                    <w:tc>
                      <w:tcPr>
                        <w:tcW w:w="718" w:type="dxa"/>
                        <w:tcBorders>
                          <w:top w:val="single" w:sz="3" w:space="0" w:color="181717"/>
                          <w:left w:val="nil"/>
                          <w:bottom w:val="nil"/>
                          <w:right w:val="single" w:sz="3" w:space="0" w:color="181717"/>
                        </w:tcBorders>
                      </w:tcPr>
                      <w:p w14:paraId="4146857C" w14:textId="77777777" w:rsidR="00A869D2" w:rsidRDefault="00A869D2" w:rsidP="00A93888">
                        <w:pPr>
                          <w:spacing w:line="259" w:lineRule="auto"/>
                          <w:ind w:left="1"/>
                        </w:pPr>
                        <w:r>
                          <w:rPr>
                            <w:rFonts w:ascii="Calibri" w:eastAsia="Calibri" w:hAnsi="Calibri" w:cs="Calibri"/>
                            <w:b/>
                            <w:sz w:val="12"/>
                          </w:rPr>
                          <w:t xml:space="preserve">Sulphur 2p </w:t>
                        </w:r>
                      </w:p>
                    </w:tc>
                    <w:tc>
                      <w:tcPr>
                        <w:tcW w:w="701" w:type="dxa"/>
                        <w:tcBorders>
                          <w:top w:val="single" w:sz="3" w:space="0" w:color="181717"/>
                          <w:left w:val="single" w:sz="3" w:space="0" w:color="181717"/>
                          <w:bottom w:val="nil"/>
                          <w:right w:val="nil"/>
                        </w:tcBorders>
                      </w:tcPr>
                      <w:p w14:paraId="497BCFC5" w14:textId="77777777" w:rsidR="00A869D2" w:rsidRDefault="00A869D2" w:rsidP="00A93888">
                        <w:pPr>
                          <w:spacing w:line="259" w:lineRule="auto"/>
                          <w:ind w:left="1"/>
                        </w:pPr>
                        <w:r>
                          <w:rPr>
                            <w:rFonts w:ascii="Calibri" w:eastAsia="Calibri" w:hAnsi="Calibri" w:cs="Calibri"/>
                            <w:b/>
                            <w:sz w:val="12"/>
                          </w:rPr>
                          <w:t xml:space="preserve">0.53±0.00 </w:t>
                        </w:r>
                      </w:p>
                    </w:tc>
                  </w:tr>
                </w:tbl>
                <w:p w14:paraId="50557DED" w14:textId="77777777" w:rsidR="00A869D2" w:rsidRDefault="00A869D2">
                  <w:pPr>
                    <w:framePr w:wrap="around" w:vAnchor="text" w:hAnchor="margin"/>
                    <w:spacing w:line="259" w:lineRule="auto"/>
                    <w:ind w:left="-3186" w:right="6444"/>
                    <w:suppressOverlap/>
                  </w:pPr>
                  <w:r>
                    <w:rPr>
                      <w:noProof/>
                      <w:lang w:val="en-US" w:eastAsia="en-US"/>
                    </w:rPr>
                    <w:drawing>
                      <wp:anchor distT="0" distB="0" distL="114300" distR="114300" simplePos="0" relativeHeight="253885440" behindDoc="0" locked="0" layoutInCell="1" allowOverlap="0" wp14:anchorId="71115127" wp14:editId="40632C45">
                        <wp:simplePos x="0" y="0"/>
                        <wp:positionH relativeFrom="column">
                          <wp:posOffset>56898</wp:posOffset>
                        </wp:positionH>
                        <wp:positionV relativeFrom="paragraph">
                          <wp:posOffset>0</wp:posOffset>
                        </wp:positionV>
                        <wp:extent cx="2069592" cy="1350264"/>
                        <wp:effectExtent l="0" t="0" r="0" b="0"/>
                        <wp:wrapSquare wrapText="bothSides"/>
                        <wp:docPr id="19387" name="Picture 19387"/>
                        <wp:cNvGraphicFramePr/>
                        <a:graphic xmlns:a="http://schemas.openxmlformats.org/drawingml/2006/main">
                          <a:graphicData uri="http://schemas.openxmlformats.org/drawingml/2006/picture">
                            <pic:pic xmlns:pic="http://schemas.openxmlformats.org/drawingml/2006/picture">
                              <pic:nvPicPr>
                                <pic:cNvPr id="19387" name="Picture 19387"/>
                                <pic:cNvPicPr/>
                              </pic:nvPicPr>
                              <pic:blipFill>
                                <a:blip r:embed="rId165"/>
                                <a:stretch>
                                  <a:fillRect/>
                                </a:stretch>
                              </pic:blipFill>
                              <pic:spPr>
                                <a:xfrm>
                                  <a:off x="0" y="0"/>
                                  <a:ext cx="2069592" cy="1350264"/>
                                </a:xfrm>
                                <a:prstGeom prst="rect">
                                  <a:avLst/>
                                </a:prstGeom>
                              </pic:spPr>
                            </pic:pic>
                          </a:graphicData>
                        </a:graphic>
                      </wp:anchor>
                    </w:drawing>
                  </w:r>
                </w:p>
              </w:tc>
              <w:tc>
                <w:tcPr>
                  <w:tcW w:w="3386" w:type="dxa"/>
                  <w:tcBorders>
                    <w:top w:val="single" w:sz="3" w:space="0" w:color="181717"/>
                    <w:left w:val="single" w:sz="3" w:space="0" w:color="181717"/>
                    <w:bottom w:val="single" w:sz="3" w:space="0" w:color="181717"/>
                    <w:right w:val="single" w:sz="3" w:space="0" w:color="181717"/>
                  </w:tcBorders>
                </w:tcPr>
                <w:tbl>
                  <w:tblPr>
                    <w:tblStyle w:val="TableGrid0"/>
                    <w:tblpPr w:vertAnchor="text" w:tblpX="388" w:tblpY="248"/>
                    <w:tblOverlap w:val="never"/>
                    <w:tblW w:w="1419" w:type="dxa"/>
                    <w:tblInd w:w="0" w:type="dxa"/>
                    <w:tblCellMar>
                      <w:left w:w="88" w:type="dxa"/>
                      <w:right w:w="63" w:type="dxa"/>
                    </w:tblCellMar>
                    <w:tblLook w:val="04A0" w:firstRow="1" w:lastRow="0" w:firstColumn="1" w:lastColumn="0" w:noHBand="0" w:noVBand="1"/>
                  </w:tblPr>
                  <w:tblGrid>
                    <w:gridCol w:w="718"/>
                    <w:gridCol w:w="701"/>
                  </w:tblGrid>
                  <w:tr w:rsidR="00A869D2" w14:paraId="49D0B666" w14:textId="77777777">
                    <w:trPr>
                      <w:trHeight w:val="144"/>
                    </w:trPr>
                    <w:tc>
                      <w:tcPr>
                        <w:tcW w:w="718" w:type="dxa"/>
                        <w:tcBorders>
                          <w:top w:val="nil"/>
                          <w:left w:val="nil"/>
                          <w:bottom w:val="single" w:sz="3" w:space="0" w:color="181717"/>
                          <w:right w:val="single" w:sz="3" w:space="0" w:color="181717"/>
                        </w:tcBorders>
                      </w:tcPr>
                      <w:p w14:paraId="7ACCBE04" w14:textId="77777777" w:rsidR="00A869D2" w:rsidRDefault="00A869D2" w:rsidP="00A93888">
                        <w:pPr>
                          <w:spacing w:line="259" w:lineRule="auto"/>
                          <w:ind w:left="1"/>
                        </w:pPr>
                        <w:r>
                          <w:rPr>
                            <w:rFonts w:ascii="Calibri" w:eastAsia="Calibri" w:hAnsi="Calibri" w:cs="Calibri"/>
                            <w:b/>
                            <w:sz w:val="12"/>
                          </w:rPr>
                          <w:t xml:space="preserve">Name </w:t>
                        </w:r>
                      </w:p>
                    </w:tc>
                    <w:tc>
                      <w:tcPr>
                        <w:tcW w:w="701" w:type="dxa"/>
                        <w:tcBorders>
                          <w:top w:val="nil"/>
                          <w:left w:val="single" w:sz="3" w:space="0" w:color="181717"/>
                          <w:bottom w:val="single" w:sz="3" w:space="0" w:color="181717"/>
                          <w:right w:val="nil"/>
                        </w:tcBorders>
                      </w:tcPr>
                      <w:p w14:paraId="1BA2A640" w14:textId="77777777" w:rsidR="00A869D2" w:rsidRDefault="00A869D2" w:rsidP="00A93888">
                        <w:pPr>
                          <w:spacing w:line="259" w:lineRule="auto"/>
                        </w:pPr>
                        <w:r>
                          <w:rPr>
                            <w:rFonts w:ascii="Calibri" w:eastAsia="Calibri" w:hAnsi="Calibri" w:cs="Calibri"/>
                            <w:b/>
                            <w:sz w:val="12"/>
                          </w:rPr>
                          <w:t xml:space="preserve">At %±SD </w:t>
                        </w:r>
                      </w:p>
                    </w:tc>
                  </w:tr>
                  <w:tr w:rsidR="00A869D2" w14:paraId="71EB9787" w14:textId="77777777">
                    <w:trPr>
                      <w:trHeight w:val="149"/>
                    </w:trPr>
                    <w:tc>
                      <w:tcPr>
                        <w:tcW w:w="718" w:type="dxa"/>
                        <w:tcBorders>
                          <w:top w:val="single" w:sz="3" w:space="0" w:color="181717"/>
                          <w:left w:val="nil"/>
                          <w:bottom w:val="single" w:sz="3" w:space="0" w:color="181717"/>
                          <w:right w:val="single" w:sz="3" w:space="0" w:color="181717"/>
                        </w:tcBorders>
                      </w:tcPr>
                      <w:p w14:paraId="66F23607" w14:textId="77777777" w:rsidR="00A869D2" w:rsidRDefault="00A869D2" w:rsidP="00A93888">
                        <w:pPr>
                          <w:spacing w:line="259" w:lineRule="auto"/>
                          <w:ind w:left="1"/>
                        </w:pPr>
                        <w:r>
                          <w:rPr>
                            <w:rFonts w:ascii="Calibri" w:eastAsia="Calibri" w:hAnsi="Calibri" w:cs="Calibri"/>
                            <w:sz w:val="12"/>
                          </w:rPr>
                          <w:t xml:space="preserve">Carbon 1s </w:t>
                        </w:r>
                      </w:p>
                    </w:tc>
                    <w:tc>
                      <w:tcPr>
                        <w:tcW w:w="701" w:type="dxa"/>
                        <w:tcBorders>
                          <w:top w:val="single" w:sz="3" w:space="0" w:color="181717"/>
                          <w:left w:val="single" w:sz="3" w:space="0" w:color="181717"/>
                          <w:bottom w:val="single" w:sz="3" w:space="0" w:color="181717"/>
                          <w:right w:val="nil"/>
                        </w:tcBorders>
                      </w:tcPr>
                      <w:p w14:paraId="750F959D" w14:textId="77777777" w:rsidR="00A869D2" w:rsidRDefault="00A869D2" w:rsidP="00A93888">
                        <w:pPr>
                          <w:spacing w:line="259" w:lineRule="auto"/>
                          <w:ind w:left="1"/>
                        </w:pPr>
                        <w:r>
                          <w:rPr>
                            <w:rFonts w:ascii="Calibri" w:eastAsia="Calibri" w:hAnsi="Calibri" w:cs="Calibri"/>
                            <w:sz w:val="12"/>
                          </w:rPr>
                          <w:t xml:space="preserve">56.29±0.54 </w:t>
                        </w:r>
                      </w:p>
                    </w:tc>
                  </w:tr>
                  <w:tr w:rsidR="00A869D2" w14:paraId="52072F85" w14:textId="77777777">
                    <w:trPr>
                      <w:trHeight w:val="149"/>
                    </w:trPr>
                    <w:tc>
                      <w:tcPr>
                        <w:tcW w:w="718" w:type="dxa"/>
                        <w:tcBorders>
                          <w:top w:val="single" w:sz="3" w:space="0" w:color="181717"/>
                          <w:left w:val="nil"/>
                          <w:bottom w:val="single" w:sz="3" w:space="0" w:color="181717"/>
                          <w:right w:val="single" w:sz="3" w:space="0" w:color="181717"/>
                        </w:tcBorders>
                      </w:tcPr>
                      <w:p w14:paraId="7620FAAB" w14:textId="77777777" w:rsidR="00A869D2" w:rsidRDefault="00A869D2" w:rsidP="00A93888">
                        <w:pPr>
                          <w:spacing w:line="259" w:lineRule="auto"/>
                          <w:ind w:left="1"/>
                        </w:pPr>
                        <w:r>
                          <w:rPr>
                            <w:rFonts w:ascii="Calibri" w:eastAsia="Calibri" w:hAnsi="Calibri" w:cs="Calibri"/>
                            <w:sz w:val="12"/>
                          </w:rPr>
                          <w:t xml:space="preserve">Oxygen 1s </w:t>
                        </w:r>
                      </w:p>
                    </w:tc>
                    <w:tc>
                      <w:tcPr>
                        <w:tcW w:w="701" w:type="dxa"/>
                        <w:tcBorders>
                          <w:top w:val="single" w:sz="3" w:space="0" w:color="181717"/>
                          <w:left w:val="single" w:sz="3" w:space="0" w:color="181717"/>
                          <w:bottom w:val="single" w:sz="3" w:space="0" w:color="181717"/>
                          <w:right w:val="nil"/>
                        </w:tcBorders>
                      </w:tcPr>
                      <w:p w14:paraId="6A3D7039" w14:textId="77777777" w:rsidR="00A869D2" w:rsidRDefault="00A869D2" w:rsidP="00A93888">
                        <w:pPr>
                          <w:spacing w:line="259" w:lineRule="auto"/>
                        </w:pPr>
                        <w:r>
                          <w:rPr>
                            <w:rFonts w:ascii="Calibri" w:eastAsia="Calibri" w:hAnsi="Calibri" w:cs="Calibri"/>
                            <w:sz w:val="12"/>
                          </w:rPr>
                          <w:t xml:space="preserve">30.75±0.38 </w:t>
                        </w:r>
                      </w:p>
                    </w:tc>
                  </w:tr>
                  <w:tr w:rsidR="00A869D2" w14:paraId="1B12CB68" w14:textId="77777777">
                    <w:trPr>
                      <w:trHeight w:val="148"/>
                    </w:trPr>
                    <w:tc>
                      <w:tcPr>
                        <w:tcW w:w="718" w:type="dxa"/>
                        <w:tcBorders>
                          <w:top w:val="single" w:sz="3" w:space="0" w:color="181717"/>
                          <w:left w:val="nil"/>
                          <w:bottom w:val="single" w:sz="3" w:space="0" w:color="181717"/>
                          <w:right w:val="single" w:sz="3" w:space="0" w:color="181717"/>
                        </w:tcBorders>
                      </w:tcPr>
                      <w:p w14:paraId="78B6E1F9" w14:textId="77777777" w:rsidR="00A869D2" w:rsidRDefault="00A869D2" w:rsidP="00A93888">
                        <w:pPr>
                          <w:spacing w:line="259" w:lineRule="auto"/>
                          <w:ind w:left="1"/>
                        </w:pPr>
                        <w:r>
                          <w:rPr>
                            <w:rFonts w:ascii="Calibri" w:eastAsia="Calibri" w:hAnsi="Calibri" w:cs="Calibri"/>
                            <w:sz w:val="12"/>
                          </w:rPr>
                          <w:t xml:space="preserve">Nitrogen 1s </w:t>
                        </w:r>
                      </w:p>
                    </w:tc>
                    <w:tc>
                      <w:tcPr>
                        <w:tcW w:w="701" w:type="dxa"/>
                        <w:tcBorders>
                          <w:top w:val="single" w:sz="3" w:space="0" w:color="181717"/>
                          <w:left w:val="single" w:sz="3" w:space="0" w:color="181717"/>
                          <w:bottom w:val="single" w:sz="3" w:space="0" w:color="181717"/>
                          <w:right w:val="nil"/>
                        </w:tcBorders>
                      </w:tcPr>
                      <w:p w14:paraId="1B07F370" w14:textId="77777777" w:rsidR="00A869D2" w:rsidRDefault="00A869D2" w:rsidP="00A93888">
                        <w:pPr>
                          <w:spacing w:line="259" w:lineRule="auto"/>
                        </w:pPr>
                        <w:r>
                          <w:rPr>
                            <w:rFonts w:ascii="Calibri" w:eastAsia="Calibri" w:hAnsi="Calibri" w:cs="Calibri"/>
                            <w:sz w:val="12"/>
                          </w:rPr>
                          <w:t xml:space="preserve">8.36±0.24 </w:t>
                        </w:r>
                      </w:p>
                    </w:tc>
                  </w:tr>
                  <w:tr w:rsidR="00A869D2" w14:paraId="446C51BA" w14:textId="77777777">
                    <w:trPr>
                      <w:trHeight w:val="145"/>
                    </w:trPr>
                    <w:tc>
                      <w:tcPr>
                        <w:tcW w:w="718" w:type="dxa"/>
                        <w:tcBorders>
                          <w:top w:val="single" w:sz="3" w:space="0" w:color="181717"/>
                          <w:left w:val="nil"/>
                          <w:bottom w:val="nil"/>
                          <w:right w:val="single" w:sz="3" w:space="0" w:color="181717"/>
                        </w:tcBorders>
                      </w:tcPr>
                      <w:p w14:paraId="3B1225B4" w14:textId="77777777" w:rsidR="00A869D2" w:rsidRDefault="00A869D2" w:rsidP="00A93888">
                        <w:pPr>
                          <w:spacing w:line="259" w:lineRule="auto"/>
                          <w:ind w:left="1"/>
                        </w:pPr>
                        <w:r>
                          <w:rPr>
                            <w:rFonts w:ascii="Calibri" w:eastAsia="Calibri" w:hAnsi="Calibri" w:cs="Calibri"/>
                            <w:b/>
                            <w:sz w:val="12"/>
                          </w:rPr>
                          <w:t xml:space="preserve">Sulphur 2p </w:t>
                        </w:r>
                      </w:p>
                    </w:tc>
                    <w:tc>
                      <w:tcPr>
                        <w:tcW w:w="701" w:type="dxa"/>
                        <w:tcBorders>
                          <w:top w:val="single" w:sz="3" w:space="0" w:color="181717"/>
                          <w:left w:val="single" w:sz="3" w:space="0" w:color="181717"/>
                          <w:bottom w:val="nil"/>
                          <w:right w:val="nil"/>
                        </w:tcBorders>
                      </w:tcPr>
                      <w:p w14:paraId="423D4AD3" w14:textId="77777777" w:rsidR="00A869D2" w:rsidRDefault="00A869D2" w:rsidP="00A93888">
                        <w:pPr>
                          <w:spacing w:line="259" w:lineRule="auto"/>
                          <w:ind w:left="1"/>
                        </w:pPr>
                        <w:r>
                          <w:rPr>
                            <w:rFonts w:ascii="Calibri" w:eastAsia="Calibri" w:hAnsi="Calibri" w:cs="Calibri"/>
                            <w:b/>
                            <w:sz w:val="12"/>
                          </w:rPr>
                          <w:t xml:space="preserve">4.60±0.08 </w:t>
                        </w:r>
                      </w:p>
                    </w:tc>
                  </w:tr>
                </w:tbl>
                <w:p w14:paraId="0A881494" w14:textId="77777777" w:rsidR="00A869D2" w:rsidRDefault="00A869D2">
                  <w:pPr>
                    <w:framePr w:wrap="around" w:vAnchor="text" w:hAnchor="margin"/>
                    <w:spacing w:line="259" w:lineRule="auto"/>
                    <w:ind w:left="-6574" w:right="19"/>
                    <w:suppressOverlap/>
                  </w:pPr>
                  <w:r>
                    <w:rPr>
                      <w:noProof/>
                      <w:lang w:val="en-US" w:eastAsia="en-US"/>
                    </w:rPr>
                    <w:drawing>
                      <wp:anchor distT="0" distB="0" distL="114300" distR="114300" simplePos="0" relativeHeight="253886464" behindDoc="0" locked="0" layoutInCell="1" allowOverlap="0" wp14:anchorId="37A62A82" wp14:editId="7CB99617">
                        <wp:simplePos x="0" y="0"/>
                        <wp:positionH relativeFrom="column">
                          <wp:posOffset>56286</wp:posOffset>
                        </wp:positionH>
                        <wp:positionV relativeFrom="paragraph">
                          <wp:posOffset>0</wp:posOffset>
                        </wp:positionV>
                        <wp:extent cx="2060448" cy="1347216"/>
                        <wp:effectExtent l="0" t="0" r="0" b="0"/>
                        <wp:wrapSquare wrapText="bothSides"/>
                        <wp:docPr id="19388" name="Picture 19388"/>
                        <wp:cNvGraphicFramePr/>
                        <a:graphic xmlns:a="http://schemas.openxmlformats.org/drawingml/2006/main">
                          <a:graphicData uri="http://schemas.openxmlformats.org/drawingml/2006/picture">
                            <pic:pic xmlns:pic="http://schemas.openxmlformats.org/drawingml/2006/picture">
                              <pic:nvPicPr>
                                <pic:cNvPr id="19388" name="Picture 19388"/>
                                <pic:cNvPicPr/>
                              </pic:nvPicPr>
                              <pic:blipFill>
                                <a:blip r:embed="rId166"/>
                                <a:stretch>
                                  <a:fillRect/>
                                </a:stretch>
                              </pic:blipFill>
                              <pic:spPr>
                                <a:xfrm>
                                  <a:off x="0" y="0"/>
                                  <a:ext cx="2060448" cy="1347216"/>
                                </a:xfrm>
                                <a:prstGeom prst="rect">
                                  <a:avLst/>
                                </a:prstGeom>
                              </pic:spPr>
                            </pic:pic>
                          </a:graphicData>
                        </a:graphic>
                      </wp:anchor>
                    </w:drawing>
                  </w:r>
                </w:p>
              </w:tc>
            </w:tr>
          </w:tbl>
          <w:p w14:paraId="4EF6C856" w14:textId="77777777" w:rsidR="00A869D2" w:rsidRDefault="00A869D2">
            <w:pPr>
              <w:spacing w:line="259" w:lineRule="auto"/>
              <w:ind w:left="1613"/>
            </w:pPr>
            <w:r>
              <w:rPr>
                <w:rFonts w:ascii="Calibri" w:eastAsia="Calibri" w:hAnsi="Calibri" w:cs="Calibri"/>
                <w:noProof/>
                <w:color w:val="000000"/>
                <w:lang w:val="en-US" w:eastAsia="en-US"/>
              </w:rPr>
              <w:lastRenderedPageBreak/>
              <mc:AlternateContent>
                <mc:Choice Requires="wpg">
                  <w:drawing>
                    <wp:anchor distT="0" distB="0" distL="114300" distR="114300" simplePos="0" relativeHeight="253887488" behindDoc="0" locked="0" layoutInCell="1" allowOverlap="1" wp14:anchorId="76BFDA87" wp14:editId="392F55B8">
                      <wp:simplePos x="0" y="0"/>
                      <wp:positionH relativeFrom="column">
                        <wp:posOffset>781361</wp:posOffset>
                      </wp:positionH>
                      <wp:positionV relativeFrom="paragraph">
                        <wp:posOffset>36954</wp:posOffset>
                      </wp:positionV>
                      <wp:extent cx="4585582" cy="2700948"/>
                      <wp:effectExtent l="0" t="0" r="0" b="0"/>
                      <wp:wrapSquare wrapText="bothSides"/>
                      <wp:docPr id="19194" name="Group 19194"/>
                      <wp:cNvGraphicFramePr/>
                      <a:graphic xmlns:a="http://schemas.openxmlformats.org/drawingml/2006/main">
                        <a:graphicData uri="http://schemas.microsoft.com/office/word/2010/wordprocessingGroup">
                          <wpg:wgp>
                            <wpg:cNvGrpSpPr/>
                            <wpg:grpSpPr>
                              <a:xfrm>
                                <a:off x="0" y="0"/>
                                <a:ext cx="4585582" cy="2700948"/>
                                <a:chOff x="0" y="0"/>
                                <a:chExt cx="4585582" cy="2700948"/>
                              </a:xfrm>
                            </wpg:grpSpPr>
                            <wps:wsp>
                              <wps:cNvPr id="20076" name="Shape 20076"/>
                              <wps:cNvSpPr/>
                              <wps:spPr>
                                <a:xfrm>
                                  <a:off x="2981359" y="2222259"/>
                                  <a:ext cx="323875" cy="189459"/>
                                </a:xfrm>
                                <a:custGeom>
                                  <a:avLst/>
                                  <a:gdLst/>
                                  <a:ahLst/>
                                  <a:cxnLst/>
                                  <a:rect l="0" t="0" r="0" b="0"/>
                                  <a:pathLst>
                                    <a:path w="323875" h="189459">
                                      <a:moveTo>
                                        <a:pt x="0" y="0"/>
                                      </a:moveTo>
                                      <a:lnTo>
                                        <a:pt x="323875" y="0"/>
                                      </a:lnTo>
                                      <a:lnTo>
                                        <a:pt x="323875" y="189459"/>
                                      </a:lnTo>
                                      <a:lnTo>
                                        <a:pt x="0" y="189459"/>
                                      </a:lnTo>
                                      <a:lnTo>
                                        <a:pt x="0" y="0"/>
                                      </a:lnTo>
                                    </a:path>
                                  </a:pathLst>
                                </a:custGeom>
                                <a:ln w="0" cap="flat">
                                  <a:miter lim="127000"/>
                                </a:ln>
                              </wps:spPr>
                              <wps:style>
                                <a:lnRef idx="0">
                                  <a:srgbClr val="000000">
                                    <a:alpha val="0"/>
                                  </a:srgbClr>
                                </a:lnRef>
                                <a:fillRef idx="1">
                                  <a:srgbClr val="645D5A"/>
                                </a:fillRef>
                                <a:effectRef idx="0">
                                  <a:scrgbClr r="0" g="0" b="0"/>
                                </a:effectRef>
                                <a:fontRef idx="none"/>
                              </wps:style>
                              <wps:bodyPr/>
                            </wps:wsp>
                            <wps:wsp>
                              <wps:cNvPr id="20077" name="Shape 20077"/>
                              <wps:cNvSpPr/>
                              <wps:spPr>
                                <a:xfrm>
                                  <a:off x="2171607" y="593408"/>
                                  <a:ext cx="323901" cy="1818310"/>
                                </a:xfrm>
                                <a:custGeom>
                                  <a:avLst/>
                                  <a:gdLst/>
                                  <a:ahLst/>
                                  <a:cxnLst/>
                                  <a:rect l="0" t="0" r="0" b="0"/>
                                  <a:pathLst>
                                    <a:path w="323901" h="1818310">
                                      <a:moveTo>
                                        <a:pt x="0" y="0"/>
                                      </a:moveTo>
                                      <a:lnTo>
                                        <a:pt x="323901" y="0"/>
                                      </a:lnTo>
                                      <a:lnTo>
                                        <a:pt x="323901" y="1818310"/>
                                      </a:lnTo>
                                      <a:lnTo>
                                        <a:pt x="0" y="1818310"/>
                                      </a:lnTo>
                                      <a:lnTo>
                                        <a:pt x="0" y="0"/>
                                      </a:lnTo>
                                    </a:path>
                                  </a:pathLst>
                                </a:custGeom>
                                <a:ln w="0" cap="flat">
                                  <a:miter lim="127000"/>
                                </a:ln>
                              </wps:spPr>
                              <wps:style>
                                <a:lnRef idx="0">
                                  <a:srgbClr val="000000">
                                    <a:alpha val="0"/>
                                  </a:srgbClr>
                                </a:lnRef>
                                <a:fillRef idx="1">
                                  <a:srgbClr val="B1A8A5"/>
                                </a:fillRef>
                                <a:effectRef idx="0">
                                  <a:scrgbClr r="0" g="0" b="0"/>
                                </a:effectRef>
                                <a:fontRef idx="none"/>
                              </wps:style>
                              <wps:bodyPr/>
                            </wps:wsp>
                            <wps:wsp>
                              <wps:cNvPr id="20078" name="Shape 20078"/>
                              <wps:cNvSpPr/>
                              <wps:spPr>
                                <a:xfrm>
                                  <a:off x="3305221" y="443954"/>
                                  <a:ext cx="323901" cy="1967764"/>
                                </a:xfrm>
                                <a:custGeom>
                                  <a:avLst/>
                                  <a:gdLst/>
                                  <a:ahLst/>
                                  <a:cxnLst/>
                                  <a:rect l="0" t="0" r="0" b="0"/>
                                  <a:pathLst>
                                    <a:path w="323901" h="1967764">
                                      <a:moveTo>
                                        <a:pt x="0" y="0"/>
                                      </a:moveTo>
                                      <a:lnTo>
                                        <a:pt x="323901" y="0"/>
                                      </a:lnTo>
                                      <a:lnTo>
                                        <a:pt x="323901" y="1967764"/>
                                      </a:lnTo>
                                      <a:lnTo>
                                        <a:pt x="0" y="1967764"/>
                                      </a:lnTo>
                                      <a:lnTo>
                                        <a:pt x="0" y="0"/>
                                      </a:lnTo>
                                    </a:path>
                                  </a:pathLst>
                                </a:custGeom>
                                <a:ln w="0" cap="flat">
                                  <a:miter lim="127000"/>
                                </a:ln>
                              </wps:spPr>
                              <wps:style>
                                <a:lnRef idx="0">
                                  <a:srgbClr val="000000">
                                    <a:alpha val="0"/>
                                  </a:srgbClr>
                                </a:lnRef>
                                <a:fillRef idx="1">
                                  <a:srgbClr val="B1A8A5"/>
                                </a:fillRef>
                                <a:effectRef idx="0">
                                  <a:scrgbClr r="0" g="0" b="0"/>
                                </a:effectRef>
                                <a:fontRef idx="none"/>
                              </wps:style>
                              <wps:bodyPr/>
                            </wps:wsp>
                            <wps:wsp>
                              <wps:cNvPr id="1143" name="Shape 1143"/>
                              <wps:cNvSpPr/>
                              <wps:spPr>
                                <a:xfrm>
                                  <a:off x="876651" y="2475497"/>
                                  <a:ext cx="23762" cy="0"/>
                                </a:xfrm>
                                <a:custGeom>
                                  <a:avLst/>
                                  <a:gdLst/>
                                  <a:ahLst/>
                                  <a:cxnLst/>
                                  <a:rect l="0" t="0" r="0" b="0"/>
                                  <a:pathLst>
                                    <a:path w="23762">
                                      <a:moveTo>
                                        <a:pt x="23762"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44" name="Shape 1144"/>
                              <wps:cNvSpPr/>
                              <wps:spPr>
                                <a:xfrm>
                                  <a:off x="853511" y="2348574"/>
                                  <a:ext cx="46901" cy="126924"/>
                                </a:xfrm>
                                <a:custGeom>
                                  <a:avLst/>
                                  <a:gdLst/>
                                  <a:ahLst/>
                                  <a:cxnLst/>
                                  <a:rect l="0" t="0" r="0" b="0"/>
                                  <a:pathLst>
                                    <a:path w="46901" h="126924">
                                      <a:moveTo>
                                        <a:pt x="46901" y="0"/>
                                      </a:moveTo>
                                      <a:lnTo>
                                        <a:pt x="23139" y="0"/>
                                      </a:lnTo>
                                      <a:lnTo>
                                        <a:pt x="23139" y="126924"/>
                                      </a:lnTo>
                                      <a:lnTo>
                                        <a:pt x="0" y="126924"/>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45" name="Shape 1145"/>
                              <wps:cNvSpPr/>
                              <wps:spPr>
                                <a:xfrm>
                                  <a:off x="853511" y="2348574"/>
                                  <a:ext cx="23139" cy="0"/>
                                </a:xfrm>
                                <a:custGeom>
                                  <a:avLst/>
                                  <a:gdLst/>
                                  <a:ahLst/>
                                  <a:cxnLst/>
                                  <a:rect l="0" t="0" r="0" b="0"/>
                                  <a:pathLst>
                                    <a:path w="23139">
                                      <a:moveTo>
                                        <a:pt x="23139"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46" name="Shape 1146"/>
                              <wps:cNvSpPr/>
                              <wps:spPr>
                                <a:xfrm>
                                  <a:off x="853511" y="2344814"/>
                                  <a:ext cx="46893" cy="134442"/>
                                </a:xfrm>
                                <a:custGeom>
                                  <a:avLst/>
                                  <a:gdLst/>
                                  <a:ahLst/>
                                  <a:cxnLst/>
                                  <a:rect l="0" t="0" r="0" b="0"/>
                                  <a:pathLst>
                                    <a:path w="46893" h="134442">
                                      <a:moveTo>
                                        <a:pt x="0" y="0"/>
                                      </a:moveTo>
                                      <a:lnTo>
                                        <a:pt x="46893" y="0"/>
                                      </a:lnTo>
                                      <a:lnTo>
                                        <a:pt x="46893" y="8128"/>
                                      </a:lnTo>
                                      <a:lnTo>
                                        <a:pt x="26886" y="8128"/>
                                      </a:lnTo>
                                      <a:lnTo>
                                        <a:pt x="26886" y="126936"/>
                                      </a:lnTo>
                                      <a:lnTo>
                                        <a:pt x="46893" y="126936"/>
                                      </a:lnTo>
                                      <a:lnTo>
                                        <a:pt x="46893" y="134442"/>
                                      </a:lnTo>
                                      <a:lnTo>
                                        <a:pt x="0" y="134442"/>
                                      </a:lnTo>
                                      <a:lnTo>
                                        <a:pt x="0" y="126936"/>
                                      </a:lnTo>
                                      <a:lnTo>
                                        <a:pt x="19376" y="126936"/>
                                      </a:lnTo>
                                      <a:lnTo>
                                        <a:pt x="19376" y="8128"/>
                                      </a:lnTo>
                                      <a:lnTo>
                                        <a:pt x="0" y="8128"/>
                                      </a:ln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47" name="Shape 1147"/>
                              <wps:cNvSpPr/>
                              <wps:spPr>
                                <a:xfrm>
                                  <a:off x="2010278" y="2474875"/>
                                  <a:ext cx="23139" cy="0"/>
                                </a:xfrm>
                                <a:custGeom>
                                  <a:avLst/>
                                  <a:gdLst/>
                                  <a:ahLst/>
                                  <a:cxnLst/>
                                  <a:rect l="0" t="0" r="0" b="0"/>
                                  <a:pathLst>
                                    <a:path w="23139">
                                      <a:moveTo>
                                        <a:pt x="23139"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48" name="Shape 1148"/>
                              <wps:cNvSpPr/>
                              <wps:spPr>
                                <a:xfrm>
                                  <a:off x="1986517" y="2348573"/>
                                  <a:ext cx="46901" cy="126302"/>
                                </a:xfrm>
                                <a:custGeom>
                                  <a:avLst/>
                                  <a:gdLst/>
                                  <a:ahLst/>
                                  <a:cxnLst/>
                                  <a:rect l="0" t="0" r="0" b="0"/>
                                  <a:pathLst>
                                    <a:path w="46901" h="126302">
                                      <a:moveTo>
                                        <a:pt x="46901" y="0"/>
                                      </a:moveTo>
                                      <a:lnTo>
                                        <a:pt x="23762" y="0"/>
                                      </a:lnTo>
                                      <a:lnTo>
                                        <a:pt x="23762" y="126302"/>
                                      </a:lnTo>
                                      <a:lnTo>
                                        <a:pt x="0" y="126302"/>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49" name="Shape 1149"/>
                              <wps:cNvSpPr/>
                              <wps:spPr>
                                <a:xfrm>
                                  <a:off x="1986517" y="2348573"/>
                                  <a:ext cx="23762" cy="0"/>
                                </a:xfrm>
                                <a:custGeom>
                                  <a:avLst/>
                                  <a:gdLst/>
                                  <a:ahLst/>
                                  <a:cxnLst/>
                                  <a:rect l="0" t="0" r="0" b="0"/>
                                  <a:pathLst>
                                    <a:path w="23762">
                                      <a:moveTo>
                                        <a:pt x="23762"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0" name="Shape 1150"/>
                              <wps:cNvSpPr/>
                              <wps:spPr>
                                <a:xfrm>
                                  <a:off x="1986517" y="2344814"/>
                                  <a:ext cx="46901" cy="134442"/>
                                </a:xfrm>
                                <a:custGeom>
                                  <a:avLst/>
                                  <a:gdLst/>
                                  <a:ahLst/>
                                  <a:cxnLst/>
                                  <a:rect l="0" t="0" r="0" b="0"/>
                                  <a:pathLst>
                                    <a:path w="46901" h="134442">
                                      <a:moveTo>
                                        <a:pt x="0" y="0"/>
                                      </a:moveTo>
                                      <a:lnTo>
                                        <a:pt x="46901" y="0"/>
                                      </a:lnTo>
                                      <a:lnTo>
                                        <a:pt x="46901" y="7506"/>
                                      </a:lnTo>
                                      <a:lnTo>
                                        <a:pt x="27508" y="7506"/>
                                      </a:lnTo>
                                      <a:lnTo>
                                        <a:pt x="27508" y="126302"/>
                                      </a:lnTo>
                                      <a:lnTo>
                                        <a:pt x="46901" y="126302"/>
                                      </a:lnTo>
                                      <a:lnTo>
                                        <a:pt x="46901" y="134442"/>
                                      </a:lnTo>
                                      <a:lnTo>
                                        <a:pt x="0" y="134442"/>
                                      </a:lnTo>
                                      <a:lnTo>
                                        <a:pt x="0" y="126302"/>
                                      </a:lnTo>
                                      <a:lnTo>
                                        <a:pt x="20015" y="126302"/>
                                      </a:lnTo>
                                      <a:lnTo>
                                        <a:pt x="20015" y="7506"/>
                                      </a:lnTo>
                                      <a:lnTo>
                                        <a:pt x="0" y="7506"/>
                                      </a:ln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1" name="Shape 1151"/>
                              <wps:cNvSpPr/>
                              <wps:spPr>
                                <a:xfrm>
                                  <a:off x="3143931" y="2285404"/>
                                  <a:ext cx="23114" cy="0"/>
                                </a:xfrm>
                                <a:custGeom>
                                  <a:avLst/>
                                  <a:gdLst/>
                                  <a:ahLst/>
                                  <a:cxnLst/>
                                  <a:rect l="0" t="0" r="0" b="0"/>
                                  <a:pathLst>
                                    <a:path w="23114">
                                      <a:moveTo>
                                        <a:pt x="23114"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2" name="Shape 1152"/>
                              <wps:cNvSpPr/>
                              <wps:spPr>
                                <a:xfrm>
                                  <a:off x="3120144" y="2159115"/>
                                  <a:ext cx="46901" cy="126289"/>
                                </a:xfrm>
                                <a:custGeom>
                                  <a:avLst/>
                                  <a:gdLst/>
                                  <a:ahLst/>
                                  <a:cxnLst/>
                                  <a:rect l="0" t="0" r="0" b="0"/>
                                  <a:pathLst>
                                    <a:path w="46901" h="126289">
                                      <a:moveTo>
                                        <a:pt x="46901" y="0"/>
                                      </a:moveTo>
                                      <a:lnTo>
                                        <a:pt x="23787" y="0"/>
                                      </a:lnTo>
                                      <a:lnTo>
                                        <a:pt x="23787" y="126289"/>
                                      </a:lnTo>
                                      <a:lnTo>
                                        <a:pt x="0" y="126289"/>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3" name="Shape 1153"/>
                              <wps:cNvSpPr/>
                              <wps:spPr>
                                <a:xfrm>
                                  <a:off x="3120144" y="2159115"/>
                                  <a:ext cx="23787" cy="0"/>
                                </a:xfrm>
                                <a:custGeom>
                                  <a:avLst/>
                                  <a:gdLst/>
                                  <a:ahLst/>
                                  <a:cxnLst/>
                                  <a:rect l="0" t="0" r="0" b="0"/>
                                  <a:pathLst>
                                    <a:path w="23787">
                                      <a:moveTo>
                                        <a:pt x="23787"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4" name="Shape 1154"/>
                              <wps:cNvSpPr/>
                              <wps:spPr>
                                <a:xfrm>
                                  <a:off x="3120144" y="2154733"/>
                                  <a:ext cx="46901" cy="134429"/>
                                </a:xfrm>
                                <a:custGeom>
                                  <a:avLst/>
                                  <a:gdLst/>
                                  <a:ahLst/>
                                  <a:cxnLst/>
                                  <a:rect l="0" t="0" r="0" b="0"/>
                                  <a:pathLst>
                                    <a:path w="46901" h="134429">
                                      <a:moveTo>
                                        <a:pt x="0" y="0"/>
                                      </a:moveTo>
                                      <a:lnTo>
                                        <a:pt x="46901" y="0"/>
                                      </a:lnTo>
                                      <a:lnTo>
                                        <a:pt x="46901" y="8128"/>
                                      </a:lnTo>
                                      <a:lnTo>
                                        <a:pt x="27534" y="8128"/>
                                      </a:lnTo>
                                      <a:lnTo>
                                        <a:pt x="27534" y="126924"/>
                                      </a:lnTo>
                                      <a:lnTo>
                                        <a:pt x="46901" y="126924"/>
                                      </a:lnTo>
                                      <a:lnTo>
                                        <a:pt x="46901" y="134429"/>
                                      </a:lnTo>
                                      <a:lnTo>
                                        <a:pt x="0" y="134429"/>
                                      </a:lnTo>
                                      <a:lnTo>
                                        <a:pt x="0" y="126924"/>
                                      </a:lnTo>
                                      <a:lnTo>
                                        <a:pt x="20041" y="126924"/>
                                      </a:lnTo>
                                      <a:lnTo>
                                        <a:pt x="20041" y="8128"/>
                                      </a:lnTo>
                                      <a:lnTo>
                                        <a:pt x="0" y="8128"/>
                                      </a:ln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20079" name="Shape 20079"/>
                              <wps:cNvSpPr/>
                              <wps:spPr>
                                <a:xfrm>
                                  <a:off x="1176778" y="2407971"/>
                                  <a:ext cx="46888" cy="9144"/>
                                </a:xfrm>
                                <a:custGeom>
                                  <a:avLst/>
                                  <a:gdLst/>
                                  <a:ahLst/>
                                  <a:cxnLst/>
                                  <a:rect l="0" t="0" r="0" b="0"/>
                                  <a:pathLst>
                                    <a:path w="46888" h="9144">
                                      <a:moveTo>
                                        <a:pt x="0" y="0"/>
                                      </a:moveTo>
                                      <a:lnTo>
                                        <a:pt x="46888" y="0"/>
                                      </a:lnTo>
                                      <a:lnTo>
                                        <a:pt x="46888" y="9144"/>
                                      </a:lnTo>
                                      <a:lnTo>
                                        <a:pt x="0" y="9144"/>
                                      </a:lnTo>
                                      <a:lnTo>
                                        <a:pt x="0" y="0"/>
                                      </a:lnTo>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7" name="Shape 1157"/>
                              <wps:cNvSpPr/>
                              <wps:spPr>
                                <a:xfrm>
                                  <a:off x="2334180" y="684073"/>
                                  <a:ext cx="23139" cy="0"/>
                                </a:xfrm>
                                <a:custGeom>
                                  <a:avLst/>
                                  <a:gdLst/>
                                  <a:ahLst/>
                                  <a:cxnLst/>
                                  <a:rect l="0" t="0" r="0" b="0"/>
                                  <a:pathLst>
                                    <a:path w="23139">
                                      <a:moveTo>
                                        <a:pt x="23139"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8" name="Shape 1158"/>
                              <wps:cNvSpPr/>
                              <wps:spPr>
                                <a:xfrm>
                                  <a:off x="2310431" y="502107"/>
                                  <a:ext cx="46888" cy="181966"/>
                                </a:xfrm>
                                <a:custGeom>
                                  <a:avLst/>
                                  <a:gdLst/>
                                  <a:ahLst/>
                                  <a:cxnLst/>
                                  <a:rect l="0" t="0" r="0" b="0"/>
                                  <a:pathLst>
                                    <a:path w="46888" h="181966">
                                      <a:moveTo>
                                        <a:pt x="46888" y="0"/>
                                      </a:moveTo>
                                      <a:lnTo>
                                        <a:pt x="23749" y="0"/>
                                      </a:lnTo>
                                      <a:lnTo>
                                        <a:pt x="23749" y="181966"/>
                                      </a:lnTo>
                                      <a:lnTo>
                                        <a:pt x="0" y="181966"/>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59" name="Shape 1159"/>
                              <wps:cNvSpPr/>
                              <wps:spPr>
                                <a:xfrm>
                                  <a:off x="2310431" y="502107"/>
                                  <a:ext cx="23749" cy="0"/>
                                </a:xfrm>
                                <a:custGeom>
                                  <a:avLst/>
                                  <a:gdLst/>
                                  <a:ahLst/>
                                  <a:cxnLst/>
                                  <a:rect l="0" t="0" r="0" b="0"/>
                                  <a:pathLst>
                                    <a:path w="23749">
                                      <a:moveTo>
                                        <a:pt x="23749"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60" name="Shape 1160"/>
                              <wps:cNvSpPr/>
                              <wps:spPr>
                                <a:xfrm>
                                  <a:off x="2310431" y="498348"/>
                                  <a:ext cx="46888" cy="190106"/>
                                </a:xfrm>
                                <a:custGeom>
                                  <a:avLst/>
                                  <a:gdLst/>
                                  <a:ahLst/>
                                  <a:cxnLst/>
                                  <a:rect l="0" t="0" r="0" b="0"/>
                                  <a:pathLst>
                                    <a:path w="46888" h="190106">
                                      <a:moveTo>
                                        <a:pt x="0" y="0"/>
                                      </a:moveTo>
                                      <a:lnTo>
                                        <a:pt x="46888" y="0"/>
                                      </a:lnTo>
                                      <a:lnTo>
                                        <a:pt x="46888" y="8141"/>
                                      </a:lnTo>
                                      <a:lnTo>
                                        <a:pt x="27508" y="8141"/>
                                      </a:lnTo>
                                      <a:lnTo>
                                        <a:pt x="27508" y="181978"/>
                                      </a:lnTo>
                                      <a:lnTo>
                                        <a:pt x="46888" y="181978"/>
                                      </a:lnTo>
                                      <a:lnTo>
                                        <a:pt x="46888" y="190106"/>
                                      </a:lnTo>
                                      <a:lnTo>
                                        <a:pt x="0" y="190106"/>
                                      </a:lnTo>
                                      <a:lnTo>
                                        <a:pt x="0" y="181978"/>
                                      </a:lnTo>
                                      <a:lnTo>
                                        <a:pt x="20002" y="181978"/>
                                      </a:lnTo>
                                      <a:lnTo>
                                        <a:pt x="20002" y="8141"/>
                                      </a:lnTo>
                                      <a:lnTo>
                                        <a:pt x="0" y="8141"/>
                                      </a:ln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61" name="Shape 1161"/>
                              <wps:cNvSpPr/>
                              <wps:spPr>
                                <a:xfrm>
                                  <a:off x="3467794" y="542138"/>
                                  <a:ext cx="23139" cy="0"/>
                                </a:xfrm>
                                <a:custGeom>
                                  <a:avLst/>
                                  <a:gdLst/>
                                  <a:ahLst/>
                                  <a:cxnLst/>
                                  <a:rect l="0" t="0" r="0" b="0"/>
                                  <a:pathLst>
                                    <a:path w="23139">
                                      <a:moveTo>
                                        <a:pt x="23139"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62" name="Shape 1162"/>
                              <wps:cNvSpPr/>
                              <wps:spPr>
                                <a:xfrm>
                                  <a:off x="3444033" y="345796"/>
                                  <a:ext cx="46901" cy="196342"/>
                                </a:xfrm>
                                <a:custGeom>
                                  <a:avLst/>
                                  <a:gdLst/>
                                  <a:ahLst/>
                                  <a:cxnLst/>
                                  <a:rect l="0" t="0" r="0" b="0"/>
                                  <a:pathLst>
                                    <a:path w="46901" h="196342">
                                      <a:moveTo>
                                        <a:pt x="46901" y="0"/>
                                      </a:moveTo>
                                      <a:lnTo>
                                        <a:pt x="23762" y="0"/>
                                      </a:lnTo>
                                      <a:lnTo>
                                        <a:pt x="23762" y="196342"/>
                                      </a:lnTo>
                                      <a:lnTo>
                                        <a:pt x="0" y="196342"/>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63" name="Shape 1163"/>
                              <wps:cNvSpPr/>
                              <wps:spPr>
                                <a:xfrm>
                                  <a:off x="3444033" y="345796"/>
                                  <a:ext cx="23762" cy="0"/>
                                </a:xfrm>
                                <a:custGeom>
                                  <a:avLst/>
                                  <a:gdLst/>
                                  <a:ahLst/>
                                  <a:cxnLst/>
                                  <a:rect l="0" t="0" r="0" b="0"/>
                                  <a:pathLst>
                                    <a:path w="23762">
                                      <a:moveTo>
                                        <a:pt x="23762" y="0"/>
                                      </a:move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1164" name="Shape 1164"/>
                              <wps:cNvSpPr/>
                              <wps:spPr>
                                <a:xfrm>
                                  <a:off x="3444033" y="341414"/>
                                  <a:ext cx="46901" cy="205080"/>
                                </a:xfrm>
                                <a:custGeom>
                                  <a:avLst/>
                                  <a:gdLst/>
                                  <a:ahLst/>
                                  <a:cxnLst/>
                                  <a:rect l="0" t="0" r="0" b="0"/>
                                  <a:pathLst>
                                    <a:path w="46901" h="205080">
                                      <a:moveTo>
                                        <a:pt x="0" y="0"/>
                                      </a:moveTo>
                                      <a:lnTo>
                                        <a:pt x="46901" y="0"/>
                                      </a:lnTo>
                                      <a:lnTo>
                                        <a:pt x="46901" y="8128"/>
                                      </a:lnTo>
                                      <a:lnTo>
                                        <a:pt x="27534" y="8128"/>
                                      </a:lnTo>
                                      <a:lnTo>
                                        <a:pt x="27534" y="196964"/>
                                      </a:lnTo>
                                      <a:lnTo>
                                        <a:pt x="46901" y="196964"/>
                                      </a:lnTo>
                                      <a:lnTo>
                                        <a:pt x="46901" y="205080"/>
                                      </a:lnTo>
                                      <a:lnTo>
                                        <a:pt x="0" y="205080"/>
                                      </a:lnTo>
                                      <a:lnTo>
                                        <a:pt x="0" y="196964"/>
                                      </a:lnTo>
                                      <a:lnTo>
                                        <a:pt x="20015" y="196964"/>
                                      </a:lnTo>
                                      <a:lnTo>
                                        <a:pt x="20015" y="8128"/>
                                      </a:lnTo>
                                      <a:lnTo>
                                        <a:pt x="0" y="8128"/>
                                      </a:lnTo>
                                      <a:lnTo>
                                        <a:pt x="0" y="0"/>
                                      </a:lnTo>
                                      <a:close/>
                                    </a:path>
                                  </a:pathLst>
                                </a:custGeom>
                                <a:ln w="0" cap="flat">
                                  <a:miter lim="127000"/>
                                </a:ln>
                              </wps:spPr>
                              <wps:style>
                                <a:lnRef idx="0">
                                  <a:srgbClr val="000000">
                                    <a:alpha val="0"/>
                                  </a:srgbClr>
                                </a:lnRef>
                                <a:fillRef idx="1">
                                  <a:srgbClr val="0B0907"/>
                                </a:fillRef>
                                <a:effectRef idx="0">
                                  <a:scrgbClr r="0" g="0" b="0"/>
                                </a:effectRef>
                                <a:fontRef idx="none"/>
                              </wps:style>
                              <wps:bodyPr/>
                            </wps:wsp>
                            <wps:wsp>
                              <wps:cNvPr id="20080" name="Shape 20080"/>
                              <wps:cNvSpPr/>
                              <wps:spPr>
                                <a:xfrm>
                                  <a:off x="467711" y="3759"/>
                                  <a:ext cx="9144" cy="2649322"/>
                                </a:xfrm>
                                <a:custGeom>
                                  <a:avLst/>
                                  <a:gdLst/>
                                  <a:ahLst/>
                                  <a:cxnLst/>
                                  <a:rect l="0" t="0" r="0" b="0"/>
                                  <a:pathLst>
                                    <a:path w="9144" h="2649322">
                                      <a:moveTo>
                                        <a:pt x="0" y="0"/>
                                      </a:moveTo>
                                      <a:lnTo>
                                        <a:pt x="9144" y="0"/>
                                      </a:lnTo>
                                      <a:lnTo>
                                        <a:pt x="9144" y="2649322"/>
                                      </a:lnTo>
                                      <a:lnTo>
                                        <a:pt x="0" y="2649322"/>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1" name="Shape 20081"/>
                              <wps:cNvSpPr/>
                              <wps:spPr>
                                <a:xfrm>
                                  <a:off x="438323" y="2649335"/>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2" name="Shape 20082"/>
                              <wps:cNvSpPr/>
                              <wps:spPr>
                                <a:xfrm>
                                  <a:off x="438323" y="2407971"/>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3" name="Shape 20083"/>
                              <wps:cNvSpPr/>
                              <wps:spPr>
                                <a:xfrm>
                                  <a:off x="438323" y="2167230"/>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4" name="Shape 20084"/>
                              <wps:cNvSpPr/>
                              <wps:spPr>
                                <a:xfrm>
                                  <a:off x="438323" y="1926501"/>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5" name="Shape 20085"/>
                              <wps:cNvSpPr/>
                              <wps:spPr>
                                <a:xfrm>
                                  <a:off x="438323" y="1685773"/>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6" name="Shape 20086"/>
                              <wps:cNvSpPr/>
                              <wps:spPr>
                                <a:xfrm>
                                  <a:off x="438323" y="1445019"/>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7" name="Shape 20087"/>
                              <wps:cNvSpPr/>
                              <wps:spPr>
                                <a:xfrm>
                                  <a:off x="438323" y="1204303"/>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8" name="Shape 20088"/>
                              <wps:cNvSpPr/>
                              <wps:spPr>
                                <a:xfrm>
                                  <a:off x="438323" y="962952"/>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89" name="Shape 20089"/>
                              <wps:cNvSpPr/>
                              <wps:spPr>
                                <a:xfrm>
                                  <a:off x="438323" y="722199"/>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0" name="Shape 20090"/>
                              <wps:cNvSpPr/>
                              <wps:spPr>
                                <a:xfrm>
                                  <a:off x="438323" y="481470"/>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1" name="Shape 20091"/>
                              <wps:cNvSpPr/>
                              <wps:spPr>
                                <a:xfrm>
                                  <a:off x="438323" y="240729"/>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2" name="Shape 20092"/>
                              <wps:cNvSpPr/>
                              <wps:spPr>
                                <a:xfrm>
                                  <a:off x="438323" y="0"/>
                                  <a:ext cx="33138" cy="9144"/>
                                </a:xfrm>
                                <a:custGeom>
                                  <a:avLst/>
                                  <a:gdLst/>
                                  <a:ahLst/>
                                  <a:cxnLst/>
                                  <a:rect l="0" t="0" r="0" b="0"/>
                                  <a:pathLst>
                                    <a:path w="33138" h="9144">
                                      <a:moveTo>
                                        <a:pt x="0" y="0"/>
                                      </a:moveTo>
                                      <a:lnTo>
                                        <a:pt x="33138" y="0"/>
                                      </a:lnTo>
                                      <a:lnTo>
                                        <a:pt x="33138"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3" name="Shape 20093"/>
                              <wps:cNvSpPr/>
                              <wps:spPr>
                                <a:xfrm>
                                  <a:off x="471457" y="2407971"/>
                                  <a:ext cx="3400907" cy="9144"/>
                                </a:xfrm>
                                <a:custGeom>
                                  <a:avLst/>
                                  <a:gdLst/>
                                  <a:ahLst/>
                                  <a:cxnLst/>
                                  <a:rect l="0" t="0" r="0" b="0"/>
                                  <a:pathLst>
                                    <a:path w="3400907" h="9144">
                                      <a:moveTo>
                                        <a:pt x="0" y="0"/>
                                      </a:moveTo>
                                      <a:lnTo>
                                        <a:pt x="3400907" y="0"/>
                                      </a:lnTo>
                                      <a:lnTo>
                                        <a:pt x="3400907" y="9144"/>
                                      </a:lnTo>
                                      <a:lnTo>
                                        <a:pt x="0" y="9144"/>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4" name="Shape 20094"/>
                              <wps:cNvSpPr/>
                              <wps:spPr>
                                <a:xfrm>
                                  <a:off x="3868631" y="2411718"/>
                                  <a:ext cx="9144" cy="33147"/>
                                </a:xfrm>
                                <a:custGeom>
                                  <a:avLst/>
                                  <a:gdLst/>
                                  <a:ahLst/>
                                  <a:cxnLst/>
                                  <a:rect l="0" t="0" r="0" b="0"/>
                                  <a:pathLst>
                                    <a:path w="9144" h="33147">
                                      <a:moveTo>
                                        <a:pt x="0" y="0"/>
                                      </a:moveTo>
                                      <a:lnTo>
                                        <a:pt x="9144" y="0"/>
                                      </a:lnTo>
                                      <a:lnTo>
                                        <a:pt x="9144" y="33147"/>
                                      </a:lnTo>
                                      <a:lnTo>
                                        <a:pt x="0" y="33147"/>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5" name="Shape 20095"/>
                              <wps:cNvSpPr/>
                              <wps:spPr>
                                <a:xfrm>
                                  <a:off x="2734978" y="2411718"/>
                                  <a:ext cx="9144" cy="33147"/>
                                </a:xfrm>
                                <a:custGeom>
                                  <a:avLst/>
                                  <a:gdLst/>
                                  <a:ahLst/>
                                  <a:cxnLst/>
                                  <a:rect l="0" t="0" r="0" b="0"/>
                                  <a:pathLst>
                                    <a:path w="9144" h="33147">
                                      <a:moveTo>
                                        <a:pt x="0" y="0"/>
                                      </a:moveTo>
                                      <a:lnTo>
                                        <a:pt x="9144" y="0"/>
                                      </a:lnTo>
                                      <a:lnTo>
                                        <a:pt x="9144" y="33147"/>
                                      </a:lnTo>
                                      <a:lnTo>
                                        <a:pt x="0" y="33147"/>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6" name="Shape 20096"/>
                              <wps:cNvSpPr/>
                              <wps:spPr>
                                <a:xfrm>
                                  <a:off x="1601351" y="2411718"/>
                                  <a:ext cx="9144" cy="33147"/>
                                </a:xfrm>
                                <a:custGeom>
                                  <a:avLst/>
                                  <a:gdLst/>
                                  <a:ahLst/>
                                  <a:cxnLst/>
                                  <a:rect l="0" t="0" r="0" b="0"/>
                                  <a:pathLst>
                                    <a:path w="9144" h="33147">
                                      <a:moveTo>
                                        <a:pt x="0" y="0"/>
                                      </a:moveTo>
                                      <a:lnTo>
                                        <a:pt x="9144" y="0"/>
                                      </a:lnTo>
                                      <a:lnTo>
                                        <a:pt x="9144" y="33147"/>
                                      </a:lnTo>
                                      <a:lnTo>
                                        <a:pt x="0" y="33147"/>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20097" name="Shape 20097"/>
                              <wps:cNvSpPr/>
                              <wps:spPr>
                                <a:xfrm>
                                  <a:off x="467711" y="2411718"/>
                                  <a:ext cx="9144" cy="33147"/>
                                </a:xfrm>
                                <a:custGeom>
                                  <a:avLst/>
                                  <a:gdLst/>
                                  <a:ahLst/>
                                  <a:cxnLst/>
                                  <a:rect l="0" t="0" r="0" b="0"/>
                                  <a:pathLst>
                                    <a:path w="9144" h="33147">
                                      <a:moveTo>
                                        <a:pt x="0" y="0"/>
                                      </a:moveTo>
                                      <a:lnTo>
                                        <a:pt x="9144" y="0"/>
                                      </a:lnTo>
                                      <a:lnTo>
                                        <a:pt x="9144" y="33147"/>
                                      </a:lnTo>
                                      <a:lnTo>
                                        <a:pt x="0" y="33147"/>
                                      </a:lnTo>
                                      <a:lnTo>
                                        <a:pt x="0" y="0"/>
                                      </a:lnTo>
                                    </a:path>
                                  </a:pathLst>
                                </a:custGeom>
                                <a:ln w="0" cap="flat">
                                  <a:miter lim="127000"/>
                                </a:ln>
                              </wps:spPr>
                              <wps:style>
                                <a:lnRef idx="0">
                                  <a:srgbClr val="000000">
                                    <a:alpha val="0"/>
                                  </a:srgbClr>
                                </a:lnRef>
                                <a:fillRef idx="1">
                                  <a:srgbClr val="877F7D"/>
                                </a:fillRef>
                                <a:effectRef idx="0">
                                  <a:scrgbClr r="0" g="0" b="0"/>
                                </a:effectRef>
                                <a:fontRef idx="none"/>
                              </wps:style>
                              <wps:bodyPr/>
                            </wps:wsp>
                            <wps:wsp>
                              <wps:cNvPr id="1183" name="Rectangle 1183"/>
                              <wps:cNvSpPr/>
                              <wps:spPr>
                                <a:xfrm>
                                  <a:off x="157563" y="2611772"/>
                                  <a:ext cx="288734" cy="118604"/>
                                </a:xfrm>
                                <a:prstGeom prst="rect">
                                  <a:avLst/>
                                </a:prstGeom>
                                <a:ln>
                                  <a:noFill/>
                                </a:ln>
                              </wps:spPr>
                              <wps:txbx>
                                <w:txbxContent>
                                  <w:p w14:paraId="01870523" w14:textId="77777777" w:rsidR="007A4FF9" w:rsidRDefault="007A4FF9">
                                    <w:pPr>
                                      <w:spacing w:after="160" w:line="259" w:lineRule="auto"/>
                                    </w:pPr>
                                    <w:r>
                                      <w:rPr>
                                        <w:rFonts w:ascii="Calibri" w:eastAsia="Calibri" w:hAnsi="Calibri" w:cs="Calibri"/>
                                        <w:sz w:val="16"/>
                                      </w:rPr>
                                      <w:t>-0.01</w:t>
                                    </w:r>
                                  </w:p>
                                </w:txbxContent>
                              </wps:txbx>
                              <wps:bodyPr horzOverflow="overflow" vert="horz" lIns="0" tIns="0" rIns="0" bIns="0" rtlCol="0">
                                <a:noAutofit/>
                              </wps:bodyPr>
                            </wps:wsp>
                            <wps:wsp>
                              <wps:cNvPr id="1184" name="Rectangle 1184"/>
                              <wps:cNvSpPr/>
                              <wps:spPr>
                                <a:xfrm>
                                  <a:off x="321390" y="2371027"/>
                                  <a:ext cx="70413" cy="118605"/>
                                </a:xfrm>
                                <a:prstGeom prst="rect">
                                  <a:avLst/>
                                </a:prstGeom>
                                <a:ln>
                                  <a:noFill/>
                                </a:ln>
                              </wps:spPr>
                              <wps:txbx>
                                <w:txbxContent>
                                  <w:p w14:paraId="34CC1C69" w14:textId="77777777" w:rsidR="007A4FF9" w:rsidRDefault="007A4FF9">
                                    <w:pPr>
                                      <w:spacing w:after="160" w:line="259" w:lineRule="auto"/>
                                    </w:pPr>
                                    <w:r>
                                      <w:rPr>
                                        <w:rFonts w:ascii="Calibri" w:eastAsia="Calibri" w:hAnsi="Calibri" w:cs="Calibri"/>
                                        <w:sz w:val="16"/>
                                      </w:rPr>
                                      <w:t>0</w:t>
                                    </w:r>
                                  </w:p>
                                </w:txbxContent>
                              </wps:txbx>
                              <wps:bodyPr horzOverflow="overflow" vert="horz" lIns="0" tIns="0" rIns="0" bIns="0" rtlCol="0">
                                <a:noAutofit/>
                              </wps:bodyPr>
                            </wps:wsp>
                            <wps:wsp>
                              <wps:cNvPr id="1185" name="Rectangle 1185"/>
                              <wps:cNvSpPr/>
                              <wps:spPr>
                                <a:xfrm>
                                  <a:off x="189453" y="2130303"/>
                                  <a:ext cx="246565" cy="118605"/>
                                </a:xfrm>
                                <a:prstGeom prst="rect">
                                  <a:avLst/>
                                </a:prstGeom>
                                <a:ln>
                                  <a:noFill/>
                                </a:ln>
                              </wps:spPr>
                              <wps:txbx>
                                <w:txbxContent>
                                  <w:p w14:paraId="38B3E3E9" w14:textId="77777777" w:rsidR="007A4FF9" w:rsidRDefault="007A4FF9">
                                    <w:pPr>
                                      <w:spacing w:after="160" w:line="259" w:lineRule="auto"/>
                                    </w:pPr>
                                    <w:r>
                                      <w:rPr>
                                        <w:rFonts w:ascii="Calibri" w:eastAsia="Calibri" w:hAnsi="Calibri" w:cs="Calibri"/>
                                        <w:sz w:val="16"/>
                                      </w:rPr>
                                      <w:t>0.01</w:t>
                                    </w:r>
                                  </w:p>
                                </w:txbxContent>
                              </wps:txbx>
                              <wps:bodyPr horzOverflow="overflow" vert="horz" lIns="0" tIns="0" rIns="0" bIns="0" rtlCol="0">
                                <a:noAutofit/>
                              </wps:bodyPr>
                            </wps:wsp>
                            <wps:wsp>
                              <wps:cNvPr id="1186" name="Rectangle 1186"/>
                              <wps:cNvSpPr/>
                              <wps:spPr>
                                <a:xfrm>
                                  <a:off x="189453" y="1889558"/>
                                  <a:ext cx="246565" cy="118605"/>
                                </a:xfrm>
                                <a:prstGeom prst="rect">
                                  <a:avLst/>
                                </a:prstGeom>
                                <a:ln>
                                  <a:noFill/>
                                </a:ln>
                              </wps:spPr>
                              <wps:txbx>
                                <w:txbxContent>
                                  <w:p w14:paraId="405C48BD" w14:textId="77777777" w:rsidR="007A4FF9" w:rsidRDefault="007A4FF9">
                                    <w:pPr>
                                      <w:spacing w:after="160" w:line="259" w:lineRule="auto"/>
                                    </w:pPr>
                                    <w:r>
                                      <w:rPr>
                                        <w:rFonts w:ascii="Calibri" w:eastAsia="Calibri" w:hAnsi="Calibri" w:cs="Calibri"/>
                                        <w:sz w:val="16"/>
                                      </w:rPr>
                                      <w:t>0.02</w:t>
                                    </w:r>
                                  </w:p>
                                </w:txbxContent>
                              </wps:txbx>
                              <wps:bodyPr horzOverflow="overflow" vert="horz" lIns="0" tIns="0" rIns="0" bIns="0" rtlCol="0">
                                <a:noAutofit/>
                              </wps:bodyPr>
                            </wps:wsp>
                            <wps:wsp>
                              <wps:cNvPr id="1187" name="Rectangle 1187"/>
                              <wps:cNvSpPr/>
                              <wps:spPr>
                                <a:xfrm>
                                  <a:off x="189453" y="1648834"/>
                                  <a:ext cx="246565" cy="118605"/>
                                </a:xfrm>
                                <a:prstGeom prst="rect">
                                  <a:avLst/>
                                </a:prstGeom>
                                <a:ln>
                                  <a:noFill/>
                                </a:ln>
                              </wps:spPr>
                              <wps:txbx>
                                <w:txbxContent>
                                  <w:p w14:paraId="7802BB1E" w14:textId="77777777" w:rsidR="007A4FF9" w:rsidRDefault="007A4FF9">
                                    <w:pPr>
                                      <w:spacing w:after="160" w:line="259" w:lineRule="auto"/>
                                    </w:pPr>
                                    <w:r>
                                      <w:rPr>
                                        <w:rFonts w:ascii="Calibri" w:eastAsia="Calibri" w:hAnsi="Calibri" w:cs="Calibri"/>
                                        <w:sz w:val="16"/>
                                      </w:rPr>
                                      <w:t>0.03</w:t>
                                    </w:r>
                                  </w:p>
                                </w:txbxContent>
                              </wps:txbx>
                              <wps:bodyPr horzOverflow="overflow" vert="horz" lIns="0" tIns="0" rIns="0" bIns="0" rtlCol="0">
                                <a:noAutofit/>
                              </wps:bodyPr>
                            </wps:wsp>
                            <wps:wsp>
                              <wps:cNvPr id="1188" name="Rectangle 1188"/>
                              <wps:cNvSpPr/>
                              <wps:spPr>
                                <a:xfrm>
                                  <a:off x="189453" y="1408089"/>
                                  <a:ext cx="246565" cy="118605"/>
                                </a:xfrm>
                                <a:prstGeom prst="rect">
                                  <a:avLst/>
                                </a:prstGeom>
                                <a:ln>
                                  <a:noFill/>
                                </a:ln>
                              </wps:spPr>
                              <wps:txbx>
                                <w:txbxContent>
                                  <w:p w14:paraId="496BD05E" w14:textId="77777777" w:rsidR="007A4FF9" w:rsidRDefault="007A4FF9">
                                    <w:pPr>
                                      <w:spacing w:after="160" w:line="259" w:lineRule="auto"/>
                                    </w:pPr>
                                    <w:r>
                                      <w:rPr>
                                        <w:rFonts w:ascii="Calibri" w:eastAsia="Calibri" w:hAnsi="Calibri" w:cs="Calibri"/>
                                        <w:sz w:val="16"/>
                                      </w:rPr>
                                      <w:t>0.04</w:t>
                                    </w:r>
                                  </w:p>
                                </w:txbxContent>
                              </wps:txbx>
                              <wps:bodyPr horzOverflow="overflow" vert="horz" lIns="0" tIns="0" rIns="0" bIns="0" rtlCol="0">
                                <a:noAutofit/>
                              </wps:bodyPr>
                            </wps:wsp>
                            <wps:wsp>
                              <wps:cNvPr id="1189" name="Rectangle 1189"/>
                              <wps:cNvSpPr/>
                              <wps:spPr>
                                <a:xfrm>
                                  <a:off x="189453" y="1166728"/>
                                  <a:ext cx="246565" cy="118605"/>
                                </a:xfrm>
                                <a:prstGeom prst="rect">
                                  <a:avLst/>
                                </a:prstGeom>
                                <a:ln>
                                  <a:noFill/>
                                </a:ln>
                              </wps:spPr>
                              <wps:txbx>
                                <w:txbxContent>
                                  <w:p w14:paraId="63E7E4D8" w14:textId="77777777" w:rsidR="007A4FF9" w:rsidRDefault="007A4FF9">
                                    <w:pPr>
                                      <w:spacing w:after="160" w:line="259" w:lineRule="auto"/>
                                    </w:pPr>
                                    <w:r>
                                      <w:rPr>
                                        <w:rFonts w:ascii="Calibri" w:eastAsia="Calibri" w:hAnsi="Calibri" w:cs="Calibri"/>
                                        <w:sz w:val="16"/>
                                      </w:rPr>
                                      <w:t>0.05</w:t>
                                    </w:r>
                                  </w:p>
                                </w:txbxContent>
                              </wps:txbx>
                              <wps:bodyPr horzOverflow="overflow" vert="horz" lIns="0" tIns="0" rIns="0" bIns="0" rtlCol="0">
                                <a:noAutofit/>
                              </wps:bodyPr>
                            </wps:wsp>
                            <wps:wsp>
                              <wps:cNvPr id="1190" name="Rectangle 1190"/>
                              <wps:cNvSpPr/>
                              <wps:spPr>
                                <a:xfrm>
                                  <a:off x="189453" y="926004"/>
                                  <a:ext cx="246565" cy="118605"/>
                                </a:xfrm>
                                <a:prstGeom prst="rect">
                                  <a:avLst/>
                                </a:prstGeom>
                                <a:ln>
                                  <a:noFill/>
                                </a:ln>
                              </wps:spPr>
                              <wps:txbx>
                                <w:txbxContent>
                                  <w:p w14:paraId="74BFBBE4" w14:textId="77777777" w:rsidR="007A4FF9" w:rsidRDefault="007A4FF9">
                                    <w:pPr>
                                      <w:spacing w:after="160" w:line="259" w:lineRule="auto"/>
                                    </w:pPr>
                                    <w:r>
                                      <w:rPr>
                                        <w:rFonts w:ascii="Calibri" w:eastAsia="Calibri" w:hAnsi="Calibri" w:cs="Calibri"/>
                                        <w:sz w:val="16"/>
                                      </w:rPr>
                                      <w:t>0.06</w:t>
                                    </w:r>
                                  </w:p>
                                </w:txbxContent>
                              </wps:txbx>
                              <wps:bodyPr horzOverflow="overflow" vert="horz" lIns="0" tIns="0" rIns="0" bIns="0" rtlCol="0">
                                <a:noAutofit/>
                              </wps:bodyPr>
                            </wps:wsp>
                            <wps:wsp>
                              <wps:cNvPr id="1191" name="Rectangle 1191"/>
                              <wps:cNvSpPr/>
                              <wps:spPr>
                                <a:xfrm>
                                  <a:off x="189453" y="685259"/>
                                  <a:ext cx="246565" cy="118605"/>
                                </a:xfrm>
                                <a:prstGeom prst="rect">
                                  <a:avLst/>
                                </a:prstGeom>
                                <a:ln>
                                  <a:noFill/>
                                </a:ln>
                              </wps:spPr>
                              <wps:txbx>
                                <w:txbxContent>
                                  <w:p w14:paraId="348540C3" w14:textId="77777777" w:rsidR="007A4FF9" w:rsidRDefault="007A4FF9">
                                    <w:pPr>
                                      <w:spacing w:after="160" w:line="259" w:lineRule="auto"/>
                                    </w:pPr>
                                    <w:r>
                                      <w:rPr>
                                        <w:rFonts w:ascii="Calibri" w:eastAsia="Calibri" w:hAnsi="Calibri" w:cs="Calibri"/>
                                        <w:sz w:val="16"/>
                                      </w:rPr>
                                      <w:t>0.07</w:t>
                                    </w:r>
                                  </w:p>
                                </w:txbxContent>
                              </wps:txbx>
                              <wps:bodyPr horzOverflow="overflow" vert="horz" lIns="0" tIns="0" rIns="0" bIns="0" rtlCol="0">
                                <a:noAutofit/>
                              </wps:bodyPr>
                            </wps:wsp>
                            <wps:wsp>
                              <wps:cNvPr id="1192" name="Rectangle 1192"/>
                              <wps:cNvSpPr/>
                              <wps:spPr>
                                <a:xfrm>
                                  <a:off x="189453" y="444514"/>
                                  <a:ext cx="246565" cy="118605"/>
                                </a:xfrm>
                                <a:prstGeom prst="rect">
                                  <a:avLst/>
                                </a:prstGeom>
                                <a:ln>
                                  <a:noFill/>
                                </a:ln>
                              </wps:spPr>
                              <wps:txbx>
                                <w:txbxContent>
                                  <w:p w14:paraId="10C1DF83" w14:textId="77777777" w:rsidR="007A4FF9" w:rsidRDefault="007A4FF9">
                                    <w:pPr>
                                      <w:spacing w:after="160" w:line="259" w:lineRule="auto"/>
                                    </w:pPr>
                                    <w:r>
                                      <w:rPr>
                                        <w:rFonts w:ascii="Calibri" w:eastAsia="Calibri" w:hAnsi="Calibri" w:cs="Calibri"/>
                                        <w:sz w:val="16"/>
                                      </w:rPr>
                                      <w:t>0.08</w:t>
                                    </w:r>
                                  </w:p>
                                </w:txbxContent>
                              </wps:txbx>
                              <wps:bodyPr horzOverflow="overflow" vert="horz" lIns="0" tIns="0" rIns="0" bIns="0" rtlCol="0">
                                <a:noAutofit/>
                              </wps:bodyPr>
                            </wps:wsp>
                            <wps:wsp>
                              <wps:cNvPr id="1193" name="Rectangle 1193"/>
                              <wps:cNvSpPr/>
                              <wps:spPr>
                                <a:xfrm>
                                  <a:off x="189453" y="203790"/>
                                  <a:ext cx="246565" cy="118605"/>
                                </a:xfrm>
                                <a:prstGeom prst="rect">
                                  <a:avLst/>
                                </a:prstGeom>
                                <a:ln>
                                  <a:noFill/>
                                </a:ln>
                              </wps:spPr>
                              <wps:txbx>
                                <w:txbxContent>
                                  <w:p w14:paraId="6F7ABC7F" w14:textId="77777777" w:rsidR="007A4FF9" w:rsidRDefault="007A4FF9">
                                    <w:pPr>
                                      <w:spacing w:after="160" w:line="259" w:lineRule="auto"/>
                                    </w:pPr>
                                    <w:r>
                                      <w:rPr>
                                        <w:rFonts w:ascii="Calibri" w:eastAsia="Calibri" w:hAnsi="Calibri" w:cs="Calibri"/>
                                        <w:sz w:val="16"/>
                                      </w:rPr>
                                      <w:t>0.09</w:t>
                                    </w:r>
                                  </w:p>
                                </w:txbxContent>
                              </wps:txbx>
                              <wps:bodyPr horzOverflow="overflow" vert="horz" lIns="0" tIns="0" rIns="0" bIns="0" rtlCol="0">
                                <a:noAutofit/>
                              </wps:bodyPr>
                            </wps:wsp>
                            <wps:wsp>
                              <wps:cNvPr id="2333" name="Rectangle 2333"/>
                              <wps:cNvSpPr/>
                              <wps:spPr>
                                <a:xfrm>
                                  <a:off x="937292" y="2506702"/>
                                  <a:ext cx="268874" cy="118605"/>
                                </a:xfrm>
                                <a:prstGeom prst="rect">
                                  <a:avLst/>
                                </a:prstGeom>
                                <a:ln>
                                  <a:noFill/>
                                </a:ln>
                              </wps:spPr>
                              <wps:txbx>
                                <w:txbxContent>
                                  <w:p w14:paraId="1EBA637E" w14:textId="77777777" w:rsidR="007A4FF9" w:rsidRDefault="007A4FF9">
                                    <w:pPr>
                                      <w:spacing w:after="160" w:line="259" w:lineRule="auto"/>
                                    </w:pPr>
                                    <w:r>
                                      <w:rPr>
                                        <w:rFonts w:ascii="Calibri" w:eastAsia="Calibri" w:hAnsi="Calibri" w:cs="Calibri"/>
                                        <w:sz w:val="16"/>
                                      </w:rPr>
                                      <w:t>PLLA</w:t>
                                    </w:r>
                                  </w:p>
                                </w:txbxContent>
                              </wps:txbx>
                              <wps:bodyPr horzOverflow="overflow" vert="horz" lIns="0" tIns="0" rIns="0" bIns="0" rtlCol="0">
                                <a:noAutofit/>
                              </wps:bodyPr>
                            </wps:wsp>
                            <wps:wsp>
                              <wps:cNvPr id="2334" name="Rectangle 2334"/>
                              <wps:cNvSpPr/>
                              <wps:spPr>
                                <a:xfrm>
                                  <a:off x="1790586" y="2506702"/>
                                  <a:ext cx="1015416" cy="118605"/>
                                </a:xfrm>
                                <a:prstGeom prst="rect">
                                  <a:avLst/>
                                </a:prstGeom>
                                <a:ln>
                                  <a:noFill/>
                                </a:ln>
                              </wps:spPr>
                              <wps:txbx>
                                <w:txbxContent>
                                  <w:p w14:paraId="419A3CB4" w14:textId="77777777" w:rsidR="007A4FF9" w:rsidRDefault="007A4FF9">
                                    <w:pPr>
                                      <w:spacing w:after="160" w:line="259" w:lineRule="auto"/>
                                    </w:pPr>
                                    <w:r>
                                      <w:rPr>
                                        <w:rFonts w:ascii="Calibri" w:eastAsia="Calibri" w:hAnsi="Calibri" w:cs="Calibri"/>
                                        <w:sz w:val="16"/>
                                      </w:rPr>
                                      <w:t>PLLA with 5 layers</w:t>
                                    </w:r>
                                  </w:p>
                                </w:txbxContent>
                              </wps:txbx>
                              <wps:bodyPr horzOverflow="overflow" vert="horz" lIns="0" tIns="0" rIns="0" bIns="0" rtlCol="0">
                                <a:noAutofit/>
                              </wps:bodyPr>
                            </wps:wsp>
                            <wps:wsp>
                              <wps:cNvPr id="2335" name="Rectangle 2335"/>
                              <wps:cNvSpPr/>
                              <wps:spPr>
                                <a:xfrm>
                                  <a:off x="2924557" y="2506702"/>
                                  <a:ext cx="1015388" cy="118605"/>
                                </a:xfrm>
                                <a:prstGeom prst="rect">
                                  <a:avLst/>
                                </a:prstGeom>
                                <a:ln>
                                  <a:noFill/>
                                </a:ln>
                              </wps:spPr>
                              <wps:txbx>
                                <w:txbxContent>
                                  <w:p w14:paraId="03DD47C9" w14:textId="77777777" w:rsidR="007A4FF9" w:rsidRDefault="007A4FF9">
                                    <w:pPr>
                                      <w:spacing w:after="160" w:line="259" w:lineRule="auto"/>
                                    </w:pPr>
                                    <w:r>
                                      <w:rPr>
                                        <w:rFonts w:ascii="Calibri" w:eastAsia="Calibri" w:hAnsi="Calibri" w:cs="Calibri"/>
                                        <w:sz w:val="16"/>
                                      </w:rPr>
                                      <w:t>PLLA with 7 layers</w:t>
                                    </w:r>
                                  </w:p>
                                </w:txbxContent>
                              </wps:txbx>
                              <wps:bodyPr horzOverflow="overflow" vert="horz" lIns="0" tIns="0" rIns="0" bIns="0" rtlCol="0">
                                <a:noAutofit/>
                              </wps:bodyPr>
                            </wps:wsp>
                            <wps:wsp>
                              <wps:cNvPr id="1196" name="Rectangle 1196"/>
                              <wps:cNvSpPr/>
                              <wps:spPr>
                                <a:xfrm rot="-5399999">
                                  <a:off x="-995449" y="983222"/>
                                  <a:ext cx="2150056" cy="159158"/>
                                </a:xfrm>
                                <a:prstGeom prst="rect">
                                  <a:avLst/>
                                </a:prstGeom>
                                <a:ln>
                                  <a:noFill/>
                                </a:ln>
                              </wps:spPr>
                              <wps:txbx>
                                <w:txbxContent>
                                  <w:p w14:paraId="33DF645D" w14:textId="77777777" w:rsidR="007A4FF9" w:rsidRDefault="007A4FF9">
                                    <w:pPr>
                                      <w:spacing w:after="160" w:line="259" w:lineRule="auto"/>
                                    </w:pPr>
                                    <w:r>
                                      <w:rPr>
                                        <w:rFonts w:ascii="Calibri" w:eastAsia="Calibri" w:hAnsi="Calibri" w:cs="Calibri"/>
                                        <w:b/>
                                        <w:sz w:val="16"/>
                                      </w:rPr>
                                      <w:t>Rao of Carbon %At and Sulphur %At</w:t>
                                    </w:r>
                                  </w:p>
                                </w:txbxContent>
                              </wps:txbx>
                              <wps:bodyPr horzOverflow="overflow" vert="horz" lIns="0" tIns="0" rIns="0" bIns="0" rtlCol="0">
                                <a:noAutofit/>
                              </wps:bodyPr>
                            </wps:wsp>
                            <wps:wsp>
                              <wps:cNvPr id="20098" name="Shape 20098"/>
                              <wps:cNvSpPr/>
                              <wps:spPr>
                                <a:xfrm>
                                  <a:off x="3864872" y="1191158"/>
                                  <a:ext cx="52502" cy="52527"/>
                                </a:xfrm>
                                <a:custGeom>
                                  <a:avLst/>
                                  <a:gdLst/>
                                  <a:ahLst/>
                                  <a:cxnLst/>
                                  <a:rect l="0" t="0" r="0" b="0"/>
                                  <a:pathLst>
                                    <a:path w="52502" h="52527">
                                      <a:moveTo>
                                        <a:pt x="0" y="0"/>
                                      </a:moveTo>
                                      <a:lnTo>
                                        <a:pt x="52502" y="0"/>
                                      </a:lnTo>
                                      <a:lnTo>
                                        <a:pt x="52502" y="52527"/>
                                      </a:lnTo>
                                      <a:lnTo>
                                        <a:pt x="0" y="52527"/>
                                      </a:lnTo>
                                      <a:lnTo>
                                        <a:pt x="0" y="0"/>
                                      </a:lnTo>
                                    </a:path>
                                  </a:pathLst>
                                </a:custGeom>
                                <a:ln w="0" cap="flat">
                                  <a:miter lim="127000"/>
                                </a:ln>
                              </wps:spPr>
                              <wps:style>
                                <a:lnRef idx="0">
                                  <a:srgbClr val="000000">
                                    <a:alpha val="0"/>
                                  </a:srgbClr>
                                </a:lnRef>
                                <a:fillRef idx="1">
                                  <a:srgbClr val="645D5A"/>
                                </a:fillRef>
                                <a:effectRef idx="0">
                                  <a:scrgbClr r="0" g="0" b="0"/>
                                </a:effectRef>
                                <a:fontRef idx="none"/>
                              </wps:style>
                              <wps:bodyPr/>
                            </wps:wsp>
                            <wps:wsp>
                              <wps:cNvPr id="1199" name="Rectangle 1199"/>
                              <wps:cNvSpPr/>
                              <wps:spPr>
                                <a:xfrm>
                                  <a:off x="3938637" y="1180180"/>
                                  <a:ext cx="805412" cy="106531"/>
                                </a:xfrm>
                                <a:prstGeom prst="rect">
                                  <a:avLst/>
                                </a:prstGeom>
                                <a:ln>
                                  <a:noFill/>
                                </a:ln>
                              </wps:spPr>
                              <wps:txbx>
                                <w:txbxContent>
                                  <w:p w14:paraId="2CC7C4A6" w14:textId="77777777" w:rsidR="007A4FF9" w:rsidRDefault="007A4FF9">
                                    <w:pPr>
                                      <w:spacing w:after="160" w:line="259" w:lineRule="auto"/>
                                    </w:pPr>
                                    <w:r>
                                      <w:rPr>
                                        <w:rFonts w:ascii="Calibri" w:eastAsia="Calibri" w:hAnsi="Calibri" w:cs="Calibri"/>
                                        <w:sz w:val="15"/>
                                      </w:rPr>
                                      <w:t xml:space="preserve">Scaffold coated </w:t>
                                    </w:r>
                                  </w:p>
                                </w:txbxContent>
                              </wps:txbx>
                              <wps:bodyPr horzOverflow="overflow" vert="horz" lIns="0" tIns="0" rIns="0" bIns="0" rtlCol="0">
                                <a:noAutofit/>
                              </wps:bodyPr>
                            </wps:wsp>
                            <wps:wsp>
                              <wps:cNvPr id="1200" name="Rectangle 1200"/>
                              <wps:cNvSpPr/>
                              <wps:spPr>
                                <a:xfrm>
                                  <a:off x="3938637" y="1294616"/>
                                  <a:ext cx="860437" cy="106531"/>
                                </a:xfrm>
                                <a:prstGeom prst="rect">
                                  <a:avLst/>
                                </a:prstGeom>
                                <a:ln>
                                  <a:noFill/>
                                </a:ln>
                              </wps:spPr>
                              <wps:txbx>
                                <w:txbxContent>
                                  <w:p w14:paraId="7068E4B3" w14:textId="77777777" w:rsidR="007A4FF9" w:rsidRDefault="007A4FF9">
                                    <w:pPr>
                                      <w:spacing w:after="160" w:line="259" w:lineRule="auto"/>
                                    </w:pPr>
                                    <w:r>
                                      <w:rPr>
                                        <w:rFonts w:ascii="Calibri" w:eastAsia="Calibri" w:hAnsi="Calibri" w:cs="Calibri"/>
                                        <w:sz w:val="15"/>
                                      </w:rPr>
                                      <w:t>with PEI and HEP</w:t>
                                    </w:r>
                                  </w:p>
                                </w:txbxContent>
                              </wps:txbx>
                              <wps:bodyPr horzOverflow="overflow" vert="horz" lIns="0" tIns="0" rIns="0" bIns="0" rtlCol="0">
                                <a:noAutofit/>
                              </wps:bodyPr>
                            </wps:wsp>
                            <wps:wsp>
                              <wps:cNvPr id="20099" name="Shape 20099"/>
                              <wps:cNvSpPr/>
                              <wps:spPr>
                                <a:xfrm>
                                  <a:off x="3864872" y="1543202"/>
                                  <a:ext cx="52502" cy="52527"/>
                                </a:xfrm>
                                <a:custGeom>
                                  <a:avLst/>
                                  <a:gdLst/>
                                  <a:ahLst/>
                                  <a:cxnLst/>
                                  <a:rect l="0" t="0" r="0" b="0"/>
                                  <a:pathLst>
                                    <a:path w="52502" h="52527">
                                      <a:moveTo>
                                        <a:pt x="0" y="0"/>
                                      </a:moveTo>
                                      <a:lnTo>
                                        <a:pt x="52502" y="0"/>
                                      </a:lnTo>
                                      <a:lnTo>
                                        <a:pt x="52502" y="52527"/>
                                      </a:lnTo>
                                      <a:lnTo>
                                        <a:pt x="0" y="52527"/>
                                      </a:lnTo>
                                      <a:lnTo>
                                        <a:pt x="0" y="0"/>
                                      </a:lnTo>
                                    </a:path>
                                  </a:pathLst>
                                </a:custGeom>
                                <a:ln w="0" cap="flat">
                                  <a:miter lim="127000"/>
                                </a:ln>
                              </wps:spPr>
                              <wps:style>
                                <a:lnRef idx="0">
                                  <a:srgbClr val="000000">
                                    <a:alpha val="0"/>
                                  </a:srgbClr>
                                </a:lnRef>
                                <a:fillRef idx="1">
                                  <a:srgbClr val="B1A8A5"/>
                                </a:fillRef>
                                <a:effectRef idx="0">
                                  <a:scrgbClr r="0" g="0" b="0"/>
                                </a:effectRef>
                                <a:fontRef idx="none"/>
                              </wps:style>
                              <wps:bodyPr/>
                            </wps:wsp>
                            <wps:wsp>
                              <wps:cNvPr id="1202" name="Rectangle 1202"/>
                              <wps:cNvSpPr/>
                              <wps:spPr>
                                <a:xfrm>
                                  <a:off x="3938637" y="1532844"/>
                                  <a:ext cx="805412" cy="106531"/>
                                </a:xfrm>
                                <a:prstGeom prst="rect">
                                  <a:avLst/>
                                </a:prstGeom>
                                <a:ln>
                                  <a:noFill/>
                                </a:ln>
                              </wps:spPr>
                              <wps:txbx>
                                <w:txbxContent>
                                  <w:p w14:paraId="2E3E2ED3" w14:textId="77777777" w:rsidR="007A4FF9" w:rsidRDefault="007A4FF9">
                                    <w:pPr>
                                      <w:spacing w:after="160" w:line="259" w:lineRule="auto"/>
                                    </w:pPr>
                                    <w:r>
                                      <w:rPr>
                                        <w:rFonts w:ascii="Calibri" w:eastAsia="Calibri" w:hAnsi="Calibri" w:cs="Calibri"/>
                                        <w:sz w:val="15"/>
                                      </w:rPr>
                                      <w:t xml:space="preserve">Scaffold coated </w:t>
                                    </w:r>
                                  </w:p>
                                </w:txbxContent>
                              </wps:txbx>
                              <wps:bodyPr horzOverflow="overflow" vert="horz" lIns="0" tIns="0" rIns="0" bIns="0" rtlCol="0">
                                <a:noAutofit/>
                              </wps:bodyPr>
                            </wps:wsp>
                            <wps:wsp>
                              <wps:cNvPr id="1203" name="Rectangle 1203"/>
                              <wps:cNvSpPr/>
                              <wps:spPr>
                                <a:xfrm>
                                  <a:off x="3938637" y="1647270"/>
                                  <a:ext cx="860397" cy="106531"/>
                                </a:xfrm>
                                <a:prstGeom prst="rect">
                                  <a:avLst/>
                                </a:prstGeom>
                                <a:ln>
                                  <a:noFill/>
                                </a:ln>
                              </wps:spPr>
                              <wps:txbx>
                                <w:txbxContent>
                                  <w:p w14:paraId="18D78EE1" w14:textId="77777777" w:rsidR="007A4FF9" w:rsidRDefault="007A4FF9">
                                    <w:pPr>
                                      <w:spacing w:after="160" w:line="259" w:lineRule="auto"/>
                                    </w:pPr>
                                    <w:r>
                                      <w:rPr>
                                        <w:rFonts w:ascii="Calibri" w:eastAsia="Calibri" w:hAnsi="Calibri" w:cs="Calibri"/>
                                        <w:sz w:val="15"/>
                                      </w:rPr>
                                      <w:t>with PEI and PAC</w:t>
                                    </w:r>
                                  </w:p>
                                </w:txbxContent>
                              </wps:txbx>
                              <wps:bodyPr horzOverflow="overflow" vert="horz" lIns="0" tIns="0" rIns="0" bIns="0" rtlCol="0">
                                <a:noAutofit/>
                              </wps:bodyPr>
                            </wps:wsp>
                          </wpg:wgp>
                        </a:graphicData>
                      </a:graphic>
                    </wp:anchor>
                  </w:drawing>
                </mc:Choice>
                <mc:Fallback>
                  <w:pict>
                    <v:group w14:anchorId="76BFDA87" id="Group 19194" o:spid="_x0000_s1529" style="position:absolute;left:0;text-align:left;margin-left:61.5pt;margin-top:2.9pt;width:361.05pt;height:212.65pt;z-index:253887488;mso-position-horizontal-relative:text;mso-position-vertical-relative:text" coordsize="45855,27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">
                      <v:shape id="Shape 20076" o:spid="_x0000_s1530" style="position:absolute;left:29813;top:22222;width:3239;height:1895;visibility:visible;mso-wrap-style:square;v-text-anchor:top" coordsize="323875,18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" path="m,l323875,r,189459l,189459,,e" fillcolor="#645d5a" stroked="f" strokeweight="0">
                        <v:stroke miterlimit="83231f" joinstyle="miter"/>
                        <v:path arrowok="t" textboxrect="0,0,323875,189459"/>
                      </v:shape>
                      <v:shape id="Shape 20077" o:spid="_x0000_s1531" style="position:absolute;left:21716;top:5934;width:3239;height:18183;visibility:visible;mso-wrap-style:square;v-text-anchor:top" coordsize="323901,181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" path="m,l323901,r,1818310l,1818310,,e" fillcolor="#b1a8a5" stroked="f" strokeweight="0">
                        <v:stroke miterlimit="83231f" joinstyle="miter"/>
                        <v:path arrowok="t" textboxrect="0,0,323901,1818310"/>
                      </v:shape>
                      <v:shape id="Shape 20078" o:spid="_x0000_s1532" style="position:absolute;left:33052;top:4439;width:3239;height:19678;visibility:visible;mso-wrap-style:square;v-text-anchor:top" coordsize="323901,1967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" path="m,l323901,r,1967764l,1967764,,e" fillcolor="#b1a8a5" stroked="f" strokeweight="0">
                        <v:stroke miterlimit="83231f" joinstyle="miter"/>
                        <v:path arrowok="t" textboxrect="0,0,323901,1967764"/>
                      </v:shape>
                      <v:shape id="Shape 1143" o:spid="_x0000_s1533" style="position:absolute;left:8766;top:24754;width:238;height:0;visibility:visible;mso-wrap-style:square;v-text-anchor:top" coordsize="23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" path="m23762,l,,23762,xe" fillcolor="#0b0907" stroked="f" strokeweight="0">
                        <v:stroke miterlimit="83231f" joinstyle="miter"/>
                        <v:path arrowok="t" textboxrect="0,0,23762,0"/>
                      </v:shape>
                      <v:shape id="Shape 1144" o:spid="_x0000_s1534" style="position:absolute;left:8535;top:23485;width:469;height:1269;visibility:visible;mso-wrap-style:square;v-text-anchor:top" coordsize="46901,1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" path="m46901,l23139,r,126924l,126924,46901,xe" fillcolor="#0b0907" stroked="f" strokeweight="0">
                        <v:stroke miterlimit="83231f" joinstyle="miter"/>
                        <v:path arrowok="t" textboxrect="0,0,46901,126924"/>
                      </v:shape>
                      <v:shape id="Shape 1145" o:spid="_x0000_s1535" style="position:absolute;left:8535;top:23485;width:231;height:0;visibility:visible;mso-wrap-style:square;v-text-anchor:top" coordsize="23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" path="m23139,l,,23139,xe" fillcolor="#0b0907" stroked="f" strokeweight="0">
                        <v:stroke miterlimit="83231f" joinstyle="miter"/>
                        <v:path arrowok="t" textboxrect="0,0,23139,0"/>
                      </v:shape>
                      <v:shape id="Shape 1146" o:spid="_x0000_s1536" style="position:absolute;left:8535;top:23448;width:469;height:1344;visibility:visible;mso-wrap-style:square;v-text-anchor:top" coordsize="46893,13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" path="m,l46893,r,8128l26886,8128r,118808l46893,126936r,7506l,134442r,-7506l19376,126936r,-118808l,8128,,xe" fillcolor="#0b0907" stroked="f" strokeweight="0">
                        <v:stroke miterlimit="83231f" joinstyle="miter"/>
                        <v:path arrowok="t" textboxrect="0,0,46893,134442"/>
                      </v:shape>
                      <v:shape id="Shape 1147" o:spid="_x0000_s1537" style="position:absolute;left:20102;top:24748;width:232;height:0;visibility:visible;mso-wrap-style:square;v-text-anchor:top" coordsize="23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" path="m23139,l,,23139,xe" fillcolor="#0b0907" stroked="f" strokeweight="0">
                        <v:stroke miterlimit="83231f" joinstyle="miter"/>
                        <v:path arrowok="t" textboxrect="0,0,23139,0"/>
                      </v:shape>
                      <v:shape id="Shape 1148" o:spid="_x0000_s1538" style="position:absolute;left:19865;top:23485;width:469;height:1263;visibility:visible;mso-wrap-style:square;v-text-anchor:top" coordsize="46901,126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" path="m46901,l23762,r,126302l,126302,46901,xe" fillcolor="#0b0907" stroked="f" strokeweight="0">
                        <v:stroke miterlimit="83231f" joinstyle="miter"/>
                        <v:path arrowok="t" textboxrect="0,0,46901,126302"/>
                      </v:shape>
                      <v:shape id="Shape 1149" o:spid="_x0000_s1539" style="position:absolute;left:19865;top:23485;width:237;height:0;visibility:visible;mso-wrap-style:square;v-text-anchor:top" coordsize="23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" path="m23762,l,,23762,xe" fillcolor="#0b0907" stroked="f" strokeweight="0">
                        <v:stroke miterlimit="83231f" joinstyle="miter"/>
                        <v:path arrowok="t" textboxrect="0,0,23762,0"/>
                      </v:shape>
                      <v:shape id="Shape 1150" o:spid="_x0000_s1540" style="position:absolute;left:19865;top:23448;width:469;height:1344;visibility:visible;mso-wrap-style:square;v-text-anchor:top" coordsize="46901,13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" path="m,l46901,r,7506l27508,7506r,118796l46901,126302r,8140l,134442r,-8140l20015,126302r,-118796l,7506,,xe" fillcolor="#0b0907" stroked="f" strokeweight="0">
                        <v:stroke miterlimit="83231f" joinstyle="miter"/>
                        <v:path arrowok="t" textboxrect="0,0,46901,134442"/>
                      </v:shape>
                      <v:shape id="Shape 1151" o:spid="_x0000_s1541" style="position:absolute;left:31439;top:22854;width:231;height:0;visibility:visible;mso-wrap-style:square;v-text-anchor:top" coordsize="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" path="m23114,l,,23114,xe" fillcolor="#0b0907" stroked="f" strokeweight="0">
                        <v:stroke miterlimit="83231f" joinstyle="miter"/>
                        <v:path arrowok="t" textboxrect="0,0,23114,0"/>
                      </v:shape>
                      <v:shape id="Shape 1152" o:spid="_x0000_s1542" style="position:absolute;left:31201;top:21591;width:469;height:1263;visibility:visible;mso-wrap-style:square;v-text-anchor:top" coordsize="46901,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" path="m46901,l23787,r,126289l,126289,46901,xe" fillcolor="#0b0907" stroked="f" strokeweight="0">
                        <v:stroke miterlimit="83231f" joinstyle="miter"/>
                        <v:path arrowok="t" textboxrect="0,0,46901,126289"/>
                      </v:shape>
                      <v:shape id="Shape 1153" o:spid="_x0000_s1543" style="position:absolute;left:31201;top:21591;width:238;height:0;visibility:visible;mso-wrap-style:square;v-text-anchor:top" coordsize="2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" path="m23787,l,,23787,xe" fillcolor="#0b0907" stroked="f" strokeweight="0">
                        <v:stroke miterlimit="83231f" joinstyle="miter"/>
                        <v:path arrowok="t" textboxrect="0,0,23787,0"/>
                      </v:shape>
                      <v:shape id="Shape 1154" o:spid="_x0000_s1544" style="position:absolute;left:31201;top:21547;width:469;height:1344;visibility:visible;mso-wrap-style:square;v-text-anchor:top" coordsize="46901,134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" path="m,l46901,r,8128l27534,8128r,118796l46901,126924r,7505l,134429r,-7505l20041,126924r,-118796l,8128,,xe" fillcolor="#0b0907" stroked="f" strokeweight="0">
                        <v:stroke miterlimit="83231f" joinstyle="miter"/>
                        <v:path arrowok="t" textboxrect="0,0,46901,134429"/>
                      </v:shape>
                      <v:shape id="Shape 20079" o:spid="_x0000_s1545" style="position:absolute;left:11767;top:24079;width:469;height:92;visibility:visible;mso-wrap-style:square;v-text-anchor:top" coordsize="468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" path="m,l46888,r,9144l,9144,,e" fillcolor="#0b0907" stroked="f" strokeweight="0">
                        <v:stroke miterlimit="83231f" joinstyle="miter"/>
                        <v:path arrowok="t" textboxrect="0,0,46888,9144"/>
                      </v:shape>
                      <v:shape id="Shape 1157" o:spid="_x0000_s1546" style="position:absolute;left:23341;top:6840;width:232;height:0;visibility:visible;mso-wrap-style:square;v-text-anchor:top" coordsize="23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" path="m23139,l,,23139,xe" fillcolor="#0b0907" stroked="f" strokeweight="0">
                        <v:stroke miterlimit="83231f" joinstyle="miter"/>
                        <v:path arrowok="t" textboxrect="0,0,23139,0"/>
                      </v:shape>
                      <v:shape id="Shape 1158" o:spid="_x0000_s1547" style="position:absolute;left:23104;top:5021;width:469;height:1819;visibility:visible;mso-wrap-style:square;v-text-anchor:top" coordsize="46888,18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" path="m46888,l23749,r,181966l,181966,46888,xe" fillcolor="#0b0907" stroked="f" strokeweight="0">
                        <v:stroke miterlimit="83231f" joinstyle="miter"/>
                        <v:path arrowok="t" textboxrect="0,0,46888,181966"/>
                      </v:shape>
                      <v:shape id="Shape 1159" o:spid="_x0000_s1548" style="position:absolute;left:23104;top:5021;width:237;height:0;visibility:visible;mso-wrap-style:square;v-text-anchor:top" coordsize="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" path="m23749,l,,23749,xe" fillcolor="#0b0907" stroked="f" strokeweight="0">
                        <v:stroke miterlimit="83231f" joinstyle="miter"/>
                        <v:path arrowok="t" textboxrect="0,0,23749,0"/>
                      </v:shape>
                      <v:shape id="Shape 1160" o:spid="_x0000_s1549" style="position:absolute;left:23104;top:4983;width:469;height:1901;visibility:visible;mso-wrap-style:square;v-text-anchor:top" coordsize="46888,190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" path="m,l46888,r,8141l27508,8141r,173837l46888,181978r,8128l,190106r,-8128l20002,181978r,-173837l,8141,,xe" fillcolor="#0b0907" stroked="f" strokeweight="0">
                        <v:stroke miterlimit="83231f" joinstyle="miter"/>
                        <v:path arrowok="t" textboxrect="0,0,46888,190106"/>
                      </v:shape>
                      <v:shape id="Shape 1161" o:spid="_x0000_s1550" style="position:absolute;left:34677;top:5421;width:232;height:0;visibility:visible;mso-wrap-style:square;v-text-anchor:top" coordsize="23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" path="m23139,l,,23139,xe" fillcolor="#0b0907" stroked="f" strokeweight="0">
                        <v:stroke miterlimit="83231f" joinstyle="miter"/>
                        <v:path arrowok="t" textboxrect="0,0,23139,0"/>
                      </v:shape>
                      <v:shape id="Shape 1162" o:spid="_x0000_s1551" style="position:absolute;left:34440;top:3457;width:469;height:1964;visibility:visible;mso-wrap-style:square;v-text-anchor:top" coordsize="46901,196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" path="m46901,l23762,r,196342l,196342,46901,xe" fillcolor="#0b0907" stroked="f" strokeweight="0">
                        <v:stroke miterlimit="83231f" joinstyle="miter"/>
                        <v:path arrowok="t" textboxrect="0,0,46901,196342"/>
                      </v:shape>
                      <v:shape id="Shape 1163" o:spid="_x0000_s1552" style="position:absolute;left:34440;top:3457;width:237;height:0;visibility:visible;mso-wrap-style:square;v-text-anchor:top" coordsize="23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" path="m23762,l,,23762,xe" fillcolor="#0b0907" stroked="f" strokeweight="0">
                        <v:stroke miterlimit="83231f" joinstyle="miter"/>
                        <v:path arrowok="t" textboxrect="0,0,23762,0"/>
                      </v:shape>
                      <v:shape id="Shape 1164" o:spid="_x0000_s1553" style="position:absolute;left:34440;top:3414;width:469;height:2050;visibility:visible;mso-wrap-style:square;v-text-anchor:top" coordsize="46901,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" path="m,l46901,r,8128l27534,8128r,188836l46901,196964r,8116l,205080r,-8116l20015,196964r,-188836l,8128,,xe" fillcolor="#0b0907" stroked="f" strokeweight="0">
                        <v:stroke miterlimit="83231f" joinstyle="miter"/>
                        <v:path arrowok="t" textboxrect="0,0,46901,205080"/>
                      </v:shape>
                      <v:shape id="Shape 20080" o:spid="_x0000_s1554" style="position:absolute;left:4677;top:37;width:91;height:26493;visibility:visible;mso-wrap-style:square;v-text-anchor:top" coordsize="9144,264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" path="m,l9144,r,2649322l,2649322,,e" fillcolor="#877f7d" stroked="f" strokeweight="0">
                        <v:stroke miterlimit="83231f" joinstyle="miter"/>
                        <v:path arrowok="t" textboxrect="0,0,9144,2649322"/>
                      </v:shape>
                      <v:shape id="Shape 20081" o:spid="_x0000_s1555" style="position:absolute;left:4383;top:26493;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" path="m,l33138,r,9144l,9144,,e" fillcolor="#877f7d" stroked="f" strokeweight="0">
                        <v:stroke miterlimit="83231f" joinstyle="miter"/>
                        <v:path arrowok="t" textboxrect="0,0,33138,9144"/>
                      </v:shape>
                      <v:shape id="Shape 20082" o:spid="_x0000_s1556" style="position:absolute;left:4383;top:24079;width:331;height:92;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" path="m,l33138,r,9144l,9144,,e" fillcolor="#877f7d" stroked="f" strokeweight="0">
                        <v:stroke miterlimit="83231f" joinstyle="miter"/>
                        <v:path arrowok="t" textboxrect="0,0,33138,9144"/>
                      </v:shape>
                      <v:shape id="Shape 20083" o:spid="_x0000_s1557" style="position:absolute;left:4383;top:21672;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" path="m,l33138,r,9144l,9144,,e" fillcolor="#877f7d" stroked="f" strokeweight="0">
                        <v:stroke miterlimit="83231f" joinstyle="miter"/>
                        <v:path arrowok="t" textboxrect="0,0,33138,9144"/>
                      </v:shape>
                      <v:shape id="Shape 20084" o:spid="_x0000_s1558" style="position:absolute;left:4383;top:19265;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" path="m,l33138,r,9144l,9144,,e" fillcolor="#877f7d" stroked="f" strokeweight="0">
                        <v:stroke miterlimit="83231f" joinstyle="miter"/>
                        <v:path arrowok="t" textboxrect="0,0,33138,9144"/>
                      </v:shape>
                      <v:shape id="Shape 20085" o:spid="_x0000_s1559" style="position:absolute;left:4383;top:16857;width:331;height:92;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" path="m,l33138,r,9144l,9144,,e" fillcolor="#877f7d" stroked="f" strokeweight="0">
                        <v:stroke miterlimit="83231f" joinstyle="miter"/>
                        <v:path arrowok="t" textboxrect="0,0,33138,9144"/>
                      </v:shape>
                      <v:shape id="Shape 20086" o:spid="_x0000_s1560" style="position:absolute;left:4383;top:14450;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" path="m,l33138,r,9144l,9144,,e" fillcolor="#877f7d" stroked="f" strokeweight="0">
                        <v:stroke miterlimit="83231f" joinstyle="miter"/>
                        <v:path arrowok="t" textboxrect="0,0,33138,9144"/>
                      </v:shape>
                      <v:shape id="Shape 20087" o:spid="_x0000_s1561" style="position:absolute;left:4383;top:12043;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" path="m,l33138,r,9144l,9144,,e" fillcolor="#877f7d" stroked="f" strokeweight="0">
                        <v:stroke miterlimit="83231f" joinstyle="miter"/>
                        <v:path arrowok="t" textboxrect="0,0,33138,9144"/>
                      </v:shape>
                      <v:shape id="Shape 20088" o:spid="_x0000_s1562" style="position:absolute;left:4383;top:9629;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" path="m,l33138,r,9144l,9144,,e" fillcolor="#877f7d" stroked="f" strokeweight="0">
                        <v:stroke miterlimit="83231f" joinstyle="miter"/>
                        <v:path arrowok="t" textboxrect="0,0,33138,9144"/>
                      </v:shape>
                      <v:shape id="Shape 20089" o:spid="_x0000_s1563" style="position:absolute;left:4383;top:7221;width:331;height:92;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" path="m,l33138,r,9144l,9144,,e" fillcolor="#877f7d" stroked="f" strokeweight="0">
                        <v:stroke miterlimit="83231f" joinstyle="miter"/>
                        <v:path arrowok="t" textboxrect="0,0,33138,9144"/>
                      </v:shape>
                      <v:shape id="Shape 20090" o:spid="_x0000_s1564" style="position:absolute;left:4383;top:4814;width:331;height:92;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" path="m,l33138,r,9144l,9144,,e" fillcolor="#877f7d" stroked="f" strokeweight="0">
                        <v:stroke miterlimit="83231f" joinstyle="miter"/>
                        <v:path arrowok="t" textboxrect="0,0,33138,9144"/>
                      </v:shape>
                      <v:shape id="Shape 20091" o:spid="_x0000_s1565" style="position:absolute;left:4383;top:2407;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" path="m,l33138,r,9144l,9144,,e" fillcolor="#877f7d" stroked="f" strokeweight="0">
                        <v:stroke miterlimit="83231f" joinstyle="miter"/>
                        <v:path arrowok="t" textboxrect="0,0,33138,9144"/>
                      </v:shape>
                      <v:shape id="Shape 20092" o:spid="_x0000_s1566" style="position:absolute;left:4383;width:331;height:91;visibility:visible;mso-wrap-style:square;v-text-anchor:top" coordsize="33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" path="m,l33138,r,9144l,9144,,e" fillcolor="#877f7d" stroked="f" strokeweight="0">
                        <v:stroke miterlimit="83231f" joinstyle="miter"/>
                        <v:path arrowok="t" textboxrect="0,0,33138,9144"/>
                      </v:shape>
                      <v:shape id="Shape 20093" o:spid="_x0000_s1567" style="position:absolute;left:4714;top:24079;width:34009;height:92;visibility:visible;mso-wrap-style:square;v-text-anchor:top" coordsize="340090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" path="m,l3400907,r,9144l,9144,,e" fillcolor="#877f7d" stroked="f" strokeweight="0">
                        <v:stroke miterlimit="83231f" joinstyle="miter"/>
                        <v:path arrowok="t" textboxrect="0,0,3400907,9144"/>
                      </v:shape>
                      <v:shape id="Shape 20094" o:spid="_x0000_s1568" style="position:absolute;left:38686;top:24117;width:91;height:331;visibility:visible;mso-wrap-style:square;v-text-anchor:top" coordsize="9144,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" path="m,l9144,r,33147l,33147,,e" fillcolor="#877f7d" stroked="f" strokeweight="0">
                        <v:stroke miterlimit="83231f" joinstyle="miter"/>
                        <v:path arrowok="t" textboxrect="0,0,9144,33147"/>
                      </v:shape>
                      <v:shape id="Shape 20095" o:spid="_x0000_s1569" style="position:absolute;left:27349;top:24117;width:92;height:331;visibility:visible;mso-wrap-style:square;v-text-anchor:top" coordsize="9144,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" path="m,l9144,r,33147l,33147,,e" fillcolor="#877f7d" stroked="f" strokeweight="0">
                        <v:stroke miterlimit="83231f" joinstyle="miter"/>
                        <v:path arrowok="t" textboxrect="0,0,9144,33147"/>
                      </v:shape>
                      <v:shape id="Shape 20096" o:spid="_x0000_s1570" style="position:absolute;left:16013;top:24117;width:91;height:331;visibility:visible;mso-wrap-style:square;v-text-anchor:top" coordsize="9144,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" path="m,l9144,r,33147l,33147,,e" fillcolor="#877f7d" stroked="f" strokeweight="0">
                        <v:stroke miterlimit="83231f" joinstyle="miter"/>
                        <v:path arrowok="t" textboxrect="0,0,9144,33147"/>
                      </v:shape>
                      <v:shape id="Shape 20097" o:spid="_x0000_s1571" style="position:absolute;left:4677;top:24117;width:91;height:331;visibility:visible;mso-wrap-style:square;v-text-anchor:top" coordsize="9144,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" path="m,l9144,r,33147l,33147,,e" fillcolor="#877f7d" stroked="f" strokeweight="0">
                        <v:stroke miterlimit="83231f" joinstyle="miter"/>
                        <v:path arrowok="t" textboxrect="0,0,9144,33147"/>
                      </v:shape>
                      <v:rect id="Rectangle 1183" o:spid="_x0000_s1572" style="position:absolute;left:1575;top:26117;width:2887;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g5wwAAAN0AAAAPAAAAZHJzL2Rvd25yZXYueG1sRE9Ni8Iw&#10;EL0L/ocwwt40dYW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Qks4OcMAAADdAAAADwAA&#10;AAAAAAAAAAAAAAAHAgAAZHJzL2Rvd25yZXYueG1sUEsFBgAAAAADAAMAtwAAAPcCAAAAAA==&#10;" filled="f" stroked="f">
                        <v:textbox inset="0,0,0,0">
                          <w:txbxContent>
                            <w:p w14:paraId="01870523" w14:textId="77777777" w:rsidR="007A4FF9" w:rsidRDefault="007A4FF9">
                              <w:pPr>
                                <w:spacing w:after="160" w:line="259" w:lineRule="auto"/>
                              </w:pPr>
                              <w:r>
                                <w:rPr>
                                  <w:rFonts w:ascii="Calibri" w:eastAsia="Calibri" w:hAnsi="Calibri" w:cs="Calibri"/>
                                  <w:sz w:val="16"/>
                                </w:rPr>
                                <w:t>-0.01</w:t>
                              </w:r>
                            </w:p>
                          </w:txbxContent>
                        </v:textbox>
                      </v:rect>
                      <v:rect id="Rectangle 1184" o:spid="_x0000_s1573" style="position:absolute;left:3213;top:23710;width:705;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BNwwAAAN0AAAAPAAAAZHJzL2Rvd25yZXYueG1sRE9Ni8Iw&#10;EL0L/ocwwt40dZ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zaKgTcMAAADdAAAADwAA&#10;AAAAAAAAAAAAAAAHAgAAZHJzL2Rvd25yZXYueG1sUEsFBgAAAAADAAMAtwAAAPcCAAAAAA==&#10;" filled="f" stroked="f">
                        <v:textbox inset="0,0,0,0">
                          <w:txbxContent>
                            <w:p w14:paraId="34CC1C69" w14:textId="77777777" w:rsidR="007A4FF9" w:rsidRDefault="007A4FF9">
                              <w:pPr>
                                <w:spacing w:after="160" w:line="259" w:lineRule="auto"/>
                              </w:pPr>
                              <w:r>
                                <w:rPr>
                                  <w:rFonts w:ascii="Calibri" w:eastAsia="Calibri" w:hAnsi="Calibri" w:cs="Calibri"/>
                                  <w:sz w:val="16"/>
                                </w:rPr>
                                <w:t>0</w:t>
                              </w:r>
                            </w:p>
                          </w:txbxContent>
                        </v:textbox>
                      </v:rect>
                      <v:rect id="Rectangle 1185" o:spid="_x0000_s1574" style="position:absolute;left:1894;top:21303;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gXWwwAAAN0AAAAPAAAAZHJzL2Rvd25yZXYueG1sRE9Ni8Iw&#10;EL0L/ocwwt40dc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ou4F1sMAAADdAAAADwAA&#10;AAAAAAAAAAAAAAAHAgAAZHJzL2Rvd25yZXYueG1sUEsFBgAAAAADAAMAtwAAAPcCAAAAAA==&#10;" filled="f" stroked="f">
                        <v:textbox inset="0,0,0,0">
                          <w:txbxContent>
                            <w:p w14:paraId="38B3E3E9" w14:textId="77777777" w:rsidR="007A4FF9" w:rsidRDefault="007A4FF9">
                              <w:pPr>
                                <w:spacing w:after="160" w:line="259" w:lineRule="auto"/>
                              </w:pPr>
                              <w:r>
                                <w:rPr>
                                  <w:rFonts w:ascii="Calibri" w:eastAsia="Calibri" w:hAnsi="Calibri" w:cs="Calibri"/>
                                  <w:sz w:val="16"/>
                                </w:rPr>
                                <w:t>0.01</w:t>
                              </w:r>
                            </w:p>
                          </w:txbxContent>
                        </v:textbox>
                      </v:rect>
                      <v:rect id="Rectangle 1186" o:spid="_x0000_s1575" style="position:absolute;left:1894;top:18895;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" filled="f" stroked="f">
                        <v:textbox inset="0,0,0,0">
                          <w:txbxContent>
                            <w:p w14:paraId="405C48BD" w14:textId="77777777" w:rsidR="007A4FF9" w:rsidRDefault="007A4FF9">
                              <w:pPr>
                                <w:spacing w:after="160" w:line="259" w:lineRule="auto"/>
                              </w:pPr>
                              <w:r>
                                <w:rPr>
                                  <w:rFonts w:ascii="Calibri" w:eastAsia="Calibri" w:hAnsi="Calibri" w:cs="Calibri"/>
                                  <w:sz w:val="16"/>
                                </w:rPr>
                                <w:t>0.02</w:t>
                              </w:r>
                            </w:p>
                          </w:txbxContent>
                        </v:textbox>
                      </v:rect>
                      <v:rect id="Rectangle 1187" o:spid="_x0000_s1576" style="position:absolute;left:1894;top:16488;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" filled="f" stroked="f">
                        <v:textbox inset="0,0,0,0">
                          <w:txbxContent>
                            <w:p w14:paraId="7802BB1E" w14:textId="77777777" w:rsidR="007A4FF9" w:rsidRDefault="007A4FF9">
                              <w:pPr>
                                <w:spacing w:after="160" w:line="259" w:lineRule="auto"/>
                              </w:pPr>
                              <w:r>
                                <w:rPr>
                                  <w:rFonts w:ascii="Calibri" w:eastAsia="Calibri" w:hAnsi="Calibri" w:cs="Calibri"/>
                                  <w:sz w:val="16"/>
                                </w:rPr>
                                <w:t>0.03</w:t>
                              </w:r>
                            </w:p>
                          </w:txbxContent>
                        </v:textbox>
                      </v:rect>
                      <v:rect id="Rectangle 1188" o:spid="_x0000_s1577" style="position:absolute;left:1894;top:14080;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" filled="f" stroked="f">
                        <v:textbox inset="0,0,0,0">
                          <w:txbxContent>
                            <w:p w14:paraId="496BD05E" w14:textId="77777777" w:rsidR="007A4FF9" w:rsidRDefault="007A4FF9">
                              <w:pPr>
                                <w:spacing w:after="160" w:line="259" w:lineRule="auto"/>
                              </w:pPr>
                              <w:r>
                                <w:rPr>
                                  <w:rFonts w:ascii="Calibri" w:eastAsia="Calibri" w:hAnsi="Calibri" w:cs="Calibri"/>
                                  <w:sz w:val="16"/>
                                </w:rPr>
                                <w:t>0.04</w:t>
                              </w:r>
                            </w:p>
                          </w:txbxContent>
                        </v:textbox>
                      </v:rect>
                      <v:rect id="Rectangle 1189" o:spid="_x0000_s1578" style="position:absolute;left:1894;top:11667;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" filled="f" stroked="f">
                        <v:textbox inset="0,0,0,0">
                          <w:txbxContent>
                            <w:p w14:paraId="63E7E4D8" w14:textId="77777777" w:rsidR="007A4FF9" w:rsidRDefault="007A4FF9">
                              <w:pPr>
                                <w:spacing w:after="160" w:line="259" w:lineRule="auto"/>
                              </w:pPr>
                              <w:r>
                                <w:rPr>
                                  <w:rFonts w:ascii="Calibri" w:eastAsia="Calibri" w:hAnsi="Calibri" w:cs="Calibri"/>
                                  <w:sz w:val="16"/>
                                </w:rPr>
                                <w:t>0.05</w:t>
                              </w:r>
                            </w:p>
                          </w:txbxContent>
                        </v:textbox>
                      </v:rect>
                      <v:rect id="Rectangle 1190" o:spid="_x0000_s1579" style="position:absolute;left:1894;top:9260;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74BFBBE4" w14:textId="77777777" w:rsidR="007A4FF9" w:rsidRDefault="007A4FF9">
                              <w:pPr>
                                <w:spacing w:after="160" w:line="259" w:lineRule="auto"/>
                              </w:pPr>
                              <w:r>
                                <w:rPr>
                                  <w:rFonts w:ascii="Calibri" w:eastAsia="Calibri" w:hAnsi="Calibri" w:cs="Calibri"/>
                                  <w:sz w:val="16"/>
                                </w:rPr>
                                <w:t>0.06</w:t>
                              </w:r>
                            </w:p>
                          </w:txbxContent>
                        </v:textbox>
                      </v:rect>
                      <v:rect id="Rectangle 1191" o:spid="_x0000_s1580" style="position:absolute;left:1894;top:6852;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" filled="f" stroked="f">
                        <v:textbox inset="0,0,0,0">
                          <w:txbxContent>
                            <w:p w14:paraId="348540C3" w14:textId="77777777" w:rsidR="007A4FF9" w:rsidRDefault="007A4FF9">
                              <w:pPr>
                                <w:spacing w:after="160" w:line="259" w:lineRule="auto"/>
                              </w:pPr>
                              <w:r>
                                <w:rPr>
                                  <w:rFonts w:ascii="Calibri" w:eastAsia="Calibri" w:hAnsi="Calibri" w:cs="Calibri"/>
                                  <w:sz w:val="16"/>
                                </w:rPr>
                                <w:t>0.07</w:t>
                              </w:r>
                            </w:p>
                          </w:txbxContent>
                        </v:textbox>
                      </v:rect>
                      <v:rect id="Rectangle 1192" o:spid="_x0000_s1581" style="position:absolute;left:1894;top:4445;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" filled="f" stroked="f">
                        <v:textbox inset="0,0,0,0">
                          <w:txbxContent>
                            <w:p w14:paraId="10C1DF83" w14:textId="77777777" w:rsidR="007A4FF9" w:rsidRDefault="007A4FF9">
                              <w:pPr>
                                <w:spacing w:after="160" w:line="259" w:lineRule="auto"/>
                              </w:pPr>
                              <w:r>
                                <w:rPr>
                                  <w:rFonts w:ascii="Calibri" w:eastAsia="Calibri" w:hAnsi="Calibri" w:cs="Calibri"/>
                                  <w:sz w:val="16"/>
                                </w:rPr>
                                <w:t>0.08</w:t>
                              </w:r>
                            </w:p>
                          </w:txbxContent>
                        </v:textbox>
                      </v:rect>
                      <v:rect id="Rectangle 1193" o:spid="_x0000_s1582" style="position:absolute;left:1894;top:2037;width:2466;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7kwwAAAN0AAAAPAAAAZHJzL2Rvd25yZXYueG1sRE9Li8Iw&#10;EL4L+x/CCN401QW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x5Ku5MMAAADdAAAADwAA&#10;AAAAAAAAAAAAAAAHAgAAZHJzL2Rvd25yZXYueG1sUEsFBgAAAAADAAMAtwAAAPcCAAAAAA==&#10;" filled="f" stroked="f">
                        <v:textbox inset="0,0,0,0">
                          <w:txbxContent>
                            <w:p w14:paraId="6F7ABC7F" w14:textId="77777777" w:rsidR="007A4FF9" w:rsidRDefault="007A4FF9">
                              <w:pPr>
                                <w:spacing w:after="160" w:line="259" w:lineRule="auto"/>
                              </w:pPr>
                              <w:r>
                                <w:rPr>
                                  <w:rFonts w:ascii="Calibri" w:eastAsia="Calibri" w:hAnsi="Calibri" w:cs="Calibri"/>
                                  <w:sz w:val="16"/>
                                </w:rPr>
                                <w:t>0.09</w:t>
                              </w:r>
                            </w:p>
                          </w:txbxContent>
                        </v:textbox>
                      </v:rect>
                      <v:rect id="Rectangle 2333" o:spid="_x0000_s1583" style="position:absolute;left:9372;top:25067;width:2689;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uIuxwAAAN0AAAAPAAAAZHJzL2Rvd25yZXYueG1sRI9Ba8JA&#10;FITvgv9heUJvutFA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DVa4i7HAAAA3QAA&#10;AA8AAAAAAAAAAAAAAAAABwIAAGRycy9kb3ducmV2LnhtbFBLBQYAAAAAAwADALcAAAD7AgAAAAA=&#10;" filled="f" stroked="f">
                        <v:textbox inset="0,0,0,0">
                          <w:txbxContent>
                            <w:p w14:paraId="1EBA637E" w14:textId="77777777" w:rsidR="007A4FF9" w:rsidRDefault="007A4FF9">
                              <w:pPr>
                                <w:spacing w:after="160" w:line="259" w:lineRule="auto"/>
                              </w:pPr>
                              <w:r>
                                <w:rPr>
                                  <w:rFonts w:ascii="Calibri" w:eastAsia="Calibri" w:hAnsi="Calibri" w:cs="Calibri"/>
                                  <w:sz w:val="16"/>
                                </w:rPr>
                                <w:t>PLLA</w:t>
                              </w:r>
                            </w:p>
                          </w:txbxContent>
                        </v:textbox>
                      </v:rect>
                      <v:rect id="Rectangle 2334" o:spid="_x0000_s1584" style="position:absolute;left:17905;top:25067;width:10155;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3pa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YDOH9JjwBOXsBAAD//wMAUEsBAi0AFAAGAAgAAAAhANvh9svuAAAAhQEAABMAAAAAAAAA&#10;AAAAAAAAAAAAAFtDb250ZW50X1R5cGVzXS54bWxQSwECLQAUAAYACAAAACEAWvQsW78AAAAVAQAA&#10;CwAAAAAAAAAAAAAAAAAfAQAAX3JlbHMvLnJlbHNQSwECLQAUAAYACAAAACEAurN6WsYAAADdAAAA&#10;DwAAAAAAAAAAAAAAAAAHAgAAZHJzL2Rvd25yZXYueG1sUEsFBgAAAAADAAMAtwAAAPoCAAAAAA==&#10;" filled="f" stroked="f">
                        <v:textbox inset="0,0,0,0">
                          <w:txbxContent>
                            <w:p w14:paraId="419A3CB4" w14:textId="77777777" w:rsidR="007A4FF9" w:rsidRDefault="007A4FF9">
                              <w:pPr>
                                <w:spacing w:after="160" w:line="259" w:lineRule="auto"/>
                              </w:pPr>
                              <w:r>
                                <w:rPr>
                                  <w:rFonts w:ascii="Calibri" w:eastAsia="Calibri" w:hAnsi="Calibri" w:cs="Calibri"/>
                                  <w:sz w:val="16"/>
                                </w:rPr>
                                <w:t>PLLA with 5 layers</w:t>
                              </w:r>
                            </w:p>
                          </w:txbxContent>
                        </v:textbox>
                      </v:rect>
                      <v:rect id="Rectangle 2335" o:spid="_x0000_s1585" style="position:absolute;left:29245;top:25067;width:10154;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1f/fwcYAAADdAAAA&#10;DwAAAAAAAAAAAAAAAAAHAgAAZHJzL2Rvd25yZXYueG1sUEsFBgAAAAADAAMAtwAAAPoCAAAAAA==&#10;" filled="f" stroked="f">
                        <v:textbox inset="0,0,0,0">
                          <w:txbxContent>
                            <w:p w14:paraId="03DD47C9" w14:textId="77777777" w:rsidR="007A4FF9" w:rsidRDefault="007A4FF9">
                              <w:pPr>
                                <w:spacing w:after="160" w:line="259" w:lineRule="auto"/>
                              </w:pPr>
                              <w:r>
                                <w:rPr>
                                  <w:rFonts w:ascii="Calibri" w:eastAsia="Calibri" w:hAnsi="Calibri" w:cs="Calibri"/>
                                  <w:sz w:val="16"/>
                                </w:rPr>
                                <w:t>PLLA with 7 layers</w:t>
                              </w:r>
                            </w:p>
                          </w:txbxContent>
                        </v:textbox>
                      </v:rect>
                      <v:rect id="Rectangle 1196" o:spid="_x0000_s1586" style="position:absolute;left:-9954;top:9832;width:21500;height:159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" filled="f" stroked="f">
                        <v:textbox inset="0,0,0,0">
                          <w:txbxContent>
                            <w:p w14:paraId="33DF645D" w14:textId="77777777" w:rsidR="007A4FF9" w:rsidRDefault="007A4FF9">
                              <w:pPr>
                                <w:spacing w:after="160" w:line="259" w:lineRule="auto"/>
                              </w:pPr>
                              <w:r>
                                <w:rPr>
                                  <w:rFonts w:ascii="Calibri" w:eastAsia="Calibri" w:hAnsi="Calibri" w:cs="Calibri"/>
                                  <w:b/>
                                  <w:sz w:val="16"/>
                                </w:rPr>
                                <w:t>Rao of Carbon %At and Sulphur %At</w:t>
                              </w:r>
                            </w:p>
                          </w:txbxContent>
                        </v:textbox>
                      </v:rect>
                      <v:shape id="Shape 20098" o:spid="_x0000_s1587" style="position:absolute;left:38648;top:11911;width:525;height:525;visibility:visible;mso-wrap-style:square;v-text-anchor:top" coordsize="52502,5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" path="m,l52502,r,52527l,52527,,e" fillcolor="#645d5a" stroked="f" strokeweight="0">
                        <v:stroke miterlimit="83231f" joinstyle="miter"/>
                        <v:path arrowok="t" textboxrect="0,0,52502,52527"/>
                      </v:shape>
                      <v:rect id="Rectangle 1199" o:spid="_x0000_s1588" style="position:absolute;left:39386;top:11801;width:8054;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" filled="f" stroked="f">
                        <v:textbox inset="0,0,0,0">
                          <w:txbxContent>
                            <w:p w14:paraId="2CC7C4A6" w14:textId="77777777" w:rsidR="007A4FF9" w:rsidRDefault="007A4FF9">
                              <w:pPr>
                                <w:spacing w:after="160" w:line="259" w:lineRule="auto"/>
                              </w:pPr>
                              <w:r>
                                <w:rPr>
                                  <w:rFonts w:ascii="Calibri" w:eastAsia="Calibri" w:hAnsi="Calibri" w:cs="Calibri"/>
                                  <w:sz w:val="15"/>
                                </w:rPr>
                                <w:t xml:space="preserve">Scaffold coated </w:t>
                              </w:r>
                            </w:p>
                          </w:txbxContent>
                        </v:textbox>
                      </v:rect>
                      <v:rect id="Rectangle 1200" o:spid="_x0000_s1589" style="position:absolute;left:39386;top:12946;width:8604;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" filled="f" stroked="f">
                        <v:textbox inset="0,0,0,0">
                          <w:txbxContent>
                            <w:p w14:paraId="7068E4B3" w14:textId="77777777" w:rsidR="007A4FF9" w:rsidRDefault="007A4FF9">
                              <w:pPr>
                                <w:spacing w:after="160" w:line="259" w:lineRule="auto"/>
                              </w:pPr>
                              <w:r>
                                <w:rPr>
                                  <w:rFonts w:ascii="Calibri" w:eastAsia="Calibri" w:hAnsi="Calibri" w:cs="Calibri"/>
                                  <w:sz w:val="15"/>
                                </w:rPr>
                                <w:t>with PEI and HEP</w:t>
                              </w:r>
                            </w:p>
                          </w:txbxContent>
                        </v:textbox>
                      </v:rect>
                      <v:shape id="Shape 20099" o:spid="_x0000_s1590" style="position:absolute;left:38648;top:15432;width:525;height:525;visibility:visible;mso-wrap-style:square;v-text-anchor:top" coordsize="52502,5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" path="m,l52502,r,52527l,52527,,e" fillcolor="#b1a8a5" stroked="f" strokeweight="0">
                        <v:stroke miterlimit="83231f" joinstyle="miter"/>
                        <v:path arrowok="t" textboxrect="0,0,52502,52527"/>
                      </v:shape>
                      <v:rect id="Rectangle 1202" o:spid="_x0000_s1591" style="position:absolute;left:39386;top:15328;width:8054;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" filled="f" stroked="f">
                        <v:textbox inset="0,0,0,0">
                          <w:txbxContent>
                            <w:p w14:paraId="2E3E2ED3" w14:textId="77777777" w:rsidR="007A4FF9" w:rsidRDefault="007A4FF9">
                              <w:pPr>
                                <w:spacing w:after="160" w:line="259" w:lineRule="auto"/>
                              </w:pPr>
                              <w:r>
                                <w:rPr>
                                  <w:rFonts w:ascii="Calibri" w:eastAsia="Calibri" w:hAnsi="Calibri" w:cs="Calibri"/>
                                  <w:sz w:val="15"/>
                                </w:rPr>
                                <w:t xml:space="preserve">Scaffold coated </w:t>
                              </w:r>
                            </w:p>
                          </w:txbxContent>
                        </v:textbox>
                      </v:rect>
                      <v:rect id="Rectangle 1203" o:spid="_x0000_s1592" style="position:absolute;left:39386;top:16472;width:8604;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ofwwAAAN0AAAAPAAAAZHJzL2Rvd25yZXYueG1sRE9Ni8Iw&#10;EL0L+x/CLHjTdF0Q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9L1aH8MAAADdAAAADwAA&#10;AAAAAAAAAAAAAAAHAgAAZHJzL2Rvd25yZXYueG1sUEsFBgAAAAADAAMAtwAAAPcCAAAAAA==&#10;" filled="f" stroked="f">
                        <v:textbox inset="0,0,0,0">
                          <w:txbxContent>
                            <w:p w14:paraId="18D78EE1" w14:textId="77777777" w:rsidR="007A4FF9" w:rsidRDefault="007A4FF9">
                              <w:pPr>
                                <w:spacing w:after="160" w:line="259" w:lineRule="auto"/>
                              </w:pPr>
                              <w:r>
                                <w:rPr>
                                  <w:rFonts w:ascii="Calibri" w:eastAsia="Calibri" w:hAnsi="Calibri" w:cs="Calibri"/>
                                  <w:sz w:val="15"/>
                                </w:rPr>
                                <w:t>with PEI and PAC</w:t>
                              </w:r>
                            </w:p>
                          </w:txbxContent>
                        </v:textbox>
                      </v:rect>
                      <w10:wrap type="square"/>
                    </v:group>
                  </w:pict>
                </mc:Fallback>
              </mc:AlternateContent>
            </w:r>
            <w:r>
              <w:rPr>
                <w:rFonts w:ascii="Calibri" w:eastAsia="Calibri" w:hAnsi="Calibri" w:cs="Calibri"/>
                <w:sz w:val="16"/>
              </w:rPr>
              <w:t>0.1</w:t>
            </w:r>
          </w:p>
          <w:p w14:paraId="6C707364" w14:textId="77777777" w:rsidR="00A869D2" w:rsidRDefault="00A869D2">
            <w:pPr>
              <w:spacing w:after="4147" w:line="259" w:lineRule="auto"/>
              <w:ind w:left="2653"/>
            </w:pPr>
            <w:r>
              <w:rPr>
                <w:rFonts w:ascii="Calibri" w:eastAsia="Calibri" w:hAnsi="Calibri" w:cs="Calibri"/>
                <w:b/>
                <w:sz w:val="20"/>
              </w:rPr>
              <w:t>Presence of sulphur on the surface</w:t>
            </w:r>
          </w:p>
          <w:p w14:paraId="3107AF9A" w14:textId="77777777" w:rsidR="00A869D2" w:rsidRDefault="00A869D2">
            <w:pPr>
              <w:spacing w:line="259" w:lineRule="auto"/>
            </w:pPr>
            <w:r>
              <w:rPr>
                <w:rFonts w:ascii="Calibri" w:eastAsia="Calibri" w:hAnsi="Calibri" w:cs="Calibri"/>
                <w:sz w:val="18"/>
              </w:rPr>
              <w:t>Figure 5. Presence of heparin on PLLA coated with PEI and HEP versus PLLA coated with PEI and PAC based on the presence of</w:t>
            </w:r>
          </w:p>
        </w:tc>
      </w:tr>
    </w:tbl>
    <w:p w14:paraId="0599539D" w14:textId="77777777" w:rsidR="00A869D2" w:rsidRDefault="00A869D2">
      <w:pPr>
        <w:spacing w:after="282" w:line="265" w:lineRule="auto"/>
        <w:ind w:left="250"/>
      </w:pPr>
      <w:r>
        <w:rPr>
          <w:rFonts w:ascii="Calibri" w:eastAsia="Calibri" w:hAnsi="Calibri" w:cs="Calibri"/>
          <w:sz w:val="18"/>
        </w:rPr>
        <w:lastRenderedPageBreak/>
        <w:t>atomic sulphur on the surface (**p</w:t>
      </w:r>
      <w:r>
        <w:rPr>
          <w:rFonts w:ascii="Times New Roman" w:eastAsia="Times New Roman" w:hAnsi="Times New Roman" w:cs="Times New Roman"/>
          <w:sz w:val="18"/>
        </w:rPr>
        <w:t xml:space="preserve">&lt; </w:t>
      </w:r>
      <w:r>
        <w:rPr>
          <w:rFonts w:ascii="Calibri" w:eastAsia="Calibri" w:hAnsi="Calibri" w:cs="Calibri"/>
          <w:sz w:val="18"/>
        </w:rPr>
        <w:t>0.001, ***p</w:t>
      </w:r>
      <w:r>
        <w:rPr>
          <w:rFonts w:ascii="Times New Roman" w:eastAsia="Times New Roman" w:hAnsi="Times New Roman" w:cs="Times New Roman"/>
          <w:sz w:val="18"/>
        </w:rPr>
        <w:t xml:space="preserve">&lt; </w:t>
      </w:r>
      <w:r>
        <w:rPr>
          <w:rFonts w:ascii="Calibri" w:eastAsia="Calibri" w:hAnsi="Calibri" w:cs="Calibri"/>
          <w:sz w:val="18"/>
        </w:rPr>
        <w:t>0.0001).</w:t>
      </w:r>
    </w:p>
    <w:p w14:paraId="66296136" w14:textId="77777777" w:rsidR="00A869D2" w:rsidRDefault="00A869D2">
      <w:pPr>
        <w:spacing w:after="352"/>
      </w:pPr>
      <w:r>
        <w:t>infiltration and number of blood vessels observed between plain PLLA and PLLA coated with PEI and PAC (Figure 8).</w:t>
      </w:r>
    </w:p>
    <w:p w14:paraId="5C8330C7" w14:textId="77777777" w:rsidR="00A869D2" w:rsidRDefault="00A869D2">
      <w:pPr>
        <w:pStyle w:val="Heading1"/>
        <w:spacing w:after="38" w:line="265" w:lineRule="auto"/>
        <w:ind w:left="265"/>
      </w:pPr>
      <w:bookmarkStart w:id="389" w:name="_Toc447348800"/>
      <w:r>
        <w:rPr>
          <w:rFonts w:ascii="Calibri" w:eastAsia="Calibri" w:hAnsi="Calibri" w:cs="Calibri"/>
        </w:rPr>
        <w:t>Discussion</w:t>
      </w:r>
      <w:bookmarkEnd w:id="389"/>
    </w:p>
    <w:p w14:paraId="2FF32C2B" w14:textId="77777777" w:rsidR="00A869D2" w:rsidRDefault="00A869D2">
      <w:r>
        <w:t>This work looked at developing flexible coating strategies to promote angiogenesis in biomaterials for future clinical use. In tissue engineering, it is well accepted that the failure to develop new vasculature quickly enough leads to failure of tissue engineered constructs.</w:t>
      </w:r>
      <w:r>
        <w:rPr>
          <w:vertAlign w:val="superscript"/>
        </w:rPr>
        <w:t xml:space="preserve">6 </w:t>
      </w:r>
      <w:r>
        <w:t>Indeed manygroupsarenowdevelopingapproachestopromote angiogenesis. It is particularly attractive to use natural and synthetic HEP mimetics like HEP-loaded hydrogels as these provide a more readily translatable approach to clinicaltranslationthanaddingrecombinantgrowthfactors. HEP modified tissue scaffolds and HEP modified bone cements, collagen matrices and functionalised micro and nanoparticles have all been developed.</w:t>
      </w:r>
    </w:p>
    <w:tbl>
      <w:tblPr>
        <w:tblStyle w:val="TableGrid0"/>
        <w:tblpPr w:vertAnchor="text" w:horzAnchor="margin" w:tblpY="1618"/>
        <w:tblOverlap w:val="never"/>
        <w:tblW w:w="9666" w:type="dxa"/>
        <w:tblInd w:w="0" w:type="dxa"/>
        <w:tblCellMar>
          <w:right w:w="1" w:type="dxa"/>
        </w:tblCellMar>
        <w:tblLook w:val="04A0" w:firstRow="1" w:lastRow="0" w:firstColumn="1" w:lastColumn="0" w:noHBand="0" w:noVBand="1"/>
      </w:tblPr>
      <w:tblGrid>
        <w:gridCol w:w="9666"/>
      </w:tblGrid>
      <w:tr w:rsidR="00A869D2" w14:paraId="10ADE676" w14:textId="77777777">
        <w:trPr>
          <w:trHeight w:val="9977"/>
        </w:trPr>
        <w:tc>
          <w:tcPr>
            <w:tcW w:w="9665" w:type="dxa"/>
            <w:tcBorders>
              <w:top w:val="nil"/>
              <w:left w:val="nil"/>
              <w:bottom w:val="nil"/>
              <w:right w:val="nil"/>
            </w:tcBorders>
          </w:tcPr>
          <w:p w14:paraId="1EF23A5A" w14:textId="77777777" w:rsidR="00A869D2" w:rsidRDefault="00A869D2">
            <w:pPr>
              <w:spacing w:after="141" w:line="259" w:lineRule="auto"/>
              <w:ind w:left="21"/>
              <w:jc w:val="center"/>
            </w:pPr>
            <w:r>
              <w:rPr>
                <w:rFonts w:ascii="Calibri" w:eastAsia="Calibri" w:hAnsi="Calibri" w:cs="Calibri"/>
                <w:noProof/>
                <w:color w:val="000000"/>
                <w:lang w:val="en-US" w:eastAsia="en-US"/>
              </w:rPr>
              <w:lastRenderedPageBreak/>
              <mc:AlternateContent>
                <mc:Choice Requires="wpg">
                  <w:drawing>
                    <wp:inline distT="0" distB="0" distL="0" distR="0" wp14:anchorId="67F8443D" wp14:editId="3A5ED48B">
                      <wp:extent cx="4235999" cy="2273284"/>
                      <wp:effectExtent l="0" t="0" r="0" b="0"/>
                      <wp:docPr id="18098" name="Group 18098"/>
                      <wp:cNvGraphicFramePr/>
                      <a:graphic xmlns:a="http://schemas.openxmlformats.org/drawingml/2006/main">
                        <a:graphicData uri="http://schemas.microsoft.com/office/word/2010/wordprocessingGroup">
                          <wpg:wgp>
                            <wpg:cNvGrpSpPr/>
                            <wpg:grpSpPr>
                              <a:xfrm>
                                <a:off x="0" y="0"/>
                                <a:ext cx="4235999" cy="2273284"/>
                                <a:chOff x="0" y="0"/>
                                <a:chExt cx="4235999" cy="2273284"/>
                              </a:xfrm>
                            </wpg:grpSpPr>
                            <pic:pic xmlns:pic="http://schemas.openxmlformats.org/drawingml/2006/picture">
                              <pic:nvPicPr>
                                <pic:cNvPr id="19389" name="Picture 19389"/>
                                <pic:cNvPicPr/>
                              </pic:nvPicPr>
                              <pic:blipFill>
                                <a:blip r:embed="rId167"/>
                                <a:stretch>
                                  <a:fillRect/>
                                </a:stretch>
                              </pic:blipFill>
                              <pic:spPr>
                                <a:xfrm>
                                  <a:off x="348852" y="73241"/>
                                  <a:ext cx="3886201" cy="1956816"/>
                                </a:xfrm>
                                <a:prstGeom prst="rect">
                                  <a:avLst/>
                                </a:prstGeom>
                              </pic:spPr>
                            </pic:pic>
                            <wps:wsp>
                              <wps:cNvPr id="1346" name="Rectangle 1346"/>
                              <wps:cNvSpPr/>
                              <wps:spPr>
                                <a:xfrm>
                                  <a:off x="117899" y="54138"/>
                                  <a:ext cx="281742" cy="117181"/>
                                </a:xfrm>
                                <a:prstGeom prst="rect">
                                  <a:avLst/>
                                </a:prstGeom>
                                <a:ln>
                                  <a:noFill/>
                                </a:ln>
                              </wps:spPr>
                              <wps:txbx>
                                <w:txbxContent>
                                  <w:p w14:paraId="77BA17B3" w14:textId="77777777" w:rsidR="007A4FF9" w:rsidRDefault="007A4FF9">
                                    <w:pPr>
                                      <w:spacing w:after="160" w:line="259" w:lineRule="auto"/>
                                    </w:pPr>
                                    <w:r>
                                      <w:rPr>
                                        <w:rFonts w:ascii="Arial" w:eastAsia="Arial" w:hAnsi="Arial" w:cs="Arial"/>
                                        <w:sz w:val="15"/>
                                      </w:rPr>
                                      <w:t>1050</w:t>
                                    </w:r>
                                  </w:p>
                                </w:txbxContent>
                              </wps:txbx>
                              <wps:bodyPr horzOverflow="overflow" vert="horz" lIns="0" tIns="0" rIns="0" bIns="0" rtlCol="0">
                                <a:noAutofit/>
                              </wps:bodyPr>
                            </wps:wsp>
                            <wps:wsp>
                              <wps:cNvPr id="1347" name="Rectangle 1347"/>
                              <wps:cNvSpPr/>
                              <wps:spPr>
                                <a:xfrm>
                                  <a:off x="117899" y="324791"/>
                                  <a:ext cx="281742" cy="117181"/>
                                </a:xfrm>
                                <a:prstGeom prst="rect">
                                  <a:avLst/>
                                </a:prstGeom>
                                <a:ln>
                                  <a:noFill/>
                                </a:ln>
                              </wps:spPr>
                              <wps:txbx>
                                <w:txbxContent>
                                  <w:p w14:paraId="6C94FA98" w14:textId="77777777" w:rsidR="007A4FF9" w:rsidRDefault="007A4FF9">
                                    <w:pPr>
                                      <w:spacing w:after="160" w:line="259" w:lineRule="auto"/>
                                    </w:pPr>
                                    <w:r>
                                      <w:rPr>
                                        <w:rFonts w:ascii="Arial" w:eastAsia="Arial" w:hAnsi="Arial" w:cs="Arial"/>
                                        <w:sz w:val="15"/>
                                      </w:rPr>
                                      <w:t>1000</w:t>
                                    </w:r>
                                  </w:p>
                                </w:txbxContent>
                              </wps:txbx>
                              <wps:bodyPr horzOverflow="overflow" vert="horz" lIns="0" tIns="0" rIns="0" bIns="0" rtlCol="0">
                                <a:noAutofit/>
                              </wps:bodyPr>
                            </wps:wsp>
                            <wps:wsp>
                              <wps:cNvPr id="1348" name="Rectangle 1348"/>
                              <wps:cNvSpPr/>
                              <wps:spPr>
                                <a:xfrm>
                                  <a:off x="170868" y="595425"/>
                                  <a:ext cx="211306" cy="117181"/>
                                </a:xfrm>
                                <a:prstGeom prst="rect">
                                  <a:avLst/>
                                </a:prstGeom>
                                <a:ln>
                                  <a:noFill/>
                                </a:ln>
                              </wps:spPr>
                              <wps:txbx>
                                <w:txbxContent>
                                  <w:p w14:paraId="09DD39CF" w14:textId="77777777" w:rsidR="007A4FF9" w:rsidRDefault="007A4FF9">
                                    <w:pPr>
                                      <w:spacing w:after="160" w:line="259" w:lineRule="auto"/>
                                    </w:pPr>
                                    <w:r>
                                      <w:rPr>
                                        <w:rFonts w:ascii="Arial" w:eastAsia="Arial" w:hAnsi="Arial" w:cs="Arial"/>
                                        <w:sz w:val="15"/>
                                      </w:rPr>
                                      <w:t>950</w:t>
                                    </w:r>
                                  </w:p>
                                </w:txbxContent>
                              </wps:txbx>
                              <wps:bodyPr horzOverflow="overflow" vert="horz" lIns="0" tIns="0" rIns="0" bIns="0" rtlCol="0">
                                <a:noAutofit/>
                              </wps:bodyPr>
                            </wps:wsp>
                            <wps:wsp>
                              <wps:cNvPr id="1349" name="Rectangle 1349"/>
                              <wps:cNvSpPr/>
                              <wps:spPr>
                                <a:xfrm>
                                  <a:off x="170868" y="866078"/>
                                  <a:ext cx="211306" cy="117181"/>
                                </a:xfrm>
                                <a:prstGeom prst="rect">
                                  <a:avLst/>
                                </a:prstGeom>
                                <a:ln>
                                  <a:noFill/>
                                </a:ln>
                              </wps:spPr>
                              <wps:txbx>
                                <w:txbxContent>
                                  <w:p w14:paraId="12CE589D" w14:textId="77777777" w:rsidR="007A4FF9" w:rsidRDefault="007A4FF9">
                                    <w:pPr>
                                      <w:spacing w:after="160" w:line="259" w:lineRule="auto"/>
                                    </w:pPr>
                                    <w:r>
                                      <w:rPr>
                                        <w:rFonts w:ascii="Arial" w:eastAsia="Arial" w:hAnsi="Arial" w:cs="Arial"/>
                                        <w:sz w:val="15"/>
                                      </w:rPr>
                                      <w:t>900</w:t>
                                    </w:r>
                                  </w:p>
                                </w:txbxContent>
                              </wps:txbx>
                              <wps:bodyPr horzOverflow="overflow" vert="horz" lIns="0" tIns="0" rIns="0" bIns="0" rtlCol="0">
                                <a:noAutofit/>
                              </wps:bodyPr>
                            </wps:wsp>
                            <wps:wsp>
                              <wps:cNvPr id="1350" name="Rectangle 1350"/>
                              <wps:cNvSpPr/>
                              <wps:spPr>
                                <a:xfrm>
                                  <a:off x="170868" y="1136712"/>
                                  <a:ext cx="211306" cy="117181"/>
                                </a:xfrm>
                                <a:prstGeom prst="rect">
                                  <a:avLst/>
                                </a:prstGeom>
                                <a:ln>
                                  <a:noFill/>
                                </a:ln>
                              </wps:spPr>
                              <wps:txbx>
                                <w:txbxContent>
                                  <w:p w14:paraId="1CAF6871" w14:textId="77777777" w:rsidR="007A4FF9" w:rsidRDefault="007A4FF9">
                                    <w:pPr>
                                      <w:spacing w:after="160" w:line="259" w:lineRule="auto"/>
                                    </w:pPr>
                                    <w:r>
                                      <w:rPr>
                                        <w:rFonts w:ascii="Arial" w:eastAsia="Arial" w:hAnsi="Arial" w:cs="Arial"/>
                                        <w:sz w:val="15"/>
                                      </w:rPr>
                                      <w:t>850</w:t>
                                    </w:r>
                                  </w:p>
                                </w:txbxContent>
                              </wps:txbx>
                              <wps:bodyPr horzOverflow="overflow" vert="horz" lIns="0" tIns="0" rIns="0" bIns="0" rtlCol="0">
                                <a:noAutofit/>
                              </wps:bodyPr>
                            </wps:wsp>
                            <wps:wsp>
                              <wps:cNvPr id="1351" name="Rectangle 1351"/>
                              <wps:cNvSpPr/>
                              <wps:spPr>
                                <a:xfrm>
                                  <a:off x="170868" y="1407366"/>
                                  <a:ext cx="211306" cy="117181"/>
                                </a:xfrm>
                                <a:prstGeom prst="rect">
                                  <a:avLst/>
                                </a:prstGeom>
                                <a:ln>
                                  <a:noFill/>
                                </a:ln>
                              </wps:spPr>
                              <wps:txbx>
                                <w:txbxContent>
                                  <w:p w14:paraId="7C6E00CD" w14:textId="77777777" w:rsidR="007A4FF9" w:rsidRDefault="007A4FF9">
                                    <w:pPr>
                                      <w:spacing w:after="160" w:line="259" w:lineRule="auto"/>
                                    </w:pPr>
                                    <w:r>
                                      <w:rPr>
                                        <w:rFonts w:ascii="Arial" w:eastAsia="Arial" w:hAnsi="Arial" w:cs="Arial"/>
                                        <w:sz w:val="15"/>
                                      </w:rPr>
                                      <w:t>800</w:t>
                                    </w:r>
                                  </w:p>
                                </w:txbxContent>
                              </wps:txbx>
                              <wps:bodyPr horzOverflow="overflow" vert="horz" lIns="0" tIns="0" rIns="0" bIns="0" rtlCol="0">
                                <a:noAutofit/>
                              </wps:bodyPr>
                            </wps:wsp>
                            <wps:wsp>
                              <wps:cNvPr id="1352" name="Rectangle 1352"/>
                              <wps:cNvSpPr/>
                              <wps:spPr>
                                <a:xfrm>
                                  <a:off x="170868" y="1678019"/>
                                  <a:ext cx="211306" cy="117181"/>
                                </a:xfrm>
                                <a:prstGeom prst="rect">
                                  <a:avLst/>
                                </a:prstGeom>
                                <a:ln>
                                  <a:noFill/>
                                </a:ln>
                              </wps:spPr>
                              <wps:txbx>
                                <w:txbxContent>
                                  <w:p w14:paraId="5EDF0038" w14:textId="77777777" w:rsidR="007A4FF9" w:rsidRDefault="007A4FF9">
                                    <w:pPr>
                                      <w:spacing w:after="160" w:line="259" w:lineRule="auto"/>
                                    </w:pPr>
                                    <w:r>
                                      <w:rPr>
                                        <w:rFonts w:ascii="Arial" w:eastAsia="Arial" w:hAnsi="Arial" w:cs="Arial"/>
                                        <w:sz w:val="15"/>
                                      </w:rPr>
                                      <w:t>750</w:t>
                                    </w:r>
                                  </w:p>
                                </w:txbxContent>
                              </wps:txbx>
                              <wps:bodyPr horzOverflow="overflow" vert="horz" lIns="0" tIns="0" rIns="0" bIns="0" rtlCol="0">
                                <a:noAutofit/>
                              </wps:bodyPr>
                            </wps:wsp>
                            <wps:wsp>
                              <wps:cNvPr id="1353" name="Rectangle 1353"/>
                              <wps:cNvSpPr/>
                              <wps:spPr>
                                <a:xfrm>
                                  <a:off x="170868" y="1948653"/>
                                  <a:ext cx="211306" cy="117181"/>
                                </a:xfrm>
                                <a:prstGeom prst="rect">
                                  <a:avLst/>
                                </a:prstGeom>
                                <a:ln>
                                  <a:noFill/>
                                </a:ln>
                              </wps:spPr>
                              <wps:txbx>
                                <w:txbxContent>
                                  <w:p w14:paraId="39587FC6" w14:textId="77777777" w:rsidR="007A4FF9" w:rsidRDefault="007A4FF9">
                                    <w:pPr>
                                      <w:spacing w:after="160" w:line="259" w:lineRule="auto"/>
                                    </w:pPr>
                                    <w:r>
                                      <w:rPr>
                                        <w:rFonts w:ascii="Arial" w:eastAsia="Arial" w:hAnsi="Arial" w:cs="Arial"/>
                                        <w:sz w:val="15"/>
                                      </w:rPr>
                                      <w:t>700</w:t>
                                    </w:r>
                                  </w:p>
                                </w:txbxContent>
                              </wps:txbx>
                              <wps:bodyPr horzOverflow="overflow" vert="horz" lIns="0" tIns="0" rIns="0" bIns="0" rtlCol="0">
                                <a:noAutofit/>
                              </wps:bodyPr>
                            </wps:wsp>
                            <wps:wsp>
                              <wps:cNvPr id="2460" name="Rectangle 2460"/>
                              <wps:cNvSpPr/>
                              <wps:spPr>
                                <a:xfrm>
                                  <a:off x="754636" y="2059038"/>
                                  <a:ext cx="70435" cy="117181"/>
                                </a:xfrm>
                                <a:prstGeom prst="rect">
                                  <a:avLst/>
                                </a:prstGeom>
                                <a:ln>
                                  <a:noFill/>
                                </a:ln>
                              </wps:spPr>
                              <wps:txbx>
                                <w:txbxContent>
                                  <w:p w14:paraId="63D35F2E" w14:textId="77777777" w:rsidR="007A4FF9" w:rsidRDefault="007A4FF9">
                                    <w:pPr>
                                      <w:spacing w:after="160" w:line="259" w:lineRule="auto"/>
                                    </w:pPr>
                                    <w:r>
                                      <w:rPr>
                                        <w:rFonts w:ascii="Arial" w:eastAsia="Arial" w:hAnsi="Arial" w:cs="Arial"/>
                                        <w:sz w:val="15"/>
                                      </w:rPr>
                                      <w:t>0</w:t>
                                    </w:r>
                                  </w:p>
                                </w:txbxContent>
                              </wps:txbx>
                              <wps:bodyPr horzOverflow="overflow" vert="horz" lIns="0" tIns="0" rIns="0" bIns="0" rtlCol="0">
                                <a:noAutofit/>
                              </wps:bodyPr>
                            </wps:wsp>
                            <wps:wsp>
                              <wps:cNvPr id="2461" name="Rectangle 2461"/>
                              <wps:cNvSpPr/>
                              <wps:spPr>
                                <a:xfrm>
                                  <a:off x="1516645" y="2059038"/>
                                  <a:ext cx="70436" cy="117181"/>
                                </a:xfrm>
                                <a:prstGeom prst="rect">
                                  <a:avLst/>
                                </a:prstGeom>
                                <a:ln>
                                  <a:noFill/>
                                </a:ln>
                              </wps:spPr>
                              <wps:txbx>
                                <w:txbxContent>
                                  <w:p w14:paraId="319A0D5E" w14:textId="77777777" w:rsidR="007A4FF9" w:rsidRDefault="007A4FF9">
                                    <w:pPr>
                                      <w:spacing w:after="160" w:line="259" w:lineRule="auto"/>
                                    </w:pPr>
                                    <w:r>
                                      <w:rPr>
                                        <w:rFonts w:ascii="Arial" w:eastAsia="Arial" w:hAnsi="Arial" w:cs="Arial"/>
                                        <w:sz w:val="15"/>
                                      </w:rPr>
                                      <w:t>1</w:t>
                                    </w:r>
                                  </w:p>
                                </w:txbxContent>
                              </wps:txbx>
                              <wps:bodyPr horzOverflow="overflow" vert="horz" lIns="0" tIns="0" rIns="0" bIns="0" rtlCol="0">
                                <a:noAutofit/>
                              </wps:bodyPr>
                            </wps:wsp>
                            <wps:wsp>
                              <wps:cNvPr id="2462" name="Rectangle 2462"/>
                              <wps:cNvSpPr/>
                              <wps:spPr>
                                <a:xfrm>
                                  <a:off x="2284999" y="2059038"/>
                                  <a:ext cx="70435" cy="117181"/>
                                </a:xfrm>
                                <a:prstGeom prst="rect">
                                  <a:avLst/>
                                </a:prstGeom>
                                <a:ln>
                                  <a:noFill/>
                                </a:ln>
                              </wps:spPr>
                              <wps:txbx>
                                <w:txbxContent>
                                  <w:p w14:paraId="5006517E" w14:textId="77777777" w:rsidR="007A4FF9" w:rsidRDefault="007A4FF9">
                                    <w:pPr>
                                      <w:spacing w:after="160" w:line="259" w:lineRule="auto"/>
                                    </w:pPr>
                                    <w:r>
                                      <w:rPr>
                                        <w:rFonts w:ascii="Arial" w:eastAsia="Arial" w:hAnsi="Arial" w:cs="Arial"/>
                                        <w:sz w:val="15"/>
                                      </w:rPr>
                                      <w:t>3</w:t>
                                    </w:r>
                                  </w:p>
                                </w:txbxContent>
                              </wps:txbx>
                              <wps:bodyPr horzOverflow="overflow" vert="horz" lIns="0" tIns="0" rIns="0" bIns="0" rtlCol="0">
                                <a:noAutofit/>
                              </wps:bodyPr>
                            </wps:wsp>
                            <wps:wsp>
                              <wps:cNvPr id="2463" name="Rectangle 2463"/>
                              <wps:cNvSpPr/>
                              <wps:spPr>
                                <a:xfrm>
                                  <a:off x="3053352" y="2059038"/>
                                  <a:ext cx="70435" cy="117181"/>
                                </a:xfrm>
                                <a:prstGeom prst="rect">
                                  <a:avLst/>
                                </a:prstGeom>
                                <a:ln>
                                  <a:noFill/>
                                </a:ln>
                              </wps:spPr>
                              <wps:txbx>
                                <w:txbxContent>
                                  <w:p w14:paraId="19E7D86F" w14:textId="77777777" w:rsidR="007A4FF9" w:rsidRDefault="007A4FF9">
                                    <w:pPr>
                                      <w:spacing w:after="160" w:line="259" w:lineRule="auto"/>
                                    </w:pPr>
                                    <w:r>
                                      <w:rPr>
                                        <w:rFonts w:ascii="Arial" w:eastAsia="Arial" w:hAnsi="Arial" w:cs="Arial"/>
                                        <w:sz w:val="15"/>
                                      </w:rPr>
                                      <w:t>5</w:t>
                                    </w:r>
                                  </w:p>
                                </w:txbxContent>
                              </wps:txbx>
                              <wps:bodyPr horzOverflow="overflow" vert="horz" lIns="0" tIns="0" rIns="0" bIns="0" rtlCol="0">
                                <a:noAutofit/>
                              </wps:bodyPr>
                            </wps:wsp>
                            <wps:wsp>
                              <wps:cNvPr id="2464" name="Rectangle 2464"/>
                              <wps:cNvSpPr/>
                              <wps:spPr>
                                <a:xfrm>
                                  <a:off x="3815352" y="2059038"/>
                                  <a:ext cx="70435" cy="117181"/>
                                </a:xfrm>
                                <a:prstGeom prst="rect">
                                  <a:avLst/>
                                </a:prstGeom>
                                <a:ln>
                                  <a:noFill/>
                                </a:ln>
                              </wps:spPr>
                              <wps:txbx>
                                <w:txbxContent>
                                  <w:p w14:paraId="7998BBA4" w14:textId="77777777" w:rsidR="007A4FF9" w:rsidRDefault="007A4FF9">
                                    <w:pPr>
                                      <w:spacing w:after="160" w:line="259" w:lineRule="auto"/>
                                    </w:pPr>
                                    <w:r>
                                      <w:rPr>
                                        <w:rFonts w:ascii="Arial" w:eastAsia="Arial" w:hAnsi="Arial" w:cs="Arial"/>
                                        <w:sz w:val="15"/>
                                      </w:rPr>
                                      <w:t>7</w:t>
                                    </w:r>
                                  </w:p>
                                </w:txbxContent>
                              </wps:txbx>
                              <wps:bodyPr horzOverflow="overflow" vert="horz" lIns="0" tIns="0" rIns="0" bIns="0" rtlCol="0">
                                <a:noAutofit/>
                              </wps:bodyPr>
                            </wps:wsp>
                            <wps:wsp>
                              <wps:cNvPr id="1355" name="Rectangle 1355"/>
                              <wps:cNvSpPr/>
                              <wps:spPr>
                                <a:xfrm>
                                  <a:off x="1956262" y="2185178"/>
                                  <a:ext cx="725131" cy="117181"/>
                                </a:xfrm>
                                <a:prstGeom prst="rect">
                                  <a:avLst/>
                                </a:prstGeom>
                                <a:ln>
                                  <a:noFill/>
                                </a:ln>
                              </wps:spPr>
                              <wps:txbx>
                                <w:txbxContent>
                                  <w:p w14:paraId="4A389470" w14:textId="77777777" w:rsidR="007A4FF9" w:rsidRDefault="007A4FF9">
                                    <w:pPr>
                                      <w:spacing w:after="160" w:line="259" w:lineRule="auto"/>
                                    </w:pPr>
                                    <w:r>
                                      <w:rPr>
                                        <w:rFonts w:ascii="Arial" w:eastAsia="Arial" w:hAnsi="Arial" w:cs="Arial"/>
                                        <w:sz w:val="15"/>
                                      </w:rPr>
                                      <w:t>Number of la</w:t>
                                    </w:r>
                                  </w:p>
                                </w:txbxContent>
                              </wps:txbx>
                              <wps:bodyPr horzOverflow="overflow" vert="horz" lIns="0" tIns="0" rIns="0" bIns="0" rtlCol="0">
                                <a:noAutofit/>
                              </wps:bodyPr>
                            </wps:wsp>
                            <wps:wsp>
                              <wps:cNvPr id="1356" name="Rectangle 1356"/>
                              <wps:cNvSpPr/>
                              <wps:spPr>
                                <a:xfrm>
                                  <a:off x="2498593" y="2185168"/>
                                  <a:ext cx="63341" cy="117181"/>
                                </a:xfrm>
                                <a:prstGeom prst="rect">
                                  <a:avLst/>
                                </a:prstGeom>
                                <a:ln>
                                  <a:noFill/>
                                </a:ln>
                              </wps:spPr>
                              <wps:txbx>
                                <w:txbxContent>
                                  <w:p w14:paraId="55757A20" w14:textId="77777777" w:rsidR="007A4FF9" w:rsidRDefault="007A4FF9">
                                    <w:pPr>
                                      <w:spacing w:after="160" w:line="259" w:lineRule="auto"/>
                                    </w:pPr>
                                    <w:r>
                                      <w:rPr>
                                        <w:rFonts w:ascii="Arial" w:eastAsia="Arial" w:hAnsi="Arial" w:cs="Arial"/>
                                        <w:sz w:val="15"/>
                                      </w:rPr>
                                      <w:t>y</w:t>
                                    </w:r>
                                  </w:p>
                                </w:txbxContent>
                              </wps:txbx>
                              <wps:bodyPr horzOverflow="overflow" vert="horz" lIns="0" tIns="0" rIns="0" bIns="0" rtlCol="0">
                                <a:noAutofit/>
                              </wps:bodyPr>
                            </wps:wsp>
                            <wps:wsp>
                              <wps:cNvPr id="1357" name="Rectangle 1357"/>
                              <wps:cNvSpPr/>
                              <wps:spPr>
                                <a:xfrm>
                                  <a:off x="2544314" y="2185168"/>
                                  <a:ext cx="175962" cy="117181"/>
                                </a:xfrm>
                                <a:prstGeom prst="rect">
                                  <a:avLst/>
                                </a:prstGeom>
                                <a:ln>
                                  <a:noFill/>
                                </a:ln>
                              </wps:spPr>
                              <wps:txbx>
                                <w:txbxContent>
                                  <w:p w14:paraId="68E16713" w14:textId="77777777" w:rsidR="007A4FF9" w:rsidRDefault="007A4FF9">
                                    <w:pPr>
                                      <w:spacing w:after="160" w:line="259" w:lineRule="auto"/>
                                    </w:pPr>
                                    <w:r>
                                      <w:rPr>
                                        <w:rFonts w:ascii="Arial" w:eastAsia="Arial" w:hAnsi="Arial" w:cs="Arial"/>
                                        <w:sz w:val="15"/>
                                      </w:rPr>
                                      <w:t>ers</w:t>
                                    </w:r>
                                  </w:p>
                                </w:txbxContent>
                              </wps:txbx>
                              <wps:bodyPr horzOverflow="overflow" vert="horz" lIns="0" tIns="0" rIns="0" bIns="0" rtlCol="0">
                                <a:noAutofit/>
                              </wps:bodyPr>
                            </wps:wsp>
                            <wps:wsp>
                              <wps:cNvPr id="1359" name="Rectangle 1359"/>
                              <wps:cNvSpPr/>
                              <wps:spPr>
                                <a:xfrm rot="-5399999">
                                  <a:off x="-328550" y="884235"/>
                                  <a:ext cx="774284" cy="117181"/>
                                </a:xfrm>
                                <a:prstGeom prst="rect">
                                  <a:avLst/>
                                </a:prstGeom>
                                <a:ln>
                                  <a:noFill/>
                                </a:ln>
                              </wps:spPr>
                              <wps:txbx>
                                <w:txbxContent>
                                  <w:p w14:paraId="60F180D0" w14:textId="77777777" w:rsidR="007A4FF9" w:rsidRDefault="007A4FF9">
                                    <w:pPr>
                                      <w:spacing w:after="160" w:line="259" w:lineRule="auto"/>
                                    </w:pPr>
                                    <w:r>
                                      <w:rPr>
                                        <w:rFonts w:ascii="Arial" w:eastAsia="Arial" w:hAnsi="Arial" w:cs="Arial"/>
                                        <w:sz w:val="15"/>
                                      </w:rPr>
                                      <w:t>VEGF (pg/ml)</w:t>
                                    </w:r>
                                  </w:p>
                                </w:txbxContent>
                              </wps:txbx>
                              <wps:bodyPr horzOverflow="overflow" vert="horz" lIns="0" tIns="0" rIns="0" bIns="0" rtlCol="0">
                                <a:noAutofit/>
                              </wps:bodyPr>
                            </wps:wsp>
                            <wps:wsp>
                              <wps:cNvPr id="1360" name="Shape 1360"/>
                              <wps:cNvSpPr/>
                              <wps:spPr>
                                <a:xfrm>
                                  <a:off x="783897" y="0"/>
                                  <a:ext cx="3063189" cy="73546"/>
                                </a:xfrm>
                                <a:custGeom>
                                  <a:avLst/>
                                  <a:gdLst/>
                                  <a:ahLst/>
                                  <a:cxnLst/>
                                  <a:rect l="0" t="0" r="0" b="0"/>
                                  <a:pathLst>
                                    <a:path w="3063189" h="73546">
                                      <a:moveTo>
                                        <a:pt x="3063189" y="73038"/>
                                      </a:moveTo>
                                      <a:lnTo>
                                        <a:pt x="3063189" y="0"/>
                                      </a:lnTo>
                                      <a:lnTo>
                                        <a:pt x="0" y="0"/>
                                      </a:lnTo>
                                      <a:lnTo>
                                        <a:pt x="0" y="73546"/>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7F8443D" id="Group 18098" o:spid="_x0000_s1593" style="width:333.55pt;height:179pt;mso-position-horizontal-relative:char;mso-position-vertical-relative:line" coordsize="42359,22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">
                      <v:shape id="Picture 19389" o:spid="_x0000_s1594" type="#_x0000_t75" style="position:absolute;left:3488;top:732;width:38862;height:19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">
                        <v:imagedata r:id="rId168" o:title=""/>
                      </v:shape>
                      <v:rect id="Rectangle 1346" o:spid="_x0000_s1595" style="position:absolute;left:1178;top:541;width:2818;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awwAAAN0AAAAPAAAAZHJzL2Rvd25yZXYueG1sRE9Li8Iw&#10;EL4L/ocwwt40dV1E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BEFP2sMAAADdAAAADwAA&#10;AAAAAAAAAAAAAAAHAgAAZHJzL2Rvd25yZXYueG1sUEsFBgAAAAADAAMAtwAAAPcCAAAAAA==&#10;" filled="f" stroked="f">
                        <v:textbox inset="0,0,0,0">
                          <w:txbxContent>
                            <w:p w14:paraId="77BA17B3" w14:textId="77777777" w:rsidR="007A4FF9" w:rsidRDefault="007A4FF9">
                              <w:pPr>
                                <w:spacing w:after="160" w:line="259" w:lineRule="auto"/>
                              </w:pPr>
                              <w:r>
                                <w:rPr>
                                  <w:rFonts w:ascii="Arial" w:eastAsia="Arial" w:hAnsi="Arial" w:cs="Arial"/>
                                  <w:sz w:val="15"/>
                                </w:rPr>
                                <w:t>1050</w:t>
                              </w:r>
                            </w:p>
                          </w:txbxContent>
                        </v:textbox>
                      </v:rect>
                      <v:rect id="Rectangle 1347" o:spid="_x0000_s1596" style="position:absolute;left:1178;top:3247;width:2818;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pBxQAAAN0AAAAPAAAAZHJzL2Rvd25yZXYueG1sRE9La8JA&#10;EL4X/A/LCL3VTa1Y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BrDepBxQAAAN0AAAAP&#10;AAAAAAAAAAAAAAAAAAcCAABkcnMvZG93bnJldi54bWxQSwUGAAAAAAMAAwC3AAAA+QIAAAAA&#10;" filled="f" stroked="f">
                        <v:textbox inset="0,0,0,0">
                          <w:txbxContent>
                            <w:p w14:paraId="6C94FA98" w14:textId="77777777" w:rsidR="007A4FF9" w:rsidRDefault="007A4FF9">
                              <w:pPr>
                                <w:spacing w:after="160" w:line="259" w:lineRule="auto"/>
                              </w:pPr>
                              <w:r>
                                <w:rPr>
                                  <w:rFonts w:ascii="Arial" w:eastAsia="Arial" w:hAnsi="Arial" w:cs="Arial"/>
                                  <w:sz w:val="15"/>
                                </w:rPr>
                                <w:t>1000</w:t>
                              </w:r>
                            </w:p>
                          </w:txbxContent>
                        </v:textbox>
                      </v:rect>
                      <v:rect id="Rectangle 1348" o:spid="_x0000_s1597" style="position:absolute;left:1708;top:5954;width:211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4z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BqSfjPHAAAA3QAA&#10;AA8AAAAAAAAAAAAAAAAABwIAAGRycy9kb3ducmV2LnhtbFBLBQYAAAAAAwADALcAAAD7AgAAAAA=&#10;" filled="f" stroked="f">
                        <v:textbox inset="0,0,0,0">
                          <w:txbxContent>
                            <w:p w14:paraId="09DD39CF" w14:textId="77777777" w:rsidR="007A4FF9" w:rsidRDefault="007A4FF9">
                              <w:pPr>
                                <w:spacing w:after="160" w:line="259" w:lineRule="auto"/>
                              </w:pPr>
                              <w:r>
                                <w:rPr>
                                  <w:rFonts w:ascii="Arial" w:eastAsia="Arial" w:hAnsi="Arial" w:cs="Arial"/>
                                  <w:sz w:val="15"/>
                                </w:rPr>
                                <w:t>950</w:t>
                              </w:r>
                            </w:p>
                          </w:txbxContent>
                        </v:textbox>
                      </v:rect>
                      <v:rect id="Rectangle 1349" o:spid="_x0000_s1598" style="position:absolute;left:1708;top:8660;width:211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14:paraId="12CE589D" w14:textId="77777777" w:rsidR="007A4FF9" w:rsidRDefault="007A4FF9">
                              <w:pPr>
                                <w:spacing w:after="160" w:line="259" w:lineRule="auto"/>
                              </w:pPr>
                              <w:r>
                                <w:rPr>
                                  <w:rFonts w:ascii="Arial" w:eastAsia="Arial" w:hAnsi="Arial" w:cs="Arial"/>
                                  <w:sz w:val="15"/>
                                </w:rPr>
                                <w:t>900</w:t>
                              </w:r>
                            </w:p>
                          </w:txbxContent>
                        </v:textbox>
                      </v:rect>
                      <v:rect id="Rectangle 1350" o:spid="_x0000_s1599" style="position:absolute;left:1708;top:11367;width:2113;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14:paraId="1CAF6871" w14:textId="77777777" w:rsidR="007A4FF9" w:rsidRDefault="007A4FF9">
                              <w:pPr>
                                <w:spacing w:after="160" w:line="259" w:lineRule="auto"/>
                              </w:pPr>
                              <w:r>
                                <w:rPr>
                                  <w:rFonts w:ascii="Arial" w:eastAsia="Arial" w:hAnsi="Arial" w:cs="Arial"/>
                                  <w:sz w:val="15"/>
                                </w:rPr>
                                <w:t>850</w:t>
                              </w:r>
                            </w:p>
                          </w:txbxContent>
                        </v:textbox>
                      </v:rect>
                      <v:rect id="Rectangle 1351" o:spid="_x0000_s1600" style="position:absolute;left:1708;top:14073;width:211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14:paraId="7C6E00CD" w14:textId="77777777" w:rsidR="007A4FF9" w:rsidRDefault="007A4FF9">
                              <w:pPr>
                                <w:spacing w:after="160" w:line="259" w:lineRule="auto"/>
                              </w:pPr>
                              <w:r>
                                <w:rPr>
                                  <w:rFonts w:ascii="Arial" w:eastAsia="Arial" w:hAnsi="Arial" w:cs="Arial"/>
                                  <w:sz w:val="15"/>
                                </w:rPr>
                                <w:t>800</w:t>
                              </w:r>
                            </w:p>
                          </w:txbxContent>
                        </v:textbox>
                      </v:rect>
                      <v:rect id="Rectangle 1352" o:spid="_x0000_s1601" style="position:absolute;left:1708;top:16780;width:211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8EwwAAAN0AAAAPAAAAZHJzL2Rvd25yZXYueG1sRE9Li8Iw&#10;EL4v+B/CCN7WVGUX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qPfBMMAAADdAAAADwAA&#10;AAAAAAAAAAAAAAAHAgAAZHJzL2Rvd25yZXYueG1sUEsFBgAAAAADAAMAtwAAAPcCAAAAAA==&#10;" filled="f" stroked="f">
                        <v:textbox inset="0,0,0,0">
                          <w:txbxContent>
                            <w:p w14:paraId="5EDF0038" w14:textId="77777777" w:rsidR="007A4FF9" w:rsidRDefault="007A4FF9">
                              <w:pPr>
                                <w:spacing w:after="160" w:line="259" w:lineRule="auto"/>
                              </w:pPr>
                              <w:r>
                                <w:rPr>
                                  <w:rFonts w:ascii="Arial" w:eastAsia="Arial" w:hAnsi="Arial" w:cs="Arial"/>
                                  <w:sz w:val="15"/>
                                </w:rPr>
                                <w:t>750</w:t>
                              </w:r>
                            </w:p>
                          </w:txbxContent>
                        </v:textbox>
                      </v:rect>
                      <v:rect id="Rectangle 1353" o:spid="_x0000_s1602" style="position:absolute;left:1708;top:19486;width:211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3qfwwAAAN0AAAAPAAAAZHJzL2Rvd25yZXYueG1sRE9Li8Iw&#10;EL4L/ocwgjdNXVG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ke96n8MAAADdAAAADwAA&#10;AAAAAAAAAAAAAAAHAgAAZHJzL2Rvd25yZXYueG1sUEsFBgAAAAADAAMAtwAAAPcCAAAAAA==&#10;" filled="f" stroked="f">
                        <v:textbox inset="0,0,0,0">
                          <w:txbxContent>
                            <w:p w14:paraId="39587FC6" w14:textId="77777777" w:rsidR="007A4FF9" w:rsidRDefault="007A4FF9">
                              <w:pPr>
                                <w:spacing w:after="160" w:line="259" w:lineRule="auto"/>
                              </w:pPr>
                              <w:r>
                                <w:rPr>
                                  <w:rFonts w:ascii="Arial" w:eastAsia="Arial" w:hAnsi="Arial" w:cs="Arial"/>
                                  <w:sz w:val="15"/>
                                </w:rPr>
                                <w:t>700</w:t>
                              </w:r>
                            </w:p>
                          </w:txbxContent>
                        </v:textbox>
                      </v:rect>
                      <v:rect id="Rectangle 2460" o:spid="_x0000_s1603" style="position:absolute;left:7546;top:20590;width:704;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4hwwAAAN0AAAAPAAAAZHJzL2Rvd25yZXYueG1sRE9Na8JA&#10;EL0X/A/LCN7qxiC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FpGeIcMAAADdAAAADwAA&#10;AAAAAAAAAAAAAAAHAgAAZHJzL2Rvd25yZXYueG1sUEsFBgAAAAADAAMAtwAAAPcCAAAAAA==&#10;" filled="f" stroked="f">
                        <v:textbox inset="0,0,0,0">
                          <w:txbxContent>
                            <w:p w14:paraId="63D35F2E" w14:textId="77777777" w:rsidR="007A4FF9" w:rsidRDefault="007A4FF9">
                              <w:pPr>
                                <w:spacing w:after="160" w:line="259" w:lineRule="auto"/>
                              </w:pPr>
                              <w:r>
                                <w:rPr>
                                  <w:rFonts w:ascii="Arial" w:eastAsia="Arial" w:hAnsi="Arial" w:cs="Arial"/>
                                  <w:sz w:val="15"/>
                                </w:rPr>
                                <w:t>0</w:t>
                              </w:r>
                            </w:p>
                          </w:txbxContent>
                        </v:textbox>
                      </v:rect>
                      <v:rect id="Rectangle 2461" o:spid="_x0000_s1604" style="position:absolute;left:15166;top:20590;width:704;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u6xgAAAN0AAAAPAAAAZHJzL2Rvd25yZXYueG1sRI9Ba8JA&#10;FITvQv/D8oTezCZS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ed07usYAAADdAAAA&#10;DwAAAAAAAAAAAAAAAAAHAgAAZHJzL2Rvd25yZXYueG1sUEsFBgAAAAADAAMAtwAAAPoCAAAAAA==&#10;" filled="f" stroked="f">
                        <v:textbox inset="0,0,0,0">
                          <w:txbxContent>
                            <w:p w14:paraId="319A0D5E" w14:textId="77777777" w:rsidR="007A4FF9" w:rsidRDefault="007A4FF9">
                              <w:pPr>
                                <w:spacing w:after="160" w:line="259" w:lineRule="auto"/>
                              </w:pPr>
                              <w:r>
                                <w:rPr>
                                  <w:rFonts w:ascii="Arial" w:eastAsia="Arial" w:hAnsi="Arial" w:cs="Arial"/>
                                  <w:sz w:val="15"/>
                                </w:rPr>
                                <w:t>1</w:t>
                              </w:r>
                            </w:p>
                          </w:txbxContent>
                        </v:textbox>
                      </v:rect>
                      <v:rect id="Rectangle 2462" o:spid="_x0000_s1605" style="position:absolute;left:22849;top:20590;width:705;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XNxwAAAN0AAAAPAAAAZHJzL2Rvd25yZXYueG1sRI9Ba8JA&#10;FITvgv9heUJvujEU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IkPpc3HAAAA3QAA&#10;AA8AAAAAAAAAAAAAAAAABwIAAGRycy9kb3ducmV2LnhtbFBLBQYAAAAAAwADALcAAAD7AgAAAAA=&#10;" filled="f" stroked="f">
                        <v:textbox inset="0,0,0,0">
                          <w:txbxContent>
                            <w:p w14:paraId="5006517E" w14:textId="77777777" w:rsidR="007A4FF9" w:rsidRDefault="007A4FF9">
                              <w:pPr>
                                <w:spacing w:after="160" w:line="259" w:lineRule="auto"/>
                              </w:pPr>
                              <w:r>
                                <w:rPr>
                                  <w:rFonts w:ascii="Arial" w:eastAsia="Arial" w:hAnsi="Arial" w:cs="Arial"/>
                                  <w:sz w:val="15"/>
                                </w:rPr>
                                <w:t>3</w:t>
                              </w:r>
                            </w:p>
                          </w:txbxContent>
                        </v:textbox>
                      </v:rect>
                      <v:rect id="Rectangle 2463" o:spid="_x0000_s1606" style="position:absolute;left:30533;top:20590;width:704;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BW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OZDAFbHAAAA3QAA&#10;AA8AAAAAAAAAAAAAAAAABwIAAGRycy9kb3ducmV2LnhtbFBLBQYAAAAAAwADALcAAAD7AgAAAAA=&#10;" filled="f" stroked="f">
                        <v:textbox inset="0,0,0,0">
                          <w:txbxContent>
                            <w:p w14:paraId="19E7D86F" w14:textId="77777777" w:rsidR="007A4FF9" w:rsidRDefault="007A4FF9">
                              <w:pPr>
                                <w:spacing w:after="160" w:line="259" w:lineRule="auto"/>
                              </w:pPr>
                              <w:r>
                                <w:rPr>
                                  <w:rFonts w:ascii="Arial" w:eastAsia="Arial" w:hAnsi="Arial" w:cs="Arial"/>
                                  <w:sz w:val="15"/>
                                </w:rPr>
                                <w:t>5</w:t>
                              </w:r>
                            </w:p>
                          </w:txbxContent>
                        </v:textbox>
                      </v:rect>
                      <v:rect id="Rectangle 2464" o:spid="_x0000_s1607" style="position:absolute;left:38153;top:20590;width:704;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14:paraId="7998BBA4" w14:textId="77777777" w:rsidR="007A4FF9" w:rsidRDefault="007A4FF9">
                              <w:pPr>
                                <w:spacing w:after="160" w:line="259" w:lineRule="auto"/>
                              </w:pPr>
                              <w:r>
                                <w:rPr>
                                  <w:rFonts w:ascii="Arial" w:eastAsia="Arial" w:hAnsi="Arial" w:cs="Arial"/>
                                  <w:sz w:val="15"/>
                                </w:rPr>
                                <w:t>7</w:t>
                              </w:r>
                            </w:p>
                          </w:txbxContent>
                        </v:textbox>
                      </v:rect>
                      <v:rect id="Rectangle 1355" o:spid="_x0000_s1608" style="position:absolute;left:19562;top:21851;width:7251;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" filled="f" stroked="f">
                        <v:textbox inset="0,0,0,0">
                          <w:txbxContent>
                            <w:p w14:paraId="4A389470" w14:textId="77777777" w:rsidR="007A4FF9" w:rsidRDefault="007A4FF9">
                              <w:pPr>
                                <w:spacing w:after="160" w:line="259" w:lineRule="auto"/>
                              </w:pPr>
                              <w:r>
                                <w:rPr>
                                  <w:rFonts w:ascii="Arial" w:eastAsia="Arial" w:hAnsi="Arial" w:cs="Arial"/>
                                  <w:sz w:val="15"/>
                                </w:rPr>
                                <w:t>Number of la</w:t>
                              </w:r>
                            </w:p>
                          </w:txbxContent>
                        </v:textbox>
                      </v:rect>
                      <v:rect id="Rectangle 1356" o:spid="_x0000_s1609" style="position:absolute;left:24985;top:21851;width:634;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kHwwAAAN0AAAAPAAAAZHJzL2Rvd25yZXYueG1sRE9Li8Iw&#10;EL4L/ocwwt40dWV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gZjZB8MAAADdAAAADwAA&#10;AAAAAAAAAAAAAAAHAgAAZHJzL2Rvd25yZXYueG1sUEsFBgAAAAADAAMAtwAAAPcCAAAAAA==&#10;" filled="f" stroked="f">
                        <v:textbox inset="0,0,0,0">
                          <w:txbxContent>
                            <w:p w14:paraId="55757A20" w14:textId="77777777" w:rsidR="007A4FF9" w:rsidRDefault="007A4FF9">
                              <w:pPr>
                                <w:spacing w:after="160" w:line="259" w:lineRule="auto"/>
                              </w:pPr>
                              <w:r>
                                <w:rPr>
                                  <w:rFonts w:ascii="Arial" w:eastAsia="Arial" w:hAnsi="Arial" w:cs="Arial"/>
                                  <w:sz w:val="15"/>
                                </w:rPr>
                                <w:t>y</w:t>
                              </w:r>
                            </w:p>
                          </w:txbxContent>
                        </v:textbox>
                      </v:rect>
                      <v:rect id="Rectangle 1357" o:spid="_x0000_s1610" style="position:absolute;left:25443;top:21851;width:1759;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HycxQAAAN0AAAAPAAAAZHJzL2Rvd25yZXYueG1sRE9La8JA&#10;EL4X/A/LCL3VTS1a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Du1HycxQAAAN0AAAAP&#10;AAAAAAAAAAAAAAAAAAcCAABkcnMvZG93bnJldi54bWxQSwUGAAAAAAMAAwC3AAAA+QIAAAAA&#10;" filled="f" stroked="f">
                        <v:textbox inset="0,0,0,0">
                          <w:txbxContent>
                            <w:p w14:paraId="68E16713" w14:textId="77777777" w:rsidR="007A4FF9" w:rsidRDefault="007A4FF9">
                              <w:pPr>
                                <w:spacing w:after="160" w:line="259" w:lineRule="auto"/>
                              </w:pPr>
                              <w:r>
                                <w:rPr>
                                  <w:rFonts w:ascii="Arial" w:eastAsia="Arial" w:hAnsi="Arial" w:cs="Arial"/>
                                  <w:sz w:val="15"/>
                                </w:rPr>
                                <w:t>ers</w:t>
                              </w:r>
                            </w:p>
                          </w:txbxContent>
                        </v:textbox>
                      </v:rect>
                      <v:rect id="Rectangle 1359" o:spid="_x0000_s1611" style="position:absolute;left:-3286;top:8842;width:7743;height:117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" filled="f" stroked="f">
                        <v:textbox inset="0,0,0,0">
                          <w:txbxContent>
                            <w:p w14:paraId="60F180D0" w14:textId="77777777" w:rsidR="007A4FF9" w:rsidRDefault="007A4FF9">
                              <w:pPr>
                                <w:spacing w:after="160" w:line="259" w:lineRule="auto"/>
                              </w:pPr>
                              <w:r>
                                <w:rPr>
                                  <w:rFonts w:ascii="Arial" w:eastAsia="Arial" w:hAnsi="Arial" w:cs="Arial"/>
                                  <w:sz w:val="15"/>
                                </w:rPr>
                                <w:t>VEGF (pg/ml)</w:t>
                              </w:r>
                            </w:p>
                          </w:txbxContent>
                        </v:textbox>
                      </v:rect>
                      <v:shape id="Shape 1360" o:spid="_x0000_s1612" style="position:absolute;left:7838;width:30632;height:735;visibility:visible;mso-wrap-style:square;v-text-anchor:top" coordsize="3063189,7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" path="m3063189,73038r,-73038l,,,73546e" filled="f" strokecolor="#171616">
                        <v:stroke miterlimit="83231f" joinstyle="miter"/>
                        <v:path arrowok="t" textboxrect="0,0,3063189,73546"/>
                      </v:shape>
                      <w10:anchorlock/>
                    </v:group>
                  </w:pict>
                </mc:Fallback>
              </mc:AlternateContent>
            </w:r>
            <w:r>
              <w:rPr>
                <w:rFonts w:ascii="Segoe UI Symbol" w:eastAsia="Segoe UI Symbol" w:hAnsi="Segoe UI Symbol" w:cs="Segoe UI Symbol"/>
                <w:sz w:val="20"/>
              </w:rPr>
              <w:t>∗∗</w:t>
            </w:r>
          </w:p>
          <w:p w14:paraId="4DB5422C" w14:textId="77777777" w:rsidR="00A869D2" w:rsidRDefault="00A869D2">
            <w:pPr>
              <w:spacing w:after="104" w:line="243" w:lineRule="auto"/>
            </w:pPr>
            <w:r>
              <w:rPr>
                <w:rFonts w:ascii="Calibri" w:eastAsia="Calibri" w:hAnsi="Calibri" w:cs="Calibri"/>
                <w:sz w:val="18"/>
              </w:rPr>
              <w:t>Figure 6. ELISA assay used to assess the optimum numbers of layers of polyethylene imine and polyacrylic acid needed to bind the highest amount of VEGF.</w:t>
            </w:r>
          </w:p>
          <w:p w14:paraId="3DB863A8" w14:textId="77777777" w:rsidR="00A869D2" w:rsidRDefault="00A869D2">
            <w:pPr>
              <w:spacing w:after="219" w:line="259" w:lineRule="auto"/>
              <w:ind w:left="791"/>
            </w:pPr>
            <w:r>
              <w:rPr>
                <w:rFonts w:ascii="Calibri" w:eastAsia="Calibri" w:hAnsi="Calibri" w:cs="Calibri"/>
                <w:noProof/>
                <w:color w:val="000000"/>
                <w:lang w:val="en-US" w:eastAsia="en-US"/>
              </w:rPr>
              <mc:AlternateContent>
                <mc:Choice Requires="wpg">
                  <w:drawing>
                    <wp:inline distT="0" distB="0" distL="0" distR="0" wp14:anchorId="630CA00D" wp14:editId="7664FE77">
                      <wp:extent cx="5138141" cy="3067353"/>
                      <wp:effectExtent l="0" t="0" r="0" b="0"/>
                      <wp:docPr id="18097" name="Group 18097"/>
                      <wp:cNvGraphicFramePr/>
                      <a:graphic xmlns:a="http://schemas.openxmlformats.org/drawingml/2006/main">
                        <a:graphicData uri="http://schemas.microsoft.com/office/word/2010/wordprocessingGroup">
                          <wpg:wgp>
                            <wpg:cNvGrpSpPr/>
                            <wpg:grpSpPr>
                              <a:xfrm>
                                <a:off x="0" y="0"/>
                                <a:ext cx="5138141" cy="3067353"/>
                                <a:chOff x="0" y="0"/>
                                <a:chExt cx="5138141" cy="3067353"/>
                              </a:xfrm>
                            </wpg:grpSpPr>
                            <pic:pic xmlns:pic="http://schemas.openxmlformats.org/drawingml/2006/picture">
                              <pic:nvPicPr>
                                <pic:cNvPr id="1320" name="Picture 1320"/>
                                <pic:cNvPicPr/>
                              </pic:nvPicPr>
                              <pic:blipFill>
                                <a:blip r:embed="rId169"/>
                                <a:stretch>
                                  <a:fillRect/>
                                </a:stretch>
                              </pic:blipFill>
                              <pic:spPr>
                                <a:xfrm>
                                  <a:off x="0" y="2284"/>
                                  <a:ext cx="5138141" cy="3065069"/>
                                </a:xfrm>
                                <a:prstGeom prst="rect">
                                  <a:avLst/>
                                </a:prstGeom>
                              </pic:spPr>
                            </pic:pic>
                            <wps:wsp>
                              <wps:cNvPr id="1321" name="Rectangle 1321"/>
                              <wps:cNvSpPr/>
                              <wps:spPr>
                                <a:xfrm>
                                  <a:off x="626085" y="0"/>
                                  <a:ext cx="300254" cy="124994"/>
                                </a:xfrm>
                                <a:prstGeom prst="rect">
                                  <a:avLst/>
                                </a:prstGeom>
                                <a:ln>
                                  <a:noFill/>
                                </a:ln>
                              </wps:spPr>
                              <wps:txbx>
                                <w:txbxContent>
                                  <w:p w14:paraId="6DB5FDEA" w14:textId="77777777" w:rsidR="007A4FF9" w:rsidRDefault="007A4FF9">
                                    <w:pPr>
                                      <w:spacing w:after="160" w:line="259" w:lineRule="auto"/>
                                    </w:pPr>
                                    <w:r>
                                      <w:rPr>
                                        <w:rFonts w:ascii="Arial" w:eastAsia="Arial" w:hAnsi="Arial" w:cs="Arial"/>
                                        <w:color w:val="362A4F"/>
                                        <w:sz w:val="16"/>
                                      </w:rPr>
                                      <w:t>CAM</w:t>
                                    </w:r>
                                  </w:p>
                                </w:txbxContent>
                              </wps:txbx>
                              <wps:bodyPr horzOverflow="overflow" vert="horz" lIns="0" tIns="0" rIns="0" bIns="0" rtlCol="0">
                                <a:noAutofit/>
                              </wps:bodyPr>
                            </wps:wsp>
                            <wps:wsp>
                              <wps:cNvPr id="1322" name="Rectangle 1322"/>
                              <wps:cNvSpPr/>
                              <wps:spPr>
                                <a:xfrm rot="-5399999">
                                  <a:off x="-92040" y="697854"/>
                                  <a:ext cx="330523" cy="124993"/>
                                </a:xfrm>
                                <a:prstGeom prst="rect">
                                  <a:avLst/>
                                </a:prstGeom>
                                <a:ln>
                                  <a:noFill/>
                                </a:ln>
                              </wps:spPr>
                              <wps:txbx>
                                <w:txbxContent>
                                  <w:p w14:paraId="5C512E51" w14:textId="77777777" w:rsidR="007A4FF9" w:rsidRDefault="007A4FF9">
                                    <w:pPr>
                                      <w:spacing w:after="160" w:line="259" w:lineRule="auto"/>
                                    </w:pPr>
                                    <w:r>
                                      <w:rPr>
                                        <w:rFonts w:ascii="Arial" w:eastAsia="Arial" w:hAnsi="Arial" w:cs="Arial"/>
                                        <w:color w:val="362A4F"/>
                                        <w:sz w:val="16"/>
                                      </w:rPr>
                                      <w:t>PLLA</w:t>
                                    </w:r>
                                  </w:p>
                                </w:txbxContent>
                              </wps:txbx>
                              <wps:bodyPr horzOverflow="overflow" vert="horz" lIns="0" tIns="0" rIns="0" bIns="0" rtlCol="0">
                                <a:noAutofit/>
                              </wps:bodyPr>
                            </wps:wsp>
                            <wps:wsp>
                              <wps:cNvPr id="1323" name="Rectangle 1323"/>
                              <wps:cNvSpPr/>
                              <wps:spPr>
                                <a:xfrm rot="-5399999">
                                  <a:off x="-546408" y="2050066"/>
                                  <a:ext cx="1239259" cy="124993"/>
                                </a:xfrm>
                                <a:prstGeom prst="rect">
                                  <a:avLst/>
                                </a:prstGeom>
                                <a:ln>
                                  <a:noFill/>
                                </a:ln>
                              </wps:spPr>
                              <wps:txbx>
                                <w:txbxContent>
                                  <w:p w14:paraId="68462886" w14:textId="77777777" w:rsidR="007A4FF9" w:rsidRDefault="007A4FF9">
                                    <w:pPr>
                                      <w:spacing w:after="160" w:line="259" w:lineRule="auto"/>
                                    </w:pPr>
                                    <w:r>
                                      <w:rPr>
                                        <w:rFonts w:ascii="Arial" w:eastAsia="Arial" w:hAnsi="Arial" w:cs="Arial"/>
                                        <w:color w:val="362A4F"/>
                                        <w:sz w:val="16"/>
                                      </w:rPr>
                                      <w:t>Functionalised PLLA</w:t>
                                    </w:r>
                                  </w:p>
                                </w:txbxContent>
                              </wps:txbx>
                              <wps:bodyPr horzOverflow="overflow" vert="horz" lIns="0" tIns="0" rIns="0" bIns="0" rtlCol="0">
                                <a:noAutofit/>
                              </wps:bodyPr>
                            </wps:wsp>
                            <wps:wsp>
                              <wps:cNvPr id="1324" name="Rectangle 1324"/>
                              <wps:cNvSpPr/>
                              <wps:spPr>
                                <a:xfrm>
                                  <a:off x="3783046" y="5"/>
                                  <a:ext cx="1459112" cy="124994"/>
                                </a:xfrm>
                                <a:prstGeom prst="rect">
                                  <a:avLst/>
                                </a:prstGeom>
                                <a:ln>
                                  <a:noFill/>
                                </a:ln>
                              </wps:spPr>
                              <wps:txbx>
                                <w:txbxContent>
                                  <w:p w14:paraId="60136F6E" w14:textId="77777777" w:rsidR="007A4FF9" w:rsidRDefault="007A4FF9">
                                    <w:pPr>
                                      <w:spacing w:after="160" w:line="259" w:lineRule="auto"/>
                                    </w:pPr>
                                    <w:r>
                                      <w:rPr>
                                        <w:rFonts w:ascii="Arial" w:eastAsia="Arial" w:hAnsi="Arial" w:cs="Arial"/>
                                        <w:color w:val="362A4F"/>
                                        <w:sz w:val="16"/>
                                      </w:rPr>
                                      <w:t>DAPI and CD31 staining</w:t>
                                    </w:r>
                                  </w:p>
                                </w:txbxContent>
                              </wps:txbx>
                              <wps:bodyPr horzOverflow="overflow" vert="horz" lIns="0" tIns="0" rIns="0" bIns="0" rtlCol="0">
                                <a:noAutofit/>
                              </wps:bodyPr>
                            </wps:wsp>
                            <wps:wsp>
                              <wps:cNvPr id="1325" name="Rectangle 1325"/>
                              <wps:cNvSpPr/>
                              <wps:spPr>
                                <a:xfrm>
                                  <a:off x="2202079" y="5"/>
                                  <a:ext cx="803606" cy="124994"/>
                                </a:xfrm>
                                <a:prstGeom prst="rect">
                                  <a:avLst/>
                                </a:prstGeom>
                                <a:ln>
                                  <a:noFill/>
                                </a:ln>
                              </wps:spPr>
                              <wps:txbx>
                                <w:txbxContent>
                                  <w:p w14:paraId="6A783D31" w14:textId="77777777" w:rsidR="007A4FF9" w:rsidRDefault="007A4FF9">
                                    <w:pPr>
                                      <w:spacing w:after="160" w:line="259" w:lineRule="auto"/>
                                    </w:pPr>
                                    <w:r>
                                      <w:rPr>
                                        <w:rFonts w:ascii="Arial" w:eastAsia="Arial" w:hAnsi="Arial" w:cs="Arial"/>
                                        <w:color w:val="362A4F"/>
                                        <w:sz w:val="16"/>
                                      </w:rPr>
                                      <w:t>H&amp;E Staining</w:t>
                                    </w:r>
                                  </w:p>
                                </w:txbxContent>
                              </wps:txbx>
                              <wps:bodyPr horzOverflow="overflow" vert="horz" lIns="0" tIns="0" rIns="0" bIns="0" rtlCol="0">
                                <a:noAutofit/>
                              </wps:bodyPr>
                            </wps:wsp>
                            <wps:wsp>
                              <wps:cNvPr id="1326" name="Rectangle 1326"/>
                              <wps:cNvSpPr/>
                              <wps:spPr>
                                <a:xfrm>
                                  <a:off x="236281" y="1157017"/>
                                  <a:ext cx="484164" cy="124993"/>
                                </a:xfrm>
                                <a:prstGeom prst="rect">
                                  <a:avLst/>
                                </a:prstGeom>
                                <a:ln>
                                  <a:noFill/>
                                </a:ln>
                              </wps:spPr>
                              <wps:txbx>
                                <w:txbxContent>
                                  <w:p w14:paraId="54907074" w14:textId="77777777" w:rsidR="007A4FF9" w:rsidRDefault="007A4FF9">
                                    <w:pPr>
                                      <w:spacing w:after="160" w:line="259" w:lineRule="auto"/>
                                    </w:pPr>
                                    <w:r>
                                      <w:rPr>
                                        <w:rFonts w:ascii="Arial" w:eastAsia="Arial" w:hAnsi="Arial" w:cs="Arial"/>
                                        <w:color w:val="0B0907"/>
                                        <w:sz w:val="16"/>
                                      </w:rPr>
                                      <w:t>Scaffold</w:t>
                                    </w:r>
                                  </w:p>
                                </w:txbxContent>
                              </wps:txbx>
                              <wps:bodyPr horzOverflow="overflow" vert="horz" lIns="0" tIns="0" rIns="0" bIns="0" rtlCol="0">
                                <a:noAutofit/>
                              </wps:bodyPr>
                            </wps:wsp>
                            <wps:wsp>
                              <wps:cNvPr id="1327" name="Rectangle 1327"/>
                              <wps:cNvSpPr/>
                              <wps:spPr>
                                <a:xfrm>
                                  <a:off x="418298" y="1817417"/>
                                  <a:ext cx="484164" cy="124993"/>
                                </a:xfrm>
                                <a:prstGeom prst="rect">
                                  <a:avLst/>
                                </a:prstGeom>
                                <a:ln>
                                  <a:noFill/>
                                </a:ln>
                              </wps:spPr>
                              <wps:txbx>
                                <w:txbxContent>
                                  <w:p w14:paraId="08A91DA3" w14:textId="77777777" w:rsidR="007A4FF9" w:rsidRDefault="007A4FF9">
                                    <w:pPr>
                                      <w:spacing w:after="160" w:line="259" w:lineRule="auto"/>
                                    </w:pPr>
                                    <w:r>
                                      <w:rPr>
                                        <w:rFonts w:ascii="Arial" w:eastAsia="Arial" w:hAnsi="Arial" w:cs="Arial"/>
                                        <w:color w:val="0B0907"/>
                                        <w:sz w:val="16"/>
                                      </w:rPr>
                                      <w:t>Scaffold</w:t>
                                    </w:r>
                                  </w:p>
                                </w:txbxContent>
                              </wps:txbx>
                              <wps:bodyPr horzOverflow="overflow" vert="horz" lIns="0" tIns="0" rIns="0" bIns="0" rtlCol="0">
                                <a:noAutofit/>
                              </wps:bodyPr>
                            </wps:wsp>
                            <wps:wsp>
                              <wps:cNvPr id="1328" name="Rectangle 1328"/>
                              <wps:cNvSpPr/>
                              <wps:spPr>
                                <a:xfrm>
                                  <a:off x="2615428" y="1767196"/>
                                  <a:ext cx="484177" cy="124993"/>
                                </a:xfrm>
                                <a:prstGeom prst="rect">
                                  <a:avLst/>
                                </a:prstGeom>
                                <a:ln>
                                  <a:noFill/>
                                </a:ln>
                              </wps:spPr>
                              <wps:txbx>
                                <w:txbxContent>
                                  <w:p w14:paraId="451EB6C4" w14:textId="77777777" w:rsidR="007A4FF9" w:rsidRDefault="007A4FF9">
                                    <w:pPr>
                                      <w:spacing w:after="160" w:line="259" w:lineRule="auto"/>
                                    </w:pPr>
                                    <w:r>
                                      <w:rPr>
                                        <w:rFonts w:ascii="Arial" w:eastAsia="Arial" w:hAnsi="Arial" w:cs="Arial"/>
                                        <w:color w:val="0B0907"/>
                                        <w:sz w:val="16"/>
                                      </w:rPr>
                                      <w:t>Scaffold</w:t>
                                    </w:r>
                                  </w:p>
                                </w:txbxContent>
                              </wps:txbx>
                              <wps:bodyPr horzOverflow="overflow" vert="horz" lIns="0" tIns="0" rIns="0" bIns="0" rtlCol="0">
                                <a:noAutofit/>
                              </wps:bodyPr>
                            </wps:wsp>
                            <wps:wsp>
                              <wps:cNvPr id="1329" name="Rectangle 1329"/>
                              <wps:cNvSpPr/>
                              <wps:spPr>
                                <a:xfrm>
                                  <a:off x="2851425" y="494026"/>
                                  <a:ext cx="484164" cy="124993"/>
                                </a:xfrm>
                                <a:prstGeom prst="rect">
                                  <a:avLst/>
                                </a:prstGeom>
                                <a:ln>
                                  <a:noFill/>
                                </a:ln>
                              </wps:spPr>
                              <wps:txbx>
                                <w:txbxContent>
                                  <w:p w14:paraId="785EDDC9" w14:textId="77777777" w:rsidR="007A4FF9" w:rsidRDefault="007A4FF9">
                                    <w:pPr>
                                      <w:spacing w:after="160" w:line="259" w:lineRule="auto"/>
                                    </w:pPr>
                                    <w:r>
                                      <w:rPr>
                                        <w:rFonts w:ascii="Arial" w:eastAsia="Arial" w:hAnsi="Arial" w:cs="Arial"/>
                                        <w:color w:val="0B0907"/>
                                        <w:sz w:val="16"/>
                                      </w:rPr>
                                      <w:t>Scaffold</w:t>
                                    </w:r>
                                  </w:p>
                                </w:txbxContent>
                              </wps:txbx>
                              <wps:bodyPr horzOverflow="overflow" vert="horz" lIns="0" tIns="0" rIns="0" bIns="0" rtlCol="0">
                                <a:noAutofit/>
                              </wps:bodyPr>
                            </wps:wsp>
                            <wps:wsp>
                              <wps:cNvPr id="1330" name="Rectangle 1330"/>
                              <wps:cNvSpPr/>
                              <wps:spPr>
                                <a:xfrm>
                                  <a:off x="1956410" y="1655608"/>
                                  <a:ext cx="300254" cy="124993"/>
                                </a:xfrm>
                                <a:prstGeom prst="rect">
                                  <a:avLst/>
                                </a:prstGeom>
                                <a:ln>
                                  <a:noFill/>
                                </a:ln>
                              </wps:spPr>
                              <wps:txbx>
                                <w:txbxContent>
                                  <w:p w14:paraId="504B9574" w14:textId="77777777" w:rsidR="007A4FF9" w:rsidRDefault="007A4FF9">
                                    <w:pPr>
                                      <w:spacing w:after="160" w:line="259" w:lineRule="auto"/>
                                    </w:pPr>
                                    <w:r>
                                      <w:rPr>
                                        <w:rFonts w:ascii="Arial" w:eastAsia="Arial" w:hAnsi="Arial" w:cs="Arial"/>
                                        <w:color w:val="0B0907"/>
                                        <w:sz w:val="16"/>
                                      </w:rPr>
                                      <w:t>CAM</w:t>
                                    </w:r>
                                  </w:p>
                                </w:txbxContent>
                              </wps:txbx>
                              <wps:bodyPr horzOverflow="overflow" vert="horz" lIns="0" tIns="0" rIns="0" bIns="0" rtlCol="0">
                                <a:noAutofit/>
                              </wps:bodyPr>
                            </wps:wsp>
                            <wps:wsp>
                              <wps:cNvPr id="1331" name="Rectangle 1331"/>
                              <wps:cNvSpPr/>
                              <wps:spPr>
                                <a:xfrm>
                                  <a:off x="2951988" y="2200438"/>
                                  <a:ext cx="300254" cy="124993"/>
                                </a:xfrm>
                                <a:prstGeom prst="rect">
                                  <a:avLst/>
                                </a:prstGeom>
                                <a:ln>
                                  <a:noFill/>
                                </a:ln>
                              </wps:spPr>
                              <wps:txbx>
                                <w:txbxContent>
                                  <w:p w14:paraId="739C8E1F" w14:textId="77777777" w:rsidR="007A4FF9" w:rsidRDefault="007A4FF9">
                                    <w:pPr>
                                      <w:spacing w:after="160" w:line="259" w:lineRule="auto"/>
                                    </w:pPr>
                                    <w:r>
                                      <w:rPr>
                                        <w:rFonts w:ascii="Arial" w:eastAsia="Arial" w:hAnsi="Arial" w:cs="Arial"/>
                                        <w:color w:val="0B0907"/>
                                        <w:sz w:val="16"/>
                                      </w:rPr>
                                      <w:t>CAM</w:t>
                                    </w:r>
                                  </w:p>
                                </w:txbxContent>
                              </wps:txbx>
                              <wps:bodyPr horzOverflow="overflow" vert="horz" lIns="0" tIns="0" rIns="0" bIns="0" rtlCol="0">
                                <a:noAutofit/>
                              </wps:bodyPr>
                            </wps:wsp>
                            <wps:wsp>
                              <wps:cNvPr id="1332" name="Rectangle 1332"/>
                              <wps:cNvSpPr/>
                              <wps:spPr>
                                <a:xfrm>
                                  <a:off x="2951988" y="827985"/>
                                  <a:ext cx="300254" cy="124993"/>
                                </a:xfrm>
                                <a:prstGeom prst="rect">
                                  <a:avLst/>
                                </a:prstGeom>
                                <a:ln>
                                  <a:noFill/>
                                </a:ln>
                              </wps:spPr>
                              <wps:txbx>
                                <w:txbxContent>
                                  <w:p w14:paraId="5BC1563C" w14:textId="77777777" w:rsidR="007A4FF9" w:rsidRDefault="007A4FF9">
                                    <w:pPr>
                                      <w:spacing w:after="160" w:line="259" w:lineRule="auto"/>
                                    </w:pPr>
                                    <w:r>
                                      <w:rPr>
                                        <w:rFonts w:ascii="Arial" w:eastAsia="Arial" w:hAnsi="Arial" w:cs="Arial"/>
                                        <w:color w:val="0B0907"/>
                                        <w:sz w:val="16"/>
                                      </w:rPr>
                                      <w:t>CAM</w:t>
                                    </w:r>
                                  </w:p>
                                </w:txbxContent>
                              </wps:txbx>
                              <wps:bodyPr horzOverflow="overflow" vert="horz" lIns="0" tIns="0" rIns="0" bIns="0" rtlCol="0">
                                <a:noAutofit/>
                              </wps:bodyPr>
                            </wps:wsp>
                            <wps:wsp>
                              <wps:cNvPr id="17996" name="Rectangle 17996"/>
                              <wps:cNvSpPr/>
                              <wps:spPr>
                                <a:xfrm>
                                  <a:off x="2951988" y="1084697"/>
                                  <a:ext cx="75131" cy="124993"/>
                                </a:xfrm>
                                <a:prstGeom prst="rect">
                                  <a:avLst/>
                                </a:prstGeom>
                                <a:ln>
                                  <a:noFill/>
                                </a:ln>
                              </wps:spPr>
                              <wps:txbx>
                                <w:txbxContent>
                                  <w:p w14:paraId="237F2669" w14:textId="77777777" w:rsidR="007A4FF9" w:rsidRDefault="007A4FF9">
                                    <w:pPr>
                                      <w:spacing w:after="160" w:line="259" w:lineRule="auto"/>
                                    </w:pPr>
                                    <w:r>
                                      <w:rPr>
                                        <w:rFonts w:ascii="Arial" w:eastAsia="Arial" w:hAnsi="Arial" w:cs="Arial"/>
                                        <w:color w:val="0B0907"/>
                                        <w:sz w:val="16"/>
                                      </w:rPr>
                                      <w:t>1</w:t>
                                    </w:r>
                                  </w:p>
                                </w:txbxContent>
                              </wps:txbx>
                              <wps:bodyPr horzOverflow="overflow" vert="horz" lIns="0" tIns="0" rIns="0" bIns="0" rtlCol="0">
                                <a:noAutofit/>
                              </wps:bodyPr>
                            </wps:wsp>
                            <wps:wsp>
                              <wps:cNvPr id="17997" name="Rectangle 17997"/>
                              <wps:cNvSpPr/>
                              <wps:spPr>
                                <a:xfrm>
                                  <a:off x="3008478" y="1084697"/>
                                  <a:ext cx="262689" cy="124993"/>
                                </a:xfrm>
                                <a:prstGeom prst="rect">
                                  <a:avLst/>
                                </a:prstGeom>
                                <a:ln>
                                  <a:noFill/>
                                </a:ln>
                              </wps:spPr>
                              <wps:txbx>
                                <w:txbxContent>
                                  <w:p w14:paraId="4995B7BA" w14:textId="77777777" w:rsidR="007A4FF9" w:rsidRDefault="007A4FF9">
                                    <w:pPr>
                                      <w:spacing w:after="160" w:line="259" w:lineRule="auto"/>
                                    </w:pPr>
                                    <w:r>
                                      <w:rPr>
                                        <w:rFonts w:ascii="Arial" w:eastAsia="Arial" w:hAnsi="Arial" w:cs="Arial"/>
                                        <w:color w:val="0B0907"/>
                                        <w:sz w:val="16"/>
                                      </w:rPr>
                                      <w:t xml:space="preserve"> </w:t>
                                    </w:r>
                                    <w:r>
                                      <w:rPr>
                                        <w:rFonts w:ascii="Arial" w:eastAsia="Arial" w:hAnsi="Arial" w:cs="Arial"/>
                                        <w:color w:val="0B0907"/>
                                        <w:sz w:val="16"/>
                                      </w:rPr>
                                      <w:t>mm</w:t>
                                    </w:r>
                                  </w:p>
                                </w:txbxContent>
                              </wps:txbx>
                              <wps:bodyPr horzOverflow="overflow" vert="horz" lIns="0" tIns="0" rIns="0" bIns="0" rtlCol="0">
                                <a:noAutofit/>
                              </wps:bodyPr>
                            </wps:wsp>
                            <wps:wsp>
                              <wps:cNvPr id="18003" name="Rectangle 18003"/>
                              <wps:cNvSpPr/>
                              <wps:spPr>
                                <a:xfrm>
                                  <a:off x="2961468" y="2652101"/>
                                  <a:ext cx="75131" cy="124994"/>
                                </a:xfrm>
                                <a:prstGeom prst="rect">
                                  <a:avLst/>
                                </a:prstGeom>
                                <a:ln>
                                  <a:noFill/>
                                </a:ln>
                              </wps:spPr>
                              <wps:txbx>
                                <w:txbxContent>
                                  <w:p w14:paraId="5F2D2D79" w14:textId="77777777" w:rsidR="007A4FF9" w:rsidRDefault="007A4FF9">
                                    <w:pPr>
                                      <w:spacing w:after="160" w:line="259" w:lineRule="auto"/>
                                    </w:pPr>
                                    <w:r>
                                      <w:rPr>
                                        <w:rFonts w:ascii="Arial" w:eastAsia="Arial" w:hAnsi="Arial" w:cs="Arial"/>
                                        <w:color w:val="0B0907"/>
                                        <w:sz w:val="16"/>
                                      </w:rPr>
                                      <w:t>1</w:t>
                                    </w:r>
                                  </w:p>
                                </w:txbxContent>
                              </wps:txbx>
                              <wps:bodyPr horzOverflow="overflow" vert="horz" lIns="0" tIns="0" rIns="0" bIns="0" rtlCol="0">
                                <a:noAutofit/>
                              </wps:bodyPr>
                            </wps:wsp>
                            <wps:wsp>
                              <wps:cNvPr id="18004" name="Rectangle 18004"/>
                              <wps:cNvSpPr/>
                              <wps:spPr>
                                <a:xfrm>
                                  <a:off x="3017957" y="2652101"/>
                                  <a:ext cx="262689" cy="124994"/>
                                </a:xfrm>
                                <a:prstGeom prst="rect">
                                  <a:avLst/>
                                </a:prstGeom>
                                <a:ln>
                                  <a:noFill/>
                                </a:ln>
                              </wps:spPr>
                              <wps:txbx>
                                <w:txbxContent>
                                  <w:p w14:paraId="3AFD52A1" w14:textId="77777777" w:rsidR="007A4FF9" w:rsidRDefault="007A4FF9">
                                    <w:pPr>
                                      <w:spacing w:after="160" w:line="259" w:lineRule="auto"/>
                                    </w:pPr>
                                    <w:r>
                                      <w:rPr>
                                        <w:rFonts w:ascii="Arial" w:eastAsia="Arial" w:hAnsi="Arial" w:cs="Arial"/>
                                        <w:color w:val="0B0907"/>
                                        <w:sz w:val="16"/>
                                      </w:rPr>
                                      <w:t xml:space="preserve"> </w:t>
                                    </w:r>
                                    <w:r>
                                      <w:rPr>
                                        <w:rFonts w:ascii="Arial" w:eastAsia="Arial" w:hAnsi="Arial" w:cs="Arial"/>
                                        <w:color w:val="0B0907"/>
                                        <w:sz w:val="16"/>
                                      </w:rPr>
                                      <w:t>mm</w:t>
                                    </w:r>
                                  </w:p>
                                </w:txbxContent>
                              </wps:txbx>
                              <wps:bodyPr horzOverflow="overflow" vert="horz" lIns="0" tIns="0" rIns="0" bIns="0" rtlCol="0">
                                <a:noAutofit/>
                              </wps:bodyPr>
                            </wps:wsp>
                            <wps:wsp>
                              <wps:cNvPr id="18001" name="Rectangle 18001"/>
                              <wps:cNvSpPr/>
                              <wps:spPr>
                                <a:xfrm>
                                  <a:off x="4822018" y="2601880"/>
                                  <a:ext cx="75131" cy="124993"/>
                                </a:xfrm>
                                <a:prstGeom prst="rect">
                                  <a:avLst/>
                                </a:prstGeom>
                                <a:ln>
                                  <a:noFill/>
                                </a:ln>
                              </wps:spPr>
                              <wps:txbx>
                                <w:txbxContent>
                                  <w:p w14:paraId="782506EB" w14:textId="77777777" w:rsidR="007A4FF9" w:rsidRDefault="007A4FF9">
                                    <w:pPr>
                                      <w:spacing w:after="160" w:line="259" w:lineRule="auto"/>
                                    </w:pPr>
                                    <w:r>
                                      <w:rPr>
                                        <w:rFonts w:ascii="Arial" w:eastAsia="Arial" w:hAnsi="Arial" w:cs="Arial"/>
                                        <w:color w:val="FFFEFD"/>
                                        <w:sz w:val="16"/>
                                      </w:rPr>
                                      <w:t>1</w:t>
                                    </w:r>
                                  </w:p>
                                </w:txbxContent>
                              </wps:txbx>
                              <wps:bodyPr horzOverflow="overflow" vert="horz" lIns="0" tIns="0" rIns="0" bIns="0" rtlCol="0">
                                <a:noAutofit/>
                              </wps:bodyPr>
                            </wps:wsp>
                            <wps:wsp>
                              <wps:cNvPr id="18002" name="Rectangle 18002"/>
                              <wps:cNvSpPr/>
                              <wps:spPr>
                                <a:xfrm>
                                  <a:off x="4878507" y="2601880"/>
                                  <a:ext cx="37566" cy="124993"/>
                                </a:xfrm>
                                <a:prstGeom prst="rect">
                                  <a:avLst/>
                                </a:prstGeom>
                                <a:ln>
                                  <a:noFill/>
                                </a:ln>
                              </wps:spPr>
                              <wps:txbx>
                                <w:txbxContent>
                                  <w:p w14:paraId="47C3B090" w14:textId="77777777" w:rsidR="007A4FF9" w:rsidRDefault="007A4FF9">
                                    <w:pPr>
                                      <w:spacing w:after="160" w:line="259" w:lineRule="auto"/>
                                    </w:pPr>
                                    <w:r>
                                      <w:rPr>
                                        <w:rFonts w:ascii="Arial" w:eastAsia="Arial" w:hAnsi="Arial" w:cs="Arial"/>
                                        <w:color w:val="FFFEFD"/>
                                        <w:sz w:val="16"/>
                                      </w:rPr>
                                      <w:t xml:space="preserve"> </w:t>
                                    </w:r>
                                  </w:p>
                                </w:txbxContent>
                              </wps:txbx>
                              <wps:bodyPr horzOverflow="overflow" vert="horz" lIns="0" tIns="0" rIns="0" bIns="0" rtlCol="0">
                                <a:noAutofit/>
                              </wps:bodyPr>
                            </wps:wsp>
                            <wps:wsp>
                              <wps:cNvPr id="1336" name="Rectangle 1336"/>
                              <wps:cNvSpPr/>
                              <wps:spPr>
                                <a:xfrm>
                                  <a:off x="4906752" y="2572213"/>
                                  <a:ext cx="77834" cy="176071"/>
                                </a:xfrm>
                                <a:prstGeom prst="rect">
                                  <a:avLst/>
                                </a:prstGeom>
                                <a:ln>
                                  <a:noFill/>
                                </a:ln>
                              </wps:spPr>
                              <wps:txbx>
                                <w:txbxContent>
                                  <w:p w14:paraId="32478951" w14:textId="77777777" w:rsidR="007A4FF9" w:rsidRDefault="007A4FF9">
                                    <w:pPr>
                                      <w:spacing w:after="160" w:line="259" w:lineRule="auto"/>
                                    </w:pPr>
                                    <w:r>
                                      <w:rPr>
                                        <w:rFonts w:ascii="Segoe UI Symbol" w:eastAsia="Segoe UI Symbol" w:hAnsi="Segoe UI Symbol" w:cs="Segoe UI Symbol"/>
                                        <w:color w:val="FFFEFD"/>
                                        <w:sz w:val="16"/>
                                      </w:rPr>
                                      <w:t>μ</w:t>
                                    </w:r>
                                  </w:p>
                                </w:txbxContent>
                              </wps:txbx>
                              <wps:bodyPr horzOverflow="overflow" vert="horz" lIns="0" tIns="0" rIns="0" bIns="0" rtlCol="0">
                                <a:noAutofit/>
                              </wps:bodyPr>
                            </wps:wsp>
                            <wps:wsp>
                              <wps:cNvPr id="1337" name="Rectangle 1337"/>
                              <wps:cNvSpPr/>
                              <wps:spPr>
                                <a:xfrm>
                                  <a:off x="4965274" y="2601880"/>
                                  <a:ext cx="112561" cy="124993"/>
                                </a:xfrm>
                                <a:prstGeom prst="rect">
                                  <a:avLst/>
                                </a:prstGeom>
                                <a:ln>
                                  <a:noFill/>
                                </a:ln>
                              </wps:spPr>
                              <wps:txbx>
                                <w:txbxContent>
                                  <w:p w14:paraId="2AE5D26B" w14:textId="77777777" w:rsidR="007A4FF9" w:rsidRDefault="007A4FF9">
                                    <w:pPr>
                                      <w:spacing w:after="160" w:line="259" w:lineRule="auto"/>
                                    </w:pPr>
                                    <w:r>
                                      <w:rPr>
                                        <w:rFonts w:ascii="Arial" w:eastAsia="Arial" w:hAnsi="Arial" w:cs="Arial"/>
                                        <w:color w:val="FFFEFD"/>
                                        <w:sz w:val="16"/>
                                      </w:rPr>
                                      <w:t>m</w:t>
                                    </w:r>
                                  </w:p>
                                </w:txbxContent>
                              </wps:txbx>
                              <wps:bodyPr horzOverflow="overflow" vert="horz" lIns="0" tIns="0" rIns="0" bIns="0" rtlCol="0">
                                <a:noAutofit/>
                              </wps:bodyPr>
                            </wps:wsp>
                            <wps:wsp>
                              <wps:cNvPr id="17998" name="Rectangle 17998"/>
                              <wps:cNvSpPr/>
                              <wps:spPr>
                                <a:xfrm>
                                  <a:off x="4841068" y="1089554"/>
                                  <a:ext cx="75131" cy="124993"/>
                                </a:xfrm>
                                <a:prstGeom prst="rect">
                                  <a:avLst/>
                                </a:prstGeom>
                                <a:ln>
                                  <a:noFill/>
                                </a:ln>
                              </wps:spPr>
                              <wps:txbx>
                                <w:txbxContent>
                                  <w:p w14:paraId="45102669" w14:textId="77777777" w:rsidR="007A4FF9" w:rsidRDefault="007A4FF9">
                                    <w:pPr>
                                      <w:spacing w:after="160" w:line="259" w:lineRule="auto"/>
                                    </w:pPr>
                                    <w:r>
                                      <w:rPr>
                                        <w:rFonts w:ascii="Arial" w:eastAsia="Arial" w:hAnsi="Arial" w:cs="Arial"/>
                                        <w:color w:val="FFFEFD"/>
                                        <w:sz w:val="16"/>
                                      </w:rPr>
                                      <w:t>1</w:t>
                                    </w:r>
                                  </w:p>
                                </w:txbxContent>
                              </wps:txbx>
                              <wps:bodyPr horzOverflow="overflow" vert="horz" lIns="0" tIns="0" rIns="0" bIns="0" rtlCol="0">
                                <a:noAutofit/>
                              </wps:bodyPr>
                            </wps:wsp>
                            <wps:wsp>
                              <wps:cNvPr id="17999" name="Rectangle 17999"/>
                              <wps:cNvSpPr/>
                              <wps:spPr>
                                <a:xfrm>
                                  <a:off x="4897557" y="1089554"/>
                                  <a:ext cx="37566" cy="124993"/>
                                </a:xfrm>
                                <a:prstGeom prst="rect">
                                  <a:avLst/>
                                </a:prstGeom>
                                <a:ln>
                                  <a:noFill/>
                                </a:ln>
                              </wps:spPr>
                              <wps:txbx>
                                <w:txbxContent>
                                  <w:p w14:paraId="350F2DF5" w14:textId="77777777" w:rsidR="007A4FF9" w:rsidRDefault="007A4FF9">
                                    <w:pPr>
                                      <w:spacing w:after="160" w:line="259" w:lineRule="auto"/>
                                    </w:pPr>
                                    <w:r>
                                      <w:rPr>
                                        <w:rFonts w:ascii="Arial" w:eastAsia="Arial" w:hAnsi="Arial" w:cs="Arial"/>
                                        <w:color w:val="FFFEFD"/>
                                        <w:sz w:val="16"/>
                                      </w:rPr>
                                      <w:t xml:space="preserve"> </w:t>
                                    </w:r>
                                  </w:p>
                                </w:txbxContent>
                              </wps:txbx>
                              <wps:bodyPr horzOverflow="overflow" vert="horz" lIns="0" tIns="0" rIns="0" bIns="0" rtlCol="0">
                                <a:noAutofit/>
                              </wps:bodyPr>
                            </wps:wsp>
                            <wps:wsp>
                              <wps:cNvPr id="1339" name="Rectangle 1339"/>
                              <wps:cNvSpPr/>
                              <wps:spPr>
                                <a:xfrm>
                                  <a:off x="4925802" y="1059887"/>
                                  <a:ext cx="77834" cy="176071"/>
                                </a:xfrm>
                                <a:prstGeom prst="rect">
                                  <a:avLst/>
                                </a:prstGeom>
                                <a:ln>
                                  <a:noFill/>
                                </a:ln>
                              </wps:spPr>
                              <wps:txbx>
                                <w:txbxContent>
                                  <w:p w14:paraId="46D75EF8" w14:textId="77777777" w:rsidR="007A4FF9" w:rsidRDefault="007A4FF9">
                                    <w:pPr>
                                      <w:spacing w:after="160" w:line="259" w:lineRule="auto"/>
                                    </w:pPr>
                                    <w:r>
                                      <w:rPr>
                                        <w:rFonts w:ascii="Segoe UI Symbol" w:eastAsia="Segoe UI Symbol" w:hAnsi="Segoe UI Symbol" w:cs="Segoe UI Symbol"/>
                                        <w:color w:val="FFFEFD"/>
                                        <w:sz w:val="16"/>
                                      </w:rPr>
                                      <w:t>μ</w:t>
                                    </w:r>
                                  </w:p>
                                </w:txbxContent>
                              </wps:txbx>
                              <wps:bodyPr horzOverflow="overflow" vert="horz" lIns="0" tIns="0" rIns="0" bIns="0" rtlCol="0">
                                <a:noAutofit/>
                              </wps:bodyPr>
                            </wps:wsp>
                            <wps:wsp>
                              <wps:cNvPr id="1340" name="Rectangle 1340"/>
                              <wps:cNvSpPr/>
                              <wps:spPr>
                                <a:xfrm>
                                  <a:off x="4984324" y="1089554"/>
                                  <a:ext cx="112561" cy="124993"/>
                                </a:xfrm>
                                <a:prstGeom prst="rect">
                                  <a:avLst/>
                                </a:prstGeom>
                                <a:ln>
                                  <a:noFill/>
                                </a:ln>
                              </wps:spPr>
                              <wps:txbx>
                                <w:txbxContent>
                                  <w:p w14:paraId="2B2CBD69" w14:textId="77777777" w:rsidR="007A4FF9" w:rsidRDefault="007A4FF9">
                                    <w:pPr>
                                      <w:spacing w:after="160" w:line="259" w:lineRule="auto"/>
                                    </w:pPr>
                                    <w:r>
                                      <w:rPr>
                                        <w:rFonts w:ascii="Arial" w:eastAsia="Arial" w:hAnsi="Arial" w:cs="Arial"/>
                                        <w:color w:val="FFFEFD"/>
                                        <w:sz w:val="16"/>
                                      </w:rPr>
                                      <w:t>m</w:t>
                                    </w:r>
                                  </w:p>
                                </w:txbxContent>
                              </wps:txbx>
                              <wps:bodyPr horzOverflow="overflow" vert="horz" lIns="0" tIns="0" rIns="0" bIns="0" rtlCol="0">
                                <a:noAutofit/>
                              </wps:bodyPr>
                            </wps:wsp>
                            <wps:wsp>
                              <wps:cNvPr id="1341" name="Rectangle 1341"/>
                              <wps:cNvSpPr/>
                              <wps:spPr>
                                <a:xfrm>
                                  <a:off x="2951988" y="262834"/>
                                  <a:ext cx="300254" cy="124993"/>
                                </a:xfrm>
                                <a:prstGeom prst="rect">
                                  <a:avLst/>
                                </a:prstGeom>
                                <a:ln>
                                  <a:noFill/>
                                </a:ln>
                              </wps:spPr>
                              <wps:txbx>
                                <w:txbxContent>
                                  <w:p w14:paraId="211D3516" w14:textId="77777777" w:rsidR="007A4FF9" w:rsidRDefault="007A4FF9">
                                    <w:pPr>
                                      <w:spacing w:after="160" w:line="259" w:lineRule="auto"/>
                                    </w:pPr>
                                    <w:r>
                                      <w:rPr>
                                        <w:rFonts w:ascii="Arial" w:eastAsia="Arial" w:hAnsi="Arial" w:cs="Arial"/>
                                        <w:color w:val="0B0907"/>
                                        <w:sz w:val="16"/>
                                      </w:rPr>
                                      <w:t>CAM</w:t>
                                    </w:r>
                                  </w:p>
                                </w:txbxContent>
                              </wps:txbx>
                              <wps:bodyPr horzOverflow="overflow" vert="horz" lIns="0" tIns="0" rIns="0" bIns="0" rtlCol="0">
                                <a:noAutofit/>
                              </wps:bodyPr>
                            </wps:wsp>
                          </wpg:wgp>
                        </a:graphicData>
                      </a:graphic>
                    </wp:inline>
                  </w:drawing>
                </mc:Choice>
                <mc:Fallback>
                  <w:pict>
                    <v:group w14:anchorId="630CA00D" id="Group 18097" o:spid="_x0000_s1613" style="width:404.6pt;height:241.5pt;mso-position-horizontal-relative:char;mso-position-vertical-relative:line" coordsize="51381,306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">
                      <v:shape id="Picture 1320" o:spid="_x0000_s1614" type="#_x0000_t75" style="position:absolute;top:22;width:51381;height:30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">
                        <v:imagedata r:id="rId170" o:title=""/>
                      </v:shape>
                      <v:rect id="Rectangle 1321" o:spid="_x0000_s1615" style="position:absolute;left:6260;width:3003;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IOwwAAAN0AAAAPAAAAZHJzL2Rvd25yZXYueG1sRE9Ni8Iw&#10;EL0L/ocwwt40VUG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VncyDsMAAADdAAAADwAA&#10;AAAAAAAAAAAAAAAHAgAAZHJzL2Rvd25yZXYueG1sUEsFBgAAAAADAAMAtwAAAPcCAAAAAA==&#10;" filled="f" stroked="f">
                        <v:textbox inset="0,0,0,0">
                          <w:txbxContent>
                            <w:p w14:paraId="6DB5FDEA" w14:textId="77777777" w:rsidR="007A4FF9" w:rsidRDefault="007A4FF9">
                              <w:pPr>
                                <w:spacing w:after="160" w:line="259" w:lineRule="auto"/>
                              </w:pPr>
                              <w:r>
                                <w:rPr>
                                  <w:rFonts w:ascii="Arial" w:eastAsia="Arial" w:hAnsi="Arial" w:cs="Arial"/>
                                  <w:color w:val="362A4F"/>
                                  <w:sz w:val="16"/>
                                </w:rPr>
                                <w:t>CAM</w:t>
                              </w:r>
                            </w:p>
                          </w:txbxContent>
                        </v:textbox>
                      </v:rect>
                      <v:rect id="Rectangle 1322" o:spid="_x0000_s1616" style="position:absolute;left:-921;top:6978;width:3306;height:125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" filled="f" stroked="f">
                        <v:textbox inset="0,0,0,0">
                          <w:txbxContent>
                            <w:p w14:paraId="5C512E51" w14:textId="77777777" w:rsidR="007A4FF9" w:rsidRDefault="007A4FF9">
                              <w:pPr>
                                <w:spacing w:after="160" w:line="259" w:lineRule="auto"/>
                              </w:pPr>
                              <w:r>
                                <w:rPr>
                                  <w:rFonts w:ascii="Arial" w:eastAsia="Arial" w:hAnsi="Arial" w:cs="Arial"/>
                                  <w:color w:val="362A4F"/>
                                  <w:sz w:val="16"/>
                                </w:rPr>
                                <w:t>PLLA</w:t>
                              </w:r>
                            </w:p>
                          </w:txbxContent>
                        </v:textbox>
                      </v:rect>
                      <v:rect id="Rectangle 1323" o:spid="_x0000_s1617" style="position:absolute;left:-5464;top:20500;width:12392;height:125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" filled="f" stroked="f">
                        <v:textbox inset="0,0,0,0">
                          <w:txbxContent>
                            <w:p w14:paraId="68462886" w14:textId="77777777" w:rsidR="007A4FF9" w:rsidRDefault="007A4FF9">
                              <w:pPr>
                                <w:spacing w:after="160" w:line="259" w:lineRule="auto"/>
                              </w:pPr>
                              <w:r>
                                <w:rPr>
                                  <w:rFonts w:ascii="Arial" w:eastAsia="Arial" w:hAnsi="Arial" w:cs="Arial"/>
                                  <w:color w:val="362A4F"/>
                                  <w:sz w:val="16"/>
                                </w:rPr>
                                <w:t>Functionalised PLLA</w:t>
                              </w:r>
                            </w:p>
                          </w:txbxContent>
                        </v:textbox>
                      </v:rect>
                      <v:rect id="Rectangle 1324" o:spid="_x0000_s1618" style="position:absolute;left:37830;width:14591;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GWwwAAAN0AAAAPAAAAZHJzL2Rvd25yZXYueG1sRE9Li8Iw&#10;EL4v+B/CCN7WVF0W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RgCRlsMAAADdAAAADwAA&#10;AAAAAAAAAAAAAAAHAgAAZHJzL2Rvd25yZXYueG1sUEsFBgAAAAADAAMAtwAAAPcCAAAAAA==&#10;" filled="f" stroked="f">
                        <v:textbox inset="0,0,0,0">
                          <w:txbxContent>
                            <w:p w14:paraId="60136F6E" w14:textId="77777777" w:rsidR="007A4FF9" w:rsidRDefault="007A4FF9">
                              <w:pPr>
                                <w:spacing w:after="160" w:line="259" w:lineRule="auto"/>
                              </w:pPr>
                              <w:r>
                                <w:rPr>
                                  <w:rFonts w:ascii="Arial" w:eastAsia="Arial" w:hAnsi="Arial" w:cs="Arial"/>
                                  <w:color w:val="362A4F"/>
                                  <w:sz w:val="16"/>
                                </w:rPr>
                                <w:t>DAPI and CD31 staining</w:t>
                              </w:r>
                            </w:p>
                          </w:txbxContent>
                        </v:textbox>
                      </v:rect>
                      <v:rect id="Rectangle 1325" o:spid="_x0000_s1619" style="position:absolute;left:22020;width:8036;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QNwwAAAN0AAAAPAAAAZHJzL2Rvd25yZXYueG1sRE9Li8Iw&#10;EL4v+B/CCN7WVGUX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KUw0DcMAAADdAAAADwAA&#10;AAAAAAAAAAAAAAAHAgAAZHJzL2Rvd25yZXYueG1sUEsFBgAAAAADAAMAtwAAAPcCAAAAAA==&#10;" filled="f" stroked="f">
                        <v:textbox inset="0,0,0,0">
                          <w:txbxContent>
                            <w:p w14:paraId="6A783D31" w14:textId="77777777" w:rsidR="007A4FF9" w:rsidRDefault="007A4FF9">
                              <w:pPr>
                                <w:spacing w:after="160" w:line="259" w:lineRule="auto"/>
                              </w:pPr>
                              <w:r>
                                <w:rPr>
                                  <w:rFonts w:ascii="Arial" w:eastAsia="Arial" w:hAnsi="Arial" w:cs="Arial"/>
                                  <w:color w:val="362A4F"/>
                                  <w:sz w:val="16"/>
                                </w:rPr>
                                <w:t>H&amp;E Staining</w:t>
                              </w:r>
                            </w:p>
                          </w:txbxContent>
                        </v:textbox>
                      </v:rect>
                      <v:rect id="Rectangle 1326" o:spid="_x0000_s1620" style="position:absolute;left:2362;top:11570;width:484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p6wwAAAN0AAAAPAAAAZHJzL2Rvd25yZXYueG1sRE9Li8Iw&#10;EL4L/ocwC940XQX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2Z6qesMAAADdAAAADwAA&#10;AAAAAAAAAAAAAAAHAgAAZHJzL2Rvd25yZXYueG1sUEsFBgAAAAADAAMAtwAAAPcCAAAAAA==&#10;" filled="f" stroked="f">
                        <v:textbox inset="0,0,0,0">
                          <w:txbxContent>
                            <w:p w14:paraId="54907074" w14:textId="77777777" w:rsidR="007A4FF9" w:rsidRDefault="007A4FF9">
                              <w:pPr>
                                <w:spacing w:after="160" w:line="259" w:lineRule="auto"/>
                              </w:pPr>
                              <w:r>
                                <w:rPr>
                                  <w:rFonts w:ascii="Arial" w:eastAsia="Arial" w:hAnsi="Arial" w:cs="Arial"/>
                                  <w:color w:val="0B0907"/>
                                  <w:sz w:val="16"/>
                                </w:rPr>
                                <w:t>Scaffold</w:t>
                              </w:r>
                            </w:p>
                          </w:txbxContent>
                        </v:textbox>
                      </v:rect>
                      <v:rect id="Rectangle 1327" o:spid="_x0000_s1621" style="position:absolute;left:4182;top:18174;width:484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g/hwwAAAN0AAAAPAAAAZHJzL2Rvd25yZXYueG1sRE9Li8Iw&#10;EL4v+B/CCN7WVIV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ttIP4cMAAADdAAAADwAA&#10;AAAAAAAAAAAAAAAHAgAAZHJzL2Rvd25yZXYueG1sUEsFBgAAAAADAAMAtwAAAPcCAAAAAA==&#10;" filled="f" stroked="f">
                        <v:textbox inset="0,0,0,0">
                          <w:txbxContent>
                            <w:p w14:paraId="08A91DA3" w14:textId="77777777" w:rsidR="007A4FF9" w:rsidRDefault="007A4FF9">
                              <w:pPr>
                                <w:spacing w:after="160" w:line="259" w:lineRule="auto"/>
                              </w:pPr>
                              <w:r>
                                <w:rPr>
                                  <w:rFonts w:ascii="Arial" w:eastAsia="Arial" w:hAnsi="Arial" w:cs="Arial"/>
                                  <w:color w:val="0B0907"/>
                                  <w:sz w:val="16"/>
                                </w:rPr>
                                <w:t>Scaffold</w:t>
                              </w:r>
                            </w:p>
                          </w:txbxContent>
                        </v:textbox>
                      </v:rect>
                      <v:rect id="Rectangle 1328" o:spid="_x0000_s1622" style="position:absolute;left:26154;top:17671;width:484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" filled="f" stroked="f">
                        <v:textbox inset="0,0,0,0">
                          <w:txbxContent>
                            <w:p w14:paraId="451EB6C4" w14:textId="77777777" w:rsidR="007A4FF9" w:rsidRDefault="007A4FF9">
                              <w:pPr>
                                <w:spacing w:after="160" w:line="259" w:lineRule="auto"/>
                              </w:pPr>
                              <w:r>
                                <w:rPr>
                                  <w:rFonts w:ascii="Arial" w:eastAsia="Arial" w:hAnsi="Arial" w:cs="Arial"/>
                                  <w:color w:val="0B0907"/>
                                  <w:sz w:val="16"/>
                                </w:rPr>
                                <w:t>Scaffold</w:t>
                              </w:r>
                            </w:p>
                          </w:txbxContent>
                        </v:textbox>
                      </v:rect>
                      <v:rect id="Rectangle 1329" o:spid="_x0000_s1623" style="position:absolute;left:28514;top:4940;width:484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" filled="f" stroked="f">
                        <v:textbox inset="0,0,0,0">
                          <w:txbxContent>
                            <w:p w14:paraId="785EDDC9" w14:textId="77777777" w:rsidR="007A4FF9" w:rsidRDefault="007A4FF9">
                              <w:pPr>
                                <w:spacing w:after="160" w:line="259" w:lineRule="auto"/>
                              </w:pPr>
                              <w:r>
                                <w:rPr>
                                  <w:rFonts w:ascii="Arial" w:eastAsia="Arial" w:hAnsi="Arial" w:cs="Arial"/>
                                  <w:color w:val="0B0907"/>
                                  <w:sz w:val="16"/>
                                </w:rPr>
                                <w:t>Scaffold</w:t>
                              </w:r>
                            </w:p>
                          </w:txbxContent>
                        </v:textbox>
                      </v:rect>
                      <v:rect id="Rectangle 1330" o:spid="_x0000_s1624" style="position:absolute;left:19564;top:16556;width:300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gFI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LziAUjHAAAA3QAA&#10;AA8AAAAAAAAAAAAAAAAABwIAAGRycy9kb3ducmV2LnhtbFBLBQYAAAAAAwADALcAAAD7AgAAAAA=&#10;" filled="f" stroked="f">
                        <v:textbox inset="0,0,0,0">
                          <w:txbxContent>
                            <w:p w14:paraId="504B9574" w14:textId="77777777" w:rsidR="007A4FF9" w:rsidRDefault="007A4FF9">
                              <w:pPr>
                                <w:spacing w:after="160" w:line="259" w:lineRule="auto"/>
                              </w:pPr>
                              <w:r>
                                <w:rPr>
                                  <w:rFonts w:ascii="Arial" w:eastAsia="Arial" w:hAnsi="Arial" w:cs="Arial"/>
                                  <w:color w:val="0B0907"/>
                                  <w:sz w:val="16"/>
                                </w:rPr>
                                <w:t>CAM</w:t>
                              </w:r>
                            </w:p>
                          </w:txbxContent>
                        </v:textbox>
                      </v:rect>
                      <v:rect id="Rectangle 1331" o:spid="_x0000_s1625" style="position:absolute;left:29519;top:22004;width:300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TTwwAAAN0AAAAPAAAAZHJzL2Rvd25yZXYueG1sRE9Ni8Iw&#10;EL0L/ocwwt40dYV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066k08MAAADdAAAADwAA&#10;AAAAAAAAAAAAAAAHAgAAZHJzL2Rvd25yZXYueG1sUEsFBgAAAAADAAMAtwAAAPcCAAAAAA==&#10;" filled="f" stroked="f">
                        <v:textbox inset="0,0,0,0">
                          <w:txbxContent>
                            <w:p w14:paraId="739C8E1F" w14:textId="77777777" w:rsidR="007A4FF9" w:rsidRDefault="007A4FF9">
                              <w:pPr>
                                <w:spacing w:after="160" w:line="259" w:lineRule="auto"/>
                              </w:pPr>
                              <w:r>
                                <w:rPr>
                                  <w:rFonts w:ascii="Arial" w:eastAsia="Arial" w:hAnsi="Arial" w:cs="Arial"/>
                                  <w:color w:val="0B0907"/>
                                  <w:sz w:val="16"/>
                                </w:rPr>
                                <w:t>CAM</w:t>
                              </w:r>
                            </w:p>
                          </w:txbxContent>
                        </v:textbox>
                      </v:rect>
                      <v:rect id="Rectangle 1332" o:spid="_x0000_s1626" style="position:absolute;left:29519;top:8279;width:300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14:paraId="5BC1563C" w14:textId="77777777" w:rsidR="007A4FF9" w:rsidRDefault="007A4FF9">
                              <w:pPr>
                                <w:spacing w:after="160" w:line="259" w:lineRule="auto"/>
                              </w:pPr>
                              <w:r>
                                <w:rPr>
                                  <w:rFonts w:ascii="Arial" w:eastAsia="Arial" w:hAnsi="Arial" w:cs="Arial"/>
                                  <w:color w:val="0B0907"/>
                                  <w:sz w:val="16"/>
                                </w:rPr>
                                <w:t>CAM</w:t>
                              </w:r>
                            </w:p>
                          </w:txbxContent>
                        </v:textbox>
                      </v:rect>
                      <v:rect id="Rectangle 17996" o:spid="_x0000_s1627" style="position:absolute;left:29519;top:10846;width:75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" filled="f" stroked="f">
                        <v:textbox inset="0,0,0,0">
                          <w:txbxContent>
                            <w:p w14:paraId="237F2669" w14:textId="77777777" w:rsidR="007A4FF9" w:rsidRDefault="007A4FF9">
                              <w:pPr>
                                <w:spacing w:after="160" w:line="259" w:lineRule="auto"/>
                              </w:pPr>
                              <w:r>
                                <w:rPr>
                                  <w:rFonts w:ascii="Arial" w:eastAsia="Arial" w:hAnsi="Arial" w:cs="Arial"/>
                                  <w:color w:val="0B0907"/>
                                  <w:sz w:val="16"/>
                                </w:rPr>
                                <w:t>1</w:t>
                              </w:r>
                            </w:p>
                          </w:txbxContent>
                        </v:textbox>
                      </v:rect>
                      <v:rect id="Rectangle 17997" o:spid="_x0000_s1628" style="position:absolute;left:30084;top:10846;width:2627;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" filled="f" stroked="f">
                        <v:textbox inset="0,0,0,0">
                          <w:txbxContent>
                            <w:p w14:paraId="4995B7BA" w14:textId="77777777" w:rsidR="007A4FF9" w:rsidRDefault="007A4FF9">
                              <w:pPr>
                                <w:spacing w:after="160" w:line="259" w:lineRule="auto"/>
                              </w:pPr>
                              <w:r>
                                <w:rPr>
                                  <w:rFonts w:ascii="Arial" w:eastAsia="Arial" w:hAnsi="Arial" w:cs="Arial"/>
                                  <w:color w:val="0B0907"/>
                                  <w:sz w:val="16"/>
                                </w:rPr>
                                <w:t xml:space="preserve"> </w:t>
                              </w:r>
                              <w:r>
                                <w:rPr>
                                  <w:rFonts w:ascii="Arial" w:eastAsia="Arial" w:hAnsi="Arial" w:cs="Arial"/>
                                  <w:color w:val="0B0907"/>
                                  <w:sz w:val="16"/>
                                </w:rPr>
                                <w:t>mm</w:t>
                              </w:r>
                            </w:p>
                          </w:txbxContent>
                        </v:textbox>
                      </v:rect>
                      <v:rect id="Rectangle 18003" o:spid="_x0000_s1629" style="position:absolute;left:29614;top:26521;width:751;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" filled="f" stroked="f">
                        <v:textbox inset="0,0,0,0">
                          <w:txbxContent>
                            <w:p w14:paraId="5F2D2D79" w14:textId="77777777" w:rsidR="007A4FF9" w:rsidRDefault="007A4FF9">
                              <w:pPr>
                                <w:spacing w:after="160" w:line="259" w:lineRule="auto"/>
                              </w:pPr>
                              <w:r>
                                <w:rPr>
                                  <w:rFonts w:ascii="Arial" w:eastAsia="Arial" w:hAnsi="Arial" w:cs="Arial"/>
                                  <w:color w:val="0B0907"/>
                                  <w:sz w:val="16"/>
                                </w:rPr>
                                <w:t>1</w:t>
                              </w:r>
                            </w:p>
                          </w:txbxContent>
                        </v:textbox>
                      </v:rect>
                      <v:rect id="Rectangle 18004" o:spid="_x0000_s1630" style="position:absolute;left:30179;top:26521;width:2627;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" filled="f" stroked="f">
                        <v:textbox inset="0,0,0,0">
                          <w:txbxContent>
                            <w:p w14:paraId="3AFD52A1" w14:textId="77777777" w:rsidR="007A4FF9" w:rsidRDefault="007A4FF9">
                              <w:pPr>
                                <w:spacing w:after="160" w:line="259" w:lineRule="auto"/>
                              </w:pPr>
                              <w:r>
                                <w:rPr>
                                  <w:rFonts w:ascii="Arial" w:eastAsia="Arial" w:hAnsi="Arial" w:cs="Arial"/>
                                  <w:color w:val="0B0907"/>
                                  <w:sz w:val="16"/>
                                </w:rPr>
                                <w:t xml:space="preserve"> </w:t>
                              </w:r>
                              <w:r>
                                <w:rPr>
                                  <w:rFonts w:ascii="Arial" w:eastAsia="Arial" w:hAnsi="Arial" w:cs="Arial"/>
                                  <w:color w:val="0B0907"/>
                                  <w:sz w:val="16"/>
                                </w:rPr>
                                <w:t>mm</w:t>
                              </w:r>
                            </w:p>
                          </w:txbxContent>
                        </v:textbox>
                      </v:rect>
                      <v:rect id="Rectangle 18001" o:spid="_x0000_s1631" style="position:absolute;left:48220;top:26018;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" filled="f" stroked="f">
                        <v:textbox inset="0,0,0,0">
                          <w:txbxContent>
                            <w:p w14:paraId="782506EB" w14:textId="77777777" w:rsidR="007A4FF9" w:rsidRDefault="007A4FF9">
                              <w:pPr>
                                <w:spacing w:after="160" w:line="259" w:lineRule="auto"/>
                              </w:pPr>
                              <w:r>
                                <w:rPr>
                                  <w:rFonts w:ascii="Arial" w:eastAsia="Arial" w:hAnsi="Arial" w:cs="Arial"/>
                                  <w:color w:val="FFFEFD"/>
                                  <w:sz w:val="16"/>
                                </w:rPr>
                                <w:t>1</w:t>
                              </w:r>
                            </w:p>
                          </w:txbxContent>
                        </v:textbox>
                      </v:rect>
                      <v:rect id="Rectangle 18002" o:spid="_x0000_s1632" style="position:absolute;left:48785;top:26018;width:37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" filled="f" stroked="f">
                        <v:textbox inset="0,0,0,0">
                          <w:txbxContent>
                            <w:p w14:paraId="47C3B090" w14:textId="77777777" w:rsidR="007A4FF9" w:rsidRDefault="007A4FF9">
                              <w:pPr>
                                <w:spacing w:after="160" w:line="259" w:lineRule="auto"/>
                              </w:pPr>
                              <w:r>
                                <w:rPr>
                                  <w:rFonts w:ascii="Arial" w:eastAsia="Arial" w:hAnsi="Arial" w:cs="Arial"/>
                                  <w:color w:val="FFFEFD"/>
                                  <w:sz w:val="16"/>
                                </w:rPr>
                                <w:t xml:space="preserve"> </w:t>
                              </w:r>
                            </w:p>
                          </w:txbxContent>
                        </v:textbox>
                      </v:rect>
                      <v:rect id="Rectangle 1336" o:spid="_x0000_s1633" style="position:absolute;left:49067;top:25722;width:778;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14:paraId="32478951" w14:textId="77777777" w:rsidR="007A4FF9" w:rsidRDefault="007A4FF9">
                              <w:pPr>
                                <w:spacing w:after="160" w:line="259" w:lineRule="auto"/>
                              </w:pPr>
                              <w:r>
                                <w:rPr>
                                  <w:rFonts w:ascii="Segoe UI Symbol" w:eastAsia="Segoe UI Symbol" w:hAnsi="Segoe UI Symbol" w:cs="Segoe UI Symbol"/>
                                  <w:color w:val="FFFEFD"/>
                                  <w:sz w:val="16"/>
                                </w:rPr>
                                <w:t>μ</w:t>
                              </w:r>
                            </w:p>
                          </w:txbxContent>
                        </v:textbox>
                      </v:rect>
                      <v:rect id="Rectangle 1337" o:spid="_x0000_s1634" style="position:absolute;left:49652;top:26018;width:1126;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" filled="f" stroked="f">
                        <v:textbox inset="0,0,0,0">
                          <w:txbxContent>
                            <w:p w14:paraId="2AE5D26B" w14:textId="77777777" w:rsidR="007A4FF9" w:rsidRDefault="007A4FF9">
                              <w:pPr>
                                <w:spacing w:after="160" w:line="259" w:lineRule="auto"/>
                              </w:pPr>
                              <w:r>
                                <w:rPr>
                                  <w:rFonts w:ascii="Arial" w:eastAsia="Arial" w:hAnsi="Arial" w:cs="Arial"/>
                                  <w:color w:val="FFFEFD"/>
                                  <w:sz w:val="16"/>
                                </w:rPr>
                                <w:t>m</w:t>
                              </w:r>
                            </w:p>
                          </w:txbxContent>
                        </v:textbox>
                      </v:rect>
                      <v:rect id="Rectangle 17998" o:spid="_x0000_s1635" style="position:absolute;left:48410;top:10895;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" filled="f" stroked="f">
                        <v:textbox inset="0,0,0,0">
                          <w:txbxContent>
                            <w:p w14:paraId="45102669" w14:textId="77777777" w:rsidR="007A4FF9" w:rsidRDefault="007A4FF9">
                              <w:pPr>
                                <w:spacing w:after="160" w:line="259" w:lineRule="auto"/>
                              </w:pPr>
                              <w:r>
                                <w:rPr>
                                  <w:rFonts w:ascii="Arial" w:eastAsia="Arial" w:hAnsi="Arial" w:cs="Arial"/>
                                  <w:color w:val="FFFEFD"/>
                                  <w:sz w:val="16"/>
                                </w:rPr>
                                <w:t>1</w:t>
                              </w:r>
                            </w:p>
                          </w:txbxContent>
                        </v:textbox>
                      </v:rect>
                      <v:rect id="Rectangle 17999" o:spid="_x0000_s1636" style="position:absolute;left:48975;top:10895;width:376;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" filled="f" stroked="f">
                        <v:textbox inset="0,0,0,0">
                          <w:txbxContent>
                            <w:p w14:paraId="350F2DF5" w14:textId="77777777" w:rsidR="007A4FF9" w:rsidRDefault="007A4FF9">
                              <w:pPr>
                                <w:spacing w:after="160" w:line="259" w:lineRule="auto"/>
                              </w:pPr>
                              <w:r>
                                <w:rPr>
                                  <w:rFonts w:ascii="Arial" w:eastAsia="Arial" w:hAnsi="Arial" w:cs="Arial"/>
                                  <w:color w:val="FFFEFD"/>
                                  <w:sz w:val="16"/>
                                </w:rPr>
                                <w:t xml:space="preserve"> </w:t>
                              </w:r>
                            </w:p>
                          </w:txbxContent>
                        </v:textbox>
                      </v:rect>
                      <v:rect id="Rectangle 1339" o:spid="_x0000_s1637" style="position:absolute;left:49258;top:10598;width:778;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14:paraId="46D75EF8" w14:textId="77777777" w:rsidR="007A4FF9" w:rsidRDefault="007A4FF9">
                              <w:pPr>
                                <w:spacing w:after="160" w:line="259" w:lineRule="auto"/>
                              </w:pPr>
                              <w:r>
                                <w:rPr>
                                  <w:rFonts w:ascii="Segoe UI Symbol" w:eastAsia="Segoe UI Symbol" w:hAnsi="Segoe UI Symbol" w:cs="Segoe UI Symbol"/>
                                  <w:color w:val="FFFEFD"/>
                                  <w:sz w:val="16"/>
                                </w:rPr>
                                <w:t>μ</w:t>
                              </w:r>
                            </w:p>
                          </w:txbxContent>
                        </v:textbox>
                      </v:rect>
                      <v:rect id="Rectangle 1340" o:spid="_x0000_s1638" style="position:absolute;left:49843;top:10895;width:112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14:paraId="2B2CBD69" w14:textId="77777777" w:rsidR="007A4FF9" w:rsidRDefault="007A4FF9">
                              <w:pPr>
                                <w:spacing w:after="160" w:line="259" w:lineRule="auto"/>
                              </w:pPr>
                              <w:r>
                                <w:rPr>
                                  <w:rFonts w:ascii="Arial" w:eastAsia="Arial" w:hAnsi="Arial" w:cs="Arial"/>
                                  <w:color w:val="FFFEFD"/>
                                  <w:sz w:val="16"/>
                                </w:rPr>
                                <w:t>m</w:t>
                              </w:r>
                            </w:p>
                          </w:txbxContent>
                        </v:textbox>
                      </v:rect>
                      <v:rect id="Rectangle 1341" o:spid="_x0000_s1639" style="position:absolute;left:29519;top:2628;width:300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14:paraId="211D3516" w14:textId="77777777" w:rsidR="007A4FF9" w:rsidRDefault="007A4FF9">
                              <w:pPr>
                                <w:spacing w:after="160" w:line="259" w:lineRule="auto"/>
                              </w:pPr>
                              <w:r>
                                <w:rPr>
                                  <w:rFonts w:ascii="Arial" w:eastAsia="Arial" w:hAnsi="Arial" w:cs="Arial"/>
                                  <w:color w:val="0B0907"/>
                                  <w:sz w:val="16"/>
                                </w:rPr>
                                <w:t>CAM</w:t>
                              </w:r>
                            </w:p>
                          </w:txbxContent>
                        </v:textbox>
                      </v:rect>
                      <w10:anchorlock/>
                    </v:group>
                  </w:pict>
                </mc:Fallback>
              </mc:AlternateContent>
            </w:r>
          </w:p>
          <w:p w14:paraId="65D3FD6B" w14:textId="77777777" w:rsidR="00A869D2" w:rsidRDefault="00A869D2">
            <w:pPr>
              <w:spacing w:line="259" w:lineRule="auto"/>
            </w:pPr>
            <w:r>
              <w:rPr>
                <w:rFonts w:ascii="Calibri" w:eastAsia="Calibri" w:hAnsi="Calibri" w:cs="Calibri"/>
                <w:sz w:val="18"/>
              </w:rPr>
              <w:t>Figure 7. Implantation of plain PLLA and coated PLLA in the CAM.</w:t>
            </w:r>
          </w:p>
        </w:tc>
      </w:tr>
    </w:tbl>
    <w:p w14:paraId="7A6F089E" w14:textId="77777777" w:rsidR="00A869D2" w:rsidRDefault="00A869D2">
      <w:pPr>
        <w:ind w:left="-15" w:firstLine="239"/>
      </w:pPr>
      <w:r>
        <w:t xml:space="preserve">The aim of this study was to develop a flexible LBL approach which could be used to coat a range of existing scaffolds and to evaluate to what extent this approach can induce angiogenesis in an </w:t>
      </w:r>
      <w:r>
        <w:rPr>
          <w:rFonts w:ascii="Times New Roman" w:eastAsia="Times New Roman" w:hAnsi="Times New Roman" w:cs="Times New Roman"/>
        </w:rPr>
        <w:t xml:space="preserve">in-vivo </w:t>
      </w:r>
      <w:r>
        <w:t>model. We compared two LBL approaches for binding HEP. One approach used alternative layers of PEI and PAC and the other looked at alternative layers of PEI and heparin. PEI/PAC coating was chosen because previously published work shows that it is a viable system to adsorb protein and sugars onto surfaces.</w:t>
      </w:r>
      <w:r>
        <w:rPr>
          <w:vertAlign w:val="superscript"/>
        </w:rPr>
        <w:t xml:space="preserve">5,7,8 </w:t>
      </w:r>
      <w:r>
        <w:t>In this study, we also wanted to explore the possibility of using alternate layers of PEI and HEP as multilayers based on the electrostatic charge between these two as heparin is more biocompatible than acrylic acid.</w:t>
      </w:r>
    </w:p>
    <w:p w14:paraId="10AA87BE" w14:textId="77777777" w:rsidR="00A869D2" w:rsidRDefault="00A869D2">
      <w:pPr>
        <w:ind w:left="-15" w:firstLine="239"/>
      </w:pPr>
      <w:r>
        <w:t xml:space="preserve">The first step of PLLA functionalisation for both coatings was plasma polymerisation with Acrylic acid. This step was essential in order to build the polyelectrolyte coating and to etch the surface. SEM images show an increase in surface roughness of the fibres, as a result of </w:t>
      </w:r>
      <w:r>
        <w:lastRenderedPageBreak/>
        <w:t>the plasma polymerisation (Figure 3(a) to (d)). This is probably a major factor in increasing the hydrophilicity of the scaffold after this treatment, in addition to the acid groups on the surface. This was also confirmed by the increase in fibre diameter after seven layers of coating, suggesting that water was taken up by the fibres after this coating, probably as a result of the acid plasma etching (Figure 3(e) to (h)).</w:t>
      </w:r>
    </w:p>
    <w:p w14:paraId="79263EB0" w14:textId="77777777" w:rsidR="00A869D2" w:rsidRDefault="00A869D2">
      <w:pPr>
        <w:ind w:left="-15" w:right="256" w:firstLine="239"/>
      </w:pPr>
      <w:r>
        <w:t>The success of the plasma polymerisation was also confirmed by XPS (Figure 4), which showed the presence of carbon and oxygen on the surface of the scaffolds originating from the PLLA (Figure 4(a)).</w:t>
      </w:r>
    </w:p>
    <w:p w14:paraId="4B3FEEC2" w14:textId="77777777" w:rsidR="00A869D2" w:rsidRDefault="00A869D2">
      <w:pPr>
        <w:spacing w:after="72" w:line="259" w:lineRule="auto"/>
        <w:ind w:left="399"/>
      </w:pPr>
      <w:r>
        <w:rPr>
          <w:rFonts w:ascii="Calibri" w:eastAsia="Calibri" w:hAnsi="Calibri" w:cs="Calibri"/>
          <w:noProof/>
          <w:color w:val="000000"/>
          <w:lang w:val="en-US" w:eastAsia="en-US"/>
        </w:rPr>
        <mc:AlternateContent>
          <mc:Choice Requires="wpg">
            <w:drawing>
              <wp:inline distT="0" distB="0" distL="0" distR="0" wp14:anchorId="1B832314" wp14:editId="10E575E2">
                <wp:extent cx="2820209" cy="2180798"/>
                <wp:effectExtent l="0" t="0" r="0" b="0"/>
                <wp:docPr id="16431" name="Group 16431"/>
                <wp:cNvGraphicFramePr/>
                <a:graphic xmlns:a="http://schemas.openxmlformats.org/drawingml/2006/main">
                  <a:graphicData uri="http://schemas.microsoft.com/office/word/2010/wordprocessingGroup">
                    <wpg:wgp>
                      <wpg:cNvGrpSpPr/>
                      <wpg:grpSpPr>
                        <a:xfrm>
                          <a:off x="0" y="0"/>
                          <a:ext cx="2820209" cy="2180798"/>
                          <a:chOff x="0" y="0"/>
                          <a:chExt cx="2820209" cy="2180798"/>
                        </a:xfrm>
                      </wpg:grpSpPr>
                      <pic:pic xmlns:pic="http://schemas.openxmlformats.org/drawingml/2006/picture">
                        <pic:nvPicPr>
                          <pic:cNvPr id="19390" name="Picture 19390"/>
                          <pic:cNvPicPr/>
                        </pic:nvPicPr>
                        <pic:blipFill>
                          <a:blip r:embed="rId171"/>
                          <a:stretch>
                            <a:fillRect/>
                          </a:stretch>
                        </pic:blipFill>
                        <pic:spPr>
                          <a:xfrm>
                            <a:off x="1704088" y="19421"/>
                            <a:ext cx="1115568" cy="1648968"/>
                          </a:xfrm>
                          <a:prstGeom prst="rect">
                            <a:avLst/>
                          </a:prstGeom>
                        </pic:spPr>
                      </pic:pic>
                      <pic:pic xmlns:pic="http://schemas.openxmlformats.org/drawingml/2006/picture">
                        <pic:nvPicPr>
                          <pic:cNvPr id="19391" name="Picture 19391"/>
                          <pic:cNvPicPr/>
                        </pic:nvPicPr>
                        <pic:blipFill>
                          <a:blip r:embed="rId172"/>
                          <a:stretch>
                            <a:fillRect/>
                          </a:stretch>
                        </pic:blipFill>
                        <pic:spPr>
                          <a:xfrm>
                            <a:off x="224792" y="28565"/>
                            <a:ext cx="1112520" cy="1639824"/>
                          </a:xfrm>
                          <a:prstGeom prst="rect">
                            <a:avLst/>
                          </a:prstGeom>
                        </pic:spPr>
                      </pic:pic>
                      <wps:wsp>
                        <wps:cNvPr id="1490" name="Rectangle 1490"/>
                        <wps:cNvSpPr/>
                        <wps:spPr>
                          <a:xfrm>
                            <a:off x="138759" y="9650"/>
                            <a:ext cx="75131" cy="124994"/>
                          </a:xfrm>
                          <a:prstGeom prst="rect">
                            <a:avLst/>
                          </a:prstGeom>
                          <a:ln>
                            <a:noFill/>
                          </a:ln>
                        </wps:spPr>
                        <wps:txbx>
                          <w:txbxContent>
                            <w:p w14:paraId="6D956DB5" w14:textId="77777777" w:rsidR="007A4FF9" w:rsidRDefault="007A4FF9">
                              <w:pPr>
                                <w:spacing w:after="160" w:line="259" w:lineRule="auto"/>
                              </w:pPr>
                              <w:r>
                                <w:rPr>
                                  <w:rFonts w:ascii="Arial" w:eastAsia="Arial" w:hAnsi="Arial" w:cs="Arial"/>
                                  <w:sz w:val="16"/>
                                </w:rPr>
                                <w:t>3</w:t>
                              </w:r>
                            </w:p>
                          </w:txbxContent>
                        </wps:txbx>
                        <wps:bodyPr horzOverflow="overflow" vert="horz" lIns="0" tIns="0" rIns="0" bIns="0" rtlCol="0">
                          <a:noAutofit/>
                        </wps:bodyPr>
                      </wps:wsp>
                      <wps:wsp>
                        <wps:cNvPr id="1491" name="Rectangle 1491"/>
                        <wps:cNvSpPr/>
                        <wps:spPr>
                          <a:xfrm>
                            <a:off x="138759" y="534343"/>
                            <a:ext cx="75131" cy="124994"/>
                          </a:xfrm>
                          <a:prstGeom prst="rect">
                            <a:avLst/>
                          </a:prstGeom>
                          <a:ln>
                            <a:noFill/>
                          </a:ln>
                        </wps:spPr>
                        <wps:txbx>
                          <w:txbxContent>
                            <w:p w14:paraId="1AE86F3D" w14:textId="77777777" w:rsidR="007A4FF9" w:rsidRDefault="007A4FF9">
                              <w:pPr>
                                <w:spacing w:after="160" w:line="259" w:lineRule="auto"/>
                              </w:pPr>
                              <w:r>
                                <w:rPr>
                                  <w:rFonts w:ascii="Arial" w:eastAsia="Arial" w:hAnsi="Arial" w:cs="Arial"/>
                                  <w:sz w:val="16"/>
                                </w:rPr>
                                <w:t>2</w:t>
                              </w:r>
                            </w:p>
                          </w:txbxContent>
                        </wps:txbx>
                        <wps:bodyPr horzOverflow="overflow" vert="horz" lIns="0" tIns="0" rIns="0" bIns="0" rtlCol="0">
                          <a:noAutofit/>
                        </wps:bodyPr>
                      </wps:wsp>
                      <wps:wsp>
                        <wps:cNvPr id="1492" name="Rectangle 1492"/>
                        <wps:cNvSpPr/>
                        <wps:spPr>
                          <a:xfrm>
                            <a:off x="138759" y="1059035"/>
                            <a:ext cx="75131" cy="124994"/>
                          </a:xfrm>
                          <a:prstGeom prst="rect">
                            <a:avLst/>
                          </a:prstGeom>
                          <a:ln>
                            <a:noFill/>
                          </a:ln>
                        </wps:spPr>
                        <wps:txbx>
                          <w:txbxContent>
                            <w:p w14:paraId="3C989391" w14:textId="77777777" w:rsidR="007A4FF9" w:rsidRDefault="007A4FF9">
                              <w:pPr>
                                <w:spacing w:after="160" w:line="259" w:lineRule="auto"/>
                              </w:pPr>
                              <w:r>
                                <w:rPr>
                                  <w:rFonts w:ascii="Arial" w:eastAsia="Arial" w:hAnsi="Arial" w:cs="Arial"/>
                                  <w:sz w:val="16"/>
                                </w:rPr>
                                <w:t>1</w:t>
                              </w:r>
                            </w:p>
                          </w:txbxContent>
                        </wps:txbx>
                        <wps:bodyPr horzOverflow="overflow" vert="horz" lIns="0" tIns="0" rIns="0" bIns="0" rtlCol="0">
                          <a:noAutofit/>
                        </wps:bodyPr>
                      </wps:wsp>
                      <wps:wsp>
                        <wps:cNvPr id="1493" name="Rectangle 1493"/>
                        <wps:cNvSpPr/>
                        <wps:spPr>
                          <a:xfrm>
                            <a:off x="138759" y="1583728"/>
                            <a:ext cx="75131" cy="124994"/>
                          </a:xfrm>
                          <a:prstGeom prst="rect">
                            <a:avLst/>
                          </a:prstGeom>
                          <a:ln>
                            <a:noFill/>
                          </a:ln>
                        </wps:spPr>
                        <wps:txbx>
                          <w:txbxContent>
                            <w:p w14:paraId="7D8AADAA" w14:textId="77777777" w:rsidR="007A4FF9" w:rsidRDefault="007A4FF9">
                              <w:pPr>
                                <w:spacing w:after="160" w:line="259" w:lineRule="auto"/>
                              </w:pPr>
                              <w:r>
                                <w:rPr>
                                  <w:rFonts w:ascii="Arial" w:eastAsia="Arial" w:hAnsi="Arial" w:cs="Arial"/>
                                  <w:sz w:val="16"/>
                                </w:rPr>
                                <w:t>0</w:t>
                              </w:r>
                            </w:p>
                          </w:txbxContent>
                        </wps:txbx>
                        <wps:bodyPr horzOverflow="overflow" vert="horz" lIns="0" tIns="0" rIns="0" bIns="0" rtlCol="0">
                          <a:noAutofit/>
                        </wps:bodyPr>
                      </wps:wsp>
                      <wps:wsp>
                        <wps:cNvPr id="1494" name="Rectangle 1494"/>
                        <wps:cNvSpPr/>
                        <wps:spPr>
                          <a:xfrm>
                            <a:off x="1618309" y="2467"/>
                            <a:ext cx="75131" cy="124994"/>
                          </a:xfrm>
                          <a:prstGeom prst="rect">
                            <a:avLst/>
                          </a:prstGeom>
                          <a:ln>
                            <a:noFill/>
                          </a:ln>
                        </wps:spPr>
                        <wps:txbx>
                          <w:txbxContent>
                            <w:p w14:paraId="35C20D6C" w14:textId="77777777" w:rsidR="007A4FF9" w:rsidRDefault="007A4FF9">
                              <w:pPr>
                                <w:spacing w:after="160" w:line="259" w:lineRule="auto"/>
                              </w:pPr>
                              <w:r>
                                <w:rPr>
                                  <w:rFonts w:ascii="Arial" w:eastAsia="Arial" w:hAnsi="Arial" w:cs="Arial"/>
                                  <w:sz w:val="16"/>
                                </w:rPr>
                                <w:t>6</w:t>
                              </w:r>
                            </w:p>
                          </w:txbxContent>
                        </wps:txbx>
                        <wps:bodyPr horzOverflow="overflow" vert="horz" lIns="0" tIns="0" rIns="0" bIns="0" rtlCol="0">
                          <a:noAutofit/>
                        </wps:bodyPr>
                      </wps:wsp>
                      <wps:wsp>
                        <wps:cNvPr id="1495" name="Rectangle 1495"/>
                        <wps:cNvSpPr/>
                        <wps:spPr>
                          <a:xfrm>
                            <a:off x="1618309" y="527149"/>
                            <a:ext cx="75131" cy="124994"/>
                          </a:xfrm>
                          <a:prstGeom prst="rect">
                            <a:avLst/>
                          </a:prstGeom>
                          <a:ln>
                            <a:noFill/>
                          </a:ln>
                        </wps:spPr>
                        <wps:txbx>
                          <w:txbxContent>
                            <w:p w14:paraId="6D7760A3" w14:textId="77777777" w:rsidR="007A4FF9" w:rsidRDefault="007A4FF9">
                              <w:pPr>
                                <w:spacing w:after="160" w:line="259" w:lineRule="auto"/>
                              </w:pPr>
                              <w:r>
                                <w:rPr>
                                  <w:rFonts w:ascii="Arial" w:eastAsia="Arial" w:hAnsi="Arial" w:cs="Arial"/>
                                  <w:sz w:val="16"/>
                                </w:rPr>
                                <w:t>4</w:t>
                              </w:r>
                            </w:p>
                          </w:txbxContent>
                        </wps:txbx>
                        <wps:bodyPr horzOverflow="overflow" vert="horz" lIns="0" tIns="0" rIns="0" bIns="0" rtlCol="0">
                          <a:noAutofit/>
                        </wps:bodyPr>
                      </wps:wsp>
                      <wps:wsp>
                        <wps:cNvPr id="1496" name="Rectangle 1496"/>
                        <wps:cNvSpPr/>
                        <wps:spPr>
                          <a:xfrm>
                            <a:off x="1618309" y="1051832"/>
                            <a:ext cx="75131" cy="124994"/>
                          </a:xfrm>
                          <a:prstGeom prst="rect">
                            <a:avLst/>
                          </a:prstGeom>
                          <a:ln>
                            <a:noFill/>
                          </a:ln>
                        </wps:spPr>
                        <wps:txbx>
                          <w:txbxContent>
                            <w:p w14:paraId="3678C1EB" w14:textId="77777777" w:rsidR="007A4FF9" w:rsidRDefault="007A4FF9">
                              <w:pPr>
                                <w:spacing w:after="160" w:line="259" w:lineRule="auto"/>
                              </w:pPr>
                              <w:r>
                                <w:rPr>
                                  <w:rFonts w:ascii="Arial" w:eastAsia="Arial" w:hAnsi="Arial" w:cs="Arial"/>
                                  <w:sz w:val="16"/>
                                </w:rPr>
                                <w:t>2</w:t>
                              </w:r>
                            </w:p>
                          </w:txbxContent>
                        </wps:txbx>
                        <wps:bodyPr horzOverflow="overflow" vert="horz" lIns="0" tIns="0" rIns="0" bIns="0" rtlCol="0">
                          <a:noAutofit/>
                        </wps:bodyPr>
                      </wps:wsp>
                      <wps:wsp>
                        <wps:cNvPr id="1497" name="Rectangle 1497"/>
                        <wps:cNvSpPr/>
                        <wps:spPr>
                          <a:xfrm>
                            <a:off x="1618309" y="1576515"/>
                            <a:ext cx="75131" cy="124994"/>
                          </a:xfrm>
                          <a:prstGeom prst="rect">
                            <a:avLst/>
                          </a:prstGeom>
                          <a:ln>
                            <a:noFill/>
                          </a:ln>
                        </wps:spPr>
                        <wps:txbx>
                          <w:txbxContent>
                            <w:p w14:paraId="063897FE" w14:textId="77777777" w:rsidR="007A4FF9" w:rsidRDefault="007A4FF9">
                              <w:pPr>
                                <w:spacing w:after="160" w:line="259" w:lineRule="auto"/>
                              </w:pPr>
                              <w:r>
                                <w:rPr>
                                  <w:rFonts w:ascii="Arial" w:eastAsia="Arial" w:hAnsi="Arial" w:cs="Arial"/>
                                  <w:sz w:val="16"/>
                                </w:rPr>
                                <w:t>0</w:t>
                              </w:r>
                            </w:p>
                          </w:txbxContent>
                        </wps:txbx>
                        <wps:bodyPr horzOverflow="overflow" vert="horz" lIns="0" tIns="0" rIns="0" bIns="0" rtlCol="0">
                          <a:noAutofit/>
                        </wps:bodyPr>
                      </wps:wsp>
                      <wps:wsp>
                        <wps:cNvPr id="1498" name="Rectangle 1498"/>
                        <wps:cNvSpPr/>
                        <wps:spPr>
                          <a:xfrm rot="-5399999">
                            <a:off x="-24592" y="787129"/>
                            <a:ext cx="174180" cy="124993"/>
                          </a:xfrm>
                          <a:prstGeom prst="rect">
                            <a:avLst/>
                          </a:prstGeom>
                          <a:ln>
                            <a:noFill/>
                          </a:ln>
                        </wps:spPr>
                        <wps:txbx>
                          <w:txbxContent>
                            <w:p w14:paraId="5B5E7BED" w14:textId="77777777" w:rsidR="007A4FF9" w:rsidRDefault="007A4FF9">
                              <w:pPr>
                                <w:spacing w:after="160" w:line="259" w:lineRule="auto"/>
                              </w:pPr>
                              <w:r>
                                <w:rPr>
                                  <w:rFonts w:ascii="Arial" w:eastAsia="Arial" w:hAnsi="Arial" w:cs="Arial"/>
                                  <w:sz w:val="16"/>
                                </w:rPr>
                                <w:t>AU</w:t>
                              </w:r>
                            </w:p>
                          </w:txbxContent>
                        </wps:txbx>
                        <wps:bodyPr horzOverflow="overflow" vert="horz" lIns="0" tIns="0" rIns="0" bIns="0" rtlCol="0">
                          <a:noAutofit/>
                        </wps:bodyPr>
                      </wps:wsp>
                      <wps:wsp>
                        <wps:cNvPr id="1499" name="Rectangle 1499"/>
                        <wps:cNvSpPr/>
                        <wps:spPr>
                          <a:xfrm rot="-5399999">
                            <a:off x="780719" y="555725"/>
                            <a:ext cx="1506948" cy="124994"/>
                          </a:xfrm>
                          <a:prstGeom prst="rect">
                            <a:avLst/>
                          </a:prstGeom>
                          <a:ln>
                            <a:noFill/>
                          </a:ln>
                        </wps:spPr>
                        <wps:txbx>
                          <w:txbxContent>
                            <w:p w14:paraId="6D8279DD" w14:textId="77777777" w:rsidR="007A4FF9" w:rsidRDefault="007A4FF9">
                              <w:pPr>
                                <w:spacing w:after="160" w:line="259" w:lineRule="auto"/>
                              </w:pPr>
                              <w:r>
                                <w:rPr>
                                  <w:rFonts w:ascii="Arial" w:eastAsia="Arial" w:hAnsi="Arial" w:cs="Arial"/>
                                  <w:sz w:val="16"/>
                                </w:rPr>
                                <w:t>Number of Blood Vessels</w:t>
                              </w:r>
                            </w:p>
                          </w:txbxContent>
                        </wps:txbx>
                        <wps:bodyPr horzOverflow="overflow" vert="horz" lIns="0" tIns="0" rIns="0" bIns="0" rtlCol="0">
                          <a:noAutofit/>
                        </wps:bodyPr>
                      </wps:wsp>
                      <wps:wsp>
                        <wps:cNvPr id="1500" name="Rectangle 1500"/>
                        <wps:cNvSpPr/>
                        <wps:spPr>
                          <a:xfrm rot="-2699999">
                            <a:off x="343289" y="1727595"/>
                            <a:ext cx="330520" cy="124992"/>
                          </a:xfrm>
                          <a:prstGeom prst="rect">
                            <a:avLst/>
                          </a:prstGeom>
                          <a:ln>
                            <a:noFill/>
                          </a:ln>
                        </wps:spPr>
                        <wps:txbx>
                          <w:txbxContent>
                            <w:p w14:paraId="68489DAC" w14:textId="77777777" w:rsidR="007A4FF9" w:rsidRDefault="007A4FF9">
                              <w:pPr>
                                <w:spacing w:after="160" w:line="259" w:lineRule="auto"/>
                              </w:pPr>
                              <w:r>
                                <w:rPr>
                                  <w:rFonts w:ascii="Arial" w:eastAsia="Arial" w:hAnsi="Arial" w:cs="Arial"/>
                                  <w:sz w:val="16"/>
                                </w:rPr>
                                <w:t>PLLA</w:t>
                              </w:r>
                            </w:p>
                          </w:txbxContent>
                        </wps:txbx>
                        <wps:bodyPr horzOverflow="overflow" vert="horz" lIns="0" tIns="0" rIns="0" bIns="0" rtlCol="0">
                          <a:noAutofit/>
                        </wps:bodyPr>
                      </wps:wsp>
                      <wps:wsp>
                        <wps:cNvPr id="1501" name="Rectangle 1501"/>
                        <wps:cNvSpPr/>
                        <wps:spPr>
                          <a:xfrm rot="-2699999">
                            <a:off x="542819" y="1811877"/>
                            <a:ext cx="803734" cy="124992"/>
                          </a:xfrm>
                          <a:prstGeom prst="rect">
                            <a:avLst/>
                          </a:prstGeom>
                          <a:ln>
                            <a:noFill/>
                          </a:ln>
                        </wps:spPr>
                        <wps:txbx>
                          <w:txbxContent>
                            <w:p w14:paraId="54EA3A05" w14:textId="77777777" w:rsidR="007A4FF9" w:rsidRDefault="007A4FF9">
                              <w:pPr>
                                <w:spacing w:after="160" w:line="259" w:lineRule="auto"/>
                              </w:pPr>
                              <w:r>
                                <w:rPr>
                                  <w:rFonts w:ascii="Arial" w:eastAsia="Arial" w:hAnsi="Arial" w:cs="Arial"/>
                                  <w:sz w:val="16"/>
                                </w:rPr>
                                <w:t>Coated PLLA</w:t>
                              </w:r>
                            </w:p>
                          </w:txbxContent>
                        </wps:txbx>
                        <wps:bodyPr horzOverflow="overflow" vert="horz" lIns="0" tIns="0" rIns="0" bIns="0" rtlCol="0">
                          <a:noAutofit/>
                        </wps:bodyPr>
                      </wps:wsp>
                      <wps:wsp>
                        <wps:cNvPr id="1502" name="Rectangle 1502"/>
                        <wps:cNvSpPr/>
                        <wps:spPr>
                          <a:xfrm rot="-2699999">
                            <a:off x="1822819" y="1727595"/>
                            <a:ext cx="330520" cy="124992"/>
                          </a:xfrm>
                          <a:prstGeom prst="rect">
                            <a:avLst/>
                          </a:prstGeom>
                          <a:ln>
                            <a:noFill/>
                          </a:ln>
                        </wps:spPr>
                        <wps:txbx>
                          <w:txbxContent>
                            <w:p w14:paraId="548E664B" w14:textId="77777777" w:rsidR="007A4FF9" w:rsidRDefault="007A4FF9">
                              <w:pPr>
                                <w:spacing w:after="160" w:line="259" w:lineRule="auto"/>
                              </w:pPr>
                              <w:r>
                                <w:rPr>
                                  <w:rFonts w:ascii="Arial" w:eastAsia="Arial" w:hAnsi="Arial" w:cs="Arial"/>
                                  <w:sz w:val="16"/>
                                </w:rPr>
                                <w:t>PLLA</w:t>
                              </w:r>
                            </w:p>
                          </w:txbxContent>
                        </wps:txbx>
                        <wps:bodyPr horzOverflow="overflow" vert="horz" lIns="0" tIns="0" rIns="0" bIns="0" rtlCol="0">
                          <a:noAutofit/>
                        </wps:bodyPr>
                      </wps:wsp>
                      <wps:wsp>
                        <wps:cNvPr id="1503" name="Rectangle 1503"/>
                        <wps:cNvSpPr/>
                        <wps:spPr>
                          <a:xfrm rot="-2699999">
                            <a:off x="2022351" y="1811882"/>
                            <a:ext cx="803718" cy="124993"/>
                          </a:xfrm>
                          <a:prstGeom prst="rect">
                            <a:avLst/>
                          </a:prstGeom>
                          <a:ln>
                            <a:noFill/>
                          </a:ln>
                        </wps:spPr>
                        <wps:txbx>
                          <w:txbxContent>
                            <w:p w14:paraId="28788A95" w14:textId="77777777" w:rsidR="007A4FF9" w:rsidRDefault="007A4FF9">
                              <w:pPr>
                                <w:spacing w:after="160" w:line="259" w:lineRule="auto"/>
                              </w:pPr>
                              <w:r>
                                <w:rPr>
                                  <w:rFonts w:ascii="Arial" w:eastAsia="Arial" w:hAnsi="Arial" w:cs="Arial"/>
                                  <w:sz w:val="16"/>
                                </w:rPr>
                                <w:t>Coated PLLA</w:t>
                              </w:r>
                            </w:p>
                          </w:txbxContent>
                        </wps:txbx>
                        <wps:bodyPr horzOverflow="overflow" vert="horz" lIns="0" tIns="0" rIns="0" bIns="0" rtlCol="0">
                          <a:noAutofit/>
                        </wps:bodyPr>
                      </wps:wsp>
                      <wps:wsp>
                        <wps:cNvPr id="1506" name="Rectangle 1506"/>
                        <wps:cNvSpPr/>
                        <wps:spPr>
                          <a:xfrm>
                            <a:off x="2233891" y="0"/>
                            <a:ext cx="118271" cy="140617"/>
                          </a:xfrm>
                          <a:prstGeom prst="rect">
                            <a:avLst/>
                          </a:prstGeom>
                          <a:ln>
                            <a:noFill/>
                          </a:ln>
                        </wps:spPr>
                        <wps:txbx>
                          <w:txbxContent>
                            <w:p w14:paraId="6A4A6D78" w14:textId="77777777" w:rsidR="007A4FF9" w:rsidRDefault="007A4FF9">
                              <w:pPr>
                                <w:spacing w:after="160" w:line="259" w:lineRule="auto"/>
                              </w:pPr>
                              <w:r>
                                <w:rPr>
                                  <w:rFonts w:ascii="Arial" w:eastAsia="Arial" w:hAnsi="Arial" w:cs="Arial"/>
                                  <w:sz w:val="18"/>
                                </w:rPr>
                                <w:t>**</w:t>
                              </w:r>
                            </w:p>
                          </w:txbxContent>
                        </wps:txbx>
                        <wps:bodyPr horzOverflow="overflow" vert="horz" lIns="0" tIns="0" rIns="0" bIns="0" rtlCol="0">
                          <a:noAutofit/>
                        </wps:bodyPr>
                      </wps:wsp>
                      <wps:wsp>
                        <wps:cNvPr id="1507" name="Rectangle 1507"/>
                        <wps:cNvSpPr/>
                        <wps:spPr>
                          <a:xfrm>
                            <a:off x="706717" y="0"/>
                            <a:ext cx="118271" cy="140617"/>
                          </a:xfrm>
                          <a:prstGeom prst="rect">
                            <a:avLst/>
                          </a:prstGeom>
                          <a:ln>
                            <a:noFill/>
                          </a:ln>
                        </wps:spPr>
                        <wps:txbx>
                          <w:txbxContent>
                            <w:p w14:paraId="4818AD79" w14:textId="77777777" w:rsidR="007A4FF9" w:rsidRDefault="007A4FF9">
                              <w:pPr>
                                <w:spacing w:after="160" w:line="259" w:lineRule="auto"/>
                              </w:pPr>
                              <w:r>
                                <w:rPr>
                                  <w:rFonts w:ascii="Arial" w:eastAsia="Arial" w:hAnsi="Arial" w:cs="Arial"/>
                                  <w:sz w:val="18"/>
                                </w:rPr>
                                <w:t>**</w:t>
                              </w:r>
                            </w:p>
                          </w:txbxContent>
                        </wps:txbx>
                        <wps:bodyPr horzOverflow="overflow" vert="horz" lIns="0" tIns="0" rIns="0" bIns="0" rtlCol="0">
                          <a:noAutofit/>
                        </wps:bodyPr>
                      </wps:wsp>
                    </wpg:wgp>
                  </a:graphicData>
                </a:graphic>
              </wp:inline>
            </w:drawing>
          </mc:Choice>
          <mc:Fallback>
            <w:pict>
              <v:group w14:anchorId="1B832314" id="Group 16431" o:spid="_x0000_s1640" style="width:222.05pt;height:171.7pt;mso-position-horizontal-relative:char;mso-position-vertical-relative:line" coordsize="28202,21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">
                <v:shape id="Picture 19390" o:spid="_x0000_s1641" type="#_x0000_t75" style="position:absolute;left:17040;top:194;width:11156;height:1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">
                  <v:imagedata r:id="rId173" o:title=""/>
                </v:shape>
                <v:shape id="Picture 19391" o:spid="_x0000_s1642" type="#_x0000_t75" style="position:absolute;left:2247;top:285;width:11126;height:1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">
                  <v:imagedata r:id="rId174" o:title=""/>
                </v:shape>
                <v:rect id="Rectangle 1490" o:spid="_x0000_s1643" style="position:absolute;left:1387;top:96;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MXxgAAAN0AAAAPAAAAZHJzL2Rvd25yZXYueG1sRI9Ba8JA&#10;EIXvgv9hmYI33bQU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Wi6TF8YAAADdAAAA&#10;DwAAAAAAAAAAAAAAAAAHAgAAZHJzL2Rvd25yZXYueG1sUEsFBgAAAAADAAMAtwAAAPoCAAAAAA==&#10;" filled="f" stroked="f">
                  <v:textbox inset="0,0,0,0">
                    <w:txbxContent>
                      <w:p w14:paraId="6D956DB5" w14:textId="77777777" w:rsidR="007A4FF9" w:rsidRDefault="007A4FF9">
                        <w:pPr>
                          <w:spacing w:after="160" w:line="259" w:lineRule="auto"/>
                        </w:pPr>
                        <w:r>
                          <w:rPr>
                            <w:rFonts w:ascii="Arial" w:eastAsia="Arial" w:hAnsi="Arial" w:cs="Arial"/>
                            <w:sz w:val="16"/>
                          </w:rPr>
                          <w:t>3</w:t>
                        </w:r>
                      </w:p>
                    </w:txbxContent>
                  </v:textbox>
                </v:rect>
                <v:rect id="Rectangle 1491" o:spid="_x0000_s1644" style="position:absolute;left:1387;top:5343;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aMwwAAAN0AAAAPAAAAZHJzL2Rvd25yZXYueG1sRE9Li8Iw&#10;EL4L+x/CCN40VRa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NWI2jMMAAADdAAAADwAA&#10;AAAAAAAAAAAAAAAHAgAAZHJzL2Rvd25yZXYueG1sUEsFBgAAAAADAAMAtwAAAPcCAAAAAA==&#10;" filled="f" stroked="f">
                  <v:textbox inset="0,0,0,0">
                    <w:txbxContent>
                      <w:p w14:paraId="1AE86F3D" w14:textId="77777777" w:rsidR="007A4FF9" w:rsidRDefault="007A4FF9">
                        <w:pPr>
                          <w:spacing w:after="160" w:line="259" w:lineRule="auto"/>
                        </w:pPr>
                        <w:r>
                          <w:rPr>
                            <w:rFonts w:ascii="Arial" w:eastAsia="Arial" w:hAnsi="Arial" w:cs="Arial"/>
                            <w:sz w:val="16"/>
                          </w:rPr>
                          <w:t>2</w:t>
                        </w:r>
                      </w:p>
                    </w:txbxContent>
                  </v:textbox>
                </v:rect>
                <v:rect id="Rectangle 1492" o:spid="_x0000_s1645" style="position:absolute;left:1387;top:10590;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j7xAAAAN0AAAAPAAAAZHJzL2Rvd25yZXYueG1sRE9Na8JA&#10;EL0X/A/LCL3VTY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MWwqPvEAAAA3QAAAA8A&#10;AAAAAAAAAAAAAAAABwIAAGRycy9kb3ducmV2LnhtbFBLBQYAAAAAAwADALcAAAD4AgAAAAA=&#10;" filled="f" stroked="f">
                  <v:textbox inset="0,0,0,0">
                    <w:txbxContent>
                      <w:p w14:paraId="3C989391" w14:textId="77777777" w:rsidR="007A4FF9" w:rsidRDefault="007A4FF9">
                        <w:pPr>
                          <w:spacing w:after="160" w:line="259" w:lineRule="auto"/>
                        </w:pPr>
                        <w:r>
                          <w:rPr>
                            <w:rFonts w:ascii="Arial" w:eastAsia="Arial" w:hAnsi="Arial" w:cs="Arial"/>
                            <w:sz w:val="16"/>
                          </w:rPr>
                          <w:t>1</w:t>
                        </w:r>
                      </w:p>
                    </w:txbxContent>
                  </v:textbox>
                </v:rect>
                <v:rect id="Rectangle 1493" o:spid="_x0000_s1646" style="position:absolute;left:1387;top:15837;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1gxAAAAN0AAAAPAAAAZHJzL2Rvd25yZXYueG1sRE9La8JA&#10;EL4L/odlBG+6qYq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Kr8DWDEAAAA3QAAAA8A&#10;AAAAAAAAAAAAAAAABwIAAGRycy9kb3ducmV2LnhtbFBLBQYAAAAAAwADALcAAAD4AgAAAAA=&#10;" filled="f" stroked="f">
                  <v:textbox inset="0,0,0,0">
                    <w:txbxContent>
                      <w:p w14:paraId="7D8AADAA" w14:textId="77777777" w:rsidR="007A4FF9" w:rsidRDefault="007A4FF9">
                        <w:pPr>
                          <w:spacing w:after="160" w:line="259" w:lineRule="auto"/>
                        </w:pPr>
                        <w:r>
                          <w:rPr>
                            <w:rFonts w:ascii="Arial" w:eastAsia="Arial" w:hAnsi="Arial" w:cs="Arial"/>
                            <w:sz w:val="16"/>
                          </w:rPr>
                          <w:t>0</w:t>
                        </w:r>
                      </w:p>
                    </w:txbxContent>
                  </v:textbox>
                </v:rect>
                <v:rect id="Rectangle 1494" o:spid="_x0000_s1647" style="position:absolute;left:16183;top:24;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UUxAAAAN0AAAAPAAAAZHJzL2Rvd25yZXYueG1sRE9Na8JA&#10;EL0X/A/LCL3VTY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CUVlRTEAAAA3QAAAA8A&#10;AAAAAAAAAAAAAAAABwIAAGRycy9kb3ducmV2LnhtbFBLBQYAAAAAAwADALcAAAD4AgAAAAA=&#10;" filled="f" stroked="f">
                  <v:textbox inset="0,0,0,0">
                    <w:txbxContent>
                      <w:p w14:paraId="35C20D6C" w14:textId="77777777" w:rsidR="007A4FF9" w:rsidRDefault="007A4FF9">
                        <w:pPr>
                          <w:spacing w:after="160" w:line="259" w:lineRule="auto"/>
                        </w:pPr>
                        <w:r>
                          <w:rPr>
                            <w:rFonts w:ascii="Arial" w:eastAsia="Arial" w:hAnsi="Arial" w:cs="Arial"/>
                            <w:sz w:val="16"/>
                          </w:rPr>
                          <w:t>6</w:t>
                        </w:r>
                      </w:p>
                    </w:txbxContent>
                  </v:textbox>
                </v:rect>
                <v:rect id="Rectangle 1495" o:spid="_x0000_s1648" style="position:absolute;left:16183;top:5271;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CPxAAAAN0AAAAPAAAAZHJzL2Rvd25yZXYueG1sRE9La8JA&#10;EL4L/odlBG+6qai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EpZMI/EAAAA3QAAAA8A&#10;AAAAAAAAAAAAAAAABwIAAGRycy9kb3ducmV2LnhtbFBLBQYAAAAAAwADALcAAAD4AgAAAAA=&#10;" filled="f" stroked="f">
                  <v:textbox inset="0,0,0,0">
                    <w:txbxContent>
                      <w:p w14:paraId="6D7760A3" w14:textId="77777777" w:rsidR="007A4FF9" w:rsidRDefault="007A4FF9">
                        <w:pPr>
                          <w:spacing w:after="160" w:line="259" w:lineRule="auto"/>
                        </w:pPr>
                        <w:r>
                          <w:rPr>
                            <w:rFonts w:ascii="Arial" w:eastAsia="Arial" w:hAnsi="Arial" w:cs="Arial"/>
                            <w:sz w:val="16"/>
                          </w:rPr>
                          <w:t>4</w:t>
                        </w:r>
                      </w:p>
                    </w:txbxContent>
                  </v:textbox>
                </v:rect>
                <v:rect id="Rectangle 1496" o:spid="_x0000_s1649" style="position:absolute;left:16183;top:10518;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" filled="f" stroked="f">
                  <v:textbox inset="0,0,0,0">
                    <w:txbxContent>
                      <w:p w14:paraId="3678C1EB" w14:textId="77777777" w:rsidR="007A4FF9" w:rsidRDefault="007A4FF9">
                        <w:pPr>
                          <w:spacing w:after="160" w:line="259" w:lineRule="auto"/>
                        </w:pPr>
                        <w:r>
                          <w:rPr>
                            <w:rFonts w:ascii="Arial" w:eastAsia="Arial" w:hAnsi="Arial" w:cs="Arial"/>
                            <w:sz w:val="16"/>
                          </w:rPr>
                          <w:t>2</w:t>
                        </w:r>
                      </w:p>
                    </w:txbxContent>
                  </v:textbox>
                </v:rect>
                <v:rect id="Rectangle 1497" o:spid="_x0000_s1650" style="position:absolute;left:16183;top:15765;width:751;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jxAAAAN0AAAAPAAAAZHJzL2Rvd25yZXYueG1sRE9La8JA&#10;EL4L/odlBG+6qYi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NXHC2PEAAAA3QAAAA8A&#10;AAAAAAAAAAAAAAAABwIAAGRycy9kb3ducmV2LnhtbFBLBQYAAAAAAwADALcAAAD4AgAAAAA=&#10;" filled="f" stroked="f">
                  <v:textbox inset="0,0,0,0">
                    <w:txbxContent>
                      <w:p w14:paraId="063897FE" w14:textId="77777777" w:rsidR="007A4FF9" w:rsidRDefault="007A4FF9">
                        <w:pPr>
                          <w:spacing w:after="160" w:line="259" w:lineRule="auto"/>
                        </w:pPr>
                        <w:r>
                          <w:rPr>
                            <w:rFonts w:ascii="Arial" w:eastAsia="Arial" w:hAnsi="Arial" w:cs="Arial"/>
                            <w:sz w:val="16"/>
                          </w:rPr>
                          <w:t>0</w:t>
                        </w:r>
                      </w:p>
                    </w:txbxContent>
                  </v:textbox>
                </v:rect>
                <v:rect id="Rectangle 1498" o:spid="_x0000_s1651" style="position:absolute;left:-246;top:7871;width:1742;height:124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" filled="f" stroked="f">
                  <v:textbox inset="0,0,0,0">
                    <w:txbxContent>
                      <w:p w14:paraId="5B5E7BED" w14:textId="77777777" w:rsidR="007A4FF9" w:rsidRDefault="007A4FF9">
                        <w:pPr>
                          <w:spacing w:after="160" w:line="259" w:lineRule="auto"/>
                        </w:pPr>
                        <w:r>
                          <w:rPr>
                            <w:rFonts w:ascii="Arial" w:eastAsia="Arial" w:hAnsi="Arial" w:cs="Arial"/>
                            <w:sz w:val="16"/>
                          </w:rPr>
                          <w:t>AU</w:t>
                        </w:r>
                      </w:p>
                    </w:txbxContent>
                  </v:textbox>
                </v:rect>
                <v:rect id="Rectangle 1499" o:spid="_x0000_s1652" style="position:absolute;left:7807;top:5557;width:15068;height:125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" filled="f" stroked="f">
                  <v:textbox inset="0,0,0,0">
                    <w:txbxContent>
                      <w:p w14:paraId="6D8279DD" w14:textId="77777777" w:rsidR="007A4FF9" w:rsidRDefault="007A4FF9">
                        <w:pPr>
                          <w:spacing w:after="160" w:line="259" w:lineRule="auto"/>
                        </w:pPr>
                        <w:r>
                          <w:rPr>
                            <w:rFonts w:ascii="Arial" w:eastAsia="Arial" w:hAnsi="Arial" w:cs="Arial"/>
                            <w:sz w:val="16"/>
                          </w:rPr>
                          <w:t>Number of Blood Vessels</w:t>
                        </w:r>
                      </w:p>
                    </w:txbxContent>
                  </v:textbox>
                </v:rect>
                <v:rect id="Rectangle 1500" o:spid="_x0000_s1653" style="position:absolute;left:3432;top:17275;width:3306;height:1250;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" filled="f" stroked="f">
                  <v:textbox inset="0,0,0,0">
                    <w:txbxContent>
                      <w:p w14:paraId="68489DAC" w14:textId="77777777" w:rsidR="007A4FF9" w:rsidRDefault="007A4FF9">
                        <w:pPr>
                          <w:spacing w:after="160" w:line="259" w:lineRule="auto"/>
                        </w:pPr>
                        <w:r>
                          <w:rPr>
                            <w:rFonts w:ascii="Arial" w:eastAsia="Arial" w:hAnsi="Arial" w:cs="Arial"/>
                            <w:sz w:val="16"/>
                          </w:rPr>
                          <w:t>PLLA</w:t>
                        </w:r>
                      </w:p>
                    </w:txbxContent>
                  </v:textbox>
                </v:rect>
                <v:rect id="Rectangle 1501" o:spid="_x0000_s1654" style="position:absolute;left:5428;top:18118;width:8037;height:1250;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" filled="f" stroked="f">
                  <v:textbox inset="0,0,0,0">
                    <w:txbxContent>
                      <w:p w14:paraId="54EA3A05" w14:textId="77777777" w:rsidR="007A4FF9" w:rsidRDefault="007A4FF9">
                        <w:pPr>
                          <w:spacing w:after="160" w:line="259" w:lineRule="auto"/>
                        </w:pPr>
                        <w:r>
                          <w:rPr>
                            <w:rFonts w:ascii="Arial" w:eastAsia="Arial" w:hAnsi="Arial" w:cs="Arial"/>
                            <w:sz w:val="16"/>
                          </w:rPr>
                          <w:t>Coated PLLA</w:t>
                        </w:r>
                      </w:p>
                    </w:txbxContent>
                  </v:textbox>
                </v:rect>
                <v:rect id="Rectangle 1502" o:spid="_x0000_s1655" style="position:absolute;left:18228;top:17275;width:3305;height:1250;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" filled="f" stroked="f">
                  <v:textbox inset="0,0,0,0">
                    <w:txbxContent>
                      <w:p w14:paraId="548E664B" w14:textId="77777777" w:rsidR="007A4FF9" w:rsidRDefault="007A4FF9">
                        <w:pPr>
                          <w:spacing w:after="160" w:line="259" w:lineRule="auto"/>
                        </w:pPr>
                        <w:r>
                          <w:rPr>
                            <w:rFonts w:ascii="Arial" w:eastAsia="Arial" w:hAnsi="Arial" w:cs="Arial"/>
                            <w:sz w:val="16"/>
                          </w:rPr>
                          <w:t>PLLA</w:t>
                        </w:r>
                      </w:p>
                    </w:txbxContent>
                  </v:textbox>
                </v:rect>
                <v:rect id="Rectangle 1503" o:spid="_x0000_s1656" style="position:absolute;left:20223;top:18118;width:8037;height:1250;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" filled="f" stroked="f">
                  <v:textbox inset="0,0,0,0">
                    <w:txbxContent>
                      <w:p w14:paraId="28788A95" w14:textId="77777777" w:rsidR="007A4FF9" w:rsidRDefault="007A4FF9">
                        <w:pPr>
                          <w:spacing w:after="160" w:line="259" w:lineRule="auto"/>
                        </w:pPr>
                        <w:r>
                          <w:rPr>
                            <w:rFonts w:ascii="Arial" w:eastAsia="Arial" w:hAnsi="Arial" w:cs="Arial"/>
                            <w:sz w:val="16"/>
                          </w:rPr>
                          <w:t>Coated PLLA</w:t>
                        </w:r>
                      </w:p>
                    </w:txbxContent>
                  </v:textbox>
                </v:rect>
                <v:rect id="Rectangle 1506" o:spid="_x0000_s1657" style="position:absolute;left:22338;width:1183;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TixAAAAN0AAAAPAAAAZHJzL2Rvd25yZXYueG1sRE9Na8JA&#10;EL0X+h+WKfTWbFqo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CRgNOLEAAAA3QAAAA8A&#10;AAAAAAAAAAAAAAAABwIAAGRycy9kb3ducmV2LnhtbFBLBQYAAAAAAwADALcAAAD4AgAAAAA=&#10;" filled="f" stroked="f">
                  <v:textbox inset="0,0,0,0">
                    <w:txbxContent>
                      <w:p w14:paraId="6A4A6D78" w14:textId="77777777" w:rsidR="007A4FF9" w:rsidRDefault="007A4FF9">
                        <w:pPr>
                          <w:spacing w:after="160" w:line="259" w:lineRule="auto"/>
                        </w:pPr>
                        <w:r>
                          <w:rPr>
                            <w:rFonts w:ascii="Arial" w:eastAsia="Arial" w:hAnsi="Arial" w:cs="Arial"/>
                            <w:sz w:val="18"/>
                          </w:rPr>
                          <w:t>**</w:t>
                        </w:r>
                      </w:p>
                    </w:txbxContent>
                  </v:textbox>
                </v:rect>
                <v:rect id="Rectangle 1507" o:spid="_x0000_s1658" style="position:absolute;left:7067;width:1182;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F5xQAAAN0AAAAPAAAAZHJzL2Rvd25yZXYueG1sRE9La8JA&#10;EL4X+h+WKXirmwq2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BLLJF5xQAAAN0AAAAP&#10;AAAAAAAAAAAAAAAAAAcCAABkcnMvZG93bnJldi54bWxQSwUGAAAAAAMAAwC3AAAA+QIAAAAA&#10;" filled="f" stroked="f">
                  <v:textbox inset="0,0,0,0">
                    <w:txbxContent>
                      <w:p w14:paraId="4818AD79" w14:textId="77777777" w:rsidR="007A4FF9" w:rsidRDefault="007A4FF9">
                        <w:pPr>
                          <w:spacing w:after="160" w:line="259" w:lineRule="auto"/>
                        </w:pPr>
                        <w:r>
                          <w:rPr>
                            <w:rFonts w:ascii="Arial" w:eastAsia="Arial" w:hAnsi="Arial" w:cs="Arial"/>
                            <w:sz w:val="18"/>
                          </w:rPr>
                          <w:t>**</w:t>
                        </w:r>
                      </w:p>
                    </w:txbxContent>
                  </v:textbox>
                </v:rect>
                <w10:anchorlock/>
              </v:group>
            </w:pict>
          </mc:Fallback>
        </mc:AlternateContent>
      </w:r>
    </w:p>
    <w:p w14:paraId="6EB75606" w14:textId="77777777" w:rsidR="00A869D2" w:rsidRDefault="00A869D2">
      <w:pPr>
        <w:tabs>
          <w:tab w:val="center" w:pos="1381"/>
          <w:tab w:val="center" w:pos="3742"/>
        </w:tabs>
        <w:spacing w:after="141" w:line="259" w:lineRule="auto"/>
      </w:pPr>
      <w:r>
        <w:rPr>
          <w:rFonts w:ascii="Calibri" w:eastAsia="Calibri" w:hAnsi="Calibri" w:cs="Calibri"/>
          <w:color w:val="000000"/>
        </w:rPr>
        <w:tab/>
      </w:r>
      <w:r>
        <w:rPr>
          <w:rFonts w:ascii="Arial" w:eastAsia="Arial" w:hAnsi="Arial" w:cs="Arial"/>
          <w:sz w:val="16"/>
        </w:rPr>
        <w:t>Cell Infiltration</w:t>
      </w:r>
      <w:r>
        <w:rPr>
          <w:rFonts w:ascii="Arial" w:eastAsia="Arial" w:hAnsi="Arial" w:cs="Arial"/>
          <w:sz w:val="16"/>
        </w:rPr>
        <w:tab/>
      </w:r>
      <w:r>
        <w:rPr>
          <w:rFonts w:ascii="Arial" w:eastAsia="Arial" w:hAnsi="Arial" w:cs="Arial"/>
          <w:sz w:val="25"/>
          <w:vertAlign w:val="superscript"/>
        </w:rPr>
        <w:t>Angiogenesis</w:t>
      </w:r>
    </w:p>
    <w:p w14:paraId="0A6C2450" w14:textId="77777777" w:rsidR="00A869D2" w:rsidRDefault="00A869D2">
      <w:pPr>
        <w:spacing w:after="619" w:line="265" w:lineRule="auto"/>
        <w:ind w:left="250"/>
      </w:pPr>
      <w:r>
        <w:rPr>
          <w:rFonts w:ascii="Calibri" w:eastAsia="Calibri" w:hAnsi="Calibri" w:cs="Calibri"/>
          <w:sz w:val="18"/>
        </w:rPr>
        <w:t xml:space="preserve">Figure 8. The quantification of cell infiltration and angiogenesis of scaffolds assessed using the chick chorionic allantoic membrane (CAM) assay. Scaffolds were placed on the CAM for 7 days and then removed and processed for H&amp;E histology. These images (from three experiments with 3–4 samples in each) were then scored blindly by four assessors. For cell infiltration these were scored as 1 (no evidence of cell infiltration) through 3 (extensive cell infiltration). For angiogenesis the number of blood vessels in the field of view, were counted. Results shown are the </w:t>
      </w:r>
      <w:proofErr w:type="gramStart"/>
      <w:r>
        <w:rPr>
          <w:rFonts w:ascii="Calibri" w:eastAsia="Calibri" w:hAnsi="Calibri" w:cs="Calibri"/>
          <w:sz w:val="18"/>
        </w:rPr>
        <w:t xml:space="preserve">average </w:t>
      </w:r>
      <w:r>
        <w:rPr>
          <w:rFonts w:ascii="Times New Roman" w:eastAsia="Times New Roman" w:hAnsi="Times New Roman" w:cs="Times New Roman"/>
          <w:sz w:val="18"/>
        </w:rPr>
        <w:t xml:space="preserve"> </w:t>
      </w:r>
      <w:r>
        <w:rPr>
          <w:rFonts w:ascii="Calibri" w:eastAsia="Calibri" w:hAnsi="Calibri" w:cs="Calibri"/>
          <w:sz w:val="18"/>
        </w:rPr>
        <w:t>SD</w:t>
      </w:r>
      <w:proofErr w:type="gramEnd"/>
      <w:r>
        <w:rPr>
          <w:rFonts w:ascii="Calibri" w:eastAsia="Calibri" w:hAnsi="Calibri" w:cs="Calibri"/>
          <w:sz w:val="18"/>
        </w:rPr>
        <w:t xml:space="preserve"> and **p</w:t>
      </w:r>
      <w:r>
        <w:rPr>
          <w:rFonts w:ascii="Times New Roman" w:eastAsia="Times New Roman" w:hAnsi="Times New Roman" w:cs="Times New Roman"/>
          <w:sz w:val="18"/>
        </w:rPr>
        <w:t xml:space="preserve">&lt; </w:t>
      </w:r>
      <w:r>
        <w:rPr>
          <w:rFonts w:ascii="Calibri" w:eastAsia="Calibri" w:hAnsi="Calibri" w:cs="Calibri"/>
          <w:sz w:val="18"/>
        </w:rPr>
        <w:t>0.01.</w:t>
      </w:r>
    </w:p>
    <w:p w14:paraId="71B9B58D" w14:textId="77777777" w:rsidR="00A869D2" w:rsidRDefault="00A869D2">
      <w:r>
        <w:t>After plasma polymerisation with acrylic acid, the proportion of the oxygen and carbon elements changed and the carboxylic peak was present at a binding energy of 289eV (tables in Figure 4(a) and (b)).</w:t>
      </w:r>
    </w:p>
    <w:p w14:paraId="7C76CDAB" w14:textId="77777777" w:rsidR="00A869D2" w:rsidRDefault="00A869D2">
      <w:pPr>
        <w:ind w:left="255" w:firstLine="239"/>
      </w:pPr>
      <w:r>
        <w:t>Previous studies have shown how PLLA surfaces can be successfully plasma polymerised with acrylic acid.</w:t>
      </w:r>
      <w:r>
        <w:rPr>
          <w:vertAlign w:val="superscript"/>
        </w:rPr>
        <w:t xml:space="preserve">9–11 </w:t>
      </w:r>
      <w:r>
        <w:t>The carboxylic peak at binding energy of about 289eV is recognisable in many other studies where acrylic acid has been plasma polymerised onto</w:t>
      </w:r>
    </w:p>
    <w:p w14:paraId="74BD053D" w14:textId="77777777" w:rsidR="00A869D2" w:rsidRDefault="00A869D2">
      <w:pPr>
        <w:spacing w:after="91"/>
      </w:pPr>
      <w:r>
        <w:t>a surface.</w:t>
      </w:r>
      <w:r>
        <w:rPr>
          <w:sz w:val="13"/>
        </w:rPr>
        <w:t>12–15</w:t>
      </w:r>
    </w:p>
    <w:p w14:paraId="127EF990" w14:textId="77777777" w:rsidR="00A869D2" w:rsidRDefault="00A869D2">
      <w:pPr>
        <w:ind w:left="255" w:firstLine="239"/>
      </w:pPr>
      <w:r>
        <w:t>Successful plasma polymerisation is essential to build a multilayer of polyelectrolytes, to ultimately bind HEP. LBL approaches are being used in tissue engineering because they are flexible and versatile. This approach has been used to bind or adsorb materials to surfaces to improve biocompatibility and cell adhesion of materials for biomedical applications.</w:t>
      </w:r>
      <w:r>
        <w:rPr>
          <w:vertAlign w:val="superscript"/>
        </w:rPr>
        <w:t xml:space="preserve">16 </w:t>
      </w:r>
      <w:r>
        <w:t xml:space="preserve">The successful coating in this study used PEI as polycation and PAC as the polyanion. The ability of the scaffolds to bind HEP was assessed by XPS and showed that </w:t>
      </w:r>
      <w:r>
        <w:lastRenderedPageBreak/>
        <w:t>more heparin was bound on the surface functionalised with PEI and PAC compared to the scaffold functionalised with PEI and HEP, as shown in Figure 5. These results are consistent with our recent study showing that the optimum number of layers to bind heparin was around 5–7 layers.</w:t>
      </w:r>
      <w:r>
        <w:rPr>
          <w:vertAlign w:val="superscript"/>
        </w:rPr>
        <w:t xml:space="preserve">5 </w:t>
      </w:r>
      <w:r>
        <w:t>Although we did not investigate more layers, the underlying message is that you need few layers to build up the surface charge necessary to bind heparin. Once that is reached, the amount of heparin that is bound does not appear to increase significantly.</w:t>
      </w:r>
    </w:p>
    <w:p w14:paraId="2C38BB4B" w14:textId="77777777" w:rsidR="00A869D2" w:rsidRDefault="00A869D2">
      <w:pPr>
        <w:ind w:left="-15" w:firstLine="239"/>
      </w:pPr>
      <w:r>
        <w:t>We then confirmed, using an ELISA, that the heparin coated scaffolds were capable of binding VEGF. The ELISA results confirmed that there was little VEGF bound with a lower number of layers (see Figure 6) but by five and seven layers there was at least 950pg of VEGF bound per cm</w:t>
      </w:r>
      <w:r>
        <w:rPr>
          <w:vertAlign w:val="superscript"/>
        </w:rPr>
        <w:t>2</w:t>
      </w:r>
      <w:r>
        <w:t>. As the amount of heparin does not increase significantly with more layers, so it appears to be with the amount of VEGF bound. Other studies have shown that a multilayer of PEI and heparin will assist in protein adsorption.</w:t>
      </w:r>
      <w:r>
        <w:rPr>
          <w:vertAlign w:val="superscript"/>
        </w:rPr>
        <w:t xml:space="preserve">17 </w:t>
      </w:r>
      <w:r>
        <w:t>These authors found a PEI/PAC combination successful for binding proteins contained in foetal calf serum and this helped in cell adhesion. Another study found similar results using HEP and a polyanion where the polyelectrolyte multilayer aided cell adhesion and growth.</w:t>
      </w:r>
      <w:r>
        <w:rPr>
          <w:vertAlign w:val="superscript"/>
        </w:rPr>
        <w:t xml:space="preserve">18 </w:t>
      </w:r>
      <w:r>
        <w:t>In this study, we explored alternative of layers of PEI and HEP compared to PEI and acrylic acid but the results clearly supported the use of PEI and acrylic acid as the most effective approach to coating.</w:t>
      </w:r>
    </w:p>
    <w:p w14:paraId="1775E5A5" w14:textId="77777777" w:rsidR="00A869D2" w:rsidRDefault="00A869D2">
      <w:pPr>
        <w:ind w:left="-15" w:firstLine="239"/>
      </w:pPr>
      <w:r>
        <w:t>We then used the chick CAM model to show that the scaffold had a chemotactic effect on the production of new blood vessels. This CAM model is commonly used</w:t>
      </w:r>
    </w:p>
    <w:p w14:paraId="20F7A3AA" w14:textId="77777777" w:rsidR="00A869D2" w:rsidRDefault="00A869D2">
      <w:pPr>
        <w:spacing w:after="69"/>
        <w:ind w:left="-5"/>
      </w:pPr>
      <w:r>
        <w:t>in tissue engineering for this purpose.</w:t>
      </w:r>
      <w:r>
        <w:rPr>
          <w:vertAlign w:val="superscript"/>
        </w:rPr>
        <w:t>19–</w:t>
      </w:r>
      <w:proofErr w:type="gramStart"/>
      <w:r>
        <w:rPr>
          <w:vertAlign w:val="superscript"/>
        </w:rPr>
        <w:t>21</w:t>
      </w:r>
      <w:proofErr w:type="gramEnd"/>
    </w:p>
    <w:p w14:paraId="574E777D" w14:textId="77777777" w:rsidR="00A869D2" w:rsidRDefault="00A869D2">
      <w:pPr>
        <w:ind w:left="-15" w:firstLine="239"/>
      </w:pPr>
      <w:r>
        <w:t>Several groups have investigated binding heparin to materials. They have shown that HEP binds growth factors such as VEGF to induce angiogenesis.</w:t>
      </w:r>
      <w:r>
        <w:rPr>
          <w:vertAlign w:val="superscript"/>
        </w:rPr>
        <w:t xml:space="preserve">22–26 </w:t>
      </w:r>
      <w:r>
        <w:t>These studies have all shown that heparin was able to bind growth factors and induce massive cell infiltration within the scaffold and eventual blood vessel formation. However, these studies developed methods to covalently bind HEP to their substrates. In contrast to this chemical binding process this study investigates the ability of HEP to be electrostatically adsorbed onto surfaces, specifically fibres. We investigate the applicability of a flexible LBL and HEP coating on a fibrous non-woven surface such as electrospun PLLA. We have shown how HEP was adsorbed onto the surface of electrospun PLLA and was able to bind VEGF and, once implanted in a chick CAM, to induce blood vessel formation towards the scaffold (Figure 7). Standard histology confirmed more extensive infiltration of chick cells into the functionalised scaffold compared to lesser cell infiltration into the uncoated PLLA scaffold (Figure 8). There is a general understanding that biomaterials which result in rapid growth of new blood vessels and tissue infiltration will be better tolerated than those which show delayed angiogenesis and persistent inflammation.</w:t>
      </w:r>
      <w:r>
        <w:rPr>
          <w:vertAlign w:val="superscript"/>
        </w:rPr>
        <w:t xml:space="preserve">27 </w:t>
      </w:r>
      <w:r>
        <w:t>This is a complex area but certainly for tissue engineered materials the imperative to obtain a blood supply rapidly for the survival of the tissues is clear. These results show that the functionalised scaffold can release VEGF over a clinically relevant time of 7 days.</w:t>
      </w:r>
    </w:p>
    <w:p w14:paraId="784AE23B" w14:textId="77777777" w:rsidR="00A869D2" w:rsidRDefault="00A869D2">
      <w:pPr>
        <w:spacing w:after="352"/>
        <w:ind w:left="-15" w:firstLine="239"/>
      </w:pPr>
      <w:r>
        <w:t xml:space="preserve">Thus in conclusion, we report an approach which is not too technically difficult to coat existing fibrous scaffolds to make them more proangiogenic. In this study, we did not look </w:t>
      </w:r>
      <w:r>
        <w:lastRenderedPageBreak/>
        <w:t xml:space="preserve">into the stability of the surface coating which now needs to be determined but the key issue we have demonstrated is that these scaffolds can be made reproducibly and they will promote rapid neovascularisation in the CAM </w:t>
      </w:r>
      <w:r>
        <w:rPr>
          <w:rFonts w:ascii="Times New Roman" w:eastAsia="Times New Roman" w:hAnsi="Times New Roman" w:cs="Times New Roman"/>
        </w:rPr>
        <w:t xml:space="preserve">in-vivo </w:t>
      </w:r>
      <w:r>
        <w:t>assay. Once some initial neovascularisation is present, then arguably stability of the scaffold in terms of continued binding of heparin and VEGF becomes less relevant.</w:t>
      </w:r>
    </w:p>
    <w:p w14:paraId="6BD5D9E2" w14:textId="77777777" w:rsidR="00A869D2" w:rsidRDefault="00A869D2">
      <w:pPr>
        <w:pStyle w:val="Heading1"/>
        <w:spacing w:after="38" w:line="265" w:lineRule="auto"/>
        <w:ind w:left="-5"/>
      </w:pPr>
      <w:bookmarkStart w:id="390" w:name="_Toc447348801"/>
      <w:r>
        <w:rPr>
          <w:rFonts w:ascii="Calibri" w:eastAsia="Calibri" w:hAnsi="Calibri" w:cs="Calibri"/>
        </w:rPr>
        <w:t>Conclusion</w:t>
      </w:r>
      <w:bookmarkEnd w:id="390"/>
    </w:p>
    <w:p w14:paraId="06149509" w14:textId="77777777" w:rsidR="00A869D2" w:rsidRDefault="00A869D2">
      <w:pPr>
        <w:spacing w:after="192"/>
        <w:ind w:left="-5"/>
      </w:pPr>
      <w:r>
        <w:t>Electrospun PLLA fibres can be successfully plasma polymerised with acrylic acid to change their surface chemistry. A polyelectrolyte multilayer was then developed on the plasma polymerised surface, allowing appreciable amounts of heparin to be bound to the surface. This heparin was effective in binding VEGF. The fully functionalised scaffold with heparin and VEGF induced angiogenesis once implanted in a chick CAM model. Control non-coated scaffolds did not induce angiogenesis. We suggest this is a useful approach to treating existing scaffolds to make them angiogenic for better clinical integration.</w:t>
      </w:r>
    </w:p>
    <w:p w14:paraId="5EA63D54" w14:textId="77777777" w:rsidR="00A869D2" w:rsidRDefault="00A869D2">
      <w:pPr>
        <w:spacing w:after="16" w:line="259" w:lineRule="auto"/>
        <w:ind w:left="-5"/>
      </w:pPr>
      <w:r>
        <w:rPr>
          <w:rFonts w:ascii="Calibri" w:eastAsia="Calibri" w:hAnsi="Calibri" w:cs="Calibri"/>
        </w:rPr>
        <w:t>Acknowledgments</w:t>
      </w:r>
    </w:p>
    <w:p w14:paraId="2A8BAF29" w14:textId="77777777" w:rsidR="00A869D2" w:rsidRDefault="00A869D2">
      <w:pPr>
        <w:spacing w:after="205" w:line="264" w:lineRule="auto"/>
        <w:ind w:left="-15"/>
      </w:pPr>
      <w:r>
        <w:rPr>
          <w:sz w:val="18"/>
        </w:rPr>
        <w:t>X-ray photoelectron spectra were obtained at the National EPSRC XPS User’s Service (NEXUS) at Newcastle University, an EPSRC Mid-Range Facility. We also thank Professor Richard Oreffo and his group for kindly providing training in the CAM assay.</w:t>
      </w:r>
    </w:p>
    <w:p w14:paraId="4BCB8419" w14:textId="77777777" w:rsidR="00A869D2" w:rsidRDefault="00A869D2">
      <w:pPr>
        <w:spacing w:after="16" w:line="259" w:lineRule="auto"/>
        <w:ind w:left="-5"/>
      </w:pPr>
      <w:r>
        <w:rPr>
          <w:rFonts w:ascii="Calibri" w:eastAsia="Calibri" w:hAnsi="Calibri" w:cs="Calibri"/>
        </w:rPr>
        <w:t>Declaration of conflicting interests</w:t>
      </w:r>
    </w:p>
    <w:p w14:paraId="59978281" w14:textId="77777777" w:rsidR="00A869D2" w:rsidRDefault="00A869D2">
      <w:pPr>
        <w:spacing w:after="206" w:line="264" w:lineRule="auto"/>
        <w:ind w:left="-15"/>
      </w:pPr>
      <w:r>
        <w:rPr>
          <w:sz w:val="18"/>
        </w:rPr>
        <w:t>The authors declared no potential conflicts of interest with respect to the research, authorship, and/or publication of this article.</w:t>
      </w:r>
    </w:p>
    <w:p w14:paraId="24767D62" w14:textId="77777777" w:rsidR="00A869D2" w:rsidRDefault="00A869D2">
      <w:pPr>
        <w:spacing w:after="16" w:line="259" w:lineRule="auto"/>
        <w:ind w:left="-5"/>
      </w:pPr>
      <w:r>
        <w:rPr>
          <w:rFonts w:ascii="Calibri" w:eastAsia="Calibri" w:hAnsi="Calibri" w:cs="Calibri"/>
        </w:rPr>
        <w:t>Funding</w:t>
      </w:r>
    </w:p>
    <w:p w14:paraId="70B4EF5E" w14:textId="77777777" w:rsidR="00A869D2" w:rsidRDefault="00A869D2">
      <w:pPr>
        <w:spacing w:after="505" w:line="264" w:lineRule="auto"/>
        <w:ind w:left="-15"/>
      </w:pPr>
      <w:r>
        <w:rPr>
          <w:sz w:val="18"/>
        </w:rPr>
        <w:t>This study was supported by an EPSRC White Rose Doctoral Training Centre Grant.</w:t>
      </w:r>
    </w:p>
    <w:p w14:paraId="684FD006" w14:textId="77777777" w:rsidR="00A869D2" w:rsidRDefault="00A869D2">
      <w:pPr>
        <w:spacing w:after="16" w:line="259" w:lineRule="auto"/>
        <w:ind w:left="-5"/>
      </w:pPr>
      <w:r>
        <w:rPr>
          <w:rFonts w:ascii="Calibri" w:eastAsia="Calibri" w:hAnsi="Calibri" w:cs="Calibri"/>
        </w:rPr>
        <w:t>References</w:t>
      </w:r>
    </w:p>
    <w:p w14:paraId="58EC5F27" w14:textId="77777777" w:rsidR="00A869D2" w:rsidRDefault="00A869D2" w:rsidP="00F7027A">
      <w:pPr>
        <w:numPr>
          <w:ilvl w:val="0"/>
          <w:numId w:val="73"/>
        </w:numPr>
        <w:spacing w:after="5" w:line="264" w:lineRule="auto"/>
        <w:ind w:left="318" w:right="255" w:hanging="228"/>
        <w:jc w:val="both"/>
      </w:pPr>
      <w:r>
        <w:rPr>
          <w:sz w:val="18"/>
        </w:rPr>
        <w:t xml:space="preserve">Lovett M, Lee K, Edwards A, et al. Vascularization strategies for tissue engineering. </w:t>
      </w:r>
      <w:r>
        <w:rPr>
          <w:rFonts w:ascii="Times New Roman" w:eastAsia="Times New Roman" w:hAnsi="Times New Roman" w:cs="Times New Roman"/>
          <w:sz w:val="18"/>
        </w:rPr>
        <w:t xml:space="preserve">Tissue Eng, Part B-Rev </w:t>
      </w:r>
      <w:r>
        <w:rPr>
          <w:sz w:val="18"/>
        </w:rPr>
        <w:t>2009; 15(3): 353–370.</w:t>
      </w:r>
    </w:p>
    <w:p w14:paraId="7F0B475C" w14:textId="77777777" w:rsidR="00A869D2" w:rsidRDefault="00A869D2" w:rsidP="00F7027A">
      <w:pPr>
        <w:numPr>
          <w:ilvl w:val="0"/>
          <w:numId w:val="73"/>
        </w:numPr>
        <w:spacing w:after="5" w:line="264" w:lineRule="auto"/>
        <w:ind w:left="318" w:right="255" w:hanging="228"/>
        <w:jc w:val="both"/>
      </w:pPr>
      <w:r>
        <w:rPr>
          <w:sz w:val="18"/>
        </w:rPr>
        <w:t xml:space="preserve">Naderi H, Matin MM and Bahrami AR. Critical issues intissue engineering: Biomaterials, cell sources, angiogenesis, and drug delivery systems. </w:t>
      </w:r>
      <w:r>
        <w:rPr>
          <w:rFonts w:ascii="Times New Roman" w:eastAsia="Times New Roman" w:hAnsi="Times New Roman" w:cs="Times New Roman"/>
          <w:sz w:val="18"/>
        </w:rPr>
        <w:t xml:space="preserve">J Biomater Appl </w:t>
      </w:r>
      <w:r>
        <w:rPr>
          <w:sz w:val="18"/>
        </w:rPr>
        <w:t>2011; 26(4): 383–417.</w:t>
      </w:r>
    </w:p>
    <w:p w14:paraId="6EBD9FB6" w14:textId="77777777" w:rsidR="00A869D2" w:rsidRDefault="00A869D2" w:rsidP="00F7027A">
      <w:pPr>
        <w:numPr>
          <w:ilvl w:val="0"/>
          <w:numId w:val="73"/>
        </w:numPr>
        <w:spacing w:after="5" w:line="264" w:lineRule="auto"/>
        <w:ind w:left="318" w:right="255" w:hanging="228"/>
        <w:jc w:val="both"/>
      </w:pPr>
      <w:r>
        <w:rPr>
          <w:sz w:val="18"/>
        </w:rPr>
        <w:t>Zandonella C. Tissue engineering: The beat goes on.</w:t>
      </w:r>
      <w:r>
        <w:rPr>
          <w:rFonts w:ascii="Times New Roman" w:eastAsia="Times New Roman" w:hAnsi="Times New Roman" w:cs="Times New Roman"/>
          <w:sz w:val="18"/>
        </w:rPr>
        <w:t xml:space="preserve">Nature </w:t>
      </w:r>
      <w:r>
        <w:rPr>
          <w:sz w:val="18"/>
        </w:rPr>
        <w:t>2003; 421(6926): 884–886.</w:t>
      </w:r>
    </w:p>
    <w:p w14:paraId="7BA4FCBA" w14:textId="77777777" w:rsidR="00A869D2" w:rsidRDefault="00A869D2" w:rsidP="00F7027A">
      <w:pPr>
        <w:numPr>
          <w:ilvl w:val="0"/>
          <w:numId w:val="73"/>
        </w:numPr>
        <w:spacing w:after="5" w:line="264" w:lineRule="auto"/>
        <w:ind w:left="318" w:right="255" w:hanging="228"/>
        <w:jc w:val="both"/>
      </w:pPr>
      <w:r>
        <w:rPr>
          <w:sz w:val="18"/>
        </w:rPr>
        <w:t xml:space="preserve">Gilmore L, Rimmer S, McArthur SL, et al. Argininefunctionalization of hydrogels for heparin bindingua supramolecular approach to developing a pro-angiogenic biomaterial. </w:t>
      </w:r>
      <w:r>
        <w:rPr>
          <w:rFonts w:ascii="Times New Roman" w:eastAsia="Times New Roman" w:hAnsi="Times New Roman" w:cs="Times New Roman"/>
          <w:sz w:val="18"/>
        </w:rPr>
        <w:t xml:space="preserve">Biotechnol Bioeng </w:t>
      </w:r>
      <w:r>
        <w:rPr>
          <w:sz w:val="18"/>
        </w:rPr>
        <w:t>2013; 110(1): 296–317.</w:t>
      </w:r>
    </w:p>
    <w:p w14:paraId="03807644" w14:textId="77777777" w:rsidR="00A869D2" w:rsidRDefault="00A869D2" w:rsidP="00F7027A">
      <w:pPr>
        <w:numPr>
          <w:ilvl w:val="0"/>
          <w:numId w:val="73"/>
        </w:numPr>
        <w:spacing w:after="5" w:line="264" w:lineRule="auto"/>
        <w:ind w:left="318" w:right="255" w:hanging="228"/>
        <w:jc w:val="both"/>
      </w:pPr>
      <w:r w:rsidRPr="00A93888">
        <w:rPr>
          <w:sz w:val="18"/>
          <w:lang w:val="it-IT"/>
        </w:rPr>
        <w:t xml:space="preserve">Easton CD, Bullock AJ, Gigliobianco G, et al. </w:t>
      </w:r>
      <w:r>
        <w:rPr>
          <w:sz w:val="18"/>
        </w:rPr>
        <w:t xml:space="preserve">Application of layer-by-layer coatings to tissue scaffolds-development of an angiogenic biomaterial. </w:t>
      </w:r>
      <w:r>
        <w:rPr>
          <w:rFonts w:ascii="Times New Roman" w:eastAsia="Times New Roman" w:hAnsi="Times New Roman" w:cs="Times New Roman"/>
          <w:sz w:val="18"/>
        </w:rPr>
        <w:t xml:space="preserve">J Mater Chem B </w:t>
      </w:r>
      <w:r>
        <w:rPr>
          <w:sz w:val="18"/>
        </w:rPr>
        <w:t>2014; 2(34): 5558–5568.</w:t>
      </w:r>
    </w:p>
    <w:p w14:paraId="7245CA91" w14:textId="77777777" w:rsidR="00A869D2" w:rsidRDefault="00A869D2" w:rsidP="00F7027A">
      <w:pPr>
        <w:numPr>
          <w:ilvl w:val="0"/>
          <w:numId w:val="73"/>
        </w:numPr>
        <w:spacing w:after="5" w:line="264" w:lineRule="auto"/>
        <w:ind w:left="318" w:right="255" w:hanging="228"/>
        <w:jc w:val="both"/>
      </w:pPr>
      <w:r>
        <w:rPr>
          <w:sz w:val="18"/>
        </w:rPr>
        <w:t xml:space="preserve">MacNeil S. Progress and opportunities for tissue-engineered skin. </w:t>
      </w:r>
      <w:r>
        <w:rPr>
          <w:rFonts w:ascii="Times New Roman" w:eastAsia="Times New Roman" w:hAnsi="Times New Roman" w:cs="Times New Roman"/>
          <w:sz w:val="18"/>
        </w:rPr>
        <w:t xml:space="preserve">Nature </w:t>
      </w:r>
      <w:r>
        <w:rPr>
          <w:sz w:val="18"/>
        </w:rPr>
        <w:t>2007; 445(7130): 874–880.</w:t>
      </w:r>
    </w:p>
    <w:p w14:paraId="7A7921E5" w14:textId="77777777" w:rsidR="00A869D2" w:rsidRDefault="00A869D2" w:rsidP="00F7027A">
      <w:pPr>
        <w:numPr>
          <w:ilvl w:val="0"/>
          <w:numId w:val="73"/>
        </w:numPr>
        <w:spacing w:after="5" w:line="264" w:lineRule="auto"/>
        <w:ind w:left="318" w:right="255" w:hanging="228"/>
        <w:jc w:val="both"/>
      </w:pPr>
      <w:r>
        <w:rPr>
          <w:sz w:val="18"/>
        </w:rPr>
        <w:t xml:space="preserve">Muller M, Kessler B, Houbenov N, et al. PH dependenceand protein selectivity of poly(ethyleneimine)/poly(acrylic acid) multilayers studied by in situ ATR-FTIR spectroscopy. </w:t>
      </w:r>
      <w:r>
        <w:rPr>
          <w:rFonts w:ascii="Times New Roman" w:eastAsia="Times New Roman" w:hAnsi="Times New Roman" w:cs="Times New Roman"/>
          <w:sz w:val="18"/>
        </w:rPr>
        <w:t xml:space="preserve">Biomacromolecules </w:t>
      </w:r>
      <w:r>
        <w:rPr>
          <w:sz w:val="18"/>
        </w:rPr>
        <w:t>2006; 7(4): 1285–1294.</w:t>
      </w:r>
    </w:p>
    <w:p w14:paraId="14164CE6" w14:textId="77777777" w:rsidR="00A869D2" w:rsidRDefault="00A869D2" w:rsidP="00F7027A">
      <w:pPr>
        <w:numPr>
          <w:ilvl w:val="0"/>
          <w:numId w:val="73"/>
        </w:numPr>
        <w:spacing w:after="5" w:line="264" w:lineRule="auto"/>
        <w:ind w:left="318" w:right="255" w:hanging="228"/>
        <w:jc w:val="both"/>
      </w:pPr>
      <w:r>
        <w:rPr>
          <w:sz w:val="18"/>
        </w:rPr>
        <w:t xml:space="preserve">Muller M, Rieser T, Dubin PL, et al. Selective interactionbetween proteins and the outermost surface of polyelectrolyte multilayers: Influence of the polyanion type, pH and salt. </w:t>
      </w:r>
      <w:r>
        <w:rPr>
          <w:rFonts w:ascii="Times New Roman" w:eastAsia="Times New Roman" w:hAnsi="Times New Roman" w:cs="Times New Roman"/>
          <w:sz w:val="18"/>
        </w:rPr>
        <w:t xml:space="preserve">Macromol Rapid Commun </w:t>
      </w:r>
      <w:r>
        <w:rPr>
          <w:sz w:val="18"/>
        </w:rPr>
        <w:t xml:space="preserve">2001; 22(6): 390–395. 9. Chaiwong C, Rachtanapun P, Wongchaiya P, et al. Effect of plasma treatment on hydrophobicity and barrier property of polylactic acid. </w:t>
      </w:r>
      <w:r>
        <w:rPr>
          <w:rFonts w:ascii="Times New Roman" w:eastAsia="Times New Roman" w:hAnsi="Times New Roman" w:cs="Times New Roman"/>
          <w:sz w:val="18"/>
        </w:rPr>
        <w:t xml:space="preserve">Surf Coat Technol </w:t>
      </w:r>
      <w:r>
        <w:rPr>
          <w:sz w:val="18"/>
        </w:rPr>
        <w:t>2010; 204(18–19): 2933–2939.</w:t>
      </w:r>
    </w:p>
    <w:p w14:paraId="3690CD07" w14:textId="77777777" w:rsidR="00A869D2" w:rsidRDefault="00A869D2" w:rsidP="00F7027A">
      <w:pPr>
        <w:numPr>
          <w:ilvl w:val="0"/>
          <w:numId w:val="74"/>
        </w:numPr>
        <w:spacing w:after="5" w:line="264" w:lineRule="auto"/>
        <w:ind w:right="256" w:hanging="317"/>
        <w:jc w:val="both"/>
      </w:pPr>
      <w:r>
        <w:rPr>
          <w:sz w:val="18"/>
        </w:rPr>
        <w:t xml:space="preserve">Chen J-P and Su C-H. Surface modification of electrospun PLLA nanofibers by plasma treatment and cationized gelatin immobilization for cartilage tissue engineering. </w:t>
      </w:r>
      <w:r>
        <w:rPr>
          <w:rFonts w:ascii="Times New Roman" w:eastAsia="Times New Roman" w:hAnsi="Times New Roman" w:cs="Times New Roman"/>
          <w:sz w:val="18"/>
        </w:rPr>
        <w:t xml:space="preserve">Acta Biomater </w:t>
      </w:r>
      <w:r>
        <w:rPr>
          <w:sz w:val="18"/>
        </w:rPr>
        <w:t>2011; 7(1): 234–243.</w:t>
      </w:r>
    </w:p>
    <w:p w14:paraId="6C16453B" w14:textId="77777777" w:rsidR="00A869D2" w:rsidRDefault="00A869D2" w:rsidP="00F7027A">
      <w:pPr>
        <w:numPr>
          <w:ilvl w:val="0"/>
          <w:numId w:val="74"/>
        </w:numPr>
        <w:spacing w:after="5" w:line="264" w:lineRule="auto"/>
        <w:ind w:right="256" w:hanging="317"/>
        <w:jc w:val="both"/>
      </w:pPr>
      <w:r>
        <w:rPr>
          <w:sz w:val="18"/>
        </w:rPr>
        <w:lastRenderedPageBreak/>
        <w:t xml:space="preserve">Shah A, Shah S, Mani G, et al. Endothelial cell behaviouron gas-plasma-treated PLA surfaces: The roles of surface chemistry and roughness. </w:t>
      </w:r>
      <w:r>
        <w:rPr>
          <w:rFonts w:ascii="Times New Roman" w:eastAsia="Times New Roman" w:hAnsi="Times New Roman" w:cs="Times New Roman"/>
          <w:sz w:val="18"/>
        </w:rPr>
        <w:t xml:space="preserve">J Tissue Eng Regen Med </w:t>
      </w:r>
      <w:r>
        <w:rPr>
          <w:sz w:val="18"/>
        </w:rPr>
        <w:t>2011; 5(4): 301–312.</w:t>
      </w:r>
    </w:p>
    <w:p w14:paraId="2D6AD169" w14:textId="77777777" w:rsidR="00A869D2" w:rsidRDefault="00A869D2" w:rsidP="00F7027A">
      <w:pPr>
        <w:numPr>
          <w:ilvl w:val="0"/>
          <w:numId w:val="74"/>
        </w:numPr>
        <w:spacing w:after="5" w:line="264" w:lineRule="auto"/>
        <w:ind w:right="256" w:hanging="317"/>
        <w:jc w:val="both"/>
      </w:pPr>
      <w:r>
        <w:rPr>
          <w:sz w:val="18"/>
        </w:rPr>
        <w:t xml:space="preserve">Otoole L, Beck AJ and Short RD. Characterization ofplasma polymers of acrylic acid and propanoic acid. </w:t>
      </w:r>
      <w:r>
        <w:rPr>
          <w:rFonts w:ascii="Times New Roman" w:eastAsia="Times New Roman" w:hAnsi="Times New Roman" w:cs="Times New Roman"/>
          <w:sz w:val="18"/>
        </w:rPr>
        <w:t xml:space="preserve">Macromolecules </w:t>
      </w:r>
      <w:r>
        <w:rPr>
          <w:sz w:val="18"/>
        </w:rPr>
        <w:t>1996; 29(15): 5172–5177.</w:t>
      </w:r>
    </w:p>
    <w:p w14:paraId="75F06F0D" w14:textId="77777777" w:rsidR="00A869D2" w:rsidRDefault="00A869D2" w:rsidP="00F7027A">
      <w:pPr>
        <w:numPr>
          <w:ilvl w:val="0"/>
          <w:numId w:val="74"/>
        </w:numPr>
        <w:spacing w:after="5" w:line="264" w:lineRule="auto"/>
        <w:ind w:right="256" w:hanging="317"/>
        <w:jc w:val="both"/>
      </w:pPr>
      <w:r>
        <w:rPr>
          <w:sz w:val="18"/>
        </w:rPr>
        <w:t xml:space="preserve">Alexander MR and Duc TM. The chemistry of depositsformed from acrylic acid plasmas. </w:t>
      </w:r>
      <w:r>
        <w:rPr>
          <w:rFonts w:ascii="Times New Roman" w:eastAsia="Times New Roman" w:hAnsi="Times New Roman" w:cs="Times New Roman"/>
          <w:sz w:val="18"/>
        </w:rPr>
        <w:t xml:space="preserve">J Mater Chem </w:t>
      </w:r>
      <w:r>
        <w:rPr>
          <w:sz w:val="18"/>
        </w:rPr>
        <w:t>1998; 8(4): 937–943.</w:t>
      </w:r>
    </w:p>
    <w:p w14:paraId="23E1319F" w14:textId="77777777" w:rsidR="00A869D2" w:rsidRDefault="00A869D2" w:rsidP="00F7027A">
      <w:pPr>
        <w:numPr>
          <w:ilvl w:val="0"/>
          <w:numId w:val="74"/>
        </w:numPr>
        <w:spacing w:after="5" w:line="264" w:lineRule="auto"/>
        <w:ind w:right="256" w:hanging="317"/>
        <w:jc w:val="both"/>
      </w:pPr>
      <w:r>
        <w:rPr>
          <w:sz w:val="18"/>
        </w:rPr>
        <w:t xml:space="preserve">Cheng ZY and Teoh SH. Surface modification of ultra thin poly(epsilon-caprolactone) films using acrylic acid and collagen. </w:t>
      </w:r>
      <w:r>
        <w:rPr>
          <w:rFonts w:ascii="Times New Roman" w:eastAsia="Times New Roman" w:hAnsi="Times New Roman" w:cs="Times New Roman"/>
          <w:sz w:val="18"/>
        </w:rPr>
        <w:t xml:space="preserve">Biomaterials </w:t>
      </w:r>
      <w:r>
        <w:rPr>
          <w:sz w:val="18"/>
        </w:rPr>
        <w:t>2004; 25(11): 1991–2001.</w:t>
      </w:r>
    </w:p>
    <w:p w14:paraId="113969D2" w14:textId="77777777" w:rsidR="00A869D2" w:rsidRDefault="00A869D2" w:rsidP="00F7027A">
      <w:pPr>
        <w:numPr>
          <w:ilvl w:val="0"/>
          <w:numId w:val="74"/>
        </w:numPr>
        <w:spacing w:after="5" w:line="264" w:lineRule="auto"/>
        <w:ind w:right="256" w:hanging="317"/>
        <w:jc w:val="both"/>
      </w:pPr>
      <w:r>
        <w:rPr>
          <w:sz w:val="18"/>
        </w:rPr>
        <w:t xml:space="preserve">Donegan M and Dowling DP. Protein adhesion on waterstable atmospheric plasma deposited acrylic acid coatings. </w:t>
      </w:r>
      <w:r>
        <w:rPr>
          <w:rFonts w:ascii="Times New Roman" w:eastAsia="Times New Roman" w:hAnsi="Times New Roman" w:cs="Times New Roman"/>
          <w:sz w:val="18"/>
        </w:rPr>
        <w:t xml:space="preserve">Surf Coat Technol </w:t>
      </w:r>
      <w:r>
        <w:rPr>
          <w:sz w:val="18"/>
        </w:rPr>
        <w:t>2013; 234: 53–59.</w:t>
      </w:r>
    </w:p>
    <w:p w14:paraId="629D5496" w14:textId="77777777" w:rsidR="00A869D2" w:rsidRDefault="00A869D2" w:rsidP="00F7027A">
      <w:pPr>
        <w:numPr>
          <w:ilvl w:val="0"/>
          <w:numId w:val="74"/>
        </w:numPr>
        <w:spacing w:after="5" w:line="264" w:lineRule="auto"/>
        <w:ind w:right="256" w:hanging="317"/>
        <w:jc w:val="both"/>
      </w:pPr>
      <w:r>
        <w:rPr>
          <w:sz w:val="18"/>
        </w:rPr>
        <w:t xml:space="preserve">Gribova V, Auzely-Velty R and Picart C. Polyelectrolytemultilayer assemblies on materials surfaces: From cell adhesion to tissue engineering. </w:t>
      </w:r>
      <w:r>
        <w:rPr>
          <w:rFonts w:ascii="Times New Roman" w:eastAsia="Times New Roman" w:hAnsi="Times New Roman" w:cs="Times New Roman"/>
          <w:sz w:val="18"/>
        </w:rPr>
        <w:t xml:space="preserve">Chem Mat </w:t>
      </w:r>
      <w:r>
        <w:rPr>
          <w:sz w:val="18"/>
        </w:rPr>
        <w:t>2012; 24(5): 854–869.</w:t>
      </w:r>
    </w:p>
    <w:p w14:paraId="48C2DA47" w14:textId="77777777" w:rsidR="00A869D2" w:rsidRDefault="00A869D2" w:rsidP="00F7027A">
      <w:pPr>
        <w:numPr>
          <w:ilvl w:val="0"/>
          <w:numId w:val="74"/>
        </w:numPr>
        <w:spacing w:after="5" w:line="264" w:lineRule="auto"/>
        <w:ind w:right="256" w:hanging="317"/>
        <w:jc w:val="both"/>
      </w:pPr>
      <w:r>
        <w:rPr>
          <w:sz w:val="18"/>
        </w:rPr>
        <w:t xml:space="preserve">Niepel MS, Peschel D, Sisquella X, et al. pH-dependentmodulation of fibroblast adhesion on multilayers composed of poly(ethylene imine) and heparin. </w:t>
      </w:r>
      <w:r>
        <w:rPr>
          <w:rFonts w:ascii="Times New Roman" w:eastAsia="Times New Roman" w:hAnsi="Times New Roman" w:cs="Times New Roman"/>
          <w:sz w:val="18"/>
        </w:rPr>
        <w:t xml:space="preserve">Biomaterials </w:t>
      </w:r>
      <w:r>
        <w:rPr>
          <w:sz w:val="18"/>
        </w:rPr>
        <w:t>2009; 30(28): 4939–4947.</w:t>
      </w:r>
    </w:p>
    <w:p w14:paraId="763CC32F" w14:textId="77777777" w:rsidR="00A869D2" w:rsidRDefault="00A869D2" w:rsidP="00F7027A">
      <w:pPr>
        <w:numPr>
          <w:ilvl w:val="0"/>
          <w:numId w:val="74"/>
        </w:numPr>
        <w:spacing w:after="5" w:line="264" w:lineRule="auto"/>
        <w:ind w:right="256" w:hanging="317"/>
        <w:jc w:val="both"/>
      </w:pPr>
      <w:r>
        <w:rPr>
          <w:sz w:val="18"/>
        </w:rPr>
        <w:t xml:space="preserve">Aggarwal N, Altgarde N, Svedhem S, et al. Tuningcell adhesion and growth on biomimetic polyelectrolyte multilayers by variation of pH during layer-bylayer assembly. </w:t>
      </w:r>
      <w:r>
        <w:rPr>
          <w:rFonts w:ascii="Times New Roman" w:eastAsia="Times New Roman" w:hAnsi="Times New Roman" w:cs="Times New Roman"/>
          <w:sz w:val="18"/>
        </w:rPr>
        <w:t xml:space="preserve">Macromol Biosci </w:t>
      </w:r>
      <w:r>
        <w:rPr>
          <w:sz w:val="18"/>
        </w:rPr>
        <w:t>2013; 13(10):</w:t>
      </w:r>
    </w:p>
    <w:p w14:paraId="1418E9C6" w14:textId="77777777" w:rsidR="00A869D2" w:rsidRDefault="00A869D2">
      <w:pPr>
        <w:spacing w:after="5" w:line="264" w:lineRule="auto"/>
        <w:ind w:left="318"/>
      </w:pPr>
      <w:r>
        <w:rPr>
          <w:sz w:val="18"/>
        </w:rPr>
        <w:t>1327–1338.</w:t>
      </w:r>
    </w:p>
    <w:p w14:paraId="1ACD029C" w14:textId="77777777" w:rsidR="00A869D2" w:rsidRDefault="00A869D2" w:rsidP="00F7027A">
      <w:pPr>
        <w:numPr>
          <w:ilvl w:val="0"/>
          <w:numId w:val="74"/>
        </w:numPr>
        <w:spacing w:after="5" w:line="264" w:lineRule="auto"/>
        <w:ind w:right="256" w:hanging="317"/>
        <w:jc w:val="both"/>
      </w:pPr>
      <w:r>
        <w:rPr>
          <w:sz w:val="18"/>
        </w:rPr>
        <w:t xml:space="preserve">Valdes TI, Kreutzer D and Moussy F. The chick chorioallantoic membrane as a novel in vivo model for the testing of biomaterials. </w:t>
      </w:r>
      <w:r>
        <w:rPr>
          <w:rFonts w:ascii="Times New Roman" w:eastAsia="Times New Roman" w:hAnsi="Times New Roman" w:cs="Times New Roman"/>
          <w:sz w:val="18"/>
        </w:rPr>
        <w:t xml:space="preserve">J Biomed Mater Res </w:t>
      </w:r>
      <w:r>
        <w:rPr>
          <w:sz w:val="18"/>
        </w:rPr>
        <w:t>2002; 62(2): 273–282.</w:t>
      </w:r>
    </w:p>
    <w:p w14:paraId="45E9DE8F" w14:textId="77777777" w:rsidR="00A869D2" w:rsidRPr="00A93888" w:rsidRDefault="00A869D2" w:rsidP="00F7027A">
      <w:pPr>
        <w:numPr>
          <w:ilvl w:val="0"/>
          <w:numId w:val="74"/>
        </w:numPr>
        <w:spacing w:after="5" w:line="264" w:lineRule="auto"/>
        <w:ind w:right="256" w:hanging="317"/>
        <w:jc w:val="both"/>
        <w:rPr>
          <w:lang w:val="nl-NL"/>
        </w:rPr>
      </w:pPr>
      <w:r w:rsidRPr="00A93888">
        <w:rPr>
          <w:sz w:val="18"/>
          <w:lang w:val="nl-NL"/>
        </w:rPr>
        <w:t>Borges</w:t>
      </w:r>
      <w:r w:rsidRPr="00A93888">
        <w:rPr>
          <w:sz w:val="18"/>
          <w:lang w:val="nl-NL"/>
        </w:rPr>
        <w:tab/>
        <w:t>J,</w:t>
      </w:r>
      <w:r w:rsidRPr="00A93888">
        <w:rPr>
          <w:sz w:val="18"/>
          <w:lang w:val="nl-NL"/>
        </w:rPr>
        <w:tab/>
        <w:t>Tegtmeier</w:t>
      </w:r>
      <w:r w:rsidRPr="00A93888">
        <w:rPr>
          <w:sz w:val="18"/>
          <w:lang w:val="nl-NL"/>
        </w:rPr>
        <w:tab/>
        <w:t>FT,</w:t>
      </w:r>
      <w:r w:rsidRPr="00A93888">
        <w:rPr>
          <w:sz w:val="18"/>
          <w:lang w:val="nl-NL"/>
        </w:rPr>
        <w:tab/>
        <w:t>Padron</w:t>
      </w:r>
      <w:r w:rsidRPr="00A93888">
        <w:rPr>
          <w:sz w:val="18"/>
          <w:lang w:val="nl-NL"/>
        </w:rPr>
        <w:tab/>
        <w:t>NT,</w:t>
      </w:r>
      <w:r w:rsidRPr="00A93888">
        <w:rPr>
          <w:sz w:val="18"/>
          <w:lang w:val="nl-NL"/>
        </w:rPr>
        <w:tab/>
        <w:t>et</w:t>
      </w:r>
      <w:r w:rsidRPr="00A93888">
        <w:rPr>
          <w:sz w:val="18"/>
          <w:lang w:val="nl-NL"/>
        </w:rPr>
        <w:tab/>
        <w:t>al.</w:t>
      </w:r>
    </w:p>
    <w:p w14:paraId="380BDD28" w14:textId="77777777" w:rsidR="00A869D2" w:rsidRDefault="00A869D2">
      <w:pPr>
        <w:spacing w:after="5" w:line="264" w:lineRule="auto"/>
        <w:ind w:left="573"/>
      </w:pPr>
      <w:r>
        <w:rPr>
          <w:sz w:val="18"/>
        </w:rPr>
        <w:t xml:space="preserve">Chorioallantoic membrane angiogenesis model for tissue engineering: A new twist on a classic model. </w:t>
      </w:r>
      <w:r>
        <w:rPr>
          <w:rFonts w:ascii="Times New Roman" w:eastAsia="Times New Roman" w:hAnsi="Times New Roman" w:cs="Times New Roman"/>
          <w:sz w:val="18"/>
        </w:rPr>
        <w:t xml:space="preserve">Tissue Eng </w:t>
      </w:r>
      <w:r>
        <w:rPr>
          <w:sz w:val="18"/>
        </w:rPr>
        <w:t>2003; 9(3): 441–450.</w:t>
      </w:r>
    </w:p>
    <w:p w14:paraId="3A300CC4" w14:textId="77777777" w:rsidR="00A869D2" w:rsidRPr="00A93888" w:rsidRDefault="00A869D2" w:rsidP="00F7027A">
      <w:pPr>
        <w:numPr>
          <w:ilvl w:val="0"/>
          <w:numId w:val="74"/>
        </w:numPr>
        <w:spacing w:after="5" w:line="264" w:lineRule="auto"/>
        <w:ind w:right="256" w:hanging="317"/>
        <w:jc w:val="both"/>
        <w:rPr>
          <w:lang w:val="it-IT"/>
        </w:rPr>
      </w:pPr>
      <w:r w:rsidRPr="00A93888">
        <w:rPr>
          <w:sz w:val="18"/>
          <w:lang w:val="it-IT"/>
        </w:rPr>
        <w:t>Baiguera</w:t>
      </w:r>
      <w:r w:rsidRPr="00A93888">
        <w:rPr>
          <w:sz w:val="18"/>
          <w:lang w:val="it-IT"/>
        </w:rPr>
        <w:tab/>
        <w:t>S,</w:t>
      </w:r>
      <w:r w:rsidRPr="00A93888">
        <w:rPr>
          <w:sz w:val="18"/>
          <w:lang w:val="it-IT"/>
        </w:rPr>
        <w:tab/>
        <w:t>Macchiarini</w:t>
      </w:r>
      <w:r w:rsidRPr="00A93888">
        <w:rPr>
          <w:sz w:val="18"/>
          <w:lang w:val="it-IT"/>
        </w:rPr>
        <w:tab/>
        <w:t>P</w:t>
      </w:r>
      <w:r w:rsidRPr="00A93888">
        <w:rPr>
          <w:sz w:val="18"/>
          <w:lang w:val="it-IT"/>
        </w:rPr>
        <w:tab/>
        <w:t>and</w:t>
      </w:r>
      <w:r w:rsidRPr="00A93888">
        <w:rPr>
          <w:sz w:val="18"/>
          <w:lang w:val="it-IT"/>
        </w:rPr>
        <w:tab/>
        <w:t>Ribatti</w:t>
      </w:r>
      <w:r w:rsidRPr="00A93888">
        <w:rPr>
          <w:sz w:val="18"/>
          <w:lang w:val="it-IT"/>
        </w:rPr>
        <w:tab/>
        <w:t>D.</w:t>
      </w:r>
    </w:p>
    <w:p w14:paraId="60668EBF" w14:textId="77777777" w:rsidR="00A869D2" w:rsidRDefault="00A869D2">
      <w:pPr>
        <w:spacing w:after="5" w:line="264" w:lineRule="auto"/>
        <w:ind w:left="573"/>
      </w:pPr>
      <w:r>
        <w:rPr>
          <w:sz w:val="18"/>
        </w:rPr>
        <w:t xml:space="preserve">Chorioallantoic membrane for in vivo investigation of tissue-engineered construct biocompatibility. </w:t>
      </w:r>
      <w:r>
        <w:rPr>
          <w:rFonts w:ascii="Times New Roman" w:eastAsia="Times New Roman" w:hAnsi="Times New Roman" w:cs="Times New Roman"/>
          <w:sz w:val="18"/>
        </w:rPr>
        <w:t xml:space="preserve">J Biomed Mater Res Part B-Appl Biomater </w:t>
      </w:r>
      <w:r>
        <w:rPr>
          <w:sz w:val="18"/>
        </w:rPr>
        <w:t>2012; 100B(5):</w:t>
      </w:r>
    </w:p>
    <w:p w14:paraId="597F2388" w14:textId="77777777" w:rsidR="00A869D2" w:rsidRDefault="00A869D2">
      <w:pPr>
        <w:spacing w:after="5" w:line="264" w:lineRule="auto"/>
        <w:ind w:left="573"/>
      </w:pPr>
      <w:r>
        <w:rPr>
          <w:sz w:val="18"/>
        </w:rPr>
        <w:t>1425–1434.</w:t>
      </w:r>
    </w:p>
    <w:p w14:paraId="7D82F2B1" w14:textId="77777777" w:rsidR="00A869D2" w:rsidRDefault="00A869D2" w:rsidP="00F7027A">
      <w:pPr>
        <w:numPr>
          <w:ilvl w:val="0"/>
          <w:numId w:val="74"/>
        </w:numPr>
        <w:spacing w:after="5" w:line="264" w:lineRule="auto"/>
        <w:ind w:right="256" w:hanging="317"/>
        <w:jc w:val="both"/>
      </w:pPr>
      <w:r w:rsidRPr="00A93888">
        <w:rPr>
          <w:sz w:val="18"/>
          <w:lang w:val="nl-NL"/>
        </w:rPr>
        <w:t xml:space="preserve">Steffens GCM, Yao C, Prevel P, et al. </w:t>
      </w:r>
      <w:r>
        <w:rPr>
          <w:sz w:val="18"/>
        </w:rPr>
        <w:t xml:space="preserve">Modulation ofangiogenic potential of collagen matrices by covalent incorporation of heparin and loading with vascular endothelial growth factor. </w:t>
      </w:r>
      <w:r>
        <w:rPr>
          <w:rFonts w:ascii="Times New Roman" w:eastAsia="Times New Roman" w:hAnsi="Times New Roman" w:cs="Times New Roman"/>
          <w:sz w:val="18"/>
        </w:rPr>
        <w:t xml:space="preserve">Tissue Eng </w:t>
      </w:r>
      <w:r>
        <w:rPr>
          <w:sz w:val="18"/>
        </w:rPr>
        <w:t>2004; 10(9–10): 1502–1509.</w:t>
      </w:r>
    </w:p>
    <w:p w14:paraId="23A56BC9" w14:textId="77777777" w:rsidR="00A869D2" w:rsidRDefault="00A869D2" w:rsidP="00F7027A">
      <w:pPr>
        <w:numPr>
          <w:ilvl w:val="0"/>
          <w:numId w:val="74"/>
        </w:numPr>
        <w:spacing w:after="5" w:line="264" w:lineRule="auto"/>
        <w:ind w:right="256" w:hanging="317"/>
        <w:jc w:val="both"/>
      </w:pPr>
      <w:r w:rsidRPr="00A93888">
        <w:rPr>
          <w:sz w:val="18"/>
          <w:lang w:val="nl-NL"/>
        </w:rPr>
        <w:t xml:space="preserve">Bezuidenhout D, Davies N, Black M, et al. </w:t>
      </w:r>
      <w:r>
        <w:rPr>
          <w:sz w:val="18"/>
        </w:rPr>
        <w:t xml:space="preserve">Covalent surface heparinization potentiates porous polyurethane scaffold vascularization. </w:t>
      </w:r>
      <w:r>
        <w:rPr>
          <w:rFonts w:ascii="Times New Roman" w:eastAsia="Times New Roman" w:hAnsi="Times New Roman" w:cs="Times New Roman"/>
          <w:sz w:val="18"/>
        </w:rPr>
        <w:t xml:space="preserve">J Biomater Appl </w:t>
      </w:r>
      <w:r>
        <w:rPr>
          <w:sz w:val="18"/>
        </w:rPr>
        <w:t>2010; 24(5): 401–418.</w:t>
      </w:r>
    </w:p>
    <w:p w14:paraId="1C24BEAF" w14:textId="77777777" w:rsidR="00A869D2" w:rsidRDefault="00A869D2" w:rsidP="00F7027A">
      <w:pPr>
        <w:numPr>
          <w:ilvl w:val="0"/>
          <w:numId w:val="74"/>
        </w:numPr>
        <w:spacing w:after="5" w:line="264" w:lineRule="auto"/>
        <w:ind w:right="256" w:hanging="317"/>
        <w:jc w:val="both"/>
      </w:pPr>
      <w:r>
        <w:rPr>
          <w:sz w:val="18"/>
        </w:rPr>
        <w:t xml:space="preserve">Hou Y-T, Ijima H, Matsumoto S, et al. Effect of a hepatocyte growth factor/heparin-immobilized collagen system on albumin synthesis and spheroid formation by hepatocytes. </w:t>
      </w:r>
      <w:r>
        <w:rPr>
          <w:rFonts w:ascii="Times New Roman" w:eastAsia="Times New Roman" w:hAnsi="Times New Roman" w:cs="Times New Roman"/>
          <w:sz w:val="18"/>
        </w:rPr>
        <w:t xml:space="preserve">J Biosci Bioeng </w:t>
      </w:r>
      <w:r>
        <w:rPr>
          <w:sz w:val="18"/>
        </w:rPr>
        <w:t>2010; 110(2): 208–216.</w:t>
      </w:r>
    </w:p>
    <w:p w14:paraId="48B4100C" w14:textId="77777777" w:rsidR="00A869D2" w:rsidRDefault="00A869D2" w:rsidP="00F7027A">
      <w:pPr>
        <w:numPr>
          <w:ilvl w:val="0"/>
          <w:numId w:val="74"/>
        </w:numPr>
        <w:spacing w:after="5" w:line="264" w:lineRule="auto"/>
        <w:ind w:right="256" w:hanging="317"/>
        <w:jc w:val="both"/>
      </w:pPr>
      <w:r w:rsidRPr="00A93888">
        <w:rPr>
          <w:sz w:val="18"/>
          <w:lang w:val="nl-NL"/>
        </w:rPr>
        <w:t xml:space="preserve">Schmidt C, Bezuidenhout D, Higham L, et al. </w:t>
      </w:r>
      <w:r>
        <w:rPr>
          <w:sz w:val="18"/>
        </w:rPr>
        <w:t xml:space="preserve">Inducedchronic hypoxia negates the pro-angiogenic effect of surface immobilized heparin in a polyurethane porous scaffold. </w:t>
      </w:r>
      <w:r>
        <w:rPr>
          <w:rFonts w:ascii="Times New Roman" w:eastAsia="Times New Roman" w:hAnsi="Times New Roman" w:cs="Times New Roman"/>
          <w:sz w:val="18"/>
        </w:rPr>
        <w:t xml:space="preserve">J Biomed Mater Res Part A </w:t>
      </w:r>
      <w:r>
        <w:rPr>
          <w:sz w:val="18"/>
        </w:rPr>
        <w:t>2011; 98A(4): 621–628.</w:t>
      </w:r>
    </w:p>
    <w:p w14:paraId="3ED87959" w14:textId="77777777" w:rsidR="00A869D2" w:rsidRDefault="00A869D2" w:rsidP="00F7027A">
      <w:pPr>
        <w:numPr>
          <w:ilvl w:val="0"/>
          <w:numId w:val="74"/>
        </w:numPr>
        <w:spacing w:after="5" w:line="264" w:lineRule="auto"/>
        <w:ind w:right="256" w:hanging="317"/>
        <w:jc w:val="both"/>
      </w:pPr>
      <w:r>
        <w:rPr>
          <w:sz w:val="18"/>
        </w:rPr>
        <w:t>Singh S, Wu BM and Dunn JCY. The enhancement of</w:t>
      </w:r>
    </w:p>
    <w:p w14:paraId="11B40EC5" w14:textId="77777777" w:rsidR="00A869D2" w:rsidRDefault="00A869D2">
      <w:pPr>
        <w:spacing w:after="5" w:line="264" w:lineRule="auto"/>
        <w:ind w:left="317"/>
      </w:pPr>
      <w:r>
        <w:rPr>
          <w:sz w:val="18"/>
        </w:rPr>
        <w:t xml:space="preserve">VEGF-mediated angiogenesis by polycaprolactone scaffolds with surface cross-linked heparin. </w:t>
      </w:r>
      <w:r>
        <w:rPr>
          <w:rFonts w:ascii="Times New Roman" w:eastAsia="Times New Roman" w:hAnsi="Times New Roman" w:cs="Times New Roman"/>
          <w:sz w:val="18"/>
        </w:rPr>
        <w:t xml:space="preserve">Biomaterials </w:t>
      </w:r>
      <w:r>
        <w:rPr>
          <w:sz w:val="18"/>
        </w:rPr>
        <w:t>2011; 32(8): 2059–2069.</w:t>
      </w:r>
    </w:p>
    <w:p w14:paraId="43A76153" w14:textId="77777777" w:rsidR="00A869D2" w:rsidRDefault="00A869D2" w:rsidP="00F7027A">
      <w:pPr>
        <w:numPr>
          <w:ilvl w:val="0"/>
          <w:numId w:val="74"/>
        </w:numPr>
        <w:spacing w:after="5" w:line="264" w:lineRule="auto"/>
        <w:ind w:right="256" w:hanging="317"/>
        <w:jc w:val="both"/>
      </w:pPr>
      <w:r>
        <w:rPr>
          <w:sz w:val="18"/>
        </w:rPr>
        <w:t xml:space="preserve">Wolf MT, Dearth CL, Ranallo CA, et al. Macrophagepolarization in response to ECM coated polypropylene mesh. </w:t>
      </w:r>
      <w:r>
        <w:rPr>
          <w:rFonts w:ascii="Times New Roman" w:eastAsia="Times New Roman" w:hAnsi="Times New Roman" w:cs="Times New Roman"/>
          <w:sz w:val="18"/>
        </w:rPr>
        <w:t xml:space="preserve">Biomaterials </w:t>
      </w:r>
      <w:r>
        <w:rPr>
          <w:sz w:val="18"/>
        </w:rPr>
        <w:t>2014; 35(25): 6838–6849.</w:t>
      </w:r>
    </w:p>
    <w:p w14:paraId="74F172C8" w14:textId="11F76F60" w:rsidR="00A869D2" w:rsidRDefault="00A869D2" w:rsidP="003620FC">
      <w:pPr>
        <w:pStyle w:val="Heading1"/>
        <w:rPr>
          <w:rFonts w:ascii="Times New Roman" w:hAnsi="Times New Roman" w:cs="Times New Roman"/>
          <w:sz w:val="32"/>
          <w:szCs w:val="24"/>
        </w:rPr>
      </w:pPr>
    </w:p>
    <w:p w14:paraId="6DCD5F69" w14:textId="77777777" w:rsidR="00A869D2" w:rsidRDefault="00A869D2" w:rsidP="003620FC">
      <w:pPr>
        <w:pStyle w:val="Heading1"/>
        <w:rPr>
          <w:rFonts w:ascii="Times New Roman" w:hAnsi="Times New Roman" w:cs="Times New Roman"/>
          <w:sz w:val="32"/>
          <w:szCs w:val="24"/>
        </w:rPr>
      </w:pPr>
    </w:p>
    <w:p w14:paraId="35F7AE44" w14:textId="3A406F0D" w:rsidR="003620FC" w:rsidRPr="003620FC" w:rsidRDefault="003620FC" w:rsidP="003620FC">
      <w:pPr>
        <w:pStyle w:val="Heading1"/>
        <w:rPr>
          <w:rFonts w:ascii="Times New Roman" w:hAnsi="Times New Roman" w:cs="Times New Roman"/>
          <w:sz w:val="32"/>
          <w:szCs w:val="24"/>
        </w:rPr>
      </w:pPr>
      <w:bookmarkStart w:id="391" w:name="_Toc447348802"/>
      <w:r w:rsidRPr="003620FC">
        <w:rPr>
          <w:rFonts w:ascii="Times New Roman" w:hAnsi="Times New Roman" w:cs="Times New Roman"/>
          <w:sz w:val="32"/>
          <w:szCs w:val="24"/>
        </w:rPr>
        <w:t>Bibliography</w:t>
      </w:r>
      <w:bookmarkEnd w:id="391"/>
    </w:p>
    <w:p w14:paraId="4EEA0D52" w14:textId="4273F238" w:rsidR="003B1CEE" w:rsidRPr="003B1CEE" w:rsidRDefault="003620FC">
      <w:pPr>
        <w:pStyle w:val="NormalWeb"/>
        <w:ind w:left="480" w:hanging="480"/>
        <w:divId w:val="32583417"/>
        <w:rPr>
          <w:rFonts w:eastAsiaTheme="minorEastAsia"/>
          <w:noProof/>
        </w:rPr>
      </w:pPr>
      <w:r>
        <w:fldChar w:fldCharType="begin" w:fldLock="1"/>
      </w:r>
      <w:r>
        <w:instrText xml:space="preserve">ADDIN Mendeley Bibliography CSL_BIBLIOGRAPHY </w:instrText>
      </w:r>
      <w:r>
        <w:fldChar w:fldCharType="separate"/>
      </w:r>
      <w:r w:rsidR="003B1CEE" w:rsidRPr="003B1CEE">
        <w:rPr>
          <w:noProof/>
        </w:rPr>
        <w:t xml:space="preserve">Abraham, J.A. et al., 1986. Nucleotide Sequence of a bovine clone encoding the angiogenic protein, basic fibroblast growth factor. </w:t>
      </w:r>
      <w:r w:rsidR="003B1CEE" w:rsidRPr="003B1CEE">
        <w:rPr>
          <w:i/>
          <w:iCs/>
          <w:noProof/>
        </w:rPr>
        <w:t>Science</w:t>
      </w:r>
      <w:r w:rsidR="003B1CEE" w:rsidRPr="003B1CEE">
        <w:rPr>
          <w:noProof/>
        </w:rPr>
        <w:t>, 233, pp.s46–s48.</w:t>
      </w:r>
    </w:p>
    <w:p w14:paraId="040DCF4B" w14:textId="77777777" w:rsidR="003B1CEE" w:rsidRPr="003B1CEE" w:rsidRDefault="003B1CEE">
      <w:pPr>
        <w:pStyle w:val="NormalWeb"/>
        <w:ind w:left="480" w:hanging="480"/>
        <w:divId w:val="32583417"/>
        <w:rPr>
          <w:noProof/>
        </w:rPr>
      </w:pPr>
      <w:r w:rsidRPr="003B1CEE">
        <w:rPr>
          <w:noProof/>
        </w:rPr>
        <w:t xml:space="preserve">Abrigo, M., Kingshott, P. &amp; McArthur, S.L., 2015. Electrospun Polystyrene Fiber Diameter Influencing Bacterial Attachment, Proliferation, and Growth. </w:t>
      </w:r>
      <w:r w:rsidRPr="003B1CEE">
        <w:rPr>
          <w:i/>
          <w:iCs/>
          <w:noProof/>
        </w:rPr>
        <w:t xml:space="preserve">ACS </w:t>
      </w:r>
      <w:r w:rsidRPr="003B1CEE">
        <w:rPr>
          <w:i/>
          <w:iCs/>
          <w:noProof/>
        </w:rPr>
        <w:lastRenderedPageBreak/>
        <w:t>Applied Materials &amp; Interfaces</w:t>
      </w:r>
      <w:r w:rsidRPr="003B1CEE">
        <w:rPr>
          <w:noProof/>
        </w:rPr>
        <w:t>, 7(14), pp.7644–7652. Available at: http://pubs.acs.org/doi/abs/10.1021/acsami.5b00453.</w:t>
      </w:r>
    </w:p>
    <w:p w14:paraId="20D6352F" w14:textId="77777777" w:rsidR="003B1CEE" w:rsidRPr="003B1CEE" w:rsidRDefault="003B1CEE">
      <w:pPr>
        <w:pStyle w:val="NormalWeb"/>
        <w:ind w:left="480" w:hanging="480"/>
        <w:divId w:val="32583417"/>
        <w:rPr>
          <w:noProof/>
        </w:rPr>
      </w:pPr>
      <w:r w:rsidRPr="003B1CEE">
        <w:rPr>
          <w:noProof/>
        </w:rPr>
        <w:t xml:space="preserve">De Almeida, S.H.M. et al., 2007. Influence of sling material on inflammation and collagen deposit in an animal model. </w:t>
      </w:r>
      <w:r w:rsidRPr="003B1CEE">
        <w:rPr>
          <w:i/>
          <w:iCs/>
          <w:noProof/>
        </w:rPr>
        <w:t>International Journal of Urology</w:t>
      </w:r>
      <w:r w:rsidRPr="003B1CEE">
        <w:rPr>
          <w:noProof/>
        </w:rPr>
        <w:t>, 14(11), pp.1040–1043.</w:t>
      </w:r>
    </w:p>
    <w:p w14:paraId="54C303BF" w14:textId="77777777" w:rsidR="003B1CEE" w:rsidRPr="003B1CEE" w:rsidRDefault="003B1CEE">
      <w:pPr>
        <w:pStyle w:val="NormalWeb"/>
        <w:ind w:left="480" w:hanging="480"/>
        <w:divId w:val="32583417"/>
        <w:rPr>
          <w:noProof/>
        </w:rPr>
      </w:pPr>
      <w:r w:rsidRPr="003B1CEE">
        <w:rPr>
          <w:noProof/>
        </w:rPr>
        <w:t xml:space="preserve">Anitua, E. et al., 2015. In fi ltration of plasma rich in growth factors enhances in vivo angiogenesis and improves reperfusion and tissue remodeling after severe hind limb ischemia. </w:t>
      </w:r>
      <w:r w:rsidRPr="003B1CEE">
        <w:rPr>
          <w:i/>
          <w:iCs/>
          <w:noProof/>
        </w:rPr>
        <w:t>Journal of Controlled Release</w:t>
      </w:r>
      <w:r w:rsidRPr="003B1CEE">
        <w:rPr>
          <w:noProof/>
        </w:rPr>
        <w:t>, 202, pp.31–39.</w:t>
      </w:r>
    </w:p>
    <w:p w14:paraId="58738EA7" w14:textId="77777777" w:rsidR="003B1CEE" w:rsidRPr="003B1CEE" w:rsidRDefault="003B1CEE">
      <w:pPr>
        <w:pStyle w:val="NormalWeb"/>
        <w:ind w:left="480" w:hanging="480"/>
        <w:divId w:val="32583417"/>
        <w:rPr>
          <w:noProof/>
        </w:rPr>
      </w:pPr>
      <w:r w:rsidRPr="003B1CEE">
        <w:rPr>
          <w:noProof/>
        </w:rPr>
        <w:t xml:space="preserve">Arnaoutova, I. et al., 2009. The endothelial cell tube formation assay on basement membrane turns 20: state of the science and the art. </w:t>
      </w:r>
      <w:r w:rsidRPr="003B1CEE">
        <w:rPr>
          <w:i/>
          <w:iCs/>
          <w:noProof/>
        </w:rPr>
        <w:t>Angiogenesis</w:t>
      </w:r>
      <w:r w:rsidRPr="003B1CEE">
        <w:rPr>
          <w:noProof/>
        </w:rPr>
        <w:t>, 12(3), pp.267–74. Available at: http://apps.webofknowledge.com.eresources.shef.ac.uk/full_record.do?product=UA&amp;search_mode=GeneralSearch&amp;qid=1&amp;SID=Y2l1uK1wuwAqmoqAI54&amp;page=1&amp;doc=1&amp;cacheurlFromRightClick=no [Accessed September 22, 2015].</w:t>
      </w:r>
    </w:p>
    <w:p w14:paraId="64347575" w14:textId="77777777" w:rsidR="003B1CEE" w:rsidRPr="003B1CEE" w:rsidRDefault="003B1CEE">
      <w:pPr>
        <w:pStyle w:val="NormalWeb"/>
        <w:ind w:left="480" w:hanging="480"/>
        <w:divId w:val="32583417"/>
        <w:rPr>
          <w:noProof/>
        </w:rPr>
      </w:pPr>
      <w:r w:rsidRPr="003B1CEE">
        <w:rPr>
          <w:noProof/>
        </w:rPr>
        <w:t xml:space="preserve">Ashton-Miller, J.A. &amp; Delancey, J.O.L., 2007. Functional anatomy of the female pelvic floor. In D. Elad &amp; R. C. Young, eds. </w:t>
      </w:r>
      <w:r w:rsidRPr="003B1CEE">
        <w:rPr>
          <w:i/>
          <w:iCs/>
          <w:noProof/>
        </w:rPr>
        <w:t>Reproductive Biomechanics</w:t>
      </w:r>
      <w:r w:rsidRPr="003B1CEE">
        <w:rPr>
          <w:noProof/>
        </w:rPr>
        <w:t>. pp. 266–296. Available at: &lt;Go to ISI&gt;://WOS:000246636900017.</w:t>
      </w:r>
    </w:p>
    <w:p w14:paraId="4B8AECB5" w14:textId="77777777" w:rsidR="003B1CEE" w:rsidRPr="003B1CEE" w:rsidRDefault="003B1CEE">
      <w:pPr>
        <w:pStyle w:val="NormalWeb"/>
        <w:ind w:left="480" w:hanging="480"/>
        <w:divId w:val="32583417"/>
        <w:rPr>
          <w:noProof/>
        </w:rPr>
      </w:pPr>
      <w:r w:rsidRPr="003B1CEE">
        <w:rPr>
          <w:noProof/>
        </w:rPr>
        <w:t xml:space="preserve">Auerbach, R. et al., 2003. Angiogenesis assays: A critical overview. </w:t>
      </w:r>
      <w:r w:rsidRPr="003B1CEE">
        <w:rPr>
          <w:i/>
          <w:iCs/>
          <w:noProof/>
        </w:rPr>
        <w:t>Clinical Chemistry</w:t>
      </w:r>
      <w:r w:rsidRPr="003B1CEE">
        <w:rPr>
          <w:noProof/>
        </w:rPr>
        <w:t>, 49(1), pp.32–40.</w:t>
      </w:r>
    </w:p>
    <w:p w14:paraId="2BA7C87A" w14:textId="77777777" w:rsidR="003B1CEE" w:rsidRPr="003B1CEE" w:rsidRDefault="003B1CEE">
      <w:pPr>
        <w:pStyle w:val="NormalWeb"/>
        <w:ind w:left="480" w:hanging="480"/>
        <w:divId w:val="32583417"/>
        <w:rPr>
          <w:noProof/>
        </w:rPr>
      </w:pPr>
      <w:r w:rsidRPr="003B1CEE">
        <w:rPr>
          <w:noProof/>
        </w:rPr>
        <w:t xml:space="preserve">Augustine, R. et al., 2014. Investigation of angiogenesis and its mechanism using zinc oxide nanoparticle-loaded electrospun tissue engineering scaffolds. </w:t>
      </w:r>
      <w:r w:rsidRPr="003B1CEE">
        <w:rPr>
          <w:i/>
          <w:iCs/>
          <w:noProof/>
        </w:rPr>
        <w:t>RSC Adv.</w:t>
      </w:r>
      <w:r w:rsidRPr="003B1CEE">
        <w:rPr>
          <w:noProof/>
        </w:rPr>
        <w:t>, 4(93), pp.51528–51536. Available at: http://xlink.rsc.org/?DOI=C4RA07361D [Accessed January 11, 2015].</w:t>
      </w:r>
    </w:p>
    <w:p w14:paraId="5EC2B94D" w14:textId="77777777" w:rsidR="003B1CEE" w:rsidRPr="003B1CEE" w:rsidRDefault="003B1CEE">
      <w:pPr>
        <w:pStyle w:val="NormalWeb"/>
        <w:ind w:left="480" w:hanging="480"/>
        <w:divId w:val="32583417"/>
        <w:rPr>
          <w:noProof/>
        </w:rPr>
      </w:pPr>
      <w:r w:rsidRPr="00A93888">
        <w:rPr>
          <w:noProof/>
          <w:lang w:val="de-DE"/>
        </w:rPr>
        <w:t xml:space="preserve">Ausprunk, D.H. &amp; Folkman, J., 1977. </w:t>
      </w:r>
      <w:r w:rsidRPr="003B1CEE">
        <w:rPr>
          <w:noProof/>
        </w:rPr>
        <w:t xml:space="preserve">Migration and Proliferation of Endothelial Cells in Preformed and Newly Formed Blood Vessels during Tumor Angiogenesis. </w:t>
      </w:r>
      <w:r w:rsidRPr="003B1CEE">
        <w:rPr>
          <w:i/>
          <w:iCs/>
          <w:noProof/>
        </w:rPr>
        <w:t>Microvascular Research</w:t>
      </w:r>
      <w:r w:rsidRPr="003B1CEE">
        <w:rPr>
          <w:noProof/>
        </w:rPr>
        <w:t>, 14, pp.53–65.</w:t>
      </w:r>
    </w:p>
    <w:p w14:paraId="6F4B95AA" w14:textId="77777777" w:rsidR="003B1CEE" w:rsidRPr="003B1CEE" w:rsidRDefault="003B1CEE">
      <w:pPr>
        <w:pStyle w:val="NormalWeb"/>
        <w:ind w:left="480" w:hanging="480"/>
        <w:divId w:val="32583417"/>
        <w:rPr>
          <w:noProof/>
        </w:rPr>
      </w:pPr>
      <w:r w:rsidRPr="003B1CEE">
        <w:rPr>
          <w:noProof/>
        </w:rPr>
        <w:t xml:space="preserve">Ausprunk, D.H., Knighton, D.R. &amp; Folkman, J., 1974. Differentiation of vascular endothelium in the chick chorioallantois: a structural and autoradiographic study. </w:t>
      </w:r>
      <w:r w:rsidRPr="003B1CEE">
        <w:rPr>
          <w:i/>
          <w:iCs/>
          <w:noProof/>
        </w:rPr>
        <w:t>Developmental biology</w:t>
      </w:r>
      <w:r w:rsidRPr="003B1CEE">
        <w:rPr>
          <w:noProof/>
        </w:rPr>
        <w:t>, 38(2), pp.237–248.</w:t>
      </w:r>
    </w:p>
    <w:p w14:paraId="41B97AAB" w14:textId="77777777" w:rsidR="003B1CEE" w:rsidRPr="003B1CEE" w:rsidRDefault="003B1CEE">
      <w:pPr>
        <w:pStyle w:val="NormalWeb"/>
        <w:ind w:left="480" w:hanging="480"/>
        <w:divId w:val="32583417"/>
        <w:rPr>
          <w:noProof/>
        </w:rPr>
      </w:pPr>
      <w:r w:rsidRPr="003B1CEE">
        <w:rPr>
          <w:noProof/>
        </w:rPr>
        <w:t xml:space="preserve">Azizkhan, R.G. et al., 1980. Capillary Stimulates Migration of Capillary Endothelial Cells in-vitro. </w:t>
      </w:r>
      <w:r w:rsidRPr="003B1CEE">
        <w:rPr>
          <w:i/>
          <w:iCs/>
          <w:noProof/>
        </w:rPr>
        <w:t>Journal of Experimental Medicine</w:t>
      </w:r>
      <w:r w:rsidRPr="003B1CEE">
        <w:rPr>
          <w:noProof/>
        </w:rPr>
        <w:t>, 152(October), pp.931–944.</w:t>
      </w:r>
    </w:p>
    <w:p w14:paraId="03A3B8C8" w14:textId="77777777" w:rsidR="003B1CEE" w:rsidRPr="003B1CEE" w:rsidRDefault="003B1CEE">
      <w:pPr>
        <w:pStyle w:val="NormalWeb"/>
        <w:ind w:left="480" w:hanging="480"/>
        <w:divId w:val="32583417"/>
        <w:rPr>
          <w:noProof/>
        </w:rPr>
      </w:pPr>
      <w:r w:rsidRPr="003B1CEE">
        <w:rPr>
          <w:noProof/>
        </w:rPr>
        <w:t xml:space="preserve">Badylak, S.F., 2002. The extracellular matrix as a scaffold for tissue reconstruction. </w:t>
      </w:r>
      <w:r w:rsidRPr="003B1CEE">
        <w:rPr>
          <w:i/>
          <w:iCs/>
          <w:noProof/>
        </w:rPr>
        <w:t>seminars in CELL &amp; DEVELOPMENTAL BIOLOGY</w:t>
      </w:r>
      <w:r w:rsidRPr="003B1CEE">
        <w:rPr>
          <w:noProof/>
        </w:rPr>
        <w:t>, 13(02), pp.377–383.</w:t>
      </w:r>
    </w:p>
    <w:p w14:paraId="3AF48F26" w14:textId="77777777" w:rsidR="003B1CEE" w:rsidRPr="003B1CEE" w:rsidRDefault="003B1CEE">
      <w:pPr>
        <w:pStyle w:val="NormalWeb"/>
        <w:ind w:left="480" w:hanging="480"/>
        <w:divId w:val="32583417"/>
        <w:rPr>
          <w:noProof/>
        </w:rPr>
      </w:pPr>
      <w:r w:rsidRPr="00A93888">
        <w:rPr>
          <w:noProof/>
          <w:lang w:val="it-IT"/>
        </w:rPr>
        <w:t xml:space="preserve">Baiguera, S., Macchiarini, P. &amp; Ribatti, D., 2012. </w:t>
      </w:r>
      <w:r w:rsidRPr="003B1CEE">
        <w:rPr>
          <w:noProof/>
        </w:rPr>
        <w:t xml:space="preserve">Chorioallantoic membrane for in vivo investigation of tissue-engineered construct biocompatibility. </w:t>
      </w:r>
      <w:r w:rsidRPr="003B1CEE">
        <w:rPr>
          <w:i/>
          <w:iCs/>
          <w:noProof/>
        </w:rPr>
        <w:t>Journal of Biomedical Materials Research Part B-Applied Biomaterials</w:t>
      </w:r>
      <w:r w:rsidRPr="003B1CEE">
        <w:rPr>
          <w:noProof/>
        </w:rPr>
        <w:t>, 100B(5), pp.1425–1434. Available at: &lt;Go to ISI&gt;://WOS:000304864500029.</w:t>
      </w:r>
    </w:p>
    <w:p w14:paraId="53246B03" w14:textId="77777777" w:rsidR="003B1CEE" w:rsidRPr="003B1CEE" w:rsidRDefault="003B1CEE">
      <w:pPr>
        <w:pStyle w:val="NormalWeb"/>
        <w:ind w:left="480" w:hanging="480"/>
        <w:divId w:val="32583417"/>
        <w:rPr>
          <w:noProof/>
        </w:rPr>
      </w:pPr>
      <w:r w:rsidRPr="003B1CEE">
        <w:rPr>
          <w:noProof/>
        </w:rPr>
        <w:lastRenderedPageBreak/>
        <w:t xml:space="preserve">Barry, J.J. a et al., 2006. Using a core-sheath distribution of surface chemistry through 3D tissue engineering scaffolds to control cell ingress. </w:t>
      </w:r>
      <w:r w:rsidRPr="003B1CEE">
        <w:rPr>
          <w:i/>
          <w:iCs/>
          <w:noProof/>
        </w:rPr>
        <w:t>Advanced Materials</w:t>
      </w:r>
      <w:r w:rsidRPr="003B1CEE">
        <w:rPr>
          <w:noProof/>
        </w:rPr>
        <w:t>, 18(11), pp.1406–1410.</w:t>
      </w:r>
    </w:p>
    <w:p w14:paraId="372A337F" w14:textId="77777777" w:rsidR="003B1CEE" w:rsidRPr="003B1CEE" w:rsidRDefault="003B1CEE">
      <w:pPr>
        <w:pStyle w:val="NormalWeb"/>
        <w:ind w:left="480" w:hanging="480"/>
        <w:divId w:val="32583417"/>
        <w:rPr>
          <w:noProof/>
        </w:rPr>
      </w:pPr>
      <w:r w:rsidRPr="003B1CEE">
        <w:rPr>
          <w:noProof/>
        </w:rPr>
        <w:t xml:space="preserve">Bazi, T.M. et al., 2007. Polypropylene Midurethral Tapes Do Not Have Similar Biologic and Biomechanical Performance in the Rat. </w:t>
      </w:r>
      <w:r w:rsidRPr="003B1CEE">
        <w:rPr>
          <w:i/>
          <w:iCs/>
          <w:noProof/>
        </w:rPr>
        <w:t>European Urology</w:t>
      </w:r>
      <w:r w:rsidRPr="003B1CEE">
        <w:rPr>
          <w:noProof/>
        </w:rPr>
        <w:t>, 51(5), pp.1364–1375.</w:t>
      </w:r>
    </w:p>
    <w:p w14:paraId="69066E12" w14:textId="77777777" w:rsidR="003B1CEE" w:rsidRPr="003B1CEE" w:rsidRDefault="003B1CEE">
      <w:pPr>
        <w:pStyle w:val="NormalWeb"/>
        <w:ind w:left="480" w:hanging="480"/>
        <w:divId w:val="32583417"/>
        <w:rPr>
          <w:noProof/>
        </w:rPr>
      </w:pPr>
      <w:r w:rsidRPr="003B1CEE">
        <w:rPr>
          <w:noProof/>
        </w:rPr>
        <w:t xml:space="preserve">Belair, D.G. &amp; Murphy, W.L., 2013. Specific VEGF sequestering to biomaterials: Influence of serum stability. </w:t>
      </w:r>
      <w:r w:rsidRPr="003B1CEE">
        <w:rPr>
          <w:i/>
          <w:iCs/>
          <w:noProof/>
        </w:rPr>
        <w:t>Acta Biomaterialia</w:t>
      </w:r>
      <w:r w:rsidRPr="003B1CEE">
        <w:rPr>
          <w:noProof/>
        </w:rPr>
        <w:t>, 9(11), pp.8823–8831.</w:t>
      </w:r>
    </w:p>
    <w:p w14:paraId="36B987B3" w14:textId="77777777" w:rsidR="003B1CEE" w:rsidRPr="003B1CEE" w:rsidRDefault="003B1CEE">
      <w:pPr>
        <w:pStyle w:val="NormalWeb"/>
        <w:ind w:left="480" w:hanging="480"/>
        <w:divId w:val="32583417"/>
        <w:rPr>
          <w:noProof/>
        </w:rPr>
      </w:pPr>
      <w:r w:rsidRPr="003B1CEE">
        <w:rPr>
          <w:noProof/>
        </w:rPr>
        <w:t xml:space="preserve">Bergmeister, H. et al., 2012. Electrospun small-diameter polyurethane vascular grafts: ingrowth and differentiation of vascular-specific host cells. </w:t>
      </w:r>
      <w:r w:rsidRPr="003B1CEE">
        <w:rPr>
          <w:i/>
          <w:iCs/>
          <w:noProof/>
        </w:rPr>
        <w:t>Artificial organs</w:t>
      </w:r>
      <w:r w:rsidRPr="003B1CEE">
        <w:rPr>
          <w:noProof/>
        </w:rPr>
        <w:t>, 36(1), pp.54–61. Available at: http://www.ncbi.nlm.nih.gov/pubmed/21848935 [Accessed January 9, 2015].</w:t>
      </w:r>
    </w:p>
    <w:p w14:paraId="0697ABBB" w14:textId="77777777" w:rsidR="003B1CEE" w:rsidRPr="003B1CEE" w:rsidRDefault="003B1CEE">
      <w:pPr>
        <w:pStyle w:val="NormalWeb"/>
        <w:ind w:left="480" w:hanging="480"/>
        <w:divId w:val="32583417"/>
        <w:rPr>
          <w:noProof/>
        </w:rPr>
      </w:pPr>
      <w:r w:rsidRPr="003B1CEE">
        <w:rPr>
          <w:noProof/>
        </w:rPr>
        <w:t xml:space="preserve">Bernfield, M. et al., 1992. Biology of the syndecans: a family of transmembrane heparan sulfate proteoglycans. </w:t>
      </w:r>
      <w:r w:rsidRPr="003B1CEE">
        <w:rPr>
          <w:i/>
          <w:iCs/>
          <w:noProof/>
        </w:rPr>
        <w:t>Annual review of cell biology</w:t>
      </w:r>
      <w:r w:rsidRPr="003B1CEE">
        <w:rPr>
          <w:noProof/>
        </w:rPr>
        <w:t>, 8, pp.365–393.</w:t>
      </w:r>
    </w:p>
    <w:p w14:paraId="03A3E646" w14:textId="77777777" w:rsidR="003B1CEE" w:rsidRPr="003B1CEE" w:rsidRDefault="003B1CEE">
      <w:pPr>
        <w:pStyle w:val="NormalWeb"/>
        <w:ind w:left="480" w:hanging="480"/>
        <w:divId w:val="32583417"/>
        <w:rPr>
          <w:noProof/>
        </w:rPr>
      </w:pPr>
      <w:r w:rsidRPr="003B1CEE">
        <w:rPr>
          <w:noProof/>
        </w:rPr>
        <w:t xml:space="preserve">Bernfield, M. et al., 1999. Functions of Cell Surface Heparan Sulfate Proteoglycans. </w:t>
      </w:r>
      <w:r w:rsidRPr="003B1CEE">
        <w:rPr>
          <w:i/>
          <w:iCs/>
          <w:noProof/>
        </w:rPr>
        <w:t>Annual review of biochemistry</w:t>
      </w:r>
      <w:r w:rsidRPr="003B1CEE">
        <w:rPr>
          <w:noProof/>
        </w:rPr>
        <w:t>, 68, pp.729–777.</w:t>
      </w:r>
    </w:p>
    <w:p w14:paraId="41C5CDE4" w14:textId="77777777" w:rsidR="003B1CEE" w:rsidRPr="003B1CEE" w:rsidRDefault="003B1CEE">
      <w:pPr>
        <w:pStyle w:val="NormalWeb"/>
        <w:ind w:left="480" w:hanging="480"/>
        <w:divId w:val="32583417"/>
        <w:rPr>
          <w:noProof/>
        </w:rPr>
      </w:pPr>
      <w:r w:rsidRPr="003B1CEE">
        <w:rPr>
          <w:noProof/>
        </w:rPr>
        <w:t xml:space="preserve">Bezuidenhout, D. et al., 2010. Covalent Surface Heparinization Potentiates Porous Polyurethane Scaffold Vascularization. </w:t>
      </w:r>
      <w:r w:rsidRPr="003B1CEE">
        <w:rPr>
          <w:i/>
          <w:iCs/>
          <w:noProof/>
        </w:rPr>
        <w:t>Journal of Biomaterials Applications</w:t>
      </w:r>
      <w:r w:rsidRPr="003B1CEE">
        <w:rPr>
          <w:noProof/>
        </w:rPr>
        <w:t>, 24(5), pp.401–418. Available at: &lt;Go to ISI&gt;://WOS:000274257300002.</w:t>
      </w:r>
    </w:p>
    <w:p w14:paraId="5C788216" w14:textId="77777777" w:rsidR="003B1CEE" w:rsidRPr="003B1CEE" w:rsidRDefault="003B1CEE">
      <w:pPr>
        <w:pStyle w:val="NormalWeb"/>
        <w:ind w:left="480" w:hanging="480"/>
        <w:divId w:val="32583417"/>
        <w:rPr>
          <w:noProof/>
        </w:rPr>
      </w:pPr>
      <w:r w:rsidRPr="003B1CEE">
        <w:rPr>
          <w:noProof/>
        </w:rPr>
        <w:t xml:space="preserve">Birch, C., 2005. The use of prosthetics in pelvic reconstructive surgery. </w:t>
      </w:r>
      <w:r w:rsidRPr="003B1CEE">
        <w:rPr>
          <w:i/>
          <w:iCs/>
          <w:noProof/>
        </w:rPr>
        <w:t>Best Practice &amp; Research in Clinical Obstetrics &amp; Gynaecology</w:t>
      </w:r>
      <w:r w:rsidRPr="003B1CEE">
        <w:rPr>
          <w:noProof/>
        </w:rPr>
        <w:t>, 19(6), pp.979–991. Available at: &lt;Go to ISI&gt;://WOS:000236206300011.</w:t>
      </w:r>
    </w:p>
    <w:p w14:paraId="1623732A" w14:textId="77777777" w:rsidR="003B1CEE" w:rsidRPr="003B1CEE" w:rsidRDefault="003B1CEE">
      <w:pPr>
        <w:pStyle w:val="NormalWeb"/>
        <w:ind w:left="480" w:hanging="480"/>
        <w:divId w:val="32583417"/>
        <w:rPr>
          <w:noProof/>
        </w:rPr>
      </w:pPr>
      <w:r w:rsidRPr="00A93888">
        <w:rPr>
          <w:noProof/>
          <w:lang w:val="de-DE"/>
        </w:rPr>
        <w:t xml:space="preserve">Birch, C. &amp; Fynes, M.M., 2002. </w:t>
      </w:r>
      <w:r w:rsidRPr="003B1CEE">
        <w:rPr>
          <w:noProof/>
        </w:rPr>
        <w:t xml:space="preserve">The role of synthetic and biological prostheses in reconstructive pelvic floor surgery. </w:t>
      </w:r>
      <w:r w:rsidRPr="003B1CEE">
        <w:rPr>
          <w:i/>
          <w:iCs/>
          <w:noProof/>
        </w:rPr>
        <w:t>Curr Opin Obstet Gynecol</w:t>
      </w:r>
      <w:r w:rsidRPr="003B1CEE">
        <w:rPr>
          <w:noProof/>
        </w:rPr>
        <w:t>, 14(5), pp.527–535. Available at: http://www.ncbi.nlm.nih.gov/pubmed/12401983.</w:t>
      </w:r>
    </w:p>
    <w:p w14:paraId="6905DEAF" w14:textId="77777777" w:rsidR="003B1CEE" w:rsidRPr="003B1CEE" w:rsidRDefault="003B1CEE">
      <w:pPr>
        <w:pStyle w:val="NormalWeb"/>
        <w:ind w:left="480" w:hanging="480"/>
        <w:divId w:val="32583417"/>
        <w:rPr>
          <w:noProof/>
        </w:rPr>
      </w:pPr>
      <w:r w:rsidRPr="003B1CEE">
        <w:rPr>
          <w:noProof/>
        </w:rPr>
        <w:t xml:space="preserve">Birdwell, C.R., Gospodarowicz, D. &amp; Nicolson, G.L., 1977. Factors from 3T3 cells stimulate proliferation of cultured vascular endothelial cells. </w:t>
      </w:r>
      <w:r w:rsidRPr="003B1CEE">
        <w:rPr>
          <w:i/>
          <w:iCs/>
          <w:noProof/>
        </w:rPr>
        <w:t>Nature</w:t>
      </w:r>
      <w:r w:rsidRPr="003B1CEE">
        <w:rPr>
          <w:noProof/>
        </w:rPr>
        <w:t>, 268(5620), pp.528–531. Available at: http://apps.webofknowledge.com.eresources.shef.ac.uk/full_record.do?product=UA&amp;search_mode=GeneralSearch&amp;qid=30&amp;SID=U2wVgaiTI2wktAi8geT&amp;page=1&amp;doc=1&amp;cacheurlFromRightClick=no [Accessed August 5, 2015].</w:t>
      </w:r>
    </w:p>
    <w:p w14:paraId="213CC3E8" w14:textId="77777777" w:rsidR="003B1CEE" w:rsidRPr="003B1CEE" w:rsidRDefault="003B1CEE">
      <w:pPr>
        <w:pStyle w:val="NormalWeb"/>
        <w:ind w:left="480" w:hanging="480"/>
        <w:divId w:val="32583417"/>
        <w:rPr>
          <w:noProof/>
        </w:rPr>
      </w:pPr>
      <w:r w:rsidRPr="003B1CEE">
        <w:rPr>
          <w:noProof/>
        </w:rPr>
        <w:t xml:space="preserve">Blackwood, K. a. et al., 2008. Development of biodegradable electrospun scaffolds for dermal replacement. </w:t>
      </w:r>
      <w:r w:rsidRPr="003B1CEE">
        <w:rPr>
          <w:i/>
          <w:iCs/>
          <w:noProof/>
        </w:rPr>
        <w:t>Biomaterials</w:t>
      </w:r>
      <w:r w:rsidRPr="003B1CEE">
        <w:rPr>
          <w:noProof/>
        </w:rPr>
        <w:t>, 29(21), pp.3091–3104.</w:t>
      </w:r>
    </w:p>
    <w:p w14:paraId="33345713" w14:textId="77777777" w:rsidR="003B1CEE" w:rsidRPr="003B1CEE" w:rsidRDefault="003B1CEE">
      <w:pPr>
        <w:pStyle w:val="NormalWeb"/>
        <w:ind w:left="480" w:hanging="480"/>
        <w:divId w:val="32583417"/>
        <w:rPr>
          <w:noProof/>
        </w:rPr>
      </w:pPr>
      <w:r w:rsidRPr="003B1CEE">
        <w:rPr>
          <w:noProof/>
        </w:rPr>
        <w:t xml:space="preserve">Blackwood, K.A. et al., 2008. Development of biodegradable electrospun scaffolds for dermal replacement. </w:t>
      </w:r>
      <w:r w:rsidRPr="003B1CEE">
        <w:rPr>
          <w:i/>
          <w:iCs/>
          <w:noProof/>
        </w:rPr>
        <w:t>Biomaterials</w:t>
      </w:r>
      <w:r w:rsidRPr="003B1CEE">
        <w:rPr>
          <w:noProof/>
        </w:rPr>
        <w:t>, 29(21), pp.3091–104. Available at: http://www.ncbi.nlm.nih.gov/pubmed/18448164 [Accessed November 28, 2014].</w:t>
      </w:r>
    </w:p>
    <w:p w14:paraId="79FD4BCA" w14:textId="77777777" w:rsidR="003B1CEE" w:rsidRPr="003B1CEE" w:rsidRDefault="003B1CEE">
      <w:pPr>
        <w:pStyle w:val="NormalWeb"/>
        <w:ind w:left="480" w:hanging="480"/>
        <w:divId w:val="32583417"/>
        <w:rPr>
          <w:noProof/>
        </w:rPr>
      </w:pPr>
      <w:r w:rsidRPr="003B1CEE">
        <w:rPr>
          <w:noProof/>
        </w:rPr>
        <w:lastRenderedPageBreak/>
        <w:t xml:space="preserve">Bogusiewicz, M. et al., 2006. Collagen deposition around polypropylene tapes implanted in the rectus fascia of female rats. </w:t>
      </w:r>
      <w:r w:rsidRPr="003B1CEE">
        <w:rPr>
          <w:i/>
          <w:iCs/>
          <w:noProof/>
        </w:rPr>
        <w:t>European Journal of Obstetrics Gynecology and Reproductive Biology</w:t>
      </w:r>
      <w:r w:rsidRPr="003B1CEE">
        <w:rPr>
          <w:noProof/>
        </w:rPr>
        <w:t>, 124(1), pp.106–109. Available at: &lt;Go to ISI&gt;://WOS:000234794100021.</w:t>
      </w:r>
    </w:p>
    <w:p w14:paraId="05518710" w14:textId="77777777" w:rsidR="003B1CEE" w:rsidRPr="003B1CEE" w:rsidRDefault="003B1CEE">
      <w:pPr>
        <w:pStyle w:val="NormalWeb"/>
        <w:ind w:left="480" w:hanging="480"/>
        <w:divId w:val="32583417"/>
        <w:rPr>
          <w:noProof/>
        </w:rPr>
      </w:pPr>
      <w:r w:rsidRPr="003B1CEE">
        <w:rPr>
          <w:noProof/>
        </w:rPr>
        <w:t xml:space="preserve">Borges, J. et al., 2003. Chorioallantoic membrane angiogenesis model for tissue engineering: A new twist on a classic model. </w:t>
      </w:r>
      <w:r w:rsidRPr="003B1CEE">
        <w:rPr>
          <w:i/>
          <w:iCs/>
          <w:noProof/>
        </w:rPr>
        <w:t>Tissue Engineering</w:t>
      </w:r>
      <w:r w:rsidRPr="003B1CEE">
        <w:rPr>
          <w:noProof/>
        </w:rPr>
        <w:t>, 9(3), pp.441–450. Available at: &lt;Go to ISI&gt;://WOS:000183681200006.</w:t>
      </w:r>
    </w:p>
    <w:p w14:paraId="23B71BE6" w14:textId="77777777" w:rsidR="003B1CEE" w:rsidRPr="003B1CEE" w:rsidRDefault="003B1CEE">
      <w:pPr>
        <w:pStyle w:val="NormalWeb"/>
        <w:ind w:left="480" w:hanging="480"/>
        <w:divId w:val="32583417"/>
        <w:rPr>
          <w:noProof/>
        </w:rPr>
      </w:pPr>
      <w:r w:rsidRPr="003B1CEE">
        <w:rPr>
          <w:noProof/>
        </w:rPr>
        <w:t xml:space="preserve">Borges, J. et al., 2003. Chorioallantoic membrane angiogenesis model for tissue engineering: a new twist on a classic model. </w:t>
      </w:r>
      <w:r w:rsidRPr="003B1CEE">
        <w:rPr>
          <w:i/>
          <w:iCs/>
          <w:noProof/>
        </w:rPr>
        <w:t>Tissue engineering</w:t>
      </w:r>
      <w:r w:rsidRPr="003B1CEE">
        <w:rPr>
          <w:noProof/>
        </w:rPr>
        <w:t>, 9(3), pp.441–450.</w:t>
      </w:r>
    </w:p>
    <w:p w14:paraId="42B60B0A" w14:textId="77777777" w:rsidR="003B1CEE" w:rsidRPr="003B1CEE" w:rsidRDefault="003B1CEE">
      <w:pPr>
        <w:pStyle w:val="NormalWeb"/>
        <w:ind w:left="480" w:hanging="480"/>
        <w:divId w:val="32583417"/>
        <w:rPr>
          <w:noProof/>
        </w:rPr>
      </w:pPr>
      <w:r w:rsidRPr="003B1CEE">
        <w:rPr>
          <w:noProof/>
        </w:rPr>
        <w:t xml:space="preserve">Borkenhagen, M. et al., 1998. In vivo performance of a new biodegradable polyester urethane system used as a nerve guidance channel. </w:t>
      </w:r>
      <w:r w:rsidRPr="003B1CEE">
        <w:rPr>
          <w:i/>
          <w:iCs/>
          <w:noProof/>
        </w:rPr>
        <w:t>Biomaterials</w:t>
      </w:r>
      <w:r w:rsidRPr="003B1CEE">
        <w:rPr>
          <w:noProof/>
        </w:rPr>
        <w:t>, 19(23), pp.2155–2165.</w:t>
      </w:r>
    </w:p>
    <w:p w14:paraId="5CD25938" w14:textId="77777777" w:rsidR="003B1CEE" w:rsidRPr="003B1CEE" w:rsidRDefault="003B1CEE">
      <w:pPr>
        <w:pStyle w:val="NormalWeb"/>
        <w:ind w:left="480" w:hanging="480"/>
        <w:divId w:val="32583417"/>
        <w:rPr>
          <w:noProof/>
        </w:rPr>
      </w:pPr>
      <w:r w:rsidRPr="003B1CEE">
        <w:rPr>
          <w:noProof/>
        </w:rPr>
        <w:t xml:space="preserve">Brown, J.S. et al., 2002. Pelvic organ prolapse surgery in the United States, 1997. </w:t>
      </w:r>
      <w:r w:rsidRPr="003B1CEE">
        <w:rPr>
          <w:i/>
          <w:iCs/>
          <w:noProof/>
        </w:rPr>
        <w:t>American Journal of Obstetrics and Gynecology</w:t>
      </w:r>
      <w:r w:rsidRPr="003B1CEE">
        <w:rPr>
          <w:noProof/>
        </w:rPr>
        <w:t>, 186(4), pp.712–716. Available at: http://linkinghub.elsevier.com/retrieve/pii/S0002937802067522 [Accessed January 29, 2015].</w:t>
      </w:r>
    </w:p>
    <w:p w14:paraId="0CB5AA57" w14:textId="77777777" w:rsidR="003B1CEE" w:rsidRPr="003B1CEE" w:rsidRDefault="003B1CEE">
      <w:pPr>
        <w:pStyle w:val="NormalWeb"/>
        <w:ind w:left="480" w:hanging="480"/>
        <w:divId w:val="32583417"/>
        <w:rPr>
          <w:noProof/>
        </w:rPr>
      </w:pPr>
      <w:r w:rsidRPr="003B1CEE">
        <w:rPr>
          <w:noProof/>
        </w:rPr>
        <w:t xml:space="preserve">Brynda, E. et al., 2000. Albumin and heparin multilayer coatings for blood-contacting medical devices. </w:t>
      </w:r>
      <w:r w:rsidRPr="003B1CEE">
        <w:rPr>
          <w:i/>
          <w:iCs/>
          <w:noProof/>
        </w:rPr>
        <w:t>JOURNAL OF BIOMEDICAL MATERIALS RESEARCH</w:t>
      </w:r>
      <w:r w:rsidRPr="003B1CEE">
        <w:rPr>
          <w:noProof/>
        </w:rPr>
        <w:t>, 51(2), pp.249–257. Available at: http://apps.webofknowledge.com.eresources.shef.ac.uk/full_record.do?product=UA&amp;search_mode=GeneralSearch&amp;qid=84&amp;SID=X2kyaLt7ewWGOaQEGI4&amp;page=1&amp;doc=1 [Accessed August 26, 2015].</w:t>
      </w:r>
    </w:p>
    <w:p w14:paraId="30547BC9" w14:textId="77777777" w:rsidR="003B1CEE" w:rsidRPr="003B1CEE" w:rsidRDefault="003B1CEE">
      <w:pPr>
        <w:pStyle w:val="NormalWeb"/>
        <w:ind w:left="480" w:hanging="480"/>
        <w:divId w:val="32583417"/>
        <w:rPr>
          <w:noProof/>
        </w:rPr>
      </w:pPr>
      <w:r w:rsidRPr="003B1CEE">
        <w:rPr>
          <w:noProof/>
        </w:rPr>
        <w:t xml:space="preserve">Carey, D.J., 1997. Syndecans : multifunctional cell-surface co-receptors. </w:t>
      </w:r>
      <w:r w:rsidRPr="003B1CEE">
        <w:rPr>
          <w:i/>
          <w:iCs/>
          <w:noProof/>
        </w:rPr>
        <w:t>Biochem J</w:t>
      </w:r>
      <w:r w:rsidRPr="003B1CEE">
        <w:rPr>
          <w:noProof/>
        </w:rPr>
        <w:t>, 327 (Pt. 1, pp.1–16.</w:t>
      </w:r>
    </w:p>
    <w:p w14:paraId="341D9FFE" w14:textId="77777777" w:rsidR="003B1CEE" w:rsidRPr="003B1CEE" w:rsidRDefault="003B1CEE">
      <w:pPr>
        <w:pStyle w:val="NormalWeb"/>
        <w:ind w:left="480" w:hanging="480"/>
        <w:divId w:val="32583417"/>
        <w:rPr>
          <w:noProof/>
        </w:rPr>
      </w:pPr>
      <w:r w:rsidRPr="003B1CEE">
        <w:rPr>
          <w:noProof/>
        </w:rPr>
        <w:t xml:space="preserve">Castan, O. et al., 2014. Angiogenesis in Bone Regeneration : Tailored Calcium Release in Hybrid Fibrous Sca ff olds. </w:t>
      </w:r>
      <w:r w:rsidRPr="003B1CEE">
        <w:rPr>
          <w:i/>
          <w:iCs/>
          <w:noProof/>
        </w:rPr>
        <w:t>Applied Materials and Interfaces</w:t>
      </w:r>
      <w:r w:rsidRPr="003B1CEE">
        <w:rPr>
          <w:noProof/>
        </w:rPr>
        <w:t>, 6, pp.7512–7522.</w:t>
      </w:r>
    </w:p>
    <w:p w14:paraId="6F8FA22C" w14:textId="77777777" w:rsidR="003B1CEE" w:rsidRPr="003B1CEE" w:rsidRDefault="003B1CEE">
      <w:pPr>
        <w:pStyle w:val="NormalWeb"/>
        <w:ind w:left="480" w:hanging="480"/>
        <w:divId w:val="32583417"/>
        <w:rPr>
          <w:noProof/>
        </w:rPr>
      </w:pPr>
      <w:r w:rsidRPr="003B1CEE">
        <w:rPr>
          <w:noProof/>
        </w:rPr>
        <w:t xml:space="preserve">Chae, T. et al., 2013. Novel biomimetic hydroxyapatite/alginate nanocomposite fibrous scaffolds for bone tissue regeneration. </w:t>
      </w:r>
      <w:r w:rsidRPr="003B1CEE">
        <w:rPr>
          <w:i/>
          <w:iCs/>
          <w:noProof/>
        </w:rPr>
        <w:t>Journal of materials science. Materials in medicine</w:t>
      </w:r>
      <w:r w:rsidRPr="003B1CEE">
        <w:rPr>
          <w:noProof/>
        </w:rPr>
        <w:t>, 24(8), pp.1885–94. Available at: http://www.ncbi.nlm.nih.gov/pubmed/23695359 [Accessed January 9, 2015].</w:t>
      </w:r>
    </w:p>
    <w:p w14:paraId="744D5616" w14:textId="77777777" w:rsidR="003B1CEE" w:rsidRPr="003B1CEE" w:rsidRDefault="003B1CEE">
      <w:pPr>
        <w:pStyle w:val="NormalWeb"/>
        <w:ind w:left="480" w:hanging="480"/>
        <w:divId w:val="32583417"/>
        <w:rPr>
          <w:noProof/>
        </w:rPr>
      </w:pPr>
      <w:r w:rsidRPr="003B1CEE">
        <w:rPr>
          <w:noProof/>
        </w:rPr>
        <w:t xml:space="preserve">Chandra, R. &amp; Rustgi, R., 1998. Pergamon BIODEGRADABLE POLYMERS. </w:t>
      </w:r>
      <w:r w:rsidRPr="003B1CEE">
        <w:rPr>
          <w:i/>
          <w:iCs/>
          <w:noProof/>
        </w:rPr>
        <w:t>Prog Polym Sci</w:t>
      </w:r>
      <w:r w:rsidRPr="003B1CEE">
        <w:rPr>
          <w:noProof/>
        </w:rPr>
        <w:t>, 23, pp.1273–1335.</w:t>
      </w:r>
    </w:p>
    <w:p w14:paraId="55EC7D9B" w14:textId="77777777" w:rsidR="003B1CEE" w:rsidRPr="003B1CEE" w:rsidRDefault="003B1CEE">
      <w:pPr>
        <w:pStyle w:val="NormalWeb"/>
        <w:ind w:left="480" w:hanging="480"/>
        <w:divId w:val="32583417"/>
        <w:rPr>
          <w:noProof/>
        </w:rPr>
      </w:pPr>
      <w:r w:rsidRPr="003B1CEE">
        <w:rPr>
          <w:noProof/>
        </w:rPr>
        <w:t xml:space="preserve">Chang, P.-C. et al., 2007. Bone tissue engineering with novel rhBMP2-PLLA composite scaffolds. </w:t>
      </w:r>
      <w:r w:rsidRPr="003B1CEE">
        <w:rPr>
          <w:i/>
          <w:iCs/>
          <w:noProof/>
        </w:rPr>
        <w:t>Journal of biomedical materials research. Part A</w:t>
      </w:r>
      <w:r w:rsidRPr="003B1CEE">
        <w:rPr>
          <w:noProof/>
        </w:rPr>
        <w:t>, 81(4), pp.771–780.</w:t>
      </w:r>
    </w:p>
    <w:p w14:paraId="6C9B87A3" w14:textId="77777777" w:rsidR="003B1CEE" w:rsidRPr="003B1CEE" w:rsidRDefault="003B1CEE">
      <w:pPr>
        <w:pStyle w:val="NormalWeb"/>
        <w:ind w:left="480" w:hanging="480"/>
        <w:divId w:val="32583417"/>
        <w:rPr>
          <w:noProof/>
        </w:rPr>
      </w:pPr>
      <w:r w:rsidRPr="003B1CEE">
        <w:rPr>
          <w:noProof/>
        </w:rPr>
        <w:t xml:space="preserve">Chen, C.C.G., Ridgeway, B. &amp; Paraiso, M.F.R., 2007. Biologic grafts and synthetic meshes in pelvic reconstructive surgery. </w:t>
      </w:r>
      <w:r w:rsidRPr="003B1CEE">
        <w:rPr>
          <w:i/>
          <w:iCs/>
          <w:noProof/>
        </w:rPr>
        <w:t>Clinical obstetrics and gynecology</w:t>
      </w:r>
      <w:r w:rsidRPr="003B1CEE">
        <w:rPr>
          <w:noProof/>
        </w:rPr>
        <w:t xml:space="preserve">, </w:t>
      </w:r>
      <w:r w:rsidRPr="003B1CEE">
        <w:rPr>
          <w:noProof/>
        </w:rPr>
        <w:lastRenderedPageBreak/>
        <w:t>50(2), pp.383–411. Available at: http://www.ncbi.nlm.nih.gov/pubmed/17513926.</w:t>
      </w:r>
    </w:p>
    <w:p w14:paraId="25AF5A5F" w14:textId="77777777" w:rsidR="003B1CEE" w:rsidRPr="003B1CEE" w:rsidRDefault="003B1CEE">
      <w:pPr>
        <w:pStyle w:val="NormalWeb"/>
        <w:ind w:left="480" w:hanging="480"/>
        <w:divId w:val="32583417"/>
        <w:rPr>
          <w:noProof/>
        </w:rPr>
      </w:pPr>
      <w:r w:rsidRPr="003B1CEE">
        <w:rPr>
          <w:noProof/>
        </w:rPr>
        <w:t xml:space="preserve">Chen, H. et al., 2008. Biocompatible polymer materials: Role of protein-surface interactions. </w:t>
      </w:r>
      <w:r w:rsidRPr="003B1CEE">
        <w:rPr>
          <w:i/>
          <w:iCs/>
          <w:noProof/>
        </w:rPr>
        <w:t>Progress in Polymer Science (Oxford)</w:t>
      </w:r>
      <w:r w:rsidRPr="003B1CEE">
        <w:rPr>
          <w:noProof/>
        </w:rPr>
        <w:t>, 33(11), pp.1059–1087.</w:t>
      </w:r>
    </w:p>
    <w:p w14:paraId="532AC68D" w14:textId="77777777" w:rsidR="003B1CEE" w:rsidRPr="003B1CEE" w:rsidRDefault="003B1CEE">
      <w:pPr>
        <w:pStyle w:val="NormalWeb"/>
        <w:ind w:left="480" w:hanging="480"/>
        <w:divId w:val="32583417"/>
        <w:rPr>
          <w:noProof/>
        </w:rPr>
      </w:pPr>
      <w:r w:rsidRPr="003B1CEE">
        <w:rPr>
          <w:noProof/>
        </w:rPr>
        <w:t xml:space="preserve">Cheng, Y. et al., 2009. Polylactic acid (PLA) synthesis and modifications: a review. </w:t>
      </w:r>
      <w:r w:rsidRPr="003B1CEE">
        <w:rPr>
          <w:i/>
          <w:iCs/>
          <w:noProof/>
        </w:rPr>
        <w:t>Frontiers of Chemistry in China</w:t>
      </w:r>
      <w:r w:rsidRPr="003B1CEE">
        <w:rPr>
          <w:noProof/>
        </w:rPr>
        <w:t>, 4(3), pp.259–264. Available at: http://link.springer.com/10.1007/s11458-009-0092-x [Accessed April 26, 2015].</w:t>
      </w:r>
    </w:p>
    <w:p w14:paraId="2B0FF979" w14:textId="77777777" w:rsidR="003B1CEE" w:rsidRPr="003B1CEE" w:rsidRDefault="003B1CEE">
      <w:pPr>
        <w:pStyle w:val="NormalWeb"/>
        <w:ind w:left="480" w:hanging="480"/>
        <w:divId w:val="32583417"/>
        <w:rPr>
          <w:noProof/>
        </w:rPr>
      </w:pPr>
      <w:r w:rsidRPr="00A93888">
        <w:rPr>
          <w:noProof/>
          <w:lang w:val="fr-FR"/>
        </w:rPr>
        <w:t xml:space="preserve">Chew, S.Y. et al., 2007. </w:t>
      </w:r>
      <w:r w:rsidRPr="003B1CEE">
        <w:rPr>
          <w:noProof/>
        </w:rPr>
        <w:t xml:space="preserve">Aligned Protein-Polymer Composite Fibers Enhance Nerve Regeneration: A Potential Tissue-Engineering Platform. </w:t>
      </w:r>
      <w:r w:rsidRPr="003B1CEE">
        <w:rPr>
          <w:i/>
          <w:iCs/>
          <w:noProof/>
        </w:rPr>
        <w:t>Advanced functional materials</w:t>
      </w:r>
      <w:r w:rsidRPr="003B1CEE">
        <w:rPr>
          <w:noProof/>
        </w:rPr>
        <w:t>, 17(8), pp.1288–1296. Available at: http://www.pubmedcentral.nih.gov/articlerender.fcgi?artid=2447933&amp;tool=pmcentrez&amp;rendertype=abstract [Accessed December 16, 2014].</w:t>
      </w:r>
    </w:p>
    <w:p w14:paraId="1EE2602A" w14:textId="77777777" w:rsidR="003B1CEE" w:rsidRPr="003B1CEE" w:rsidRDefault="003B1CEE">
      <w:pPr>
        <w:pStyle w:val="NormalWeb"/>
        <w:ind w:left="480" w:hanging="480"/>
        <w:divId w:val="32583417"/>
        <w:rPr>
          <w:noProof/>
        </w:rPr>
      </w:pPr>
      <w:r w:rsidRPr="003B1CEE">
        <w:rPr>
          <w:noProof/>
        </w:rPr>
        <w:t xml:space="preserve">Choen, T. et al., 1995. VEGF121, a Vascular Endothelial Growth Factor (VEGF) Isoform lacking Heparin Binding Ability, Requires Cell-surface Heparan Sulfates for Efficient Binding to the VEGF Receptors of Human Melanoma Cells. </w:t>
      </w:r>
      <w:r w:rsidRPr="003B1CEE">
        <w:rPr>
          <w:i/>
          <w:iCs/>
          <w:noProof/>
        </w:rPr>
        <w:t>The Journal of Biological Chemistry</w:t>
      </w:r>
      <w:r w:rsidRPr="003B1CEE">
        <w:rPr>
          <w:noProof/>
        </w:rPr>
        <w:t>, 270(19), pp.11322–11326.</w:t>
      </w:r>
    </w:p>
    <w:p w14:paraId="6D8FF07D" w14:textId="77777777" w:rsidR="003B1CEE" w:rsidRPr="003B1CEE" w:rsidRDefault="003B1CEE">
      <w:pPr>
        <w:pStyle w:val="NormalWeb"/>
        <w:ind w:left="480" w:hanging="480"/>
        <w:divId w:val="32583417"/>
        <w:rPr>
          <w:noProof/>
        </w:rPr>
      </w:pPr>
      <w:r w:rsidRPr="003B1CEE">
        <w:rPr>
          <w:noProof/>
        </w:rPr>
        <w:t xml:space="preserve">Chung, M.C. &amp; Ellerton, N.F., 1976. Viscosity at low shear and circular dichroism studies of heparin. </w:t>
      </w:r>
      <w:r w:rsidRPr="003B1CEE">
        <w:rPr>
          <w:i/>
          <w:iCs/>
          <w:noProof/>
        </w:rPr>
        <w:t>Biopolymers</w:t>
      </w:r>
      <w:r w:rsidRPr="003B1CEE">
        <w:rPr>
          <w:noProof/>
        </w:rPr>
        <w:t>, 15(7), pp.1409–1423.</w:t>
      </w:r>
    </w:p>
    <w:p w14:paraId="4609E552" w14:textId="77777777" w:rsidR="003B1CEE" w:rsidRPr="003B1CEE" w:rsidRDefault="003B1CEE">
      <w:pPr>
        <w:pStyle w:val="NormalWeb"/>
        <w:ind w:left="480" w:hanging="480"/>
        <w:divId w:val="32583417"/>
        <w:rPr>
          <w:noProof/>
        </w:rPr>
      </w:pPr>
      <w:r w:rsidRPr="003B1CEE">
        <w:rPr>
          <w:noProof/>
        </w:rPr>
        <w:t xml:space="preserve">Chung, S. et al., 2009. Cell migration into scaffolds under co-culture conditions in a microfluidic platform. </w:t>
      </w:r>
      <w:r w:rsidRPr="003B1CEE">
        <w:rPr>
          <w:i/>
          <w:iCs/>
          <w:noProof/>
        </w:rPr>
        <w:t>Lab on a chip</w:t>
      </w:r>
      <w:r w:rsidRPr="003B1CEE">
        <w:rPr>
          <w:noProof/>
        </w:rPr>
        <w:t>, 9(2), pp.269–75. Available at: http://www.ncbi.nlm.nih.gov/pubmed/19107284 [Accessed December 30, 2014].</w:t>
      </w:r>
    </w:p>
    <w:p w14:paraId="04AF42A6" w14:textId="77777777" w:rsidR="003B1CEE" w:rsidRPr="003B1CEE" w:rsidRDefault="003B1CEE">
      <w:pPr>
        <w:pStyle w:val="NormalWeb"/>
        <w:ind w:left="480" w:hanging="480"/>
        <w:divId w:val="32583417"/>
        <w:rPr>
          <w:noProof/>
        </w:rPr>
      </w:pPr>
      <w:r w:rsidRPr="00A93888">
        <w:rPr>
          <w:noProof/>
          <w:lang w:val="sv-SE"/>
        </w:rPr>
        <w:t xml:space="preserve">Chung, Y.-I., Tae, G. &amp; Hong Yuk, S., 2006. </w:t>
      </w:r>
      <w:r w:rsidRPr="003B1CEE">
        <w:rPr>
          <w:noProof/>
        </w:rPr>
        <w:t xml:space="preserve">A facile method to prepare heparin-functionalized nanoparticles for controlled release of growth factors. </w:t>
      </w:r>
      <w:r w:rsidRPr="003B1CEE">
        <w:rPr>
          <w:i/>
          <w:iCs/>
          <w:noProof/>
        </w:rPr>
        <w:t>Biomaterials</w:t>
      </w:r>
      <w:r w:rsidRPr="003B1CEE">
        <w:rPr>
          <w:noProof/>
        </w:rPr>
        <w:t>, 27(12), pp.2621–2626.</w:t>
      </w:r>
    </w:p>
    <w:p w14:paraId="529C9533" w14:textId="77777777" w:rsidR="003B1CEE" w:rsidRPr="003B1CEE" w:rsidRDefault="003B1CEE">
      <w:pPr>
        <w:pStyle w:val="NormalWeb"/>
        <w:ind w:left="480" w:hanging="480"/>
        <w:divId w:val="32583417"/>
        <w:rPr>
          <w:noProof/>
        </w:rPr>
      </w:pPr>
      <w:r w:rsidRPr="003B1CEE">
        <w:rPr>
          <w:noProof/>
        </w:rPr>
        <w:t xml:space="preserve">Clark, A.L. et al., 2003. Epidemiologic evaluation of reoperation for surgically treated pelvic organ prolapse and urinary incontinence. </w:t>
      </w:r>
      <w:r w:rsidRPr="003B1CEE">
        <w:rPr>
          <w:i/>
          <w:iCs/>
          <w:noProof/>
        </w:rPr>
        <w:t>American Journal of Obstetrics and Gynecology</w:t>
      </w:r>
      <w:r w:rsidRPr="003B1CEE">
        <w:rPr>
          <w:noProof/>
        </w:rPr>
        <w:t>, 189(5), pp.1261–1267. Available at: &lt;Go to ISI&gt;://WOS:000186979500009.</w:t>
      </w:r>
    </w:p>
    <w:p w14:paraId="5C149686" w14:textId="77777777" w:rsidR="003B1CEE" w:rsidRPr="003B1CEE" w:rsidRDefault="003B1CEE">
      <w:pPr>
        <w:pStyle w:val="NormalWeb"/>
        <w:ind w:left="480" w:hanging="480"/>
        <w:divId w:val="32583417"/>
        <w:rPr>
          <w:noProof/>
        </w:rPr>
      </w:pPr>
      <w:r w:rsidRPr="00A93888">
        <w:rPr>
          <w:noProof/>
          <w:lang w:val="fr-FR"/>
        </w:rPr>
        <w:t xml:space="preserve">Clark, A.L. et al., 2005. </w:t>
      </w:r>
      <w:r w:rsidRPr="003B1CEE">
        <w:rPr>
          <w:noProof/>
        </w:rPr>
        <w:t xml:space="preserve">Estrogen increases collagen I and III mRNA expression in the pelvic support tissues of the rhesus macaque. </w:t>
      </w:r>
      <w:r w:rsidRPr="003B1CEE">
        <w:rPr>
          <w:i/>
          <w:iCs/>
          <w:noProof/>
        </w:rPr>
        <w:t>American journal of obstetrics and gynecology</w:t>
      </w:r>
      <w:r w:rsidRPr="003B1CEE">
        <w:rPr>
          <w:noProof/>
        </w:rPr>
        <w:t>, 192(5), pp.1523–9. Available at: http://www.ncbi.nlm.nih.gov/pubmed/15902152 [Accessed January 30, 2015].</w:t>
      </w:r>
    </w:p>
    <w:p w14:paraId="1CDF7A15" w14:textId="77777777" w:rsidR="003B1CEE" w:rsidRPr="003B1CEE" w:rsidRDefault="003B1CEE">
      <w:pPr>
        <w:pStyle w:val="NormalWeb"/>
        <w:ind w:left="480" w:hanging="480"/>
        <w:divId w:val="32583417"/>
        <w:rPr>
          <w:noProof/>
        </w:rPr>
      </w:pPr>
      <w:r w:rsidRPr="00A93888">
        <w:rPr>
          <w:noProof/>
          <w:lang w:val="fr-FR"/>
        </w:rPr>
        <w:t xml:space="preserve">Cleland, J.L. et al., 2001. </w:t>
      </w:r>
      <w:r w:rsidRPr="003B1CEE">
        <w:rPr>
          <w:noProof/>
        </w:rPr>
        <w:t xml:space="preserve">Development of poly-(,-lactide-coglycolide) microsphere formulations containing recombinant human vascular endothelial growth factor to promote local angiogenesis. </w:t>
      </w:r>
      <w:r w:rsidRPr="003B1CEE">
        <w:rPr>
          <w:i/>
          <w:iCs/>
          <w:noProof/>
        </w:rPr>
        <w:t>Journal of Controlled Release</w:t>
      </w:r>
      <w:r w:rsidRPr="003B1CEE">
        <w:rPr>
          <w:noProof/>
        </w:rPr>
        <w:t>, 72(1-3), pp.13–24. Available at: http://www.sciencedirect.com.proxy.lib.uwaterloo.ca/science/article/B6T3D-435CR3P-</w:t>
      </w:r>
      <w:r w:rsidRPr="003B1CEE">
        <w:rPr>
          <w:noProof/>
        </w:rPr>
        <w:lastRenderedPageBreak/>
        <w:t>3/2/185c87ba79a18d8a5fd513c2958a4f5b\nhttp://www.sciencedirect.com.proxy.lib.uwaterloo.ca/science?_ob=ArticleURL&amp;_udi=B6T3D-435CR3P-3&amp;_user=1067412&amp;_coverDate=05/14/2001&amp;_rd.</w:t>
      </w:r>
    </w:p>
    <w:p w14:paraId="445B4495" w14:textId="77777777" w:rsidR="003B1CEE" w:rsidRPr="003B1CEE" w:rsidRDefault="003B1CEE">
      <w:pPr>
        <w:pStyle w:val="NormalWeb"/>
        <w:ind w:left="480" w:hanging="480"/>
        <w:divId w:val="32583417"/>
        <w:rPr>
          <w:noProof/>
        </w:rPr>
      </w:pPr>
      <w:r w:rsidRPr="003B1CEE">
        <w:rPr>
          <w:noProof/>
        </w:rPr>
        <w:t xml:space="preserve">Colaco, M. et al., 2014. THE MEDICOLEGAL AND ECONOMIC IMPLICATIONS OF FDA COMMUNICATIONS REGARDING THE USE OF TRANSVAGINAL MESH. In </w:t>
      </w:r>
      <w:r w:rsidRPr="003B1CEE">
        <w:rPr>
          <w:i/>
          <w:iCs/>
          <w:noProof/>
        </w:rPr>
        <w:t>NEUROUROLOGY AND URODYNAMICS</w:t>
      </w:r>
      <w:r w:rsidRPr="003B1CEE">
        <w:rPr>
          <w:noProof/>
        </w:rPr>
        <w:t>. pp. 240–241.</w:t>
      </w:r>
    </w:p>
    <w:p w14:paraId="7C62D082" w14:textId="77777777" w:rsidR="003B1CEE" w:rsidRPr="003B1CEE" w:rsidRDefault="003B1CEE">
      <w:pPr>
        <w:pStyle w:val="NormalWeb"/>
        <w:ind w:left="480" w:hanging="480"/>
        <w:divId w:val="32583417"/>
        <w:rPr>
          <w:noProof/>
        </w:rPr>
      </w:pPr>
      <w:r w:rsidRPr="003B1CEE">
        <w:rPr>
          <w:noProof/>
        </w:rPr>
        <w:t xml:space="preserve">Conrad, H.E., 1998. Heparan Sulfate Proteoglycans-Present and Future. </w:t>
      </w:r>
      <w:r w:rsidRPr="003B1CEE">
        <w:rPr>
          <w:i/>
          <w:iCs/>
          <w:noProof/>
        </w:rPr>
        <w:t>Trends in Glycoscience and Glycotechnology</w:t>
      </w:r>
      <w:r w:rsidRPr="003B1CEE">
        <w:rPr>
          <w:noProof/>
        </w:rPr>
        <w:t>, 10(52), pp.51–56. Available at: https://www-jstage-jst-go-jp.eresources.shef.ac.uk/article/tigg1989/10/52/10_52_51/_article/-char/ja/ [Accessed August 4, 2015].</w:t>
      </w:r>
    </w:p>
    <w:p w14:paraId="75E5F6E5" w14:textId="77777777" w:rsidR="003B1CEE" w:rsidRPr="003B1CEE" w:rsidRDefault="003B1CEE">
      <w:pPr>
        <w:pStyle w:val="NormalWeb"/>
        <w:ind w:left="480" w:hanging="480"/>
        <w:divId w:val="32583417"/>
        <w:rPr>
          <w:noProof/>
        </w:rPr>
      </w:pPr>
      <w:r w:rsidRPr="003B1CEE">
        <w:rPr>
          <w:noProof/>
        </w:rPr>
        <w:t xml:space="preserve">Cosson, M. et al., 2003. Mechanical properties of synthetic implants used in the repair of prolapse and urinary incontinence in women: which is the ideal material? </w:t>
      </w:r>
      <w:r w:rsidRPr="003B1CEE">
        <w:rPr>
          <w:i/>
          <w:iCs/>
          <w:noProof/>
        </w:rPr>
        <w:t>International urogynecology journal and pelvic floor dysfunction</w:t>
      </w:r>
      <w:r w:rsidRPr="003B1CEE">
        <w:rPr>
          <w:noProof/>
        </w:rPr>
        <w:t>, 14(3), pp.169–78; discussion 178. Available at: http://www.ncbi.nlm.nih.gov/pubmed/12955338 [Accessed February 1, 2015].</w:t>
      </w:r>
    </w:p>
    <w:p w14:paraId="123DB025" w14:textId="77777777" w:rsidR="003B1CEE" w:rsidRPr="003B1CEE" w:rsidRDefault="003B1CEE">
      <w:pPr>
        <w:pStyle w:val="NormalWeb"/>
        <w:ind w:left="480" w:hanging="480"/>
        <w:divId w:val="32583417"/>
        <w:rPr>
          <w:noProof/>
        </w:rPr>
      </w:pPr>
      <w:r w:rsidRPr="00A93888">
        <w:rPr>
          <w:noProof/>
          <w:lang w:val="fr-FR"/>
        </w:rPr>
        <w:t xml:space="preserve">Cottler-fox, M.H. et al., 2003. </w:t>
      </w:r>
      <w:r w:rsidRPr="003B1CEE">
        <w:rPr>
          <w:noProof/>
        </w:rPr>
        <w:t xml:space="preserve">Stem Cell Mobilization. </w:t>
      </w:r>
      <w:r w:rsidRPr="003B1CEE">
        <w:rPr>
          <w:i/>
          <w:iCs/>
          <w:noProof/>
        </w:rPr>
        <w:t>Hematology</w:t>
      </w:r>
      <w:r w:rsidRPr="003B1CEE">
        <w:rPr>
          <w:noProof/>
        </w:rPr>
        <w:t>, pp.419–437.</w:t>
      </w:r>
    </w:p>
    <w:p w14:paraId="639B4625" w14:textId="77777777" w:rsidR="003B1CEE" w:rsidRPr="003B1CEE" w:rsidRDefault="003B1CEE">
      <w:pPr>
        <w:pStyle w:val="NormalWeb"/>
        <w:ind w:left="480" w:hanging="480"/>
        <w:divId w:val="32583417"/>
        <w:rPr>
          <w:noProof/>
        </w:rPr>
      </w:pPr>
      <w:r w:rsidRPr="003B1CEE">
        <w:rPr>
          <w:noProof/>
        </w:rPr>
        <w:t xml:space="preserve">Coulembier, O. et al., 2006. From controlled ring-opening polymerization to biodegradable aliphatic polyester: Especially poly(β-malic acid) derivatives. </w:t>
      </w:r>
      <w:r w:rsidRPr="003B1CEE">
        <w:rPr>
          <w:i/>
          <w:iCs/>
          <w:noProof/>
        </w:rPr>
        <w:t>Progress in Polymer Science</w:t>
      </w:r>
      <w:r w:rsidRPr="003B1CEE">
        <w:rPr>
          <w:noProof/>
        </w:rPr>
        <w:t>, 31(8), pp.723–747. Available at: http://linkinghub.elsevier.com/retrieve/pii/S0079670006000712 [Accessed February 1, 2015].</w:t>
      </w:r>
    </w:p>
    <w:p w14:paraId="56DED6F3" w14:textId="77777777" w:rsidR="003B1CEE" w:rsidRPr="003B1CEE" w:rsidRDefault="003B1CEE">
      <w:pPr>
        <w:pStyle w:val="NormalWeb"/>
        <w:ind w:left="480" w:hanging="480"/>
        <w:divId w:val="32583417"/>
        <w:rPr>
          <w:noProof/>
        </w:rPr>
      </w:pPr>
      <w:r w:rsidRPr="003B1CEE">
        <w:rPr>
          <w:noProof/>
        </w:rPr>
        <w:t xml:space="preserve">Courty, J. et al., 1985. Bovine retina contains three growth factor activities with different affinity to heparin: eye derived growth factor I, II, III. </w:t>
      </w:r>
      <w:r w:rsidRPr="003B1CEE">
        <w:rPr>
          <w:i/>
          <w:iCs/>
          <w:noProof/>
        </w:rPr>
        <w:t>Biochimie</w:t>
      </w:r>
      <w:r w:rsidRPr="003B1CEE">
        <w:rPr>
          <w:noProof/>
        </w:rPr>
        <w:t>, 67(2), pp.265–269.</w:t>
      </w:r>
    </w:p>
    <w:p w14:paraId="3DE91C7E" w14:textId="77777777" w:rsidR="003B1CEE" w:rsidRPr="003B1CEE" w:rsidRDefault="003B1CEE">
      <w:pPr>
        <w:pStyle w:val="NormalWeb"/>
        <w:ind w:left="480" w:hanging="480"/>
        <w:divId w:val="32583417"/>
        <w:rPr>
          <w:noProof/>
        </w:rPr>
      </w:pPr>
      <w:r w:rsidRPr="003B1CEE">
        <w:rPr>
          <w:noProof/>
        </w:rPr>
        <w:t xml:space="preserve">D’Amore, P. a &amp; Klagsbrun, M., 1984. Endothelial mitogens derived from retina and hypothalamus: Biological and biochemical similarities. </w:t>
      </w:r>
      <w:r w:rsidRPr="003B1CEE">
        <w:rPr>
          <w:i/>
          <w:iCs/>
          <w:noProof/>
        </w:rPr>
        <w:t>J. Cell Biol.</w:t>
      </w:r>
      <w:r w:rsidRPr="003B1CEE">
        <w:rPr>
          <w:noProof/>
        </w:rPr>
        <w:t>, 99, pp.1545–1549.</w:t>
      </w:r>
    </w:p>
    <w:p w14:paraId="32F6DD0C" w14:textId="77777777" w:rsidR="003B1CEE" w:rsidRPr="003B1CEE" w:rsidRDefault="003B1CEE">
      <w:pPr>
        <w:pStyle w:val="NormalWeb"/>
        <w:ind w:left="480" w:hanging="480"/>
        <w:divId w:val="32583417"/>
        <w:rPr>
          <w:noProof/>
        </w:rPr>
      </w:pPr>
      <w:r w:rsidRPr="003B1CEE">
        <w:rPr>
          <w:noProof/>
        </w:rPr>
        <w:t xml:space="preserve">Daw, R. et al., 1998. Plasma copolymer surfaces of acrylic acid/1,7 octadiene: Surface characterisation and the attachment of ROS 17/2.8 osteoblast-like cells. </w:t>
      </w:r>
      <w:r w:rsidRPr="003B1CEE">
        <w:rPr>
          <w:i/>
          <w:iCs/>
          <w:noProof/>
        </w:rPr>
        <w:t>Biomaterials</w:t>
      </w:r>
      <w:r w:rsidRPr="003B1CEE">
        <w:rPr>
          <w:noProof/>
        </w:rPr>
        <w:t>, 19(19), pp.1717–1725.</w:t>
      </w:r>
    </w:p>
    <w:p w14:paraId="438AF5F1" w14:textId="77777777" w:rsidR="003B1CEE" w:rsidRPr="003B1CEE" w:rsidRDefault="003B1CEE">
      <w:pPr>
        <w:pStyle w:val="NormalWeb"/>
        <w:ind w:left="480" w:hanging="480"/>
        <w:divId w:val="32583417"/>
        <w:rPr>
          <w:noProof/>
        </w:rPr>
      </w:pPr>
      <w:r w:rsidRPr="003B1CEE">
        <w:rPr>
          <w:noProof/>
        </w:rPr>
        <w:t xml:space="preserve">Decher, G., 1997. Fuzzy Nanoassemblies: Toward Layered Polymeric Multicomposites. </w:t>
      </w:r>
      <w:r w:rsidRPr="003B1CEE">
        <w:rPr>
          <w:i/>
          <w:iCs/>
          <w:noProof/>
        </w:rPr>
        <w:t>Science</w:t>
      </w:r>
      <w:r w:rsidRPr="003B1CEE">
        <w:rPr>
          <w:noProof/>
        </w:rPr>
        <w:t>, 277(5330), pp.1232–1237.</w:t>
      </w:r>
    </w:p>
    <w:p w14:paraId="4509FD8F" w14:textId="77777777" w:rsidR="003B1CEE" w:rsidRPr="003B1CEE" w:rsidRDefault="003B1CEE">
      <w:pPr>
        <w:pStyle w:val="NormalWeb"/>
        <w:ind w:left="480" w:hanging="480"/>
        <w:divId w:val="32583417"/>
        <w:rPr>
          <w:noProof/>
        </w:rPr>
      </w:pPr>
      <w:r w:rsidRPr="003B1CEE">
        <w:rPr>
          <w:noProof/>
        </w:rPr>
        <w:t xml:space="preserve">Decher, G., Hong, J.D. &amp; Schmitt, J., 1992. BUILDUP OF ULTRATHIN MULTILAYER FILMS BY A SELF-ASSEMBLY PROCESS .3. CONSECUTIVELY ALTERNATING ADSORPTION OF ANIONIC AND CATIONIC POLYELECTROLYTES ON CHARGED SURFACES. </w:t>
      </w:r>
      <w:r w:rsidRPr="003B1CEE">
        <w:rPr>
          <w:i/>
          <w:iCs/>
          <w:noProof/>
        </w:rPr>
        <w:t>Thin Solid Films</w:t>
      </w:r>
      <w:r w:rsidRPr="003B1CEE">
        <w:rPr>
          <w:noProof/>
        </w:rPr>
        <w:t>, 210(1-2), pp.831–835. Available at: &lt;Go to ISI&gt;://WOS:A1992HV02500118.</w:t>
      </w:r>
    </w:p>
    <w:p w14:paraId="2B513D14" w14:textId="77777777" w:rsidR="003B1CEE" w:rsidRPr="003B1CEE" w:rsidRDefault="003B1CEE">
      <w:pPr>
        <w:pStyle w:val="NormalWeb"/>
        <w:ind w:left="480" w:hanging="480"/>
        <w:divId w:val="32583417"/>
        <w:rPr>
          <w:noProof/>
        </w:rPr>
      </w:pPr>
      <w:r w:rsidRPr="003B1CEE">
        <w:rPr>
          <w:noProof/>
        </w:rPr>
        <w:lastRenderedPageBreak/>
        <w:t xml:space="preserve">Degoutin, S. et al., 2012. Anticoagulant and antimicrobial finishing of non-woven polypropylene textiles. </w:t>
      </w:r>
      <w:r w:rsidRPr="003B1CEE">
        <w:rPr>
          <w:i/>
          <w:iCs/>
          <w:noProof/>
        </w:rPr>
        <w:t>Biomedical Materials</w:t>
      </w:r>
      <w:r w:rsidRPr="003B1CEE">
        <w:rPr>
          <w:noProof/>
        </w:rPr>
        <w:t>, 7(3), p.035001.</w:t>
      </w:r>
    </w:p>
    <w:p w14:paraId="66A0F1D8" w14:textId="77777777" w:rsidR="003B1CEE" w:rsidRPr="003B1CEE" w:rsidRDefault="003B1CEE">
      <w:pPr>
        <w:pStyle w:val="NormalWeb"/>
        <w:ind w:left="480" w:hanging="480"/>
        <w:divId w:val="32583417"/>
        <w:rPr>
          <w:noProof/>
        </w:rPr>
      </w:pPr>
      <w:r w:rsidRPr="003B1CEE">
        <w:rPr>
          <w:noProof/>
        </w:rPr>
        <w:t xml:space="preserve">Delcombel, R. et al., 2013. New prospects in the roles of the C-terminal domains of VEGF-A and their cooperation for ligand binding, cellular signaling and vessels formation. </w:t>
      </w:r>
      <w:r w:rsidRPr="003B1CEE">
        <w:rPr>
          <w:i/>
          <w:iCs/>
          <w:noProof/>
        </w:rPr>
        <w:t>Angiogenesis</w:t>
      </w:r>
      <w:r w:rsidRPr="003B1CEE">
        <w:rPr>
          <w:noProof/>
        </w:rPr>
        <w:t>, 16(2), pp.353–371.</w:t>
      </w:r>
    </w:p>
    <w:p w14:paraId="476AD38B" w14:textId="77777777" w:rsidR="003B1CEE" w:rsidRPr="003B1CEE" w:rsidRDefault="003B1CEE">
      <w:pPr>
        <w:pStyle w:val="NormalWeb"/>
        <w:ind w:left="480" w:hanging="480"/>
        <w:divId w:val="32583417"/>
        <w:rPr>
          <w:noProof/>
        </w:rPr>
      </w:pPr>
      <w:r w:rsidRPr="003B1CEE">
        <w:rPr>
          <w:noProof/>
        </w:rPr>
        <w:t xml:space="preserve">Deprest, J. et al., 2005. Synthetic and biodegradable prostheses in pelvic floor surgery. In E. F. B. V. H. B. H. V. H. Slager, ed. </w:t>
      </w:r>
      <w:r w:rsidRPr="003B1CEE">
        <w:rPr>
          <w:i/>
          <w:iCs/>
          <w:noProof/>
        </w:rPr>
        <w:t>Gynaecology, Obstetrics, and Reproductive Medicine in Daily Practice</w:t>
      </w:r>
      <w:r w:rsidRPr="003B1CEE">
        <w:rPr>
          <w:noProof/>
        </w:rPr>
        <w:t>. pp. 387–397. Available at: &lt;Go to ISI&gt;://WOS:000230367900064.</w:t>
      </w:r>
    </w:p>
    <w:p w14:paraId="684260CC" w14:textId="77777777" w:rsidR="003B1CEE" w:rsidRPr="003B1CEE" w:rsidRDefault="003B1CEE">
      <w:pPr>
        <w:pStyle w:val="NormalWeb"/>
        <w:ind w:left="480" w:hanging="480"/>
        <w:divId w:val="32583417"/>
        <w:rPr>
          <w:noProof/>
        </w:rPr>
      </w:pPr>
      <w:r w:rsidRPr="003B1CEE">
        <w:rPr>
          <w:noProof/>
        </w:rPr>
        <w:t xml:space="preserve">DeVolder, R.J. et al., 2011. Directed blood vessel growth using an angiogenic microfiber/microparticle composite patch. </w:t>
      </w:r>
      <w:r w:rsidRPr="003B1CEE">
        <w:rPr>
          <w:i/>
          <w:iCs/>
          <w:noProof/>
        </w:rPr>
        <w:t>Advanced materials (Deerfield Beach, Fla.)</w:t>
      </w:r>
      <w:r w:rsidRPr="003B1CEE">
        <w:rPr>
          <w:noProof/>
        </w:rPr>
        <w:t>, 23(28), pp.3139–43. Available at: http://www.ncbi.nlm.nih.gov/pubmed/21618617 [Accessed December 16, 2014].</w:t>
      </w:r>
    </w:p>
    <w:p w14:paraId="55886220" w14:textId="77777777" w:rsidR="003B1CEE" w:rsidRPr="003B1CEE" w:rsidRDefault="003B1CEE">
      <w:pPr>
        <w:pStyle w:val="NormalWeb"/>
        <w:ind w:left="480" w:hanging="480"/>
        <w:divId w:val="32583417"/>
        <w:rPr>
          <w:noProof/>
        </w:rPr>
      </w:pPr>
      <w:r w:rsidRPr="003B1CEE">
        <w:rPr>
          <w:noProof/>
        </w:rPr>
        <w:t xml:space="preserve">Dew, L., Macneil, S. &amp; Chong, C.K., 2015. Vascularization strategies for tissue engineers. </w:t>
      </w:r>
      <w:r w:rsidRPr="003B1CEE">
        <w:rPr>
          <w:i/>
          <w:iCs/>
          <w:noProof/>
        </w:rPr>
        <w:t>Regenerative Medicine</w:t>
      </w:r>
      <w:r w:rsidRPr="003B1CEE">
        <w:rPr>
          <w:noProof/>
        </w:rPr>
        <w:t>, 10(2), pp.211–224.</w:t>
      </w:r>
    </w:p>
    <w:p w14:paraId="6C2954AB" w14:textId="77777777" w:rsidR="003B1CEE" w:rsidRPr="00A93888" w:rsidRDefault="003B1CEE">
      <w:pPr>
        <w:pStyle w:val="NormalWeb"/>
        <w:ind w:left="480" w:hanging="480"/>
        <w:divId w:val="32583417"/>
        <w:rPr>
          <w:noProof/>
          <w:lang w:val="fr-FR"/>
        </w:rPr>
      </w:pPr>
      <w:r w:rsidRPr="003B1CEE">
        <w:rPr>
          <w:noProof/>
        </w:rPr>
        <w:t xml:space="preserve">Dias, F.G.F. et al., 2014. Can highly purified collagen coating modulate polypropylene mesh immune-inflammatory and fibroblastic reactions? Immunohistochemical analysis in a rat model. </w:t>
      </w:r>
      <w:r w:rsidRPr="003B1CEE">
        <w:rPr>
          <w:i/>
          <w:iCs/>
          <w:noProof/>
        </w:rPr>
        <w:t>International Urogynecology Journal</w:t>
      </w:r>
      <w:r w:rsidRPr="003B1CEE">
        <w:rPr>
          <w:noProof/>
        </w:rPr>
        <w:t xml:space="preserve">, pp.569–576. </w:t>
      </w:r>
      <w:r w:rsidRPr="00A93888">
        <w:rPr>
          <w:noProof/>
          <w:lang w:val="fr-FR"/>
        </w:rPr>
        <w:t>Available at: http://link.springer.com/10.1007/s00192-014-2529-0.</w:t>
      </w:r>
    </w:p>
    <w:p w14:paraId="08A2054F" w14:textId="77777777" w:rsidR="003B1CEE" w:rsidRPr="003B1CEE" w:rsidRDefault="003B1CEE">
      <w:pPr>
        <w:pStyle w:val="NormalWeb"/>
        <w:ind w:left="480" w:hanging="480"/>
        <w:divId w:val="32583417"/>
        <w:rPr>
          <w:noProof/>
        </w:rPr>
      </w:pPr>
      <w:r w:rsidRPr="00A93888">
        <w:rPr>
          <w:noProof/>
          <w:lang w:val="fr-FR"/>
        </w:rPr>
        <w:t xml:space="preserve">Diaz-gomez, L. et al., 2014. </w:t>
      </w:r>
      <w:r w:rsidRPr="003B1CEE">
        <w:rPr>
          <w:noProof/>
        </w:rPr>
        <w:t xml:space="preserve">Biodegradable electrospun nano fi bers coated with platelet-rich plasma for cell adhesion and proliferation. </w:t>
      </w:r>
      <w:r w:rsidRPr="003B1CEE">
        <w:rPr>
          <w:i/>
          <w:iCs/>
          <w:noProof/>
        </w:rPr>
        <w:t>Materials Science and Engineering C</w:t>
      </w:r>
      <w:r w:rsidRPr="003B1CEE">
        <w:rPr>
          <w:noProof/>
        </w:rPr>
        <w:t>, 40, pp.180–188.</w:t>
      </w:r>
    </w:p>
    <w:p w14:paraId="4AB24B71" w14:textId="77777777" w:rsidR="003B1CEE" w:rsidRPr="003B1CEE" w:rsidRDefault="003B1CEE">
      <w:pPr>
        <w:pStyle w:val="NormalWeb"/>
        <w:ind w:left="480" w:hanging="480"/>
        <w:divId w:val="32583417"/>
        <w:rPr>
          <w:noProof/>
        </w:rPr>
      </w:pPr>
      <w:r w:rsidRPr="003B1CEE">
        <w:rPr>
          <w:noProof/>
        </w:rPr>
        <w:t xml:space="preserve">Diaz-Gomez, L. et al., 2014. Biodegradable electrospun nanofibers coated with platelet-rich plasma for cell adhesion and proliferation. </w:t>
      </w:r>
      <w:r w:rsidRPr="003B1CEE">
        <w:rPr>
          <w:i/>
          <w:iCs/>
          <w:noProof/>
        </w:rPr>
        <w:t>Materials science &amp; engineering. C, Materials for biological applications</w:t>
      </w:r>
      <w:r w:rsidRPr="003B1CEE">
        <w:rPr>
          <w:noProof/>
        </w:rPr>
        <w:t>, 40, pp.180–8.</w:t>
      </w:r>
    </w:p>
    <w:p w14:paraId="3504FA2E" w14:textId="77777777" w:rsidR="003B1CEE" w:rsidRPr="003B1CEE" w:rsidRDefault="003B1CEE">
      <w:pPr>
        <w:pStyle w:val="NormalWeb"/>
        <w:ind w:left="480" w:hanging="480"/>
        <w:divId w:val="32583417"/>
        <w:rPr>
          <w:noProof/>
        </w:rPr>
      </w:pPr>
      <w:r w:rsidRPr="003B1CEE">
        <w:rPr>
          <w:noProof/>
        </w:rPr>
        <w:t xml:space="preserve">Division of Small Manufacturers, I. and C.A., 2011. UPDATE on Serious Complications Associated with Transvaginal Placement of Surgical Mesh for Pelvic Organ Prolapse. </w:t>
      </w:r>
      <w:r w:rsidRPr="003B1CEE">
        <w:rPr>
          <w:i/>
          <w:iCs/>
          <w:noProof/>
        </w:rPr>
        <w:t>FDA Safety Communication</w:t>
      </w:r>
      <w:r w:rsidRPr="003B1CEE">
        <w:rPr>
          <w:noProof/>
        </w:rPr>
        <w:t>. Available at: http://www.fda.gov/MedicalDevices/Safety/AlertsandNotices/ucm262435.htm.</w:t>
      </w:r>
    </w:p>
    <w:p w14:paraId="1AFE7F2B" w14:textId="77777777" w:rsidR="003B1CEE" w:rsidRPr="003B1CEE" w:rsidRDefault="003B1CEE">
      <w:pPr>
        <w:pStyle w:val="NormalWeb"/>
        <w:ind w:left="480" w:hanging="480"/>
        <w:divId w:val="32583417"/>
        <w:rPr>
          <w:noProof/>
        </w:rPr>
      </w:pPr>
      <w:r w:rsidRPr="003B1CEE">
        <w:rPr>
          <w:noProof/>
        </w:rPr>
        <w:t xml:space="preserve">Dong, P. et al., 2008. Fabrication and biocompatibility of polyethyleneimine/heparin self-assembly coating on NiTi alloy. </w:t>
      </w:r>
      <w:r w:rsidRPr="003B1CEE">
        <w:rPr>
          <w:i/>
          <w:iCs/>
          <w:noProof/>
        </w:rPr>
        <w:t>Thin Solid Films</w:t>
      </w:r>
      <w:r w:rsidRPr="003B1CEE">
        <w:rPr>
          <w:noProof/>
        </w:rPr>
        <w:t>, 516(16), pp.5168–5171.</w:t>
      </w:r>
    </w:p>
    <w:p w14:paraId="306160E6" w14:textId="77777777" w:rsidR="003B1CEE" w:rsidRPr="003B1CEE" w:rsidRDefault="003B1CEE">
      <w:pPr>
        <w:pStyle w:val="NormalWeb"/>
        <w:ind w:left="480" w:hanging="480"/>
        <w:divId w:val="32583417"/>
        <w:rPr>
          <w:noProof/>
        </w:rPr>
      </w:pPr>
      <w:r w:rsidRPr="003B1CEE">
        <w:rPr>
          <w:noProof/>
        </w:rPr>
        <w:t xml:space="preserve">Easton, C.D. et al., 2014. Application of layer-by-layer coatings to tissue scaffolds - development of an angiogenic biomaterial. </w:t>
      </w:r>
      <w:r w:rsidRPr="003B1CEE">
        <w:rPr>
          <w:i/>
          <w:iCs/>
          <w:noProof/>
        </w:rPr>
        <w:t>Journal of Materials Chemistry B</w:t>
      </w:r>
      <w:r w:rsidRPr="003B1CEE">
        <w:rPr>
          <w:noProof/>
        </w:rPr>
        <w:t>, 2(34), pp.5558–5568. Available at: &lt;Go to ISI&gt;://WOS:000340586500007.</w:t>
      </w:r>
    </w:p>
    <w:p w14:paraId="22CF2DF3" w14:textId="77777777" w:rsidR="003B1CEE" w:rsidRPr="003B1CEE" w:rsidRDefault="003B1CEE">
      <w:pPr>
        <w:pStyle w:val="NormalWeb"/>
        <w:ind w:left="480" w:hanging="480"/>
        <w:divId w:val="32583417"/>
        <w:rPr>
          <w:noProof/>
        </w:rPr>
      </w:pPr>
      <w:r w:rsidRPr="00A93888">
        <w:rPr>
          <w:noProof/>
          <w:lang w:val="fr-FR"/>
        </w:rPr>
        <w:t xml:space="preserve">Easton, C.D. et al., 2014. </w:t>
      </w:r>
      <w:r w:rsidRPr="003B1CEE">
        <w:rPr>
          <w:noProof/>
        </w:rPr>
        <w:t xml:space="preserve">Application of layer-by-layer coatings to tissue scaffolds – development of an angiogenic biomaterial. </w:t>
      </w:r>
      <w:r w:rsidRPr="003B1CEE">
        <w:rPr>
          <w:i/>
          <w:iCs/>
          <w:noProof/>
        </w:rPr>
        <w:t>Journal of Materials Chemistry B</w:t>
      </w:r>
      <w:r w:rsidRPr="003B1CEE">
        <w:rPr>
          <w:noProof/>
        </w:rPr>
        <w:t xml:space="preserve">, </w:t>
      </w:r>
      <w:r w:rsidRPr="003B1CEE">
        <w:rPr>
          <w:noProof/>
        </w:rPr>
        <w:lastRenderedPageBreak/>
        <w:t>2(34), p.5558. Available at: http://xlink.rsc.org/?DOI=C4TB00448E [Accessed January 10, 2015].</w:t>
      </w:r>
    </w:p>
    <w:p w14:paraId="01228751" w14:textId="77777777" w:rsidR="003B1CEE" w:rsidRPr="003B1CEE" w:rsidRDefault="003B1CEE">
      <w:pPr>
        <w:pStyle w:val="NormalWeb"/>
        <w:ind w:left="480" w:hanging="480"/>
        <w:divId w:val="32583417"/>
        <w:rPr>
          <w:noProof/>
        </w:rPr>
      </w:pPr>
      <w:r w:rsidRPr="003B1CEE">
        <w:rPr>
          <w:noProof/>
        </w:rPr>
        <w:t xml:space="preserve">Eghtesad, S. &amp; Nurminskaya, M. V, 2013. Binding of pro-migratory serum factors to electrospun PLLA nano-fibers. </w:t>
      </w:r>
      <w:r w:rsidRPr="003B1CEE">
        <w:rPr>
          <w:i/>
          <w:iCs/>
          <w:noProof/>
        </w:rPr>
        <w:t>Journal of biomaterials science. Polymer edition</w:t>
      </w:r>
      <w:r w:rsidRPr="003B1CEE">
        <w:rPr>
          <w:noProof/>
        </w:rPr>
        <w:t>, 24(17), pp.2006–17. Available at: http://apps.webofknowledge.com.eresources.shef.ac.uk/full_record.do?product=UA&amp;search_mode=GeneralSearch&amp;qid=3&amp;SID=R1HuGKNgQqiD33XIHxf&amp;page=5&amp;doc=47&amp;cacheurlFromRightClick=no [Accessed January 10, 2015].</w:t>
      </w:r>
    </w:p>
    <w:p w14:paraId="24ADDF35" w14:textId="77777777" w:rsidR="003B1CEE" w:rsidRPr="003B1CEE" w:rsidRDefault="003B1CEE">
      <w:pPr>
        <w:pStyle w:val="NormalWeb"/>
        <w:ind w:left="480" w:hanging="480"/>
        <w:divId w:val="32583417"/>
        <w:rPr>
          <w:noProof/>
        </w:rPr>
      </w:pPr>
      <w:r w:rsidRPr="003B1CEE">
        <w:rPr>
          <w:noProof/>
        </w:rPr>
        <w:t xml:space="preserve">Ekaputra, A.K. et al., 2011. The three-dimensional vascularization of growth factor-releasing hybrid scaffold of poly (epsilon-caprolactone)/collagen fibers and hyaluronic acid hydrogel. </w:t>
      </w:r>
      <w:r w:rsidRPr="003B1CEE">
        <w:rPr>
          <w:i/>
          <w:iCs/>
          <w:noProof/>
        </w:rPr>
        <w:t>Biomaterials</w:t>
      </w:r>
      <w:r w:rsidRPr="003B1CEE">
        <w:rPr>
          <w:noProof/>
        </w:rPr>
        <w:t>, 32(32), pp.8108–17. Available at: http://www.ncbi.nlm.nih.gov/pubmed/21807407 [Accessed January 2, 2015].</w:t>
      </w:r>
    </w:p>
    <w:p w14:paraId="3D58B13F" w14:textId="77777777" w:rsidR="003B1CEE" w:rsidRPr="003B1CEE" w:rsidRDefault="003B1CEE">
      <w:pPr>
        <w:pStyle w:val="NormalWeb"/>
        <w:ind w:left="480" w:hanging="480"/>
        <w:divId w:val="32583417"/>
        <w:rPr>
          <w:noProof/>
        </w:rPr>
      </w:pPr>
      <w:r w:rsidRPr="00A93888">
        <w:rPr>
          <w:noProof/>
          <w:lang w:val="fr-FR"/>
        </w:rPr>
        <w:t xml:space="preserve">Elahi, M.F. et al., 2014. </w:t>
      </w:r>
      <w:r w:rsidRPr="003B1CEE">
        <w:rPr>
          <w:noProof/>
        </w:rPr>
        <w:t xml:space="preserve">Influence of layer-by-layer polyelectrolyte deposition and EDC/NHS activated heparin immobilization onto silk fibroin fabric. </w:t>
      </w:r>
      <w:r w:rsidRPr="003B1CEE">
        <w:rPr>
          <w:i/>
          <w:iCs/>
          <w:noProof/>
        </w:rPr>
        <w:t>Materials</w:t>
      </w:r>
      <w:r w:rsidRPr="003B1CEE">
        <w:rPr>
          <w:noProof/>
        </w:rPr>
        <w:t>, 7(4), pp.2956–2977.</w:t>
      </w:r>
    </w:p>
    <w:p w14:paraId="0E949DB0" w14:textId="77777777" w:rsidR="003B1CEE" w:rsidRPr="003B1CEE" w:rsidRDefault="003B1CEE">
      <w:pPr>
        <w:pStyle w:val="NormalWeb"/>
        <w:ind w:left="480" w:hanging="480"/>
        <w:divId w:val="32583417"/>
        <w:rPr>
          <w:noProof/>
        </w:rPr>
      </w:pPr>
      <w:r w:rsidRPr="003B1CEE">
        <w:rPr>
          <w:noProof/>
        </w:rPr>
        <w:t xml:space="preserve">Elbert, D.L., Herbert, C.B. &amp; Hubbell, J. a., 1999. Thin polymer layers formed by polyelectrolyte multilayer techniques on biological surfaces. </w:t>
      </w:r>
      <w:r w:rsidRPr="003B1CEE">
        <w:rPr>
          <w:i/>
          <w:iCs/>
          <w:noProof/>
        </w:rPr>
        <w:t>Langmuir</w:t>
      </w:r>
      <w:r w:rsidRPr="003B1CEE">
        <w:rPr>
          <w:noProof/>
        </w:rPr>
        <w:t>, 15(16), pp.5355–5362.</w:t>
      </w:r>
    </w:p>
    <w:p w14:paraId="767211FF" w14:textId="77777777" w:rsidR="003B1CEE" w:rsidRPr="003B1CEE" w:rsidRDefault="003B1CEE">
      <w:pPr>
        <w:pStyle w:val="NormalWeb"/>
        <w:ind w:left="480" w:hanging="480"/>
        <w:divId w:val="32583417"/>
        <w:rPr>
          <w:noProof/>
        </w:rPr>
      </w:pPr>
      <w:r w:rsidRPr="003B1CEE">
        <w:rPr>
          <w:noProof/>
        </w:rPr>
        <w:t xml:space="preserve">Elmer, C. et al., 2009. Histological Inflammatory Response to Transvaginal Polypropylene Mesh for Pelvic Reconstructive Surgery. </w:t>
      </w:r>
      <w:r w:rsidRPr="003B1CEE">
        <w:rPr>
          <w:i/>
          <w:iCs/>
          <w:noProof/>
        </w:rPr>
        <w:t>Journal of Urology</w:t>
      </w:r>
      <w:r w:rsidRPr="003B1CEE">
        <w:rPr>
          <w:noProof/>
        </w:rPr>
        <w:t>, 181(3), pp.1189–1195.</w:t>
      </w:r>
    </w:p>
    <w:p w14:paraId="11295229" w14:textId="77777777" w:rsidR="003B1CEE" w:rsidRPr="003B1CEE" w:rsidRDefault="003B1CEE">
      <w:pPr>
        <w:pStyle w:val="NormalWeb"/>
        <w:ind w:left="480" w:hanging="480"/>
        <w:divId w:val="32583417"/>
        <w:rPr>
          <w:noProof/>
        </w:rPr>
      </w:pPr>
      <w:r w:rsidRPr="003B1CEE">
        <w:rPr>
          <w:noProof/>
        </w:rPr>
        <w:t xml:space="preserve">Eloy, R. et al., 1988. Heparinization of medical grade polyurethanes. </w:t>
      </w:r>
      <w:r w:rsidRPr="003B1CEE">
        <w:rPr>
          <w:i/>
          <w:iCs/>
          <w:noProof/>
        </w:rPr>
        <w:t>Journal of biomaterials applications</w:t>
      </w:r>
      <w:r w:rsidRPr="003B1CEE">
        <w:rPr>
          <w:noProof/>
        </w:rPr>
        <w:t>, 2(4), pp.475–519.</w:t>
      </w:r>
    </w:p>
    <w:p w14:paraId="79419F5F" w14:textId="77777777" w:rsidR="003B1CEE" w:rsidRPr="003B1CEE" w:rsidRDefault="003B1CEE">
      <w:pPr>
        <w:pStyle w:val="NormalWeb"/>
        <w:ind w:left="480" w:hanging="480"/>
        <w:divId w:val="32583417"/>
        <w:rPr>
          <w:noProof/>
        </w:rPr>
      </w:pPr>
      <w:r w:rsidRPr="003B1CEE">
        <w:rPr>
          <w:noProof/>
        </w:rPr>
        <w:t xml:space="preserve">Esch, F. et al., 1985. Primary structure of bovine pituitary basic fibroblast growth factor (FGF) and comparison with the amino-terminal sequence of bovine brain acidic FGF. </w:t>
      </w:r>
      <w:r w:rsidRPr="003B1CEE">
        <w:rPr>
          <w:i/>
          <w:iCs/>
          <w:noProof/>
        </w:rPr>
        <w:t>Proceedings of the National Academy of Sciences of the United States of America</w:t>
      </w:r>
      <w:r w:rsidRPr="003B1CEE">
        <w:rPr>
          <w:noProof/>
        </w:rPr>
        <w:t>, 82(19), pp.6507–6511.</w:t>
      </w:r>
    </w:p>
    <w:p w14:paraId="658BED5B" w14:textId="77777777" w:rsidR="003B1CEE" w:rsidRPr="003B1CEE" w:rsidRDefault="003B1CEE">
      <w:pPr>
        <w:pStyle w:val="NormalWeb"/>
        <w:ind w:left="480" w:hanging="480"/>
        <w:divId w:val="32583417"/>
        <w:rPr>
          <w:noProof/>
        </w:rPr>
      </w:pPr>
      <w:r w:rsidRPr="00A93888">
        <w:rPr>
          <w:noProof/>
          <w:lang w:val="it-IT"/>
        </w:rPr>
        <w:t xml:space="preserve">Fadini, G.P., Losordo, D. &amp; Dimmeler, S., 2012. </w:t>
      </w:r>
      <w:r w:rsidRPr="003B1CEE">
        <w:rPr>
          <w:noProof/>
        </w:rPr>
        <w:t xml:space="preserve">Critical reevaluation of endothelial progenitor cell phenotypes for therapeutic and diagnostic use. </w:t>
      </w:r>
      <w:r w:rsidRPr="003B1CEE">
        <w:rPr>
          <w:i/>
          <w:iCs/>
          <w:noProof/>
        </w:rPr>
        <w:t>Circulation research</w:t>
      </w:r>
      <w:r w:rsidRPr="003B1CEE">
        <w:rPr>
          <w:noProof/>
        </w:rPr>
        <w:t>, 110(4), pp.624–37. Available at: http://www.pubmedcentral.nih.gov/articlerender.fcgi?artid=3382070&amp;tool=pmcentrez&amp;rendertype=abstract [Accessed January 19, 2015].</w:t>
      </w:r>
    </w:p>
    <w:p w14:paraId="441DA0FD" w14:textId="77777777" w:rsidR="003B1CEE" w:rsidRPr="003B1CEE" w:rsidRDefault="003B1CEE">
      <w:pPr>
        <w:pStyle w:val="NormalWeb"/>
        <w:ind w:left="480" w:hanging="480"/>
        <w:divId w:val="32583417"/>
        <w:rPr>
          <w:noProof/>
        </w:rPr>
      </w:pPr>
      <w:r w:rsidRPr="003B1CEE">
        <w:rPr>
          <w:noProof/>
        </w:rPr>
        <w:t xml:space="preserve">Falconel, C. et al., 1996. Changes in paraurethral connective tissue at menopause are counteracted by estrogen. </w:t>
      </w:r>
      <w:r w:rsidRPr="003B1CEE">
        <w:rPr>
          <w:i/>
          <w:iCs/>
          <w:noProof/>
        </w:rPr>
        <w:t>Maturitas</w:t>
      </w:r>
      <w:r w:rsidRPr="003B1CEE">
        <w:rPr>
          <w:noProof/>
        </w:rPr>
        <w:t>, 24, pp.197–204.</w:t>
      </w:r>
    </w:p>
    <w:p w14:paraId="3FB5D716" w14:textId="77777777" w:rsidR="003B1CEE" w:rsidRPr="003B1CEE" w:rsidRDefault="003B1CEE">
      <w:pPr>
        <w:pStyle w:val="NormalWeb"/>
        <w:ind w:left="480" w:hanging="480"/>
        <w:divId w:val="32583417"/>
        <w:rPr>
          <w:noProof/>
        </w:rPr>
      </w:pPr>
      <w:r w:rsidRPr="003B1CEE">
        <w:rPr>
          <w:noProof/>
        </w:rPr>
        <w:t xml:space="preserve">Farokhi, M. et al., 2014. Bio-hybrid silk fi broin / calcium phosphate / PLGA nanocomposite scaffold to control the delivery of vascular endothelial growth factor. </w:t>
      </w:r>
      <w:r w:rsidRPr="003B1CEE">
        <w:rPr>
          <w:i/>
          <w:iCs/>
          <w:noProof/>
        </w:rPr>
        <w:t>Materials Science and Engineering C</w:t>
      </w:r>
      <w:r w:rsidRPr="003B1CEE">
        <w:rPr>
          <w:noProof/>
        </w:rPr>
        <w:t>, 35, pp.401–410.</w:t>
      </w:r>
    </w:p>
    <w:p w14:paraId="3E094447" w14:textId="77777777" w:rsidR="003B1CEE" w:rsidRPr="003B1CEE" w:rsidRDefault="003B1CEE">
      <w:pPr>
        <w:pStyle w:val="NormalWeb"/>
        <w:ind w:left="480" w:hanging="480"/>
        <w:divId w:val="32583417"/>
        <w:rPr>
          <w:noProof/>
        </w:rPr>
      </w:pPr>
      <w:r w:rsidRPr="003B1CEE">
        <w:rPr>
          <w:noProof/>
        </w:rPr>
        <w:t xml:space="preserve">Farokhi, M. et al., 2013. Sustained release of platelet-derived growth factor and vascular endothelial growth factor from silk/calcium phosphate/PLGA based </w:t>
      </w:r>
      <w:r w:rsidRPr="003B1CEE">
        <w:rPr>
          <w:noProof/>
        </w:rPr>
        <w:lastRenderedPageBreak/>
        <w:t xml:space="preserve">nanocomposite scaffold. </w:t>
      </w:r>
      <w:r w:rsidRPr="003B1CEE">
        <w:rPr>
          <w:i/>
          <w:iCs/>
          <w:noProof/>
        </w:rPr>
        <w:t>International journal of pharmaceutics</w:t>
      </w:r>
      <w:r w:rsidRPr="003B1CEE">
        <w:rPr>
          <w:noProof/>
        </w:rPr>
        <w:t>, 454(1), pp.216–25. Available at: http://www.ncbi.nlm.nih.gov/pubmed/23856159.</w:t>
      </w:r>
    </w:p>
    <w:p w14:paraId="048D371B" w14:textId="77777777" w:rsidR="003B1CEE" w:rsidRPr="003B1CEE" w:rsidRDefault="003B1CEE">
      <w:pPr>
        <w:pStyle w:val="NormalWeb"/>
        <w:ind w:left="480" w:hanging="480"/>
        <w:divId w:val="32583417"/>
        <w:rPr>
          <w:noProof/>
        </w:rPr>
      </w:pPr>
      <w:r w:rsidRPr="00A93888">
        <w:rPr>
          <w:noProof/>
          <w:lang w:val="fr-FR"/>
        </w:rPr>
        <w:t xml:space="preserve">Faulk, D.M. et al., 2014. </w:t>
      </w:r>
      <w:r w:rsidRPr="003B1CEE">
        <w:rPr>
          <w:noProof/>
        </w:rPr>
        <w:t xml:space="preserve">ECM hydrogel coating mitigates the chronic inflammatory response to polypropylene mesh. </w:t>
      </w:r>
      <w:r w:rsidRPr="003B1CEE">
        <w:rPr>
          <w:i/>
          <w:iCs/>
          <w:noProof/>
        </w:rPr>
        <w:t>Biomaterials</w:t>
      </w:r>
      <w:r w:rsidRPr="003B1CEE">
        <w:rPr>
          <w:noProof/>
        </w:rPr>
        <w:t>, 35(30), pp.8585–95. Available at: http://apps.webofknowledge.com.eresources.shef.ac.uk/full_record.do?product=UA&amp;search_mode=GeneralSearch&amp;qid=1&amp;SID=R2OQdSejKpgQ5HFfAO4&amp;page=1&amp;doc=5&amp;cacheurlFromRightClick=no [Accessed December 21, 2014].</w:t>
      </w:r>
    </w:p>
    <w:p w14:paraId="3887BC15" w14:textId="77777777" w:rsidR="003B1CEE" w:rsidRPr="003B1CEE" w:rsidRDefault="003B1CEE">
      <w:pPr>
        <w:pStyle w:val="NormalWeb"/>
        <w:ind w:left="480" w:hanging="480"/>
        <w:divId w:val="32583417"/>
        <w:rPr>
          <w:noProof/>
        </w:rPr>
      </w:pPr>
      <w:r w:rsidRPr="00A93888">
        <w:rPr>
          <w:noProof/>
          <w:lang w:val="it-IT"/>
        </w:rPr>
        <w:t xml:space="preserve">Fioretta, E.S. et al., 2014. </w:t>
      </w:r>
      <w:r w:rsidRPr="003B1CEE">
        <w:rPr>
          <w:noProof/>
        </w:rPr>
        <w:t xml:space="preserve">Di fferential Response of Endothelial and Endothelial Colony Forming Cells on Electrospun Scaffolds with Distinct Microfiber Diameters. </w:t>
      </w:r>
      <w:r w:rsidRPr="003B1CEE">
        <w:rPr>
          <w:i/>
          <w:iCs/>
          <w:noProof/>
        </w:rPr>
        <w:t>Biomacromolecules</w:t>
      </w:r>
      <w:r w:rsidRPr="003B1CEE">
        <w:rPr>
          <w:noProof/>
        </w:rPr>
        <w:t>, 15, pp.821–829.</w:t>
      </w:r>
    </w:p>
    <w:p w14:paraId="4A475116" w14:textId="77777777" w:rsidR="003B1CEE" w:rsidRPr="003B1CEE" w:rsidRDefault="003B1CEE">
      <w:pPr>
        <w:pStyle w:val="NormalWeb"/>
        <w:ind w:left="480" w:hanging="480"/>
        <w:divId w:val="32583417"/>
        <w:rPr>
          <w:noProof/>
        </w:rPr>
      </w:pPr>
      <w:r w:rsidRPr="003B1CEE">
        <w:rPr>
          <w:noProof/>
        </w:rPr>
        <w:t xml:space="preserve">Fisher, M.B. et al., 2013. Organized nanofibrous scaffolds that mimic the macroscopic and microscopic architecture of the knee meniscus. </w:t>
      </w:r>
      <w:r w:rsidRPr="003B1CEE">
        <w:rPr>
          <w:i/>
          <w:iCs/>
          <w:noProof/>
        </w:rPr>
        <w:t>Acta biomaterialia</w:t>
      </w:r>
      <w:r w:rsidRPr="003B1CEE">
        <w:rPr>
          <w:noProof/>
        </w:rPr>
        <w:t>, 9(1), pp.4496–504. Available at: http://www.pubmedcentral.nih.gov/articlerender.fcgi?artid=3508287&amp;tool=pmcentrez&amp;rendertype=abstract.</w:t>
      </w:r>
    </w:p>
    <w:p w14:paraId="2CFEA291" w14:textId="77777777" w:rsidR="003B1CEE" w:rsidRPr="003B1CEE" w:rsidRDefault="003B1CEE">
      <w:pPr>
        <w:pStyle w:val="NormalWeb"/>
        <w:ind w:left="480" w:hanging="480"/>
        <w:divId w:val="32583417"/>
        <w:rPr>
          <w:noProof/>
        </w:rPr>
      </w:pPr>
      <w:r w:rsidRPr="003B1CEE">
        <w:rPr>
          <w:noProof/>
        </w:rPr>
        <w:t xml:space="preserve">Folkman, J., 1995. Angiogenesis in cancer, vascular, rheumatoid and other disease. </w:t>
      </w:r>
      <w:r w:rsidRPr="003B1CEE">
        <w:rPr>
          <w:i/>
          <w:iCs/>
          <w:noProof/>
        </w:rPr>
        <w:t>Nature medicine</w:t>
      </w:r>
      <w:r w:rsidRPr="003B1CEE">
        <w:rPr>
          <w:noProof/>
        </w:rPr>
        <w:t>, 1(1), pp.27–31.</w:t>
      </w:r>
    </w:p>
    <w:p w14:paraId="3FAF6BE5" w14:textId="77777777" w:rsidR="003B1CEE" w:rsidRPr="003B1CEE" w:rsidRDefault="003B1CEE">
      <w:pPr>
        <w:pStyle w:val="NormalWeb"/>
        <w:ind w:left="480" w:hanging="480"/>
        <w:divId w:val="32583417"/>
        <w:rPr>
          <w:noProof/>
        </w:rPr>
      </w:pPr>
      <w:r w:rsidRPr="003B1CEE">
        <w:rPr>
          <w:noProof/>
        </w:rPr>
        <w:t xml:space="preserve">Folkman, J. et al., 1971. TUMOR ANGIOGENESIS - THERAPEUTIC IMPLICATIONS. </w:t>
      </w:r>
      <w:r w:rsidRPr="003B1CEE">
        <w:rPr>
          <w:i/>
          <w:iCs/>
          <w:noProof/>
        </w:rPr>
        <w:t>NEW ENGLAND JOURNAL OF MEDICINE</w:t>
      </w:r>
      <w:r w:rsidRPr="003B1CEE">
        <w:rPr>
          <w:noProof/>
        </w:rPr>
        <w:t>, 285(21), p.1182–&amp;. Available at: http://apps.webofknowledge.com.eresources.shef.ac.uk/full_record.do?product=UA&amp;search_mode=GeneralSearch&amp;qid=6&amp;SID=U2wVgaiTI2wktAi8geT&amp;page=1&amp;doc=1&amp;cacheurlFromRightClick=no [Accessed August 5, 2015].</w:t>
      </w:r>
    </w:p>
    <w:p w14:paraId="47CAF427" w14:textId="77777777" w:rsidR="003B1CEE" w:rsidRPr="003B1CEE" w:rsidRDefault="003B1CEE">
      <w:pPr>
        <w:pStyle w:val="NormalWeb"/>
        <w:ind w:left="480" w:hanging="480"/>
        <w:divId w:val="32583417"/>
        <w:rPr>
          <w:noProof/>
        </w:rPr>
      </w:pPr>
      <w:r w:rsidRPr="00A93888">
        <w:rPr>
          <w:noProof/>
          <w:lang w:val="sv-SE"/>
        </w:rPr>
        <w:t xml:space="preserve">Folkman, J., Browder, T. &amp; Palmblad, J., 2001. </w:t>
      </w:r>
      <w:r w:rsidRPr="003B1CEE">
        <w:rPr>
          <w:noProof/>
        </w:rPr>
        <w:t xml:space="preserve">Angiogenesis research: Guidelines for translation to clinical application. </w:t>
      </w:r>
      <w:r w:rsidRPr="003B1CEE">
        <w:rPr>
          <w:i/>
          <w:iCs/>
          <w:noProof/>
        </w:rPr>
        <w:t>THROMBOSIS AND HAEMOSTASIS</w:t>
      </w:r>
      <w:r w:rsidRPr="003B1CEE">
        <w:rPr>
          <w:noProof/>
        </w:rPr>
        <w:t>, 86(1), pp.23–33. Available at: http://apps.webofknowledge.com.eresources.shef.ac.uk/full_record.do?product=UA&amp;search_mode=GeneralSearch&amp;qid=69&amp;SID=U2wVgaiTI2wktAi8geT&amp;page=1&amp;doc=1 [Accessed August 5, 2015].</w:t>
      </w:r>
    </w:p>
    <w:p w14:paraId="50054C57" w14:textId="77777777" w:rsidR="003B1CEE" w:rsidRPr="00A93888" w:rsidRDefault="003B1CEE">
      <w:pPr>
        <w:pStyle w:val="NormalWeb"/>
        <w:ind w:left="480" w:hanging="480"/>
        <w:divId w:val="32583417"/>
        <w:rPr>
          <w:noProof/>
          <w:lang w:val="fr-FR"/>
        </w:rPr>
      </w:pPr>
      <w:r w:rsidRPr="00A93888">
        <w:rPr>
          <w:noProof/>
          <w:lang w:val="sv-SE"/>
        </w:rPr>
        <w:t xml:space="preserve">Folkman, J. &amp; Klagsbrun, M., 1987. Angiogenic factors. </w:t>
      </w:r>
      <w:r w:rsidRPr="00A93888">
        <w:rPr>
          <w:i/>
          <w:iCs/>
          <w:noProof/>
          <w:lang w:val="fr-FR"/>
        </w:rPr>
        <w:t>Science</w:t>
      </w:r>
      <w:r w:rsidRPr="00A93888">
        <w:rPr>
          <w:noProof/>
          <w:lang w:val="fr-FR"/>
        </w:rPr>
        <w:t>, 235, pp.442–447.</w:t>
      </w:r>
    </w:p>
    <w:p w14:paraId="764E8D14" w14:textId="77777777" w:rsidR="003B1CEE" w:rsidRPr="003B1CEE" w:rsidRDefault="003B1CEE">
      <w:pPr>
        <w:pStyle w:val="NormalWeb"/>
        <w:ind w:left="480" w:hanging="480"/>
        <w:divId w:val="32583417"/>
        <w:rPr>
          <w:noProof/>
        </w:rPr>
      </w:pPr>
      <w:r w:rsidRPr="00A93888">
        <w:rPr>
          <w:noProof/>
          <w:lang w:val="fr-FR"/>
        </w:rPr>
        <w:t xml:space="preserve">France, R.M. et al., 1998. </w:t>
      </w:r>
      <w:r w:rsidRPr="003B1CEE">
        <w:rPr>
          <w:noProof/>
        </w:rPr>
        <w:t xml:space="preserve">Plasma Treatment of Polymers: The Effects of Energy Transfer from an Argon Plasma on the Surface Chemistry of Polystyrene, and Polypropylene. A High-Energy Resolution X-ray Photoelectron Spectroscopy Study. </w:t>
      </w:r>
      <w:r w:rsidRPr="003B1CEE">
        <w:rPr>
          <w:i/>
          <w:iCs/>
          <w:noProof/>
        </w:rPr>
        <w:t>Langmuir</w:t>
      </w:r>
      <w:r w:rsidRPr="003B1CEE">
        <w:rPr>
          <w:noProof/>
        </w:rPr>
        <w:t>, 14(17), pp.4827–4835.</w:t>
      </w:r>
    </w:p>
    <w:p w14:paraId="3E87328D" w14:textId="77777777" w:rsidR="003B1CEE" w:rsidRPr="003B1CEE" w:rsidRDefault="003B1CEE">
      <w:pPr>
        <w:pStyle w:val="NormalWeb"/>
        <w:ind w:left="480" w:hanging="480"/>
        <w:divId w:val="32583417"/>
        <w:rPr>
          <w:noProof/>
        </w:rPr>
      </w:pPr>
      <w:r w:rsidRPr="00A93888">
        <w:rPr>
          <w:noProof/>
          <w:lang w:val="fr-FR"/>
        </w:rPr>
        <w:t xml:space="preserve">Francis, M.E., Uriel, S. &amp; Brey, E.M., 2008. </w:t>
      </w:r>
      <w:r w:rsidRPr="003B1CEE">
        <w:rPr>
          <w:noProof/>
        </w:rPr>
        <w:t xml:space="preserve">Endothelial cell-matrix interactions in neovascularization. </w:t>
      </w:r>
      <w:r w:rsidRPr="003B1CEE">
        <w:rPr>
          <w:i/>
          <w:iCs/>
          <w:noProof/>
        </w:rPr>
        <w:t>Tissue engineering. Part B, Reviews</w:t>
      </w:r>
      <w:r w:rsidRPr="003B1CEE">
        <w:rPr>
          <w:noProof/>
        </w:rPr>
        <w:t>, 14(1), pp.19–32. Available at: http://www.ncbi.nlm.nih.gov/pubmed/18454632 [Accessed January 23, 2015].</w:t>
      </w:r>
    </w:p>
    <w:p w14:paraId="63AB0F7B" w14:textId="77777777" w:rsidR="003B1CEE" w:rsidRPr="003B1CEE" w:rsidRDefault="003B1CEE">
      <w:pPr>
        <w:pStyle w:val="NormalWeb"/>
        <w:ind w:left="480" w:hanging="480"/>
        <w:divId w:val="32583417"/>
        <w:rPr>
          <w:noProof/>
        </w:rPr>
      </w:pPr>
      <w:r w:rsidRPr="003B1CEE">
        <w:rPr>
          <w:noProof/>
        </w:rPr>
        <w:lastRenderedPageBreak/>
        <w:t xml:space="preserve">Freytes, D.O., Tullius, R.S. &amp; Badylak, S.F., 2005. Effect of Storage Upon Material Properties of Lyophilized Porcine Extracellular Matrix Derived From the Urinary Bladder. </w:t>
      </w:r>
      <w:r w:rsidRPr="003B1CEE">
        <w:rPr>
          <w:i/>
          <w:iCs/>
          <w:noProof/>
        </w:rPr>
        <w:t>Journal of biomedical materials research: part B</w:t>
      </w:r>
      <w:r w:rsidRPr="003B1CEE">
        <w:rPr>
          <w:noProof/>
        </w:rPr>
        <w:t>, pp.327–333.</w:t>
      </w:r>
    </w:p>
    <w:p w14:paraId="347DCDBB" w14:textId="77777777" w:rsidR="003B1CEE" w:rsidRPr="003B1CEE" w:rsidRDefault="003B1CEE">
      <w:pPr>
        <w:pStyle w:val="NormalWeb"/>
        <w:ind w:left="480" w:hanging="480"/>
        <w:divId w:val="32583417"/>
        <w:rPr>
          <w:noProof/>
        </w:rPr>
      </w:pPr>
      <w:r w:rsidRPr="003B1CEE">
        <w:rPr>
          <w:noProof/>
        </w:rPr>
        <w:t xml:space="preserve">Fu, Y. et al., 2014. Human urine-derived stem cells in combination with polycaprolactone/gelatin nanofibrous membranes enhance wound healing by promoting angiogenesis. </w:t>
      </w:r>
      <w:r w:rsidRPr="003B1CEE">
        <w:rPr>
          <w:i/>
          <w:iCs/>
          <w:noProof/>
        </w:rPr>
        <w:t>Journal of translational medicine</w:t>
      </w:r>
      <w:r w:rsidRPr="003B1CEE">
        <w:rPr>
          <w:noProof/>
        </w:rPr>
        <w:t>, 12(1), p.274. Available at: http://www.pubmedcentral.nih.gov/articlerender.fcgi?artid=4189744&amp;tool=pmcentrez&amp;rendertype=abstract.</w:t>
      </w:r>
    </w:p>
    <w:p w14:paraId="594A55ED" w14:textId="77777777" w:rsidR="003B1CEE" w:rsidRPr="003B1CEE" w:rsidRDefault="003B1CEE">
      <w:pPr>
        <w:pStyle w:val="NormalWeb"/>
        <w:ind w:left="480" w:hanging="480"/>
        <w:divId w:val="32583417"/>
        <w:rPr>
          <w:noProof/>
        </w:rPr>
      </w:pPr>
      <w:r w:rsidRPr="00A93888">
        <w:rPr>
          <w:noProof/>
          <w:lang w:val="fr-FR"/>
        </w:rPr>
        <w:t xml:space="preserve">Fujimoto, K.L. et al., 2007. </w:t>
      </w:r>
      <w:r w:rsidRPr="003B1CEE">
        <w:rPr>
          <w:noProof/>
        </w:rPr>
        <w:t xml:space="preserve">In Vivo Evaluation of a Porous, Elastic, Biodegradable Patch for Reconstructive Cardiac Procedures. </w:t>
      </w:r>
      <w:r w:rsidRPr="003B1CEE">
        <w:rPr>
          <w:i/>
          <w:iCs/>
          <w:noProof/>
        </w:rPr>
        <w:t>Annals of Thoracic Surgery</w:t>
      </w:r>
      <w:r w:rsidRPr="003B1CEE">
        <w:rPr>
          <w:noProof/>
        </w:rPr>
        <w:t>, 83(2), pp.648–654.</w:t>
      </w:r>
    </w:p>
    <w:p w14:paraId="13CF3A85" w14:textId="77777777" w:rsidR="003B1CEE" w:rsidRPr="003B1CEE" w:rsidRDefault="003B1CEE">
      <w:pPr>
        <w:pStyle w:val="NormalWeb"/>
        <w:ind w:left="480" w:hanging="480"/>
        <w:divId w:val="32583417"/>
        <w:rPr>
          <w:noProof/>
        </w:rPr>
      </w:pPr>
      <w:r w:rsidRPr="003B1CEE">
        <w:rPr>
          <w:noProof/>
        </w:rPr>
        <w:t xml:space="preserve">Garg, K. et al., 2013. Biomaterials Macrophage functional polarization ( M1 / M2 ) in response to varying fi ber and pore dimensions of electrospun scaffolds. </w:t>
      </w:r>
      <w:r w:rsidRPr="003B1CEE">
        <w:rPr>
          <w:i/>
          <w:iCs/>
          <w:noProof/>
        </w:rPr>
        <w:t>Biomaterials</w:t>
      </w:r>
      <w:r w:rsidRPr="003B1CEE">
        <w:rPr>
          <w:noProof/>
        </w:rPr>
        <w:t>, 34, pp.4439–4451.</w:t>
      </w:r>
    </w:p>
    <w:p w14:paraId="1004B67E" w14:textId="77777777" w:rsidR="003B1CEE" w:rsidRPr="003B1CEE" w:rsidRDefault="003B1CEE">
      <w:pPr>
        <w:pStyle w:val="NormalWeb"/>
        <w:ind w:left="480" w:hanging="480"/>
        <w:divId w:val="32583417"/>
        <w:rPr>
          <w:noProof/>
        </w:rPr>
      </w:pPr>
      <w:r w:rsidRPr="003B1CEE">
        <w:rPr>
          <w:noProof/>
        </w:rPr>
        <w:t xml:space="preserve">Del Gaudio, C. et al., 2013. Induction of angiogenesis using VEGF releasing genipin-crosslinked electrospun gelatin mats. </w:t>
      </w:r>
      <w:r w:rsidRPr="003B1CEE">
        <w:rPr>
          <w:i/>
          <w:iCs/>
          <w:noProof/>
        </w:rPr>
        <w:t>Biomaterials</w:t>
      </w:r>
      <w:r w:rsidRPr="003B1CEE">
        <w:rPr>
          <w:noProof/>
        </w:rPr>
        <w:t>, 34(31), pp.7754–65. Available at: http://www.ncbi.nlm.nih.gov/pubmed/23863451.</w:t>
      </w:r>
    </w:p>
    <w:p w14:paraId="1FD9BFC4" w14:textId="77777777" w:rsidR="003B1CEE" w:rsidRPr="003B1CEE" w:rsidRDefault="003B1CEE">
      <w:pPr>
        <w:pStyle w:val="NormalWeb"/>
        <w:ind w:left="480" w:hanging="480"/>
        <w:divId w:val="32583417"/>
        <w:rPr>
          <w:noProof/>
        </w:rPr>
      </w:pPr>
      <w:r w:rsidRPr="00A93888">
        <w:rPr>
          <w:noProof/>
          <w:lang w:val="it-IT"/>
        </w:rPr>
        <w:t xml:space="preserve">Gigliobianco, G., Regueros, S.R., et al., 2015. </w:t>
      </w:r>
      <w:r w:rsidRPr="003B1CEE">
        <w:rPr>
          <w:noProof/>
        </w:rPr>
        <w:t xml:space="preserve">Biomaterials for Pelvic Floor Reconstructive Surgery : How Can We Do Better ? </w:t>
      </w:r>
      <w:r w:rsidRPr="003B1CEE">
        <w:rPr>
          <w:i/>
          <w:iCs/>
          <w:noProof/>
        </w:rPr>
        <w:t>BioMed Research International</w:t>
      </w:r>
      <w:r w:rsidRPr="003B1CEE">
        <w:rPr>
          <w:noProof/>
        </w:rPr>
        <w:t>, 2015. Available at: http://www.hindawi.com/journals/bmri/2015/968087/.</w:t>
      </w:r>
    </w:p>
    <w:p w14:paraId="7F9E7A52" w14:textId="77777777" w:rsidR="003B1CEE" w:rsidRPr="003B1CEE" w:rsidRDefault="003B1CEE">
      <w:pPr>
        <w:pStyle w:val="NormalWeb"/>
        <w:ind w:left="480" w:hanging="480"/>
        <w:divId w:val="32583417"/>
        <w:rPr>
          <w:noProof/>
        </w:rPr>
      </w:pPr>
      <w:r w:rsidRPr="00A93888">
        <w:rPr>
          <w:noProof/>
          <w:lang w:val="it-IT"/>
        </w:rPr>
        <w:t xml:space="preserve">Gigliobianco, G., Chong, C.K. &amp; MacNeil, S., 2015. </w:t>
      </w:r>
      <w:r w:rsidRPr="003B1CEE">
        <w:rPr>
          <w:noProof/>
        </w:rPr>
        <w:t xml:space="preserve">Simple surface coating of electrospun poly-L-lactic acid scaffolds to induce angiogenesis. </w:t>
      </w:r>
      <w:r w:rsidRPr="003B1CEE">
        <w:rPr>
          <w:i/>
          <w:iCs/>
          <w:noProof/>
        </w:rPr>
        <w:t>Journal of biomaterials applications</w:t>
      </w:r>
      <w:r w:rsidRPr="003B1CEE">
        <w:rPr>
          <w:noProof/>
        </w:rPr>
        <w:t>, 0(0), pp.1–11. Available at: http://www.ncbi.nlm.nih.gov/pubmed/25652887 [Accessed February 16, 2015].</w:t>
      </w:r>
    </w:p>
    <w:p w14:paraId="7DC79DDC" w14:textId="77777777" w:rsidR="003B1CEE" w:rsidRPr="003B1CEE" w:rsidRDefault="003B1CEE">
      <w:pPr>
        <w:pStyle w:val="NormalWeb"/>
        <w:ind w:left="480" w:hanging="480"/>
        <w:divId w:val="32583417"/>
        <w:rPr>
          <w:noProof/>
        </w:rPr>
      </w:pPr>
      <w:r w:rsidRPr="00A93888">
        <w:rPr>
          <w:noProof/>
          <w:lang w:val="it-IT"/>
        </w:rPr>
        <w:t xml:space="preserve">Gimbrone, M. a et al., 1974. </w:t>
      </w:r>
      <w:r w:rsidRPr="003B1CEE">
        <w:rPr>
          <w:noProof/>
        </w:rPr>
        <w:t xml:space="preserve">Tumor growth and neovascularization: an experimental model using the rabbit cornea. </w:t>
      </w:r>
      <w:r w:rsidRPr="003B1CEE">
        <w:rPr>
          <w:i/>
          <w:iCs/>
          <w:noProof/>
        </w:rPr>
        <w:t>Journal of the National Cancer Institute</w:t>
      </w:r>
      <w:r w:rsidRPr="003B1CEE">
        <w:rPr>
          <w:noProof/>
        </w:rPr>
        <w:t>, 52(2), pp.413–427.</w:t>
      </w:r>
    </w:p>
    <w:p w14:paraId="6E000DB6" w14:textId="77777777" w:rsidR="003B1CEE" w:rsidRPr="003B1CEE" w:rsidRDefault="003B1CEE">
      <w:pPr>
        <w:pStyle w:val="NormalWeb"/>
        <w:ind w:left="480" w:hanging="480"/>
        <w:divId w:val="32583417"/>
        <w:rPr>
          <w:noProof/>
        </w:rPr>
      </w:pPr>
      <w:r w:rsidRPr="003B1CEE">
        <w:rPr>
          <w:noProof/>
        </w:rPr>
        <w:t xml:space="preserve">Gimenez-Gallego, G. et al., 1985. Brain-derived acidic fibroblast growth factor: complete amino acid sequence and homologies. </w:t>
      </w:r>
      <w:r w:rsidRPr="003B1CEE">
        <w:rPr>
          <w:i/>
          <w:iCs/>
          <w:noProof/>
        </w:rPr>
        <w:t>Science (New York, N.Y.)</w:t>
      </w:r>
      <w:r w:rsidRPr="003B1CEE">
        <w:rPr>
          <w:noProof/>
        </w:rPr>
        <w:t>, 230(4732), pp.1385–1388.</w:t>
      </w:r>
    </w:p>
    <w:p w14:paraId="131AE4A6" w14:textId="77777777" w:rsidR="003B1CEE" w:rsidRPr="003B1CEE" w:rsidRDefault="003B1CEE">
      <w:pPr>
        <w:pStyle w:val="NormalWeb"/>
        <w:ind w:left="480" w:hanging="480"/>
        <w:divId w:val="32583417"/>
        <w:rPr>
          <w:noProof/>
        </w:rPr>
      </w:pPr>
      <w:r w:rsidRPr="003B1CEE">
        <w:rPr>
          <w:noProof/>
        </w:rPr>
        <w:t xml:space="preserve">Gisselfält, K. &amp; Flodin, P., 1998. A biodegradable material for ACL reconstruction. </w:t>
      </w:r>
      <w:r w:rsidRPr="003B1CEE">
        <w:rPr>
          <w:i/>
          <w:iCs/>
          <w:noProof/>
        </w:rPr>
        <w:t>Macromolecular Symposia</w:t>
      </w:r>
      <w:r w:rsidRPr="003B1CEE">
        <w:rPr>
          <w:noProof/>
        </w:rPr>
        <w:t>, 130(1), pp.103–111. Available at: http://apps.webofknowledge.com.eresources.shef.ac.uk/full_record.do?product=UA&amp;search_mode=GeneralSearch&amp;qid=9&amp;SID=S1ILBpOnh7DVnbdlHmY&amp;page=1&amp;doc=1&amp;cacheurlFromRightClick=no [Accessed May 17, 2015].</w:t>
      </w:r>
    </w:p>
    <w:p w14:paraId="09C26C94" w14:textId="77777777" w:rsidR="003B1CEE" w:rsidRPr="003B1CEE" w:rsidRDefault="003B1CEE">
      <w:pPr>
        <w:pStyle w:val="NormalWeb"/>
        <w:ind w:left="480" w:hanging="480"/>
        <w:divId w:val="32583417"/>
        <w:rPr>
          <w:noProof/>
        </w:rPr>
      </w:pPr>
      <w:r w:rsidRPr="003B1CEE">
        <w:rPr>
          <w:noProof/>
        </w:rPr>
        <w:t xml:space="preserve">Glazener, C. et al., 2013. Childbirth and prolapse: long-term associations with the symptoms and objective measurement of pelvic organ prolapse. </w:t>
      </w:r>
      <w:r w:rsidRPr="003B1CEE">
        <w:rPr>
          <w:i/>
          <w:iCs/>
          <w:noProof/>
        </w:rPr>
        <w:t xml:space="preserve">BJOG : an </w:t>
      </w:r>
      <w:r w:rsidRPr="003B1CEE">
        <w:rPr>
          <w:i/>
          <w:iCs/>
          <w:noProof/>
        </w:rPr>
        <w:lastRenderedPageBreak/>
        <w:t>international journal of obstetrics and gynaecology</w:t>
      </w:r>
      <w:r w:rsidRPr="003B1CEE">
        <w:rPr>
          <w:noProof/>
        </w:rPr>
        <w:t>, 120(2), pp.161–8. Available at: http://apps.webofknowledge.com.eresources.shef.ac.uk/full_record.do?product=UA&amp;search_mode=MarkedList&amp;qid=17&amp;SID=Q1HL66BneSqfIGVty5i&amp;page=1&amp;doc=1&amp;colName=WOS [Accessed December 17, 2014].</w:t>
      </w:r>
    </w:p>
    <w:p w14:paraId="02CC2D0E" w14:textId="77777777" w:rsidR="003B1CEE" w:rsidRPr="003B1CEE" w:rsidRDefault="003B1CEE">
      <w:pPr>
        <w:pStyle w:val="NormalWeb"/>
        <w:ind w:left="480" w:hanging="480"/>
        <w:divId w:val="32583417"/>
        <w:rPr>
          <w:noProof/>
        </w:rPr>
      </w:pPr>
      <w:r w:rsidRPr="003B1CEE">
        <w:rPr>
          <w:noProof/>
        </w:rPr>
        <w:t xml:space="preserve">Goh, J.T.W., 2003. Biomechanical and biochemical assessments for pelvic organ prolapse. </w:t>
      </w:r>
      <w:r w:rsidRPr="003B1CEE">
        <w:rPr>
          <w:i/>
          <w:iCs/>
          <w:noProof/>
        </w:rPr>
        <w:t>Current opinion in obstetrics &amp; gynecology</w:t>
      </w:r>
      <w:r w:rsidRPr="003B1CEE">
        <w:rPr>
          <w:noProof/>
        </w:rPr>
        <w:t>, 15(5), pp.391–4. Available at: http://www.ncbi.nlm.nih.gov/pubmed/14501242 [Accessed January 29, 2015].</w:t>
      </w:r>
    </w:p>
    <w:p w14:paraId="6DE929E8" w14:textId="77777777" w:rsidR="003B1CEE" w:rsidRPr="003B1CEE" w:rsidRDefault="003B1CEE">
      <w:pPr>
        <w:pStyle w:val="NormalWeb"/>
        <w:ind w:left="480" w:hanging="480"/>
        <w:divId w:val="32583417"/>
        <w:rPr>
          <w:noProof/>
        </w:rPr>
      </w:pPr>
      <w:r w:rsidRPr="003B1CEE">
        <w:rPr>
          <w:noProof/>
        </w:rPr>
        <w:t xml:space="preserve">Gong, Y. et al., 2007. Layer-by-layer assembly of chondroitin sulfate and collagen on aminolyzed poly(l-lactic acid) porous scaffolds to enhance their chondrogenesis. </w:t>
      </w:r>
      <w:r w:rsidRPr="003B1CEE">
        <w:rPr>
          <w:i/>
          <w:iCs/>
          <w:noProof/>
        </w:rPr>
        <w:t>Acta Biomaterialia</w:t>
      </w:r>
      <w:r w:rsidRPr="003B1CEE">
        <w:rPr>
          <w:noProof/>
        </w:rPr>
        <w:t>, 3(5), pp.677–685.</w:t>
      </w:r>
    </w:p>
    <w:p w14:paraId="24F98F7D" w14:textId="77777777" w:rsidR="003B1CEE" w:rsidRPr="003B1CEE" w:rsidRDefault="003B1CEE">
      <w:pPr>
        <w:pStyle w:val="NormalWeb"/>
        <w:ind w:left="480" w:hanging="480"/>
        <w:divId w:val="32583417"/>
        <w:rPr>
          <w:noProof/>
        </w:rPr>
      </w:pPr>
      <w:r w:rsidRPr="003B1CEE">
        <w:rPr>
          <w:noProof/>
        </w:rPr>
        <w:t xml:space="preserve">Gospodarowicz, D. et al., 1976. Clonal growth of bovine vascular endothelial cells: fibroblast growth factor as a survival agent. </w:t>
      </w:r>
      <w:r w:rsidRPr="003B1CEE">
        <w:rPr>
          <w:i/>
          <w:iCs/>
          <w:noProof/>
        </w:rPr>
        <w:t>Proceedings of the National Academy of Sciences</w:t>
      </w:r>
      <w:r w:rsidRPr="003B1CEE">
        <w:rPr>
          <w:noProof/>
        </w:rPr>
        <w:t>, 73(11), pp.4120–4124. Available at: http://apps.webofknowledge.com.eresources.shef.ac.uk/full_record.do?product=UA&amp;search_mode=GeneralSearch&amp;qid=38&amp;SID=U2wVgaiTI2wktAi8geT&amp;page=1&amp;doc=1&amp;cacheurlFromRightClick=no [Accessed August 5, 2015].</w:t>
      </w:r>
    </w:p>
    <w:p w14:paraId="15026FAD" w14:textId="77777777" w:rsidR="003B1CEE" w:rsidRPr="003B1CEE" w:rsidRDefault="003B1CEE">
      <w:pPr>
        <w:pStyle w:val="NormalWeb"/>
        <w:ind w:left="480" w:hanging="480"/>
        <w:divId w:val="32583417"/>
        <w:rPr>
          <w:noProof/>
        </w:rPr>
      </w:pPr>
      <w:r w:rsidRPr="003B1CEE">
        <w:rPr>
          <w:noProof/>
        </w:rPr>
        <w:t xml:space="preserve">Gospodarowicz, D. et al., 1984. Isolation of brain fibroblast growth factor by heparin-sepharose affinity chromatography: Identity with pituitary fibrobalsts growth factor. </w:t>
      </w:r>
      <w:r w:rsidRPr="003B1CEE">
        <w:rPr>
          <w:i/>
          <w:iCs/>
          <w:noProof/>
        </w:rPr>
        <w:t>Proc. Natl. Acad. Sci.</w:t>
      </w:r>
      <w:r w:rsidRPr="003B1CEE">
        <w:rPr>
          <w:noProof/>
        </w:rPr>
        <w:t>, 81(November), pp.6963–6967.</w:t>
      </w:r>
    </w:p>
    <w:p w14:paraId="1982FB58" w14:textId="77777777" w:rsidR="003B1CEE" w:rsidRPr="003B1CEE" w:rsidRDefault="003B1CEE">
      <w:pPr>
        <w:pStyle w:val="NormalWeb"/>
        <w:ind w:left="480" w:hanging="480"/>
        <w:divId w:val="32583417"/>
        <w:rPr>
          <w:noProof/>
        </w:rPr>
      </w:pPr>
      <w:r w:rsidRPr="003B1CEE">
        <w:rPr>
          <w:noProof/>
        </w:rPr>
        <w:t xml:space="preserve">Gott, V.L., Whiffen, J.D. &amp; Dutton, R.C., 1963. Heparin Bonding on colloidal graphite surfaces. </w:t>
      </w:r>
      <w:r w:rsidRPr="003B1CEE">
        <w:rPr>
          <w:i/>
          <w:iCs/>
          <w:noProof/>
        </w:rPr>
        <w:t>Science</w:t>
      </w:r>
      <w:r w:rsidRPr="003B1CEE">
        <w:rPr>
          <w:noProof/>
        </w:rPr>
        <w:t>, 142(December), p.1297–.</w:t>
      </w:r>
    </w:p>
    <w:p w14:paraId="50F11AFC" w14:textId="77777777" w:rsidR="003B1CEE" w:rsidRPr="003B1CEE" w:rsidRDefault="003B1CEE">
      <w:pPr>
        <w:pStyle w:val="NormalWeb"/>
        <w:ind w:left="480" w:hanging="480"/>
        <w:divId w:val="32583417"/>
        <w:rPr>
          <w:noProof/>
        </w:rPr>
      </w:pPr>
      <w:r w:rsidRPr="003B1CEE">
        <w:rPr>
          <w:noProof/>
        </w:rPr>
        <w:t xml:space="preserve">Grant, G.G.S. et al., 2001. Layer-by-layer assembly of collagen thin films: Controlled thickness and biocompatibility. </w:t>
      </w:r>
      <w:r w:rsidRPr="003B1CEE">
        <w:rPr>
          <w:i/>
          <w:iCs/>
          <w:noProof/>
        </w:rPr>
        <w:t>Biomedical Microdevices</w:t>
      </w:r>
      <w:r w:rsidRPr="003B1CEE">
        <w:rPr>
          <w:noProof/>
        </w:rPr>
        <w:t>, 3(4), pp.301–306.</w:t>
      </w:r>
    </w:p>
    <w:p w14:paraId="4CA52258" w14:textId="77777777" w:rsidR="003B1CEE" w:rsidRPr="003B1CEE" w:rsidRDefault="003B1CEE">
      <w:pPr>
        <w:pStyle w:val="NormalWeb"/>
        <w:ind w:left="480" w:hanging="480"/>
        <w:divId w:val="32583417"/>
        <w:rPr>
          <w:noProof/>
        </w:rPr>
      </w:pPr>
      <w:r w:rsidRPr="003B1CEE">
        <w:rPr>
          <w:noProof/>
        </w:rPr>
        <w:t xml:space="preserve">De Groot, J.H., Kuijper, H.W. &amp; Pennings, a. J., 1997. A novel method for fabrication of biodegradable scaffolds with high compression moduli. </w:t>
      </w:r>
      <w:r w:rsidRPr="003B1CEE">
        <w:rPr>
          <w:i/>
          <w:iCs/>
          <w:noProof/>
        </w:rPr>
        <w:t>Journal of Materials Science: Materials in Medicine</w:t>
      </w:r>
      <w:r w:rsidRPr="003B1CEE">
        <w:rPr>
          <w:noProof/>
        </w:rPr>
        <w:t>, 8(11), pp.707–712.</w:t>
      </w:r>
    </w:p>
    <w:p w14:paraId="762359EA" w14:textId="77777777" w:rsidR="003B1CEE" w:rsidRPr="003B1CEE" w:rsidRDefault="003B1CEE">
      <w:pPr>
        <w:pStyle w:val="NormalWeb"/>
        <w:ind w:left="480" w:hanging="480"/>
        <w:divId w:val="32583417"/>
        <w:rPr>
          <w:noProof/>
        </w:rPr>
      </w:pPr>
      <w:r w:rsidRPr="003B1CEE">
        <w:rPr>
          <w:noProof/>
        </w:rPr>
        <w:t xml:space="preserve">Guelcher, S. a, 2008. Biodegradable polyurethanes: synthesis and applications in regenerative medicine. </w:t>
      </w:r>
      <w:r w:rsidRPr="003B1CEE">
        <w:rPr>
          <w:i/>
          <w:iCs/>
          <w:noProof/>
        </w:rPr>
        <w:t>Tissue engineering. Part B, Reviews</w:t>
      </w:r>
      <w:r w:rsidRPr="003B1CEE">
        <w:rPr>
          <w:noProof/>
        </w:rPr>
        <w:t>, 14(1), pp.3–17.</w:t>
      </w:r>
    </w:p>
    <w:p w14:paraId="453D5EF1" w14:textId="77777777" w:rsidR="003B1CEE" w:rsidRPr="003B1CEE" w:rsidRDefault="003B1CEE">
      <w:pPr>
        <w:pStyle w:val="NormalWeb"/>
        <w:ind w:left="480" w:hanging="480"/>
        <w:divId w:val="32583417"/>
        <w:rPr>
          <w:noProof/>
        </w:rPr>
      </w:pPr>
      <w:r w:rsidRPr="003B1CEE">
        <w:rPr>
          <w:noProof/>
        </w:rPr>
        <w:t xml:space="preserve">Guo, C., Zhou, L. &amp; Lv, J., 2013. Effects of expandable graphite and modified ammonium polyphosphate on the flame-retardant and mechanical properties of wood flour-polypropylene composites. </w:t>
      </w:r>
      <w:r w:rsidRPr="003B1CEE">
        <w:rPr>
          <w:i/>
          <w:iCs/>
          <w:noProof/>
        </w:rPr>
        <w:t>Polymers and Polymer Composites</w:t>
      </w:r>
      <w:r w:rsidRPr="003B1CEE">
        <w:rPr>
          <w:noProof/>
        </w:rPr>
        <w:t>, 21(7), pp.449–456.</w:t>
      </w:r>
    </w:p>
    <w:p w14:paraId="5E7023FB" w14:textId="77777777" w:rsidR="003B1CEE" w:rsidRPr="00A93888" w:rsidRDefault="003B1CEE">
      <w:pPr>
        <w:pStyle w:val="NormalWeb"/>
        <w:ind w:left="480" w:hanging="480"/>
        <w:divId w:val="32583417"/>
        <w:rPr>
          <w:noProof/>
          <w:lang w:val="fr-FR"/>
        </w:rPr>
      </w:pPr>
      <w:r w:rsidRPr="003B1CEE">
        <w:rPr>
          <w:noProof/>
        </w:rPr>
        <w:t xml:space="preserve">Guo, X. et al., 2012. Creating 3D angiogenic growth factor gradients in fibrous constructs to guide fast angiogenesis. </w:t>
      </w:r>
      <w:r w:rsidRPr="00A93888">
        <w:rPr>
          <w:i/>
          <w:iCs/>
          <w:noProof/>
          <w:lang w:val="fr-FR"/>
        </w:rPr>
        <w:t>Biomacromolecules</w:t>
      </w:r>
      <w:r w:rsidRPr="00A93888">
        <w:rPr>
          <w:noProof/>
          <w:lang w:val="fr-FR"/>
        </w:rPr>
        <w:t>, 13(10), pp.3262–71. Available at: http://www.ncbi.nlm.nih.gov/pubmed/22924876.</w:t>
      </w:r>
    </w:p>
    <w:p w14:paraId="0F214B9F" w14:textId="77777777" w:rsidR="003B1CEE" w:rsidRPr="003B1CEE" w:rsidRDefault="003B1CEE">
      <w:pPr>
        <w:pStyle w:val="NormalWeb"/>
        <w:ind w:left="480" w:hanging="480"/>
        <w:divId w:val="32583417"/>
        <w:rPr>
          <w:noProof/>
        </w:rPr>
      </w:pPr>
      <w:r w:rsidRPr="00A93888">
        <w:rPr>
          <w:noProof/>
          <w:lang w:val="fr-FR"/>
        </w:rPr>
        <w:lastRenderedPageBreak/>
        <w:t xml:space="preserve">Gupta, D. et al., 2009. </w:t>
      </w:r>
      <w:r w:rsidRPr="003B1CEE">
        <w:rPr>
          <w:noProof/>
        </w:rPr>
        <w:t xml:space="preserve">Aligned and random nanofibrous substrate for the in vitro culture of Schwann cells for neural tissue engineering. </w:t>
      </w:r>
      <w:r w:rsidRPr="003B1CEE">
        <w:rPr>
          <w:i/>
          <w:iCs/>
          <w:noProof/>
        </w:rPr>
        <w:t>Acta biomaterialia</w:t>
      </w:r>
      <w:r w:rsidRPr="003B1CEE">
        <w:rPr>
          <w:noProof/>
        </w:rPr>
        <w:t>, 5(7), pp.2560–9. Available at: http://www.ncbi.nlm.nih.gov/pubmed/19269270 [Accessed January 10, 2015].</w:t>
      </w:r>
    </w:p>
    <w:p w14:paraId="0B5EDAC5" w14:textId="77777777" w:rsidR="003B1CEE" w:rsidRPr="003B1CEE" w:rsidRDefault="003B1CEE">
      <w:pPr>
        <w:pStyle w:val="NormalWeb"/>
        <w:ind w:left="480" w:hanging="480"/>
        <w:divId w:val="32583417"/>
        <w:rPr>
          <w:noProof/>
        </w:rPr>
      </w:pPr>
      <w:r w:rsidRPr="003B1CEE">
        <w:rPr>
          <w:noProof/>
        </w:rPr>
        <w:t xml:space="preserve">Gyhagen, M. et al., 2013a. A comparison of the long-term consequences of vaginal delivery versus caesarean section on the prevalence, severity and bothersomeness of urinary incontinence subtypes: a national cohort study in primiparous women. </w:t>
      </w:r>
      <w:r w:rsidRPr="003B1CEE">
        <w:rPr>
          <w:i/>
          <w:iCs/>
          <w:noProof/>
        </w:rPr>
        <w:t>BJOG : an international journal of obstetrics and gynaecology</w:t>
      </w:r>
      <w:r w:rsidRPr="003B1CEE">
        <w:rPr>
          <w:noProof/>
        </w:rPr>
        <w:t>, 120(12), pp.1548–55. Available at: http://www.ncbi.nlm.nih.gov/pubmed/23786421 [Accessed January 6, 2015].</w:t>
      </w:r>
    </w:p>
    <w:p w14:paraId="50FB8065" w14:textId="77777777" w:rsidR="003B1CEE" w:rsidRPr="003B1CEE" w:rsidRDefault="003B1CEE">
      <w:pPr>
        <w:pStyle w:val="NormalWeb"/>
        <w:ind w:left="480" w:hanging="480"/>
        <w:divId w:val="32583417"/>
        <w:rPr>
          <w:noProof/>
        </w:rPr>
      </w:pPr>
      <w:r w:rsidRPr="003B1CEE">
        <w:rPr>
          <w:noProof/>
        </w:rPr>
        <w:t xml:space="preserve">Gyhagen, M. et al., 2013b. Prevalence and risk factors for pelvic organ prolapse 20 years after childbirth: a national cohort study in singleton primiparae after vaginal or caesarean delivery. </w:t>
      </w:r>
      <w:r w:rsidRPr="003B1CEE">
        <w:rPr>
          <w:i/>
          <w:iCs/>
          <w:noProof/>
        </w:rPr>
        <w:t>BJOG : an international journal of obstetrics and gynaecology</w:t>
      </w:r>
      <w:r w:rsidRPr="003B1CEE">
        <w:rPr>
          <w:noProof/>
        </w:rPr>
        <w:t>, 120(2), pp.152–60. Available at: http://www.ncbi.nlm.nih.gov/pubmed/23121158 [Accessed December 8, 2014].</w:t>
      </w:r>
    </w:p>
    <w:p w14:paraId="5B7991CF" w14:textId="77777777" w:rsidR="003B1CEE" w:rsidRPr="003B1CEE" w:rsidRDefault="003B1CEE">
      <w:pPr>
        <w:pStyle w:val="NormalWeb"/>
        <w:ind w:left="480" w:hanging="480"/>
        <w:divId w:val="32583417"/>
        <w:rPr>
          <w:noProof/>
        </w:rPr>
      </w:pPr>
      <w:r w:rsidRPr="003B1CEE">
        <w:rPr>
          <w:noProof/>
        </w:rPr>
        <w:t xml:space="preserve">Gyhagen, M. et al., 2013c. The prevalence of urinary incontinence 20 years after childbirth: a national cohort study in singleton primiparae after vaginal or caesarean delivery. </w:t>
      </w:r>
      <w:r w:rsidRPr="003B1CEE">
        <w:rPr>
          <w:i/>
          <w:iCs/>
          <w:noProof/>
        </w:rPr>
        <w:t>BJOG : an international journal of obstetrics and gynaecology</w:t>
      </w:r>
      <w:r w:rsidRPr="003B1CEE">
        <w:rPr>
          <w:noProof/>
        </w:rPr>
        <w:t>, 120(2), pp.144–51. Available at: http://www.ncbi.nlm.nih.gov/pubmed/22413831 [Accessed December 8, 2014].</w:t>
      </w:r>
    </w:p>
    <w:p w14:paraId="61DB9A59" w14:textId="77777777" w:rsidR="003B1CEE" w:rsidRPr="003B1CEE" w:rsidRDefault="003B1CEE">
      <w:pPr>
        <w:pStyle w:val="NormalWeb"/>
        <w:ind w:left="480" w:hanging="480"/>
        <w:divId w:val="32583417"/>
        <w:rPr>
          <w:noProof/>
        </w:rPr>
      </w:pPr>
      <w:r w:rsidRPr="003B1CEE">
        <w:rPr>
          <w:noProof/>
        </w:rPr>
        <w:t xml:space="preserve">Hadjizadeh, A. &amp; Doillon, C.J., 2010. Directional migration of endothelial cells towards angiogenesis using polymer fibres in a 3D co-culture system. </w:t>
      </w:r>
      <w:r w:rsidRPr="003B1CEE">
        <w:rPr>
          <w:i/>
          <w:iCs/>
          <w:noProof/>
        </w:rPr>
        <w:t>Journal of tissue engineering and regenerative medicine</w:t>
      </w:r>
      <w:r w:rsidRPr="003B1CEE">
        <w:rPr>
          <w:noProof/>
        </w:rPr>
        <w:t>, 4(7), pp.524–531.</w:t>
      </w:r>
    </w:p>
    <w:p w14:paraId="40BD349B" w14:textId="77777777" w:rsidR="003B1CEE" w:rsidRPr="003B1CEE" w:rsidRDefault="003B1CEE">
      <w:pPr>
        <w:pStyle w:val="NormalWeb"/>
        <w:ind w:left="480" w:hanging="480"/>
        <w:divId w:val="32583417"/>
        <w:rPr>
          <w:noProof/>
        </w:rPr>
      </w:pPr>
      <w:r w:rsidRPr="003B1CEE">
        <w:rPr>
          <w:noProof/>
        </w:rPr>
        <w:t xml:space="preserve">Hagen, S. et al., 2009. A randomized controlled trial of pelvic floor muscle training for stages I and II pelvic organ prolapse. </w:t>
      </w:r>
      <w:r w:rsidRPr="003B1CEE">
        <w:rPr>
          <w:i/>
          <w:iCs/>
          <w:noProof/>
        </w:rPr>
        <w:t>International urogynecology journal and pelvic floor dysfunction</w:t>
      </w:r>
      <w:r w:rsidRPr="003B1CEE">
        <w:rPr>
          <w:noProof/>
        </w:rPr>
        <w:t>, 20(1), pp.45–51. Available at: http://www.ncbi.nlm.nih.gov/pubmed/18806910 [Accessed January 30, 2015].</w:t>
      </w:r>
    </w:p>
    <w:p w14:paraId="3597E3D8" w14:textId="77777777" w:rsidR="003B1CEE" w:rsidRPr="003B1CEE" w:rsidRDefault="003B1CEE">
      <w:pPr>
        <w:pStyle w:val="NormalWeb"/>
        <w:ind w:left="480" w:hanging="480"/>
        <w:divId w:val="32583417"/>
        <w:rPr>
          <w:noProof/>
        </w:rPr>
      </w:pPr>
      <w:r w:rsidRPr="003B1CEE">
        <w:rPr>
          <w:noProof/>
        </w:rPr>
        <w:t xml:space="preserve">Hagen, S. et al., 2006. Conservative management of pelvic organ prolapse in women. </w:t>
      </w:r>
      <w:r w:rsidRPr="003B1CEE">
        <w:rPr>
          <w:i/>
          <w:iCs/>
          <w:noProof/>
        </w:rPr>
        <w:t>The Cochrane database of systematic reviews</w:t>
      </w:r>
      <w:r w:rsidRPr="003B1CEE">
        <w:rPr>
          <w:noProof/>
        </w:rPr>
        <w:t>, (4), p.CD003882. Available at: http://apps.webofknowledge.com.eresources.shef.ac.uk/full_record.do?product=UA&amp;search_mode=GeneralSearch&amp;qid=3&amp;SID=R2eNazjnbarv8ZQxzJT&amp;page=1&amp;doc=1&amp;cacheurlFromRightClick=no [Accessed January 30, 2015].</w:t>
      </w:r>
    </w:p>
    <w:p w14:paraId="1F0C9E87" w14:textId="77777777" w:rsidR="003B1CEE" w:rsidRPr="003B1CEE" w:rsidRDefault="003B1CEE">
      <w:pPr>
        <w:pStyle w:val="NormalWeb"/>
        <w:ind w:left="480" w:hanging="480"/>
        <w:divId w:val="32583417"/>
        <w:rPr>
          <w:noProof/>
        </w:rPr>
      </w:pPr>
      <w:r w:rsidRPr="003B1CEE">
        <w:rPr>
          <w:noProof/>
        </w:rPr>
        <w:t xml:space="preserve">Hammond, P.T., 2004. Form and function in multilayer assembly: New applications at the nanoscale. </w:t>
      </w:r>
      <w:r w:rsidRPr="003B1CEE">
        <w:rPr>
          <w:i/>
          <w:iCs/>
          <w:noProof/>
        </w:rPr>
        <w:t>Advanced Materials</w:t>
      </w:r>
      <w:r w:rsidRPr="003B1CEE">
        <w:rPr>
          <w:noProof/>
        </w:rPr>
        <w:t>, 16(15 SPEC. ISS.), pp.1271–1293.</w:t>
      </w:r>
    </w:p>
    <w:p w14:paraId="422A5857" w14:textId="77777777" w:rsidR="003B1CEE" w:rsidRPr="003B1CEE" w:rsidRDefault="003B1CEE">
      <w:pPr>
        <w:pStyle w:val="NormalWeb"/>
        <w:ind w:left="480" w:hanging="480"/>
        <w:divId w:val="32583417"/>
        <w:rPr>
          <w:noProof/>
        </w:rPr>
      </w:pPr>
      <w:r w:rsidRPr="003B1CEE">
        <w:rPr>
          <w:noProof/>
        </w:rPr>
        <w:t xml:space="preserve">Handa, V.L. &amp; Jones, M., 2002. Original Article Do Pessaries Prevent the Progression of Pelvic Organ Prolapse ? </w:t>
      </w:r>
      <w:r w:rsidRPr="003B1CEE">
        <w:rPr>
          <w:i/>
          <w:iCs/>
          <w:noProof/>
        </w:rPr>
        <w:t>International Urogynecology Journal</w:t>
      </w:r>
      <w:r w:rsidRPr="003B1CEE">
        <w:rPr>
          <w:noProof/>
        </w:rPr>
        <w:t>, 13, pp.349–352.</w:t>
      </w:r>
    </w:p>
    <w:p w14:paraId="6D8BDD64" w14:textId="77777777" w:rsidR="003B1CEE" w:rsidRPr="003B1CEE" w:rsidRDefault="003B1CEE">
      <w:pPr>
        <w:pStyle w:val="NormalWeb"/>
        <w:ind w:left="480" w:hanging="480"/>
        <w:divId w:val="32583417"/>
        <w:rPr>
          <w:noProof/>
        </w:rPr>
      </w:pPr>
      <w:r w:rsidRPr="003B1CEE">
        <w:rPr>
          <w:noProof/>
        </w:rPr>
        <w:t xml:space="preserve">He, F. et al., 2014. Improving bone repair of femoral and radial defects in rabbit by incorporating PRP into PLGA/CPC composite scaffold with unidirectional pore structure. </w:t>
      </w:r>
      <w:r w:rsidRPr="003B1CEE">
        <w:rPr>
          <w:i/>
          <w:iCs/>
          <w:noProof/>
        </w:rPr>
        <w:t>Journal of Biomedical Materials Research - Part A</w:t>
      </w:r>
      <w:r w:rsidRPr="003B1CEE">
        <w:rPr>
          <w:noProof/>
        </w:rPr>
        <w:t>, pp.1312–1324.</w:t>
      </w:r>
    </w:p>
    <w:p w14:paraId="29B932BA" w14:textId="77777777" w:rsidR="003B1CEE" w:rsidRPr="003B1CEE" w:rsidRDefault="003B1CEE">
      <w:pPr>
        <w:pStyle w:val="NormalWeb"/>
        <w:ind w:left="480" w:hanging="480"/>
        <w:divId w:val="32583417"/>
        <w:rPr>
          <w:noProof/>
        </w:rPr>
      </w:pPr>
      <w:r w:rsidRPr="003B1CEE">
        <w:rPr>
          <w:noProof/>
        </w:rPr>
        <w:lastRenderedPageBreak/>
        <w:t xml:space="preserve">He, S. et al., 2012. Multiple release of polyplexes of plasmids VEGF and bFGF from electrospun fibrous scaffolds towards regeneration of mature blood vessels. </w:t>
      </w:r>
      <w:r w:rsidRPr="003B1CEE">
        <w:rPr>
          <w:i/>
          <w:iCs/>
          <w:noProof/>
        </w:rPr>
        <w:t>Acta biomaterialia</w:t>
      </w:r>
      <w:r w:rsidRPr="003B1CEE">
        <w:rPr>
          <w:noProof/>
        </w:rPr>
        <w:t>, 8(7), pp.2659–69. Available at: http://www.ncbi.nlm.nih.gov/pubmed/22484697.</w:t>
      </w:r>
    </w:p>
    <w:p w14:paraId="40DBC48A" w14:textId="77777777" w:rsidR="003B1CEE" w:rsidRPr="003B1CEE" w:rsidRDefault="003B1CEE">
      <w:pPr>
        <w:pStyle w:val="NormalWeb"/>
        <w:ind w:left="480" w:hanging="480"/>
        <w:divId w:val="32583417"/>
        <w:rPr>
          <w:noProof/>
        </w:rPr>
      </w:pPr>
      <w:r w:rsidRPr="003B1CEE">
        <w:rPr>
          <w:noProof/>
        </w:rPr>
        <w:t xml:space="preserve">Herschorn, S., 2004. Female Pelvic Floor Anatomy : The Pelvic Floor , Supporting Structures , and Pelvic Organs. </w:t>
      </w:r>
      <w:r w:rsidRPr="003B1CEE">
        <w:rPr>
          <w:i/>
          <w:iCs/>
          <w:noProof/>
        </w:rPr>
        <w:t>Reviews in Urology</w:t>
      </w:r>
      <w:r w:rsidRPr="003B1CEE">
        <w:rPr>
          <w:noProof/>
        </w:rPr>
        <w:t>, 6, pp.2–10.</w:t>
      </w:r>
    </w:p>
    <w:p w14:paraId="4A0FBA19" w14:textId="77777777" w:rsidR="003B1CEE" w:rsidRPr="003B1CEE" w:rsidRDefault="003B1CEE">
      <w:pPr>
        <w:pStyle w:val="NormalWeb"/>
        <w:ind w:left="480" w:hanging="480"/>
        <w:divId w:val="32583417"/>
        <w:rPr>
          <w:noProof/>
        </w:rPr>
      </w:pPr>
      <w:r w:rsidRPr="003B1CEE">
        <w:rPr>
          <w:noProof/>
        </w:rPr>
        <w:t xml:space="preserve">Hertig, A., 1935. Angiogenesis in the early human chorion and in the primary placenta of the macaque monkey. </w:t>
      </w:r>
      <w:r w:rsidRPr="003B1CEE">
        <w:rPr>
          <w:i/>
          <w:iCs/>
          <w:noProof/>
        </w:rPr>
        <w:t>CONTRIBUTIONS TO EMBRYOLOGY</w:t>
      </w:r>
      <w:r w:rsidRPr="003B1CEE">
        <w:rPr>
          <w:noProof/>
        </w:rPr>
        <w:t>, 25(146), pp.39–U13. Available at: http://apps.webofknowledge.com.eresources.shef.ac.uk/full_record.do?product=UA&amp;search_mode=GeneralSearch&amp;qid=1&amp;SID=U2wVgaiTI2wktAi8geT&amp;page=1&amp;doc=1&amp;cacheurlFromRightClick=no [Accessed August 5, 2015].</w:t>
      </w:r>
    </w:p>
    <w:p w14:paraId="5863345C" w14:textId="77777777" w:rsidR="003B1CEE" w:rsidRPr="003B1CEE" w:rsidRDefault="003B1CEE">
      <w:pPr>
        <w:pStyle w:val="NormalWeb"/>
        <w:ind w:left="480" w:hanging="480"/>
        <w:divId w:val="32583417"/>
        <w:rPr>
          <w:noProof/>
        </w:rPr>
      </w:pPr>
      <w:r w:rsidRPr="003B1CEE">
        <w:rPr>
          <w:noProof/>
        </w:rPr>
        <w:t xml:space="preserve">Hinrichs, W.L.J. et al., 1997. Controlled Release Heparin. </w:t>
      </w:r>
      <w:r w:rsidRPr="003B1CEE">
        <w:rPr>
          <w:i/>
          <w:iCs/>
          <w:noProof/>
        </w:rPr>
        <w:t>Journal of Controlled Release</w:t>
      </w:r>
      <w:r w:rsidRPr="003B1CEE">
        <w:rPr>
          <w:noProof/>
        </w:rPr>
        <w:t>, 45, pp.163–176.</w:t>
      </w:r>
    </w:p>
    <w:p w14:paraId="70DCA11C" w14:textId="77777777" w:rsidR="003B1CEE" w:rsidRPr="003B1CEE" w:rsidRDefault="003B1CEE">
      <w:pPr>
        <w:pStyle w:val="NormalWeb"/>
        <w:ind w:left="480" w:hanging="480"/>
        <w:divId w:val="32583417"/>
        <w:rPr>
          <w:noProof/>
        </w:rPr>
      </w:pPr>
      <w:r w:rsidRPr="003B1CEE">
        <w:rPr>
          <w:noProof/>
        </w:rPr>
        <w:t xml:space="preserve">Hodgkinson, T., Yuan, X.-F. &amp; Bayat, a., 2014. Electrospun silk fibroin fiber diameter influences in vitro dermal fibroblast behavior and promotes healing of ex vivo wound models. </w:t>
      </w:r>
      <w:r w:rsidRPr="003B1CEE">
        <w:rPr>
          <w:i/>
          <w:iCs/>
          <w:noProof/>
        </w:rPr>
        <w:t>Journal of Tissue Engineering</w:t>
      </w:r>
      <w:r w:rsidRPr="003B1CEE">
        <w:rPr>
          <w:noProof/>
        </w:rPr>
        <w:t>, 5(0). Available at: http://tej.sagepub.com/lookup/doi/10.1177/2041731414551661.</w:t>
      </w:r>
    </w:p>
    <w:p w14:paraId="5B1D9A65" w14:textId="77777777" w:rsidR="003B1CEE" w:rsidRPr="003B1CEE" w:rsidRDefault="003B1CEE">
      <w:pPr>
        <w:pStyle w:val="NormalWeb"/>
        <w:ind w:left="480" w:hanging="480"/>
        <w:divId w:val="32583417"/>
        <w:rPr>
          <w:noProof/>
        </w:rPr>
      </w:pPr>
      <w:r w:rsidRPr="003B1CEE">
        <w:rPr>
          <w:noProof/>
        </w:rPr>
        <w:t xml:space="preserve">Hofmann, A. et al., 2008. The effect of human osteoblasts on proliferation and neo-vessel formation of human umbilical vein endothelial cells in a long-term 3D co-culture on polyurethane scaffolds. </w:t>
      </w:r>
      <w:r w:rsidRPr="003B1CEE">
        <w:rPr>
          <w:i/>
          <w:iCs/>
          <w:noProof/>
        </w:rPr>
        <w:t>Biomaterials</w:t>
      </w:r>
      <w:r w:rsidRPr="003B1CEE">
        <w:rPr>
          <w:noProof/>
        </w:rPr>
        <w:t>, 29(31), pp.4217–4226.</w:t>
      </w:r>
    </w:p>
    <w:p w14:paraId="19B8EBD6" w14:textId="77777777" w:rsidR="003B1CEE" w:rsidRPr="003B1CEE" w:rsidRDefault="003B1CEE">
      <w:pPr>
        <w:pStyle w:val="NormalWeb"/>
        <w:ind w:left="480" w:hanging="480"/>
        <w:divId w:val="32583417"/>
        <w:rPr>
          <w:noProof/>
        </w:rPr>
      </w:pPr>
      <w:r w:rsidRPr="003B1CEE">
        <w:rPr>
          <w:noProof/>
        </w:rPr>
        <w:t xml:space="preserve">Horimizu, M. et al., 2013. An improved freeze-dried PRP-coated biodegradable material suitable for connective tissue regenerative therapy. </w:t>
      </w:r>
      <w:r w:rsidRPr="003B1CEE">
        <w:rPr>
          <w:i/>
          <w:iCs/>
          <w:noProof/>
        </w:rPr>
        <w:t>Cryobiology</w:t>
      </w:r>
      <w:r w:rsidRPr="003B1CEE">
        <w:rPr>
          <w:noProof/>
        </w:rPr>
        <w:t>, 66(3), pp.223–232.</w:t>
      </w:r>
    </w:p>
    <w:p w14:paraId="663C2DBB" w14:textId="77777777" w:rsidR="003B1CEE" w:rsidRPr="003B1CEE" w:rsidRDefault="003B1CEE">
      <w:pPr>
        <w:pStyle w:val="NormalWeb"/>
        <w:ind w:left="480" w:hanging="480"/>
        <w:divId w:val="32583417"/>
        <w:rPr>
          <w:noProof/>
        </w:rPr>
      </w:pPr>
      <w:r w:rsidRPr="003B1CEE">
        <w:rPr>
          <w:noProof/>
        </w:rPr>
        <w:t xml:space="preserve">Hou, Y.-T. et al., 2010. Effect of a hepatocyte growth factor/heparin-immobilized collagen system on albumin synthesis and spheroid formation by hepatocytes. </w:t>
      </w:r>
      <w:r w:rsidRPr="003B1CEE">
        <w:rPr>
          <w:i/>
          <w:iCs/>
          <w:noProof/>
        </w:rPr>
        <w:t>Journal of Bioscience and Bioengineering</w:t>
      </w:r>
      <w:r w:rsidRPr="003B1CEE">
        <w:rPr>
          <w:noProof/>
        </w:rPr>
        <w:t>, 110(2), pp.208–216. Available at: &lt;Go to ISI&gt;://WOS:000282148000013.</w:t>
      </w:r>
    </w:p>
    <w:p w14:paraId="2DB35998" w14:textId="77777777" w:rsidR="003B1CEE" w:rsidRPr="003B1CEE" w:rsidRDefault="003B1CEE">
      <w:pPr>
        <w:pStyle w:val="NormalWeb"/>
        <w:ind w:left="480" w:hanging="480"/>
        <w:divId w:val="32583417"/>
        <w:rPr>
          <w:noProof/>
        </w:rPr>
      </w:pPr>
      <w:r w:rsidRPr="003B1CEE">
        <w:rPr>
          <w:noProof/>
        </w:rPr>
        <w:t xml:space="preserve">Huang, C. et al., 2013. Heparin loading and pre-endothelialization in enhancing the patency rate of electrospun small-diameter vascular grafts in a canine model. </w:t>
      </w:r>
      <w:r w:rsidRPr="003B1CEE">
        <w:rPr>
          <w:i/>
          <w:iCs/>
          <w:noProof/>
        </w:rPr>
        <w:t>ACS applied materials &amp; interfaces</w:t>
      </w:r>
      <w:r w:rsidRPr="003B1CEE">
        <w:rPr>
          <w:noProof/>
        </w:rPr>
        <w:t>, 5(6), pp.2220–6. Available at: http://www.ncbi.nlm.nih.gov/pubmed/23465348.</w:t>
      </w:r>
    </w:p>
    <w:p w14:paraId="5480DCF5" w14:textId="77777777" w:rsidR="003B1CEE" w:rsidRPr="003B1CEE" w:rsidRDefault="003B1CEE">
      <w:pPr>
        <w:pStyle w:val="NormalWeb"/>
        <w:ind w:left="480" w:hanging="480"/>
        <w:divId w:val="32583417"/>
        <w:rPr>
          <w:noProof/>
        </w:rPr>
      </w:pPr>
      <w:r w:rsidRPr="003B1CEE">
        <w:rPr>
          <w:noProof/>
        </w:rPr>
        <w:t xml:space="preserve">Huffaker, R.K. et al., 2008. Histologic response of porcine collagen-coated and uncoated polypropylene grafts in a rabbit vagina model. </w:t>
      </w:r>
      <w:r w:rsidRPr="003B1CEE">
        <w:rPr>
          <w:i/>
          <w:iCs/>
          <w:noProof/>
        </w:rPr>
        <w:t>American Journal of Obstetrics and Gynecology</w:t>
      </w:r>
      <w:r w:rsidRPr="003B1CEE">
        <w:rPr>
          <w:noProof/>
        </w:rPr>
        <w:t>, 198(5).</w:t>
      </w:r>
    </w:p>
    <w:p w14:paraId="6EA97A71" w14:textId="77777777" w:rsidR="003B1CEE" w:rsidRPr="003B1CEE" w:rsidRDefault="003B1CEE">
      <w:pPr>
        <w:pStyle w:val="NormalWeb"/>
        <w:ind w:left="480" w:hanging="480"/>
        <w:divId w:val="32583417"/>
        <w:rPr>
          <w:noProof/>
        </w:rPr>
      </w:pPr>
      <w:r w:rsidRPr="003B1CEE">
        <w:rPr>
          <w:noProof/>
        </w:rPr>
        <w:t xml:space="preserve">Hurley, J.R., Balaji, S. &amp; Narmoneva, D. a, 2010. Complex temporal regulation of capillary morphogenesis by fibroblasts. </w:t>
      </w:r>
      <w:r w:rsidRPr="003B1CEE">
        <w:rPr>
          <w:i/>
          <w:iCs/>
          <w:noProof/>
        </w:rPr>
        <w:t>American journal of physiology. Cell physiology</w:t>
      </w:r>
      <w:r w:rsidRPr="003B1CEE">
        <w:rPr>
          <w:noProof/>
        </w:rPr>
        <w:t>, 299(2), pp.C444–53. Available at: http://www.pubmedcentral.nih.gov/articlerender.fcgi?artid=3774339&amp;tool=pmcentrez&amp;rendertype=abstract [Accessed January 31, 2015].</w:t>
      </w:r>
    </w:p>
    <w:p w14:paraId="76CB4047" w14:textId="77777777" w:rsidR="003B1CEE" w:rsidRPr="003B1CEE" w:rsidRDefault="003B1CEE">
      <w:pPr>
        <w:pStyle w:val="NormalWeb"/>
        <w:ind w:left="480" w:hanging="480"/>
        <w:divId w:val="32583417"/>
        <w:rPr>
          <w:noProof/>
        </w:rPr>
      </w:pPr>
      <w:r w:rsidRPr="003B1CEE">
        <w:rPr>
          <w:noProof/>
        </w:rPr>
        <w:lastRenderedPageBreak/>
        <w:t xml:space="preserve">Iler, R.K., 1966. Multilayers of colloidal particles. </w:t>
      </w:r>
      <w:r w:rsidRPr="003B1CEE">
        <w:rPr>
          <w:i/>
          <w:iCs/>
          <w:noProof/>
        </w:rPr>
        <w:t>Journal of Colloid and Interface Science</w:t>
      </w:r>
      <w:r w:rsidRPr="003B1CEE">
        <w:rPr>
          <w:noProof/>
        </w:rPr>
        <w:t>, 21(6), pp.569–594.</w:t>
      </w:r>
    </w:p>
    <w:p w14:paraId="6E6DCE1D" w14:textId="77777777" w:rsidR="003B1CEE" w:rsidRPr="003B1CEE" w:rsidRDefault="003B1CEE">
      <w:pPr>
        <w:pStyle w:val="NormalWeb"/>
        <w:ind w:left="480" w:hanging="480"/>
        <w:divId w:val="32583417"/>
        <w:rPr>
          <w:noProof/>
        </w:rPr>
      </w:pPr>
      <w:r w:rsidRPr="003B1CEE">
        <w:rPr>
          <w:noProof/>
        </w:rPr>
        <w:t xml:space="preserve">Ingber, D.E., 2002. Mechanical Signaling and the Cellular Response to Extracellular Matrix in Angiogenesis and Cardiovascular Physiology. </w:t>
      </w:r>
      <w:r w:rsidRPr="003B1CEE">
        <w:rPr>
          <w:i/>
          <w:iCs/>
          <w:noProof/>
        </w:rPr>
        <w:t>Circulation Research</w:t>
      </w:r>
      <w:r w:rsidRPr="003B1CEE">
        <w:rPr>
          <w:noProof/>
        </w:rPr>
        <w:t>, 91(10), pp.877–887. Available at: http://circres.ahajournals.org/cgi/doi/10.1161/01.RES.0000039537.73816.E5 [Accessed December 24, 2014].</w:t>
      </w:r>
    </w:p>
    <w:p w14:paraId="05892527" w14:textId="77777777" w:rsidR="003B1CEE" w:rsidRPr="003B1CEE" w:rsidRDefault="003B1CEE">
      <w:pPr>
        <w:pStyle w:val="NormalWeb"/>
        <w:ind w:left="480" w:hanging="480"/>
        <w:divId w:val="32583417"/>
        <w:rPr>
          <w:noProof/>
        </w:rPr>
      </w:pPr>
      <w:r w:rsidRPr="003B1CEE">
        <w:rPr>
          <w:noProof/>
        </w:rPr>
        <w:t xml:space="preserve">Intini, G., 2009. The use of platelet-rich plasma in bone reconstruction therapy. </w:t>
      </w:r>
      <w:r w:rsidRPr="003B1CEE">
        <w:rPr>
          <w:i/>
          <w:iCs/>
          <w:noProof/>
        </w:rPr>
        <w:t>Biomaterials</w:t>
      </w:r>
      <w:r w:rsidRPr="003B1CEE">
        <w:rPr>
          <w:noProof/>
        </w:rPr>
        <w:t>, 30(28), pp.4956–4966.</w:t>
      </w:r>
    </w:p>
    <w:p w14:paraId="7962EAF5" w14:textId="77777777" w:rsidR="003B1CEE" w:rsidRPr="003B1CEE" w:rsidRDefault="003B1CEE">
      <w:pPr>
        <w:pStyle w:val="NormalWeb"/>
        <w:ind w:left="480" w:hanging="480"/>
        <w:divId w:val="32583417"/>
        <w:rPr>
          <w:noProof/>
        </w:rPr>
      </w:pPr>
      <w:r w:rsidRPr="003B1CEE">
        <w:rPr>
          <w:noProof/>
        </w:rPr>
        <w:t xml:space="preserve">Ito, Y., 1987. Antithrombogenic Heparin- Bound Polyurethanes. </w:t>
      </w:r>
      <w:r w:rsidRPr="003B1CEE">
        <w:rPr>
          <w:i/>
          <w:iCs/>
          <w:noProof/>
        </w:rPr>
        <w:t>Journal of biomaterials applications</w:t>
      </w:r>
      <w:r w:rsidRPr="003B1CEE">
        <w:rPr>
          <w:noProof/>
        </w:rPr>
        <w:t>, 2, pp.235–265.</w:t>
      </w:r>
    </w:p>
    <w:p w14:paraId="62DCB622" w14:textId="77777777" w:rsidR="003B1CEE" w:rsidRPr="003B1CEE" w:rsidRDefault="003B1CEE">
      <w:pPr>
        <w:pStyle w:val="NormalWeb"/>
        <w:ind w:left="480" w:hanging="480"/>
        <w:divId w:val="32583417"/>
        <w:rPr>
          <w:noProof/>
        </w:rPr>
      </w:pPr>
      <w:r w:rsidRPr="00A93888">
        <w:rPr>
          <w:noProof/>
          <w:lang w:val="de-DE"/>
        </w:rPr>
        <w:t xml:space="preserve">Jaffe, E., Nachman, R. &amp; Becker, C., 1972. </w:t>
      </w:r>
      <w:r w:rsidRPr="003B1CEE">
        <w:rPr>
          <w:noProof/>
        </w:rPr>
        <w:t xml:space="preserve">CULTURE OF HUMAN ENDOTHELIAL CELLS DERIVED FROM UMBILICAL-CORD VEINS. </w:t>
      </w:r>
      <w:r w:rsidRPr="003B1CEE">
        <w:rPr>
          <w:i/>
          <w:iCs/>
          <w:noProof/>
        </w:rPr>
        <w:t>JOURNAL OF CLINICAL INVESTIGATION</w:t>
      </w:r>
      <w:r w:rsidRPr="003B1CEE">
        <w:rPr>
          <w:noProof/>
        </w:rPr>
        <w:t>, 51(6), p.A46–&amp;. Available at: http://apps.webofknowledge.com.eresources.shef.ac.uk/full_record.do?product=UA&amp;search_mode=GeneralSearch&amp;qid=26&amp;SID=U2wVgaiTI2wktAi8geT&amp;page=1&amp;doc=2&amp;cacheurlFromRightClick=no [Accessed August 5, 2015].</w:t>
      </w:r>
    </w:p>
    <w:p w14:paraId="48441D61" w14:textId="77777777" w:rsidR="003B1CEE" w:rsidRPr="003B1CEE" w:rsidRDefault="003B1CEE">
      <w:pPr>
        <w:pStyle w:val="NormalWeb"/>
        <w:ind w:left="480" w:hanging="480"/>
        <w:divId w:val="32583417"/>
        <w:rPr>
          <w:noProof/>
        </w:rPr>
      </w:pPr>
      <w:r w:rsidRPr="00A93888">
        <w:rPr>
          <w:noProof/>
          <w:lang w:val="fr-FR"/>
        </w:rPr>
        <w:t xml:space="preserve">Jain, R.K. et al., 1997. </w:t>
      </w:r>
      <w:r w:rsidRPr="003B1CEE">
        <w:rPr>
          <w:noProof/>
        </w:rPr>
        <w:t xml:space="preserve">Quantitative angiogenesis assays: Progress and problems. </w:t>
      </w:r>
      <w:r w:rsidRPr="003B1CEE">
        <w:rPr>
          <w:i/>
          <w:iCs/>
          <w:noProof/>
        </w:rPr>
        <w:t>Nature Medicine</w:t>
      </w:r>
      <w:r w:rsidRPr="003B1CEE">
        <w:rPr>
          <w:noProof/>
        </w:rPr>
        <w:t>, 3(11), pp.1203–1208.</w:t>
      </w:r>
    </w:p>
    <w:p w14:paraId="7827E2B5" w14:textId="77777777" w:rsidR="003B1CEE" w:rsidRPr="003B1CEE" w:rsidRDefault="003B1CEE">
      <w:pPr>
        <w:pStyle w:val="NormalWeb"/>
        <w:ind w:left="480" w:hanging="480"/>
        <w:divId w:val="32583417"/>
        <w:rPr>
          <w:noProof/>
        </w:rPr>
      </w:pPr>
      <w:r w:rsidRPr="003B1CEE">
        <w:rPr>
          <w:noProof/>
        </w:rPr>
        <w:t xml:space="preserve">Jamshidian, M. et al., 2010. Poly-Lactic Acid: Production, applications, nanocomposites, and release studies. </w:t>
      </w:r>
      <w:r w:rsidRPr="003B1CEE">
        <w:rPr>
          <w:i/>
          <w:iCs/>
          <w:noProof/>
        </w:rPr>
        <w:t>Comprehensive Reviews in Food Science and Food Safety</w:t>
      </w:r>
      <w:r w:rsidRPr="003B1CEE">
        <w:rPr>
          <w:noProof/>
        </w:rPr>
        <w:t>, 9(5), pp.552–571.</w:t>
      </w:r>
    </w:p>
    <w:p w14:paraId="2D313D1B" w14:textId="77777777" w:rsidR="003B1CEE" w:rsidRPr="003B1CEE" w:rsidRDefault="003B1CEE">
      <w:pPr>
        <w:pStyle w:val="NormalWeb"/>
        <w:ind w:left="480" w:hanging="480"/>
        <w:divId w:val="32583417"/>
        <w:rPr>
          <w:noProof/>
        </w:rPr>
      </w:pPr>
      <w:r w:rsidRPr="003B1CEE">
        <w:rPr>
          <w:noProof/>
        </w:rPr>
        <w:t xml:space="preserve">Jose, M. V et al., 2010. Aligned bioactive multi-component nanofibrous nanocomposite scaffolds for bone tissue engineering. </w:t>
      </w:r>
      <w:r w:rsidRPr="003B1CEE">
        <w:rPr>
          <w:i/>
          <w:iCs/>
          <w:noProof/>
        </w:rPr>
        <w:t>Macromolecular bioscience</w:t>
      </w:r>
      <w:r w:rsidRPr="003B1CEE">
        <w:rPr>
          <w:noProof/>
        </w:rPr>
        <w:t>, 10(4), pp.433–44. Available at: http://www.ncbi.nlm.nih.gov/pubmed/20112236 [Accessed January 9, 2015].</w:t>
      </w:r>
    </w:p>
    <w:p w14:paraId="5501F851" w14:textId="77777777" w:rsidR="003B1CEE" w:rsidRPr="003B1CEE" w:rsidRDefault="003B1CEE">
      <w:pPr>
        <w:pStyle w:val="NormalWeb"/>
        <w:ind w:left="480" w:hanging="480"/>
        <w:divId w:val="32583417"/>
        <w:rPr>
          <w:noProof/>
        </w:rPr>
      </w:pPr>
      <w:r w:rsidRPr="00A93888">
        <w:rPr>
          <w:noProof/>
          <w:lang w:val="fr-FR"/>
        </w:rPr>
        <w:t xml:space="preserve">Joshi, V.S. et al., 2013. </w:t>
      </w:r>
      <w:r w:rsidRPr="003B1CEE">
        <w:rPr>
          <w:noProof/>
        </w:rPr>
        <w:t xml:space="preserve">Macroporosity enhances vascularization of electrospun scaffolds. </w:t>
      </w:r>
      <w:r w:rsidRPr="003B1CEE">
        <w:rPr>
          <w:i/>
          <w:iCs/>
          <w:noProof/>
        </w:rPr>
        <w:t>The Journal of surgical research</w:t>
      </w:r>
      <w:r w:rsidRPr="003B1CEE">
        <w:rPr>
          <w:noProof/>
        </w:rPr>
        <w:t>, 183(1), pp.18–26. Available at: http://www.pubmedcentral.nih.gov/articlerender.fcgi?artid=3694756&amp;tool=pmcentrez&amp;rendertype=abstract.</w:t>
      </w:r>
    </w:p>
    <w:p w14:paraId="47A02E84" w14:textId="77777777" w:rsidR="003B1CEE" w:rsidRPr="003B1CEE" w:rsidRDefault="003B1CEE">
      <w:pPr>
        <w:pStyle w:val="NormalWeb"/>
        <w:ind w:left="480" w:hanging="480"/>
        <w:divId w:val="32583417"/>
        <w:rPr>
          <w:noProof/>
        </w:rPr>
      </w:pPr>
      <w:r w:rsidRPr="003B1CEE">
        <w:rPr>
          <w:noProof/>
        </w:rPr>
        <w:t xml:space="preserve">Ju, Y.M. et al., 2010. Bilayered scaffold for engineering cellularized blood vessels. </w:t>
      </w:r>
      <w:r w:rsidRPr="003B1CEE">
        <w:rPr>
          <w:i/>
          <w:iCs/>
          <w:noProof/>
        </w:rPr>
        <w:t>Biomaterials</w:t>
      </w:r>
      <w:r w:rsidRPr="003B1CEE">
        <w:rPr>
          <w:noProof/>
        </w:rPr>
        <w:t>, 31(15), pp.4313–21. Available at: http://www.ncbi.nlm.nih.gov/pubmed/20188414 [Accessed January 6, 2015].</w:t>
      </w:r>
    </w:p>
    <w:p w14:paraId="672557CA" w14:textId="77777777" w:rsidR="003B1CEE" w:rsidRPr="003B1CEE" w:rsidRDefault="003B1CEE">
      <w:pPr>
        <w:pStyle w:val="NormalWeb"/>
        <w:ind w:left="480" w:hanging="480"/>
        <w:divId w:val="32583417"/>
        <w:rPr>
          <w:noProof/>
        </w:rPr>
      </w:pPr>
      <w:r w:rsidRPr="00A93888">
        <w:rPr>
          <w:noProof/>
          <w:lang w:val="fr-FR"/>
        </w:rPr>
        <w:t xml:space="preserve">Kazuro, F.L. et al., 2007. </w:t>
      </w:r>
      <w:r w:rsidRPr="003B1CEE">
        <w:rPr>
          <w:noProof/>
        </w:rPr>
        <w:t xml:space="preserve">An Elastic, Biodegradable Cardiac Patch Induces Contractile Smooth Muscle and Improves Cardiac Remodeling and Function in Subacute Myocardial Infarction. </w:t>
      </w:r>
      <w:r w:rsidRPr="003B1CEE">
        <w:rPr>
          <w:i/>
          <w:iCs/>
          <w:noProof/>
        </w:rPr>
        <w:t>J Am Coll Cardiol</w:t>
      </w:r>
      <w:r w:rsidRPr="003B1CEE">
        <w:rPr>
          <w:noProof/>
        </w:rPr>
        <w:t>, 49(23), pp.2292–2300.</w:t>
      </w:r>
    </w:p>
    <w:p w14:paraId="1EA5D86C" w14:textId="77777777" w:rsidR="003B1CEE" w:rsidRPr="003B1CEE" w:rsidRDefault="003B1CEE">
      <w:pPr>
        <w:pStyle w:val="NormalWeb"/>
        <w:ind w:left="480" w:hanging="480"/>
        <w:divId w:val="32583417"/>
        <w:rPr>
          <w:noProof/>
        </w:rPr>
      </w:pPr>
      <w:r w:rsidRPr="003B1CEE">
        <w:rPr>
          <w:noProof/>
        </w:rPr>
        <w:t xml:space="preserve">Kenyon, B.M. et al., 1996. A model of angiogenesis in the mouse cornea. </w:t>
      </w:r>
      <w:r w:rsidRPr="003B1CEE">
        <w:rPr>
          <w:i/>
          <w:iCs/>
          <w:noProof/>
        </w:rPr>
        <w:t>Investigative Ophthalmology and Visual Science</w:t>
      </w:r>
      <w:r w:rsidRPr="003B1CEE">
        <w:rPr>
          <w:noProof/>
        </w:rPr>
        <w:t>, 37(8), pp.1625–1632.</w:t>
      </w:r>
    </w:p>
    <w:p w14:paraId="5B6C5A42" w14:textId="77777777" w:rsidR="003B1CEE" w:rsidRPr="003B1CEE" w:rsidRDefault="003B1CEE">
      <w:pPr>
        <w:pStyle w:val="NormalWeb"/>
        <w:ind w:left="480" w:hanging="480"/>
        <w:divId w:val="32583417"/>
        <w:rPr>
          <w:noProof/>
        </w:rPr>
      </w:pPr>
      <w:r w:rsidRPr="003B1CEE">
        <w:rPr>
          <w:noProof/>
        </w:rPr>
        <w:lastRenderedPageBreak/>
        <w:t xml:space="preserve">Kim, M.S. et al., 2011. Release kinetics and in vitro bioactivity of basic fibroblast growth factor: effect of the thickness of fibrous matrices. </w:t>
      </w:r>
      <w:r w:rsidRPr="003B1CEE">
        <w:rPr>
          <w:i/>
          <w:iCs/>
          <w:noProof/>
        </w:rPr>
        <w:t>Macromolecular bioscience</w:t>
      </w:r>
      <w:r w:rsidRPr="003B1CEE">
        <w:rPr>
          <w:noProof/>
        </w:rPr>
        <w:t>, 11(1), pp.122–30. Available at: http://www.ncbi.nlm.nih.gov/pubmed/20886548 [Accessed January 11, 2015].</w:t>
      </w:r>
    </w:p>
    <w:p w14:paraId="66CF8A90" w14:textId="77777777" w:rsidR="003B1CEE" w:rsidRPr="003B1CEE" w:rsidRDefault="003B1CEE">
      <w:pPr>
        <w:pStyle w:val="NormalWeb"/>
        <w:ind w:left="480" w:hanging="480"/>
        <w:divId w:val="32583417"/>
        <w:rPr>
          <w:noProof/>
        </w:rPr>
      </w:pPr>
      <w:r w:rsidRPr="003B1CEE">
        <w:rPr>
          <w:noProof/>
        </w:rPr>
        <w:t xml:space="preserve">Kim, Y.H., Furuya, H. &amp; Tabata, Y., 2014. Enhancement of bone regeneration by dual release of a macrophage recruitment agent and platelet-rich plasma from gelatin hydrogels. </w:t>
      </w:r>
      <w:r w:rsidRPr="003B1CEE">
        <w:rPr>
          <w:i/>
          <w:iCs/>
          <w:noProof/>
        </w:rPr>
        <w:t>Biomaterials</w:t>
      </w:r>
      <w:r w:rsidRPr="003B1CEE">
        <w:rPr>
          <w:noProof/>
        </w:rPr>
        <w:t>, 35(1), pp.214–224.</w:t>
      </w:r>
    </w:p>
    <w:p w14:paraId="4303A86E" w14:textId="77777777" w:rsidR="003B1CEE" w:rsidRPr="003B1CEE" w:rsidRDefault="003B1CEE">
      <w:pPr>
        <w:pStyle w:val="NormalWeb"/>
        <w:ind w:left="480" w:hanging="480"/>
        <w:divId w:val="32583417"/>
        <w:rPr>
          <w:noProof/>
        </w:rPr>
      </w:pPr>
      <w:r w:rsidRPr="003B1CEE">
        <w:rPr>
          <w:noProof/>
        </w:rPr>
        <w:t xml:space="preserve">King, R.N. &amp; Lyman, D.J., 1975. Polymers in Contact with the Body. </w:t>
      </w:r>
      <w:r w:rsidRPr="003B1CEE">
        <w:rPr>
          <w:i/>
          <w:iCs/>
          <w:noProof/>
        </w:rPr>
        <w:t>Environmental Health Perspectives</w:t>
      </w:r>
      <w:r w:rsidRPr="003B1CEE">
        <w:rPr>
          <w:noProof/>
        </w:rPr>
        <w:t>, 11(June), pp.71–74.</w:t>
      </w:r>
    </w:p>
    <w:p w14:paraId="7E614FEF" w14:textId="77777777" w:rsidR="003B1CEE" w:rsidRPr="003B1CEE" w:rsidRDefault="003B1CEE">
      <w:pPr>
        <w:pStyle w:val="NormalWeb"/>
        <w:ind w:left="480" w:hanging="480"/>
        <w:divId w:val="32583417"/>
        <w:rPr>
          <w:noProof/>
        </w:rPr>
      </w:pPr>
      <w:r w:rsidRPr="003B1CEE">
        <w:rPr>
          <w:noProof/>
        </w:rPr>
        <w:t xml:space="preserve">Klagsbrun, M., Knighton, D. &amp; Folkman, J., 1976. Tumor Angiogenesis Activity in Cells Grown in Tissue Culture Tumor Angiogenesis Activity in Cells Grown in Tissue Culture1. </w:t>
      </w:r>
      <w:r w:rsidRPr="003B1CEE">
        <w:rPr>
          <w:i/>
          <w:iCs/>
          <w:noProof/>
        </w:rPr>
        <w:t>Cancer Research</w:t>
      </w:r>
      <w:r w:rsidRPr="003B1CEE">
        <w:rPr>
          <w:noProof/>
        </w:rPr>
        <w:t>, 36, pp.110–114.</w:t>
      </w:r>
    </w:p>
    <w:p w14:paraId="76448B11" w14:textId="77777777" w:rsidR="003B1CEE" w:rsidRPr="003B1CEE" w:rsidRDefault="003B1CEE">
      <w:pPr>
        <w:pStyle w:val="NormalWeb"/>
        <w:ind w:left="480" w:hanging="480"/>
        <w:divId w:val="32583417"/>
        <w:rPr>
          <w:noProof/>
        </w:rPr>
      </w:pPr>
      <w:r w:rsidRPr="003B1CEE">
        <w:rPr>
          <w:noProof/>
        </w:rPr>
        <w:t xml:space="preserve">Klinge, U. et al., 2002. Impact of polymer pore size on the interface scar formation in a rat model. </w:t>
      </w:r>
      <w:r w:rsidRPr="003B1CEE">
        <w:rPr>
          <w:i/>
          <w:iCs/>
          <w:noProof/>
        </w:rPr>
        <w:t>The Journal of surgical research</w:t>
      </w:r>
      <w:r w:rsidRPr="003B1CEE">
        <w:rPr>
          <w:noProof/>
        </w:rPr>
        <w:t>, 103(2), pp.208–214.</w:t>
      </w:r>
    </w:p>
    <w:p w14:paraId="3E980622" w14:textId="77777777" w:rsidR="003B1CEE" w:rsidRPr="003B1CEE" w:rsidRDefault="003B1CEE">
      <w:pPr>
        <w:pStyle w:val="NormalWeb"/>
        <w:ind w:left="480" w:hanging="480"/>
        <w:divId w:val="32583417"/>
        <w:rPr>
          <w:noProof/>
        </w:rPr>
      </w:pPr>
      <w:r w:rsidRPr="003B1CEE">
        <w:rPr>
          <w:noProof/>
        </w:rPr>
        <w:t xml:space="preserve">Klompmaker, J. et al., 1992. Porous polymer implants for repair of full-thickness defects of articular cartilage: An experimental study in rabbit and dog. </w:t>
      </w:r>
      <w:r w:rsidRPr="003B1CEE">
        <w:rPr>
          <w:i/>
          <w:iCs/>
          <w:noProof/>
        </w:rPr>
        <w:t>Biomaterials</w:t>
      </w:r>
      <w:r w:rsidRPr="003B1CEE">
        <w:rPr>
          <w:noProof/>
        </w:rPr>
        <w:t>, 13(9), pp.625–634.</w:t>
      </w:r>
    </w:p>
    <w:p w14:paraId="69302309" w14:textId="77777777" w:rsidR="003B1CEE" w:rsidRPr="003B1CEE" w:rsidRDefault="003B1CEE">
      <w:pPr>
        <w:pStyle w:val="NormalWeb"/>
        <w:ind w:left="480" w:hanging="480"/>
        <w:divId w:val="32583417"/>
        <w:rPr>
          <w:noProof/>
        </w:rPr>
      </w:pPr>
      <w:r w:rsidRPr="003B1CEE">
        <w:rPr>
          <w:noProof/>
        </w:rPr>
        <w:t xml:space="preserve">Kulkarni, R.K. et al., 1966. Polylactic acid for surgical implants. </w:t>
      </w:r>
      <w:r w:rsidRPr="003B1CEE">
        <w:rPr>
          <w:i/>
          <w:iCs/>
          <w:noProof/>
        </w:rPr>
        <w:t>Archives of surgery</w:t>
      </w:r>
      <w:r w:rsidRPr="003B1CEE">
        <w:rPr>
          <w:noProof/>
        </w:rPr>
        <w:t>, 93(5), pp.839–843.</w:t>
      </w:r>
    </w:p>
    <w:p w14:paraId="76BD048E" w14:textId="77777777" w:rsidR="003B1CEE" w:rsidRPr="003B1CEE" w:rsidRDefault="003B1CEE">
      <w:pPr>
        <w:pStyle w:val="NormalWeb"/>
        <w:ind w:left="480" w:hanging="480"/>
        <w:divId w:val="32583417"/>
        <w:rPr>
          <w:noProof/>
        </w:rPr>
      </w:pPr>
      <w:r w:rsidRPr="003B1CEE">
        <w:rPr>
          <w:noProof/>
        </w:rPr>
        <w:t xml:space="preserve">Kurpinski, K.T. et al., 2010. The effect of fiber alignment and heparin coating on cell infiltration into nanofibrous PLLA scaffolds. </w:t>
      </w:r>
      <w:r w:rsidRPr="003B1CEE">
        <w:rPr>
          <w:i/>
          <w:iCs/>
          <w:noProof/>
        </w:rPr>
        <w:t>Biomaterials</w:t>
      </w:r>
      <w:r w:rsidRPr="003B1CEE">
        <w:rPr>
          <w:noProof/>
        </w:rPr>
        <w:t>, 31(13), pp.3536–42. Available at: http://www.pubmedcentral.nih.gov/articlerender.fcgi?artid=2842911&amp;tool=pmcentrez&amp;rendertype=abstract [Accessed January 9, 2015].</w:t>
      </w:r>
    </w:p>
    <w:p w14:paraId="4C64B831" w14:textId="77777777" w:rsidR="003B1CEE" w:rsidRPr="003B1CEE" w:rsidRDefault="003B1CEE">
      <w:pPr>
        <w:pStyle w:val="NormalWeb"/>
        <w:ind w:left="480" w:hanging="480"/>
        <w:divId w:val="32583417"/>
        <w:rPr>
          <w:noProof/>
        </w:rPr>
      </w:pPr>
      <w:r w:rsidRPr="00A93888">
        <w:rPr>
          <w:noProof/>
          <w:lang w:val="it-IT"/>
        </w:rPr>
        <w:t xml:space="preserve">Kuznetsov, D., Kobashi, K. &amp; Govier, F., 2004a. </w:t>
      </w:r>
      <w:r w:rsidRPr="003B1CEE">
        <w:rPr>
          <w:noProof/>
        </w:rPr>
        <w:t xml:space="preserve">Efficacy of SPARC mid-urethral polypropylene sling. </w:t>
      </w:r>
      <w:r w:rsidRPr="003B1CEE">
        <w:rPr>
          <w:i/>
          <w:iCs/>
          <w:noProof/>
        </w:rPr>
        <w:t>JOURNAL OF UROLOGY</w:t>
      </w:r>
      <w:r w:rsidRPr="003B1CEE">
        <w:rPr>
          <w:noProof/>
        </w:rPr>
        <w:t>, 171(4), pp.92–92. Available at: http://apps.webofknowledge.com.eresources.shef.ac.uk/full_record.do?product=UA&amp;search_mode=GeneralSearch&amp;qid=2&amp;SID=R1ZMwYaVOd9gqacTX6j&amp;page=1&amp;doc=1&amp;cacheurlFromRightClick=no [Accessed August 27, 2015].</w:t>
      </w:r>
    </w:p>
    <w:p w14:paraId="4EFB0C56" w14:textId="77777777" w:rsidR="003B1CEE" w:rsidRPr="003B1CEE" w:rsidRDefault="003B1CEE">
      <w:pPr>
        <w:pStyle w:val="NormalWeb"/>
        <w:ind w:left="480" w:hanging="480"/>
        <w:divId w:val="32583417"/>
        <w:rPr>
          <w:noProof/>
        </w:rPr>
      </w:pPr>
      <w:r w:rsidRPr="00A93888">
        <w:rPr>
          <w:noProof/>
          <w:lang w:val="it-IT"/>
        </w:rPr>
        <w:t xml:space="preserve">Kuznetsov, D., Kobashi, K. &amp; Govier, F., 2004b. </w:t>
      </w:r>
      <w:r w:rsidRPr="003B1CEE">
        <w:rPr>
          <w:noProof/>
        </w:rPr>
        <w:t xml:space="preserve">Efficacy of SPARC mid-urethral polypropylene sling. </w:t>
      </w:r>
      <w:r w:rsidRPr="003B1CEE">
        <w:rPr>
          <w:i/>
          <w:iCs/>
          <w:noProof/>
        </w:rPr>
        <w:t>JOURNAL OF UROLOGY</w:t>
      </w:r>
      <w:r w:rsidRPr="003B1CEE">
        <w:rPr>
          <w:noProof/>
        </w:rPr>
        <w:t>, 171(4), pp.92–92.</w:t>
      </w:r>
    </w:p>
    <w:p w14:paraId="10152599" w14:textId="77777777" w:rsidR="003B1CEE" w:rsidRPr="003B1CEE" w:rsidRDefault="003B1CEE">
      <w:pPr>
        <w:pStyle w:val="NormalWeb"/>
        <w:ind w:left="480" w:hanging="480"/>
        <w:divId w:val="32583417"/>
        <w:rPr>
          <w:noProof/>
        </w:rPr>
      </w:pPr>
      <w:r w:rsidRPr="003B1CEE">
        <w:rPr>
          <w:noProof/>
        </w:rPr>
        <w:t xml:space="preserve">La, W.-G. &amp; Yang, H.S., 2014. Heparin-Conjugated Poly(Lactic-Co-Glycolic Acid) Nanospheres Enhance Large-Wound Healing by Delivering Growth Factors in Platelet-Rich Plasma. </w:t>
      </w:r>
      <w:r w:rsidRPr="003B1CEE">
        <w:rPr>
          <w:i/>
          <w:iCs/>
          <w:noProof/>
        </w:rPr>
        <w:t>Artificial Organs</w:t>
      </w:r>
      <w:r w:rsidRPr="003B1CEE">
        <w:rPr>
          <w:noProof/>
        </w:rPr>
        <w:t>, 39(4), p.n/a–n/a. Available at: http://doi.wiley.com/10.1111/aor.12389.</w:t>
      </w:r>
    </w:p>
    <w:p w14:paraId="165016B5" w14:textId="77777777" w:rsidR="003B1CEE" w:rsidRPr="003B1CEE" w:rsidRDefault="003B1CEE">
      <w:pPr>
        <w:pStyle w:val="NormalWeb"/>
        <w:ind w:left="480" w:hanging="480"/>
        <w:divId w:val="32583417"/>
        <w:rPr>
          <w:noProof/>
        </w:rPr>
      </w:pPr>
      <w:r w:rsidRPr="003B1CEE">
        <w:rPr>
          <w:noProof/>
        </w:rPr>
        <w:t xml:space="preserve">Laschke, M.W. et al., 2006. Angiogenesis in Tissue Engineering : Breathing Life into Constructed Tissue Substitutes. </w:t>
      </w:r>
      <w:r w:rsidRPr="003B1CEE">
        <w:rPr>
          <w:i/>
          <w:iCs/>
          <w:noProof/>
        </w:rPr>
        <w:t>Tissue Engineering</w:t>
      </w:r>
      <w:r w:rsidRPr="003B1CEE">
        <w:rPr>
          <w:noProof/>
        </w:rPr>
        <w:t>, 12(8).</w:t>
      </w:r>
    </w:p>
    <w:p w14:paraId="1983D31B" w14:textId="77777777" w:rsidR="003B1CEE" w:rsidRPr="003B1CEE" w:rsidRDefault="003B1CEE">
      <w:pPr>
        <w:pStyle w:val="NormalWeb"/>
        <w:ind w:left="480" w:hanging="480"/>
        <w:divId w:val="32583417"/>
        <w:rPr>
          <w:noProof/>
        </w:rPr>
      </w:pPr>
      <w:r w:rsidRPr="003B1CEE">
        <w:rPr>
          <w:noProof/>
        </w:rPr>
        <w:lastRenderedPageBreak/>
        <w:t xml:space="preserve">Laschke, M.W., Vollmar, B. &amp; Menger, M.D., 2011. The dorsal skinfold chamber: Window into the dynamic interaction of biomaterials with their surrounding host tissue. </w:t>
      </w:r>
      <w:r w:rsidRPr="003B1CEE">
        <w:rPr>
          <w:i/>
          <w:iCs/>
          <w:noProof/>
        </w:rPr>
        <w:t>European Cells and Materials</w:t>
      </w:r>
      <w:r w:rsidRPr="003B1CEE">
        <w:rPr>
          <w:noProof/>
        </w:rPr>
        <w:t>, 22, pp.147–167.</w:t>
      </w:r>
    </w:p>
    <w:p w14:paraId="714672DF" w14:textId="77777777" w:rsidR="003B1CEE" w:rsidRPr="003B1CEE" w:rsidRDefault="003B1CEE">
      <w:pPr>
        <w:pStyle w:val="NormalWeb"/>
        <w:ind w:left="480" w:hanging="480"/>
        <w:divId w:val="32583417"/>
        <w:rPr>
          <w:noProof/>
        </w:rPr>
      </w:pPr>
      <w:r w:rsidRPr="003B1CEE">
        <w:rPr>
          <w:noProof/>
        </w:rPr>
        <w:t xml:space="preserve">Lasprilla, A.J.R. et al., 2012. Poly-lactic acid synthesis for application in biomedical devices - A review. </w:t>
      </w:r>
      <w:r w:rsidRPr="003B1CEE">
        <w:rPr>
          <w:i/>
          <w:iCs/>
          <w:noProof/>
        </w:rPr>
        <w:t>Biotechnology Advances</w:t>
      </w:r>
      <w:r w:rsidRPr="003B1CEE">
        <w:rPr>
          <w:noProof/>
        </w:rPr>
        <w:t>, 30, pp.321–328.</w:t>
      </w:r>
    </w:p>
    <w:p w14:paraId="36B1BA77" w14:textId="77777777" w:rsidR="003B1CEE" w:rsidRPr="003B1CEE" w:rsidRDefault="003B1CEE">
      <w:pPr>
        <w:pStyle w:val="NormalWeb"/>
        <w:ind w:left="480" w:hanging="480"/>
        <w:divId w:val="32583417"/>
        <w:rPr>
          <w:noProof/>
        </w:rPr>
      </w:pPr>
      <w:r w:rsidRPr="003B1CEE">
        <w:rPr>
          <w:noProof/>
        </w:rPr>
        <w:t xml:space="preserve">Leach, M.K. et al., 2011. The culture of primary motor and sensory neurons in defined media on electrospun poly-L-lactide nanofiber scaffolds. </w:t>
      </w:r>
      <w:r w:rsidRPr="003B1CEE">
        <w:rPr>
          <w:i/>
          <w:iCs/>
          <w:noProof/>
        </w:rPr>
        <w:t>Journal of visualized experiments : JoVE</w:t>
      </w:r>
      <w:r w:rsidRPr="003B1CEE">
        <w:rPr>
          <w:noProof/>
        </w:rPr>
        <w:t>, (48), pp.1–5. Available at: http://www.pubmedcentral.nih.gov/articlerender.fcgi?artid=3197391&amp;tool=pmcentrez&amp;rendertype=abstract [Accessed December 20, 2014].</w:t>
      </w:r>
    </w:p>
    <w:p w14:paraId="5B4B3EF8" w14:textId="77777777" w:rsidR="003B1CEE" w:rsidRPr="003B1CEE" w:rsidRDefault="003B1CEE">
      <w:pPr>
        <w:pStyle w:val="NormalWeb"/>
        <w:ind w:left="480" w:hanging="480"/>
        <w:divId w:val="32583417"/>
        <w:rPr>
          <w:noProof/>
        </w:rPr>
      </w:pPr>
      <w:r w:rsidRPr="00A93888">
        <w:rPr>
          <w:noProof/>
          <w:lang w:val="nl-NL"/>
        </w:rPr>
        <w:t xml:space="preserve">Lee, B.L.-P. et al., 2012. Femtosecond laser ablation enhances cell infiltration into three-dimensional electrospun scaffolds. </w:t>
      </w:r>
      <w:r w:rsidRPr="00A93888">
        <w:rPr>
          <w:i/>
          <w:iCs/>
          <w:noProof/>
          <w:lang w:val="nl-NL"/>
        </w:rPr>
        <w:t>Acta biomaterialia</w:t>
      </w:r>
      <w:r w:rsidRPr="00A93888">
        <w:rPr>
          <w:noProof/>
          <w:lang w:val="nl-NL"/>
        </w:rPr>
        <w:t xml:space="preserve">, 8(7), pp.2648–58. </w:t>
      </w:r>
      <w:r w:rsidRPr="003B1CEE">
        <w:rPr>
          <w:noProof/>
        </w:rPr>
        <w:t>Available at: http://www.pubmedcentral.nih.gov/articlerender.fcgi?artid=3425609&amp;tool=pmcentrez&amp;rendertype=abstract.</w:t>
      </w:r>
    </w:p>
    <w:p w14:paraId="70BBA4D4" w14:textId="77777777" w:rsidR="003B1CEE" w:rsidRPr="003B1CEE" w:rsidRDefault="003B1CEE">
      <w:pPr>
        <w:pStyle w:val="NormalWeb"/>
        <w:ind w:left="480" w:hanging="480"/>
        <w:divId w:val="32583417"/>
        <w:rPr>
          <w:noProof/>
        </w:rPr>
      </w:pPr>
      <w:r w:rsidRPr="003B1CEE">
        <w:rPr>
          <w:noProof/>
        </w:rPr>
        <w:t xml:space="preserve">Lee, J. et al., 2012. Biomaterials The effect of controlled release of PDGF-BB from heparin-conjugated electrospun PCL / gelatin scaffolds on cellular bioactivity and in filtration. </w:t>
      </w:r>
      <w:r w:rsidRPr="003B1CEE">
        <w:rPr>
          <w:i/>
          <w:iCs/>
          <w:noProof/>
        </w:rPr>
        <w:t>Biomaterials</w:t>
      </w:r>
      <w:r w:rsidRPr="003B1CEE">
        <w:rPr>
          <w:noProof/>
        </w:rPr>
        <w:t>, 33, pp.6709–6720.</w:t>
      </w:r>
    </w:p>
    <w:p w14:paraId="69AF5911" w14:textId="77777777" w:rsidR="003B1CEE" w:rsidRPr="003B1CEE" w:rsidRDefault="003B1CEE">
      <w:pPr>
        <w:pStyle w:val="NormalWeb"/>
        <w:ind w:left="480" w:hanging="480"/>
        <w:divId w:val="32583417"/>
        <w:rPr>
          <w:noProof/>
        </w:rPr>
      </w:pPr>
      <w:r w:rsidRPr="003B1CEE">
        <w:rPr>
          <w:noProof/>
        </w:rPr>
        <w:t xml:space="preserve">Lee, J.-H. et al., 2015. Comparison of three different methods for effective introduction of platelet-rich plasma on PLGA woven mesh. </w:t>
      </w:r>
      <w:r w:rsidRPr="003B1CEE">
        <w:rPr>
          <w:i/>
          <w:iCs/>
          <w:noProof/>
        </w:rPr>
        <w:t>Biomedical Materials</w:t>
      </w:r>
      <w:r w:rsidRPr="003B1CEE">
        <w:rPr>
          <w:noProof/>
        </w:rPr>
        <w:t>, 10(2), p.025002. Available at: http://stacks.iop.org/1748-605X/10/i=2/a=025002?key=crossref.722052e36947cdb6067d685d6c7547d1.</w:t>
      </w:r>
    </w:p>
    <w:p w14:paraId="06F8CB5A" w14:textId="77777777" w:rsidR="003B1CEE" w:rsidRPr="003B1CEE" w:rsidRDefault="003B1CEE">
      <w:pPr>
        <w:pStyle w:val="NormalWeb"/>
        <w:ind w:left="480" w:hanging="480"/>
        <w:divId w:val="32583417"/>
        <w:rPr>
          <w:noProof/>
        </w:rPr>
      </w:pPr>
      <w:r w:rsidRPr="00A93888">
        <w:rPr>
          <w:noProof/>
          <w:lang w:val="nl-NL"/>
        </w:rPr>
        <w:t xml:space="preserve">Leerslag, J.W., Pans, A.J. &amp; Boeringt, G., 1987. Efficacy of a poly glycolic acid (PGA)/collagen composite nanofibre scaffold on cell migration and neovascularisation in vivo skin defect model. </w:t>
      </w:r>
      <w:r w:rsidRPr="003B1CEE">
        <w:rPr>
          <w:i/>
          <w:iCs/>
          <w:noProof/>
        </w:rPr>
        <w:t>Biomaterials</w:t>
      </w:r>
      <w:r w:rsidRPr="003B1CEE">
        <w:rPr>
          <w:noProof/>
        </w:rPr>
        <w:t>, 8(4), pp.311–314.</w:t>
      </w:r>
    </w:p>
    <w:p w14:paraId="119DFDEF" w14:textId="77777777" w:rsidR="003B1CEE" w:rsidRPr="003B1CEE" w:rsidRDefault="003B1CEE">
      <w:pPr>
        <w:pStyle w:val="NormalWeb"/>
        <w:ind w:left="480" w:hanging="480"/>
        <w:divId w:val="32583417"/>
        <w:rPr>
          <w:noProof/>
        </w:rPr>
      </w:pPr>
      <w:r w:rsidRPr="003B1CEE">
        <w:rPr>
          <w:noProof/>
        </w:rPr>
        <w:t xml:space="preserve">Lehle, K. et al., 2004. Cytological evaluation of the tissue-implant reaction associated with subcutaneous implantation of polymers coated with titaniumcarboxonitride in vivo. </w:t>
      </w:r>
      <w:r w:rsidRPr="003B1CEE">
        <w:rPr>
          <w:i/>
          <w:iCs/>
          <w:noProof/>
        </w:rPr>
        <w:t>Biomaterials</w:t>
      </w:r>
      <w:r w:rsidRPr="003B1CEE">
        <w:rPr>
          <w:noProof/>
        </w:rPr>
        <w:t>, 25(24), pp.5457–5466.</w:t>
      </w:r>
    </w:p>
    <w:p w14:paraId="7523832D" w14:textId="77777777" w:rsidR="003B1CEE" w:rsidRPr="003B1CEE" w:rsidRDefault="003B1CEE">
      <w:pPr>
        <w:pStyle w:val="NormalWeb"/>
        <w:ind w:left="480" w:hanging="480"/>
        <w:divId w:val="32583417"/>
        <w:rPr>
          <w:noProof/>
        </w:rPr>
      </w:pPr>
      <w:r w:rsidRPr="003B1CEE">
        <w:rPr>
          <w:noProof/>
        </w:rPr>
        <w:t xml:space="preserve">Leijon, J. et al., 2013. Attachment of Flexible Heparin Chains to Gelatin Scaffolds Improves Endothelial Cell Infiltration. </w:t>
      </w:r>
      <w:r w:rsidRPr="003B1CEE">
        <w:rPr>
          <w:i/>
          <w:iCs/>
          <w:noProof/>
        </w:rPr>
        <w:t>Tissue engineering. Part A</w:t>
      </w:r>
      <w:r w:rsidRPr="003B1CEE">
        <w:rPr>
          <w:noProof/>
        </w:rPr>
        <w:t>, 19, pp.1336–1348.</w:t>
      </w:r>
    </w:p>
    <w:p w14:paraId="6E6C4EE1" w14:textId="77777777" w:rsidR="003B1CEE" w:rsidRPr="003B1CEE" w:rsidRDefault="003B1CEE">
      <w:pPr>
        <w:pStyle w:val="NormalWeb"/>
        <w:ind w:left="480" w:hanging="480"/>
        <w:divId w:val="32583417"/>
        <w:rPr>
          <w:noProof/>
        </w:rPr>
      </w:pPr>
      <w:r w:rsidRPr="003B1CEE">
        <w:rPr>
          <w:noProof/>
        </w:rPr>
        <w:t xml:space="preserve">Lelah, M.D. &amp; Cooper, S.L., 1986. </w:t>
      </w:r>
      <w:r w:rsidRPr="003B1CEE">
        <w:rPr>
          <w:i/>
          <w:iCs/>
          <w:noProof/>
        </w:rPr>
        <w:t>Polyurethanes in medicine</w:t>
      </w:r>
      <w:r w:rsidRPr="003B1CEE">
        <w:rPr>
          <w:noProof/>
        </w:rPr>
        <w:t>, CRC Press. Available at: https://books.google.com/books?id=yyxrAAAAMAAJ&amp;pgis=1 [Accessed May 17, 2015].</w:t>
      </w:r>
    </w:p>
    <w:p w14:paraId="4C1AFF8E" w14:textId="77777777" w:rsidR="003B1CEE" w:rsidRPr="003B1CEE" w:rsidRDefault="003B1CEE">
      <w:pPr>
        <w:pStyle w:val="NormalWeb"/>
        <w:ind w:left="480" w:hanging="480"/>
        <w:divId w:val="32583417"/>
        <w:rPr>
          <w:noProof/>
        </w:rPr>
      </w:pPr>
      <w:r w:rsidRPr="003B1CEE">
        <w:rPr>
          <w:noProof/>
        </w:rPr>
        <w:t xml:space="preserve">Liao, I.-C. &amp; Leong, K.W., 2011. Efficacy of engineered FVIII-producing skeletal muscle enhanced by growth factor-releasing co-axial electrospun fibers. </w:t>
      </w:r>
      <w:r w:rsidRPr="003B1CEE">
        <w:rPr>
          <w:i/>
          <w:iCs/>
          <w:noProof/>
        </w:rPr>
        <w:t>Biomaterials</w:t>
      </w:r>
      <w:r w:rsidRPr="003B1CEE">
        <w:rPr>
          <w:noProof/>
        </w:rPr>
        <w:t>, 32(6), pp.1669–77. Available at: http://www.pubmedcentral.nih.gov/articlerender.fcgi?artid=3053058&amp;tool=pmcentrez&amp;rendertype=abstract [Accessed December 20, 2014].</w:t>
      </w:r>
    </w:p>
    <w:p w14:paraId="42CAC121" w14:textId="77777777" w:rsidR="003B1CEE" w:rsidRPr="003B1CEE" w:rsidRDefault="003B1CEE">
      <w:pPr>
        <w:pStyle w:val="NormalWeb"/>
        <w:ind w:left="480" w:hanging="480"/>
        <w:divId w:val="32583417"/>
        <w:rPr>
          <w:noProof/>
        </w:rPr>
      </w:pPr>
      <w:r w:rsidRPr="003B1CEE">
        <w:rPr>
          <w:noProof/>
        </w:rPr>
        <w:lastRenderedPageBreak/>
        <w:t xml:space="preserve">Lindahl, U., Kusche-Gullberg, M. &amp; Kjellen, L., 1998. Regulated diversity of heparan sulfate. </w:t>
      </w:r>
      <w:r w:rsidRPr="003B1CEE">
        <w:rPr>
          <w:i/>
          <w:iCs/>
          <w:noProof/>
        </w:rPr>
        <w:t>Journal of Biological Chemistry</w:t>
      </w:r>
      <w:r w:rsidRPr="003B1CEE">
        <w:rPr>
          <w:noProof/>
        </w:rPr>
        <w:t>, 273(39), pp.24979–24982.</w:t>
      </w:r>
    </w:p>
    <w:p w14:paraId="775FE0F5" w14:textId="77777777" w:rsidR="003B1CEE" w:rsidRPr="003B1CEE" w:rsidRDefault="003B1CEE">
      <w:pPr>
        <w:pStyle w:val="NormalWeb"/>
        <w:ind w:left="480" w:hanging="480"/>
        <w:divId w:val="32583417"/>
        <w:rPr>
          <w:noProof/>
        </w:rPr>
      </w:pPr>
      <w:r w:rsidRPr="003B1CEE">
        <w:rPr>
          <w:noProof/>
        </w:rPr>
        <w:t xml:space="preserve">Liu, B. et al., 2013. Electrospun PLLA fibers coated with chitosan/heparin for scaffold of vascular tissue engineering. </w:t>
      </w:r>
      <w:r w:rsidRPr="003B1CEE">
        <w:rPr>
          <w:i/>
          <w:iCs/>
          <w:noProof/>
        </w:rPr>
        <w:t>Surface and Coatings Technology</w:t>
      </w:r>
      <w:r w:rsidRPr="003B1CEE">
        <w:rPr>
          <w:noProof/>
        </w:rPr>
        <w:t>, 228(SUPPL.1), pp.568–573.</w:t>
      </w:r>
    </w:p>
    <w:p w14:paraId="34460C45" w14:textId="77777777" w:rsidR="003B1CEE" w:rsidRPr="003B1CEE" w:rsidRDefault="003B1CEE">
      <w:pPr>
        <w:pStyle w:val="NormalWeb"/>
        <w:ind w:left="480" w:hanging="480"/>
        <w:divId w:val="32583417"/>
        <w:rPr>
          <w:noProof/>
        </w:rPr>
      </w:pPr>
      <w:r w:rsidRPr="003B1CEE">
        <w:rPr>
          <w:noProof/>
        </w:rPr>
        <w:t xml:space="preserve">Liu, H. et al., 2013. Biomaterials The promotion of bone regeneration by nano fi brous hydroxyapatite / chitosan scaffolds by effects on integrin-BMP / Smad signaling pathway in BMSCs. </w:t>
      </w:r>
      <w:r w:rsidRPr="003B1CEE">
        <w:rPr>
          <w:i/>
          <w:iCs/>
          <w:noProof/>
        </w:rPr>
        <w:t>Biomaterials</w:t>
      </w:r>
      <w:r w:rsidRPr="003B1CEE">
        <w:rPr>
          <w:noProof/>
        </w:rPr>
        <w:t>, 34, pp.4404–4417.</w:t>
      </w:r>
    </w:p>
    <w:p w14:paraId="7E5170E1" w14:textId="77777777" w:rsidR="003B1CEE" w:rsidRPr="003B1CEE" w:rsidRDefault="003B1CEE">
      <w:pPr>
        <w:pStyle w:val="NormalWeb"/>
        <w:ind w:left="480" w:hanging="480"/>
        <w:divId w:val="32583417"/>
        <w:rPr>
          <w:noProof/>
        </w:rPr>
      </w:pPr>
      <w:r w:rsidRPr="003B1CEE">
        <w:rPr>
          <w:noProof/>
        </w:rPr>
        <w:t xml:space="preserve">Liu, H. et al., 2011. Electrospun sulfated silk fibroin nanofibrous scaffolds for vascular tissue engineering. </w:t>
      </w:r>
      <w:r w:rsidRPr="003B1CEE">
        <w:rPr>
          <w:i/>
          <w:iCs/>
          <w:noProof/>
        </w:rPr>
        <w:t>Biomaterials</w:t>
      </w:r>
      <w:r w:rsidRPr="003B1CEE">
        <w:rPr>
          <w:noProof/>
        </w:rPr>
        <w:t>, 32(15), pp.3784–93. Available at: http://www.ncbi.nlm.nih.gov/pubmed/21376391 [Accessed December 19, 2014].</w:t>
      </w:r>
    </w:p>
    <w:p w14:paraId="15646253" w14:textId="77777777" w:rsidR="003B1CEE" w:rsidRPr="003B1CEE" w:rsidRDefault="003B1CEE">
      <w:pPr>
        <w:pStyle w:val="NormalWeb"/>
        <w:ind w:left="480" w:hanging="480"/>
        <w:divId w:val="32583417"/>
        <w:rPr>
          <w:noProof/>
        </w:rPr>
      </w:pPr>
      <w:r w:rsidRPr="003B1CEE">
        <w:rPr>
          <w:noProof/>
        </w:rPr>
        <w:t xml:space="preserve">Liu, J.-J. et al., 2011. Peripheral nerve regeneration using composite poly(lactic acid-caprolactone)/nerve growth factor conduits prepared by coaxial electrospinning. </w:t>
      </w:r>
      <w:r w:rsidRPr="003B1CEE">
        <w:rPr>
          <w:i/>
          <w:iCs/>
          <w:noProof/>
        </w:rPr>
        <w:t>Journal of biomedical materials research. Part A</w:t>
      </w:r>
      <w:r w:rsidRPr="003B1CEE">
        <w:rPr>
          <w:noProof/>
        </w:rPr>
        <w:t>, 96(1), pp.13–20. Available at: http://www.ncbi.nlm.nih.gov/pubmed/20949481 [Accessed December 30, 2014].</w:t>
      </w:r>
    </w:p>
    <w:p w14:paraId="471CC3EC" w14:textId="77777777" w:rsidR="003B1CEE" w:rsidRPr="003B1CEE" w:rsidRDefault="003B1CEE">
      <w:pPr>
        <w:pStyle w:val="NormalWeb"/>
        <w:ind w:left="480" w:hanging="480"/>
        <w:divId w:val="32583417"/>
        <w:rPr>
          <w:noProof/>
        </w:rPr>
      </w:pPr>
      <w:r w:rsidRPr="00A93888">
        <w:rPr>
          <w:noProof/>
          <w:lang w:val="sv-SE"/>
        </w:rPr>
        <w:t xml:space="preserve">Lobb, R.R. &amp; Fett, J.W., 1984. </w:t>
      </w:r>
      <w:r w:rsidRPr="003B1CEE">
        <w:rPr>
          <w:noProof/>
        </w:rPr>
        <w:t xml:space="preserve">Purification of two dinstict growth factors from bovine neural tissue by heparin affinity chromatography. </w:t>
      </w:r>
      <w:r w:rsidRPr="003B1CEE">
        <w:rPr>
          <w:i/>
          <w:iCs/>
          <w:noProof/>
        </w:rPr>
        <w:t>Biochemistry</w:t>
      </w:r>
      <w:r w:rsidRPr="003B1CEE">
        <w:rPr>
          <w:noProof/>
        </w:rPr>
        <w:t>, 23(26), pp.6296–6299.</w:t>
      </w:r>
    </w:p>
    <w:p w14:paraId="3595104C" w14:textId="77777777" w:rsidR="003B1CEE" w:rsidRPr="003B1CEE" w:rsidRDefault="003B1CEE">
      <w:pPr>
        <w:pStyle w:val="NormalWeb"/>
        <w:ind w:left="480" w:hanging="480"/>
        <w:divId w:val="32583417"/>
        <w:rPr>
          <w:noProof/>
        </w:rPr>
      </w:pPr>
      <w:r w:rsidRPr="003B1CEE">
        <w:rPr>
          <w:noProof/>
        </w:rPr>
        <w:t xml:space="preserve">Lovett, M. et al., 2009. Vascularization Strategies for Tissue Engineering. </w:t>
      </w:r>
      <w:r w:rsidRPr="003B1CEE">
        <w:rPr>
          <w:i/>
          <w:iCs/>
          <w:noProof/>
        </w:rPr>
        <w:t>Tissue Engineering Part B-Reviews</w:t>
      </w:r>
      <w:r w:rsidRPr="003B1CEE">
        <w:rPr>
          <w:noProof/>
        </w:rPr>
        <w:t>, 15(3), pp.353–370. Available at: &lt;Go to ISI&gt;://WOS:000269621100010.</w:t>
      </w:r>
    </w:p>
    <w:p w14:paraId="329F0C1A" w14:textId="77777777" w:rsidR="003B1CEE" w:rsidRPr="003B1CEE" w:rsidRDefault="003B1CEE">
      <w:pPr>
        <w:pStyle w:val="NormalWeb"/>
        <w:ind w:left="480" w:hanging="480"/>
        <w:divId w:val="32583417"/>
        <w:rPr>
          <w:noProof/>
        </w:rPr>
      </w:pPr>
      <w:r w:rsidRPr="003B1CEE">
        <w:rPr>
          <w:noProof/>
        </w:rPr>
        <w:t xml:space="preserve">Lu, L. et al., 2013. E ff ects of Hydroxyapatite-Containing Composite Nano fi bers on Osteogenesis of Mesenchymal Stem Cells In vitro and Bone Regeneration In vivo. </w:t>
      </w:r>
      <w:r w:rsidRPr="003B1CEE">
        <w:rPr>
          <w:i/>
          <w:iCs/>
          <w:noProof/>
        </w:rPr>
        <w:t>Applied Materials and Interfaces</w:t>
      </w:r>
      <w:r w:rsidRPr="003B1CEE">
        <w:rPr>
          <w:noProof/>
        </w:rPr>
        <w:t>, 5, pp.319–330.</w:t>
      </w:r>
    </w:p>
    <w:p w14:paraId="1AA008C8" w14:textId="77777777" w:rsidR="003B1CEE" w:rsidRPr="003B1CEE" w:rsidRDefault="003B1CEE">
      <w:pPr>
        <w:pStyle w:val="NormalWeb"/>
        <w:ind w:left="480" w:hanging="480"/>
        <w:divId w:val="32583417"/>
        <w:rPr>
          <w:noProof/>
        </w:rPr>
      </w:pPr>
      <w:r w:rsidRPr="003B1CEE">
        <w:rPr>
          <w:noProof/>
        </w:rPr>
        <w:t xml:space="preserve">Luber, K.M., Boero, S. &amp; Choe, J.Y., 2001. The demographics of pelvic floor disorders: Current observations and future projections. </w:t>
      </w:r>
      <w:r w:rsidRPr="003B1CEE">
        <w:rPr>
          <w:i/>
          <w:iCs/>
          <w:noProof/>
        </w:rPr>
        <w:t>American Journal of Obstetrics and Gynecology</w:t>
      </w:r>
      <w:r w:rsidRPr="003B1CEE">
        <w:rPr>
          <w:noProof/>
        </w:rPr>
        <w:t>, 184(7), pp.1496–1503. Available at: &lt;Go to ISI&gt;://WOS:000169479400028.</w:t>
      </w:r>
    </w:p>
    <w:p w14:paraId="087D9123" w14:textId="77777777" w:rsidR="003B1CEE" w:rsidRPr="003B1CEE" w:rsidRDefault="003B1CEE">
      <w:pPr>
        <w:pStyle w:val="NormalWeb"/>
        <w:ind w:left="480" w:hanging="480"/>
        <w:divId w:val="32583417"/>
        <w:rPr>
          <w:noProof/>
        </w:rPr>
      </w:pPr>
      <w:r w:rsidRPr="003B1CEE">
        <w:rPr>
          <w:noProof/>
        </w:rPr>
        <w:t xml:space="preserve">Lukasiewicz, A. et al., 2013. Collagen/Polypropylene composite mesh biocompatibility in abdominal wall reconstruction. </w:t>
      </w:r>
      <w:r w:rsidRPr="003B1CEE">
        <w:rPr>
          <w:i/>
          <w:iCs/>
          <w:noProof/>
        </w:rPr>
        <w:t>Plastic and reconstructive surgery</w:t>
      </w:r>
      <w:r w:rsidRPr="003B1CEE">
        <w:rPr>
          <w:noProof/>
        </w:rPr>
        <w:t>, 131(5), p.731e–40e. Available at: http://www.ncbi.nlm.nih.gov/pubmed/23629112.</w:t>
      </w:r>
    </w:p>
    <w:p w14:paraId="5435B332" w14:textId="77777777" w:rsidR="003B1CEE" w:rsidRPr="003B1CEE" w:rsidRDefault="003B1CEE">
      <w:pPr>
        <w:pStyle w:val="NormalWeb"/>
        <w:ind w:left="480" w:hanging="480"/>
        <w:divId w:val="32583417"/>
        <w:rPr>
          <w:noProof/>
        </w:rPr>
      </w:pPr>
      <w:r w:rsidRPr="003B1CEE">
        <w:rPr>
          <w:noProof/>
        </w:rPr>
        <w:t xml:space="preserve">Lutolf, M.P. &amp; Hubbell, J. a, 2005. Synthetic biomaterials as instructive extracellular microenvironments for morphogenesis in tissue engineering. </w:t>
      </w:r>
      <w:r w:rsidRPr="003B1CEE">
        <w:rPr>
          <w:i/>
          <w:iCs/>
          <w:noProof/>
        </w:rPr>
        <w:t>Nature biotechnology</w:t>
      </w:r>
      <w:r w:rsidRPr="003B1CEE">
        <w:rPr>
          <w:noProof/>
        </w:rPr>
        <w:t>, 23(1), pp.47–55. Available at: http://www.ncbi.nlm.nih.gov/pubmed/15637621 [Accessed July 11, 2014].</w:t>
      </w:r>
    </w:p>
    <w:p w14:paraId="2B2869F2" w14:textId="77777777" w:rsidR="003B1CEE" w:rsidRPr="003B1CEE" w:rsidRDefault="003B1CEE">
      <w:pPr>
        <w:pStyle w:val="NormalWeb"/>
        <w:ind w:left="480" w:hanging="480"/>
        <w:divId w:val="32583417"/>
        <w:rPr>
          <w:noProof/>
        </w:rPr>
      </w:pPr>
      <w:r w:rsidRPr="00A93888">
        <w:rPr>
          <w:noProof/>
          <w:lang w:val="sv-SE"/>
        </w:rPr>
        <w:lastRenderedPageBreak/>
        <w:t xml:space="preserve">Machula, H., Ensley, B. &amp; Kellar, R., 2014. </w:t>
      </w:r>
      <w:r w:rsidRPr="003B1CEE">
        <w:rPr>
          <w:noProof/>
        </w:rPr>
        <w:t xml:space="preserve">Electrospun Tropoelastin for Delivery of Therapeutic Adipose-Derived Stem Cells to Full-Thickness Dermal Wounds. </w:t>
      </w:r>
      <w:r w:rsidRPr="003B1CEE">
        <w:rPr>
          <w:i/>
          <w:iCs/>
          <w:noProof/>
        </w:rPr>
        <w:t>Advances in wound care</w:t>
      </w:r>
      <w:r w:rsidRPr="003B1CEE">
        <w:rPr>
          <w:noProof/>
        </w:rPr>
        <w:t>, 3(5), pp.367–375. Available at: http://www.pubmedcentral.nih.gov/articlerender.fcgi?artid=4005485&amp;tool=pmcentrez&amp;rendertype=abstract [Accessed January 31, 2015].</w:t>
      </w:r>
    </w:p>
    <w:p w14:paraId="48752827" w14:textId="77777777" w:rsidR="003B1CEE" w:rsidRPr="003B1CEE" w:rsidRDefault="003B1CEE">
      <w:pPr>
        <w:pStyle w:val="NormalWeb"/>
        <w:ind w:left="480" w:hanging="480"/>
        <w:divId w:val="32583417"/>
        <w:rPr>
          <w:noProof/>
        </w:rPr>
      </w:pPr>
      <w:r w:rsidRPr="00A93888">
        <w:rPr>
          <w:noProof/>
          <w:lang w:val="de-DE"/>
        </w:rPr>
        <w:t xml:space="preserve">Maciag, T., Mehlman, T. &amp; Friesel, R., 1984. </w:t>
      </w:r>
      <w:r w:rsidRPr="003B1CEE">
        <w:rPr>
          <w:noProof/>
        </w:rPr>
        <w:t xml:space="preserve">Heparin Binds Endothelial Cell Growth Factor, the principal endothelial cell mitogen in bovine brain. </w:t>
      </w:r>
      <w:r w:rsidRPr="003B1CEE">
        <w:rPr>
          <w:i/>
          <w:iCs/>
          <w:noProof/>
        </w:rPr>
        <w:t>Science</w:t>
      </w:r>
      <w:r w:rsidRPr="003B1CEE">
        <w:rPr>
          <w:noProof/>
        </w:rPr>
        <w:t>, 225, pp.932–934.</w:t>
      </w:r>
    </w:p>
    <w:p w14:paraId="519245B2" w14:textId="77777777" w:rsidR="003B1CEE" w:rsidRPr="003B1CEE" w:rsidRDefault="003B1CEE">
      <w:pPr>
        <w:pStyle w:val="NormalWeb"/>
        <w:ind w:left="480" w:hanging="480"/>
        <w:divId w:val="32583417"/>
        <w:rPr>
          <w:noProof/>
        </w:rPr>
      </w:pPr>
      <w:r w:rsidRPr="003B1CEE">
        <w:rPr>
          <w:noProof/>
        </w:rPr>
        <w:t xml:space="preserve">Maher, C. et al., 2010. Surgical management of pelvic organ prolapse in women. </w:t>
      </w:r>
      <w:r w:rsidRPr="003B1CEE">
        <w:rPr>
          <w:i/>
          <w:iCs/>
          <w:noProof/>
        </w:rPr>
        <w:t>The Cochrane database of systematic reviews</w:t>
      </w:r>
      <w:r w:rsidRPr="003B1CEE">
        <w:rPr>
          <w:noProof/>
        </w:rPr>
        <w:t>, (4), p.CD004014. Available at: http://apps.webofknowledge.com.eresources.shef.ac.uk/full_record.do?product=UA&amp;search_mode=GeneralSearch&amp;qid=22&amp;SID=N2DAUU1nO7keR3c66WW&amp;page=1&amp;doc=1&amp;cacheurlFromRightClick=no [Accessed January 31, 2015].</w:t>
      </w:r>
    </w:p>
    <w:p w14:paraId="73889C39" w14:textId="77777777" w:rsidR="003B1CEE" w:rsidRPr="003B1CEE" w:rsidRDefault="003B1CEE">
      <w:pPr>
        <w:pStyle w:val="NormalWeb"/>
        <w:ind w:left="480" w:hanging="480"/>
        <w:divId w:val="32583417"/>
        <w:rPr>
          <w:noProof/>
        </w:rPr>
      </w:pPr>
      <w:r w:rsidRPr="003B1CEE">
        <w:rPr>
          <w:noProof/>
        </w:rPr>
        <w:t xml:space="preserve">Mahlicli, F.Y. &amp; Altinkaya, S.A., 2013. Surface modification of polysulfone based hemodialysis membranes with layer by layer self assembly of polyethyleneimine/alginate-heparin: A simple polyelectrolyte blend approach for heparin immobilization. </w:t>
      </w:r>
      <w:r w:rsidRPr="003B1CEE">
        <w:rPr>
          <w:i/>
          <w:iCs/>
          <w:noProof/>
        </w:rPr>
        <w:t>Journal of Materials Science: Materials in Medicine</w:t>
      </w:r>
      <w:r w:rsidRPr="003B1CEE">
        <w:rPr>
          <w:noProof/>
        </w:rPr>
        <w:t>, 24(2), pp.533–546.</w:t>
      </w:r>
    </w:p>
    <w:p w14:paraId="5ADE1963" w14:textId="77777777" w:rsidR="003B1CEE" w:rsidRPr="003B1CEE" w:rsidRDefault="003B1CEE">
      <w:pPr>
        <w:pStyle w:val="NormalWeb"/>
        <w:ind w:left="480" w:hanging="480"/>
        <w:divId w:val="32583417"/>
        <w:rPr>
          <w:noProof/>
        </w:rPr>
      </w:pPr>
      <w:r w:rsidRPr="003B1CEE">
        <w:rPr>
          <w:noProof/>
        </w:rPr>
        <w:t xml:space="preserve">Mancini, L. et al., 2007. Osteoblasts cultured on three-dimensional synthetic hydroxyapatite implanted on a chick allantochorial membrane induce ectopic bone marrow differentiation. </w:t>
      </w:r>
      <w:r w:rsidRPr="003B1CEE">
        <w:rPr>
          <w:i/>
          <w:iCs/>
          <w:noProof/>
        </w:rPr>
        <w:t>Annals of the New York Academy of Sciences</w:t>
      </w:r>
      <w:r w:rsidRPr="003B1CEE">
        <w:rPr>
          <w:noProof/>
        </w:rPr>
        <w:t>, 1116, pp.306–315.</w:t>
      </w:r>
    </w:p>
    <w:p w14:paraId="1580CD59" w14:textId="77777777" w:rsidR="003B1CEE" w:rsidRPr="003B1CEE" w:rsidRDefault="003B1CEE">
      <w:pPr>
        <w:pStyle w:val="NormalWeb"/>
        <w:ind w:left="480" w:hanging="480"/>
        <w:divId w:val="32583417"/>
        <w:rPr>
          <w:noProof/>
        </w:rPr>
      </w:pPr>
      <w:r w:rsidRPr="003B1CEE">
        <w:rPr>
          <w:noProof/>
        </w:rPr>
        <w:t xml:space="preserve">Mao, Z. et al., 2005. Bioactive thin film of acidic fibroblast growth factor fabricated by layer-by-layer assembly. </w:t>
      </w:r>
      <w:r w:rsidRPr="003B1CEE">
        <w:rPr>
          <w:i/>
          <w:iCs/>
          <w:noProof/>
        </w:rPr>
        <w:t>Bioconjugate Chemistry</w:t>
      </w:r>
      <w:r w:rsidRPr="003B1CEE">
        <w:rPr>
          <w:noProof/>
        </w:rPr>
        <w:t>, 16(5), pp.1316–1322.</w:t>
      </w:r>
    </w:p>
    <w:p w14:paraId="095295C5" w14:textId="77777777" w:rsidR="003B1CEE" w:rsidRPr="003B1CEE" w:rsidRDefault="003B1CEE">
      <w:pPr>
        <w:pStyle w:val="NormalWeb"/>
        <w:ind w:left="480" w:hanging="480"/>
        <w:divId w:val="32583417"/>
        <w:rPr>
          <w:noProof/>
        </w:rPr>
      </w:pPr>
      <w:r w:rsidRPr="003B1CEE">
        <w:rPr>
          <w:noProof/>
        </w:rPr>
        <w:t xml:space="preserve">Marx, R.E., 2004. Platelet-Rich Plasma: Evidence to Support Its Use. </w:t>
      </w:r>
      <w:r w:rsidRPr="003B1CEE">
        <w:rPr>
          <w:i/>
          <w:iCs/>
          <w:noProof/>
        </w:rPr>
        <w:t>Journal of Oral and Maxillofacial Surgery</w:t>
      </w:r>
      <w:r w:rsidRPr="003B1CEE">
        <w:rPr>
          <w:noProof/>
        </w:rPr>
        <w:t>, 62(4), pp.489–496.</w:t>
      </w:r>
    </w:p>
    <w:p w14:paraId="40485027" w14:textId="77777777" w:rsidR="003B1CEE" w:rsidRPr="003B1CEE" w:rsidRDefault="003B1CEE">
      <w:pPr>
        <w:pStyle w:val="NormalWeb"/>
        <w:ind w:left="480" w:hanging="480"/>
        <w:divId w:val="32583417"/>
        <w:rPr>
          <w:noProof/>
        </w:rPr>
      </w:pPr>
      <w:r w:rsidRPr="003B1CEE">
        <w:rPr>
          <w:noProof/>
        </w:rPr>
        <w:t xml:space="preserve">Masaeli, E. et al., 2013. Fabrication, characterization and cellular compatibility of poly(hydroxy alkanoate) composite nanofibrous scaffolds for nerve tissue engineering. </w:t>
      </w:r>
      <w:r w:rsidRPr="003B1CEE">
        <w:rPr>
          <w:i/>
          <w:iCs/>
          <w:noProof/>
        </w:rPr>
        <w:t>PloS one</w:t>
      </w:r>
      <w:r w:rsidRPr="003B1CEE">
        <w:rPr>
          <w:noProof/>
        </w:rPr>
        <w:t>, 8(2), p.e57157. Available at: http://www.pubmedcentral.nih.gov/articlerender.fcgi?artid=3584130&amp;tool=pmcentrez&amp;rendertype=abstract [Accessed January 10, 2015].</w:t>
      </w:r>
    </w:p>
    <w:p w14:paraId="3137BABD" w14:textId="77777777" w:rsidR="003B1CEE" w:rsidRPr="003B1CEE" w:rsidRDefault="003B1CEE">
      <w:pPr>
        <w:pStyle w:val="NormalWeb"/>
        <w:ind w:left="480" w:hanging="480"/>
        <w:divId w:val="32583417"/>
        <w:rPr>
          <w:noProof/>
        </w:rPr>
      </w:pPr>
      <w:r w:rsidRPr="003B1CEE">
        <w:rPr>
          <w:noProof/>
        </w:rPr>
        <w:t xml:space="preserve">McCullen, S.D. et al., 2012. Anisotropic fibrous scaffolds for articular cartilage regeneration. </w:t>
      </w:r>
      <w:r w:rsidRPr="003B1CEE">
        <w:rPr>
          <w:i/>
          <w:iCs/>
          <w:noProof/>
        </w:rPr>
        <w:t>Tissue engineering. Part A</w:t>
      </w:r>
      <w:r w:rsidRPr="003B1CEE">
        <w:rPr>
          <w:noProof/>
        </w:rPr>
        <w:t>, 18(19-20), pp.2073–83. Available at: http://www.pubmedcentral.nih.gov/articlerender.fcgi?artid=3463280&amp;tool=pmcentrez&amp;rendertype=abstract [Accessed December 26, 2014].</w:t>
      </w:r>
    </w:p>
    <w:p w14:paraId="4203C4F1" w14:textId="77777777" w:rsidR="003B1CEE" w:rsidRPr="003B1CEE" w:rsidRDefault="003B1CEE">
      <w:pPr>
        <w:pStyle w:val="NormalWeb"/>
        <w:ind w:left="480" w:hanging="480"/>
        <w:divId w:val="32583417"/>
        <w:rPr>
          <w:noProof/>
        </w:rPr>
      </w:pPr>
      <w:r w:rsidRPr="003B1CEE">
        <w:rPr>
          <w:noProof/>
        </w:rPr>
        <w:t xml:space="preserve">Melkoumian, Z. et al., 2010. Synthetic peptide-acrylate surfaces for long-term self-renewal and cardiomyocyte differentiation of human embryonic stem cells. </w:t>
      </w:r>
      <w:r w:rsidRPr="003B1CEE">
        <w:rPr>
          <w:i/>
          <w:iCs/>
          <w:noProof/>
        </w:rPr>
        <w:t>Nature biotechnology</w:t>
      </w:r>
      <w:r w:rsidRPr="003B1CEE">
        <w:rPr>
          <w:noProof/>
        </w:rPr>
        <w:t>, 28(6), pp.606–610.</w:t>
      </w:r>
    </w:p>
    <w:p w14:paraId="25A73B0D" w14:textId="77777777" w:rsidR="003B1CEE" w:rsidRPr="003B1CEE" w:rsidRDefault="003B1CEE">
      <w:pPr>
        <w:pStyle w:val="NormalWeb"/>
        <w:ind w:left="480" w:hanging="480"/>
        <w:divId w:val="32583417"/>
        <w:rPr>
          <w:noProof/>
        </w:rPr>
      </w:pPr>
      <w:r w:rsidRPr="003B1CEE">
        <w:rPr>
          <w:noProof/>
        </w:rPr>
        <w:lastRenderedPageBreak/>
        <w:t xml:space="preserve">Milsom, I. et al., 2013. Epidemiology of Urinary Incontinence (UI) and other Lower Urinary Tract Symptoms (LUTS), Pelvic Organ Prolapse (POP) and Anal (AI) Incontinence. In C. Abrams &amp; K. and Wein, eds. </w:t>
      </w:r>
      <w:r w:rsidRPr="003B1CEE">
        <w:rPr>
          <w:i/>
          <w:iCs/>
          <w:noProof/>
        </w:rPr>
        <w:t>Incontinence</w:t>
      </w:r>
      <w:r w:rsidRPr="003B1CEE">
        <w:rPr>
          <w:noProof/>
        </w:rPr>
        <w:t>. Paris: Health Publications Ltd, pp. 15–107.</w:t>
      </w:r>
    </w:p>
    <w:p w14:paraId="1B9131F9" w14:textId="77777777" w:rsidR="003B1CEE" w:rsidRPr="003B1CEE" w:rsidRDefault="003B1CEE">
      <w:pPr>
        <w:pStyle w:val="NormalWeb"/>
        <w:ind w:left="480" w:hanging="480"/>
        <w:divId w:val="32583417"/>
        <w:rPr>
          <w:noProof/>
        </w:rPr>
      </w:pPr>
      <w:r w:rsidRPr="00A93888">
        <w:rPr>
          <w:noProof/>
          <w:lang w:val="nl-NL"/>
        </w:rPr>
        <w:t xml:space="preserve">Moen, M.D. et al., 2009. </w:t>
      </w:r>
      <w:r w:rsidRPr="003B1CEE">
        <w:rPr>
          <w:noProof/>
        </w:rPr>
        <w:t xml:space="preserve">Pelvic floor muscle function in women presenting with pelvic floor disorders. </w:t>
      </w:r>
      <w:r w:rsidRPr="003B1CEE">
        <w:rPr>
          <w:i/>
          <w:iCs/>
          <w:noProof/>
        </w:rPr>
        <w:t>International urogynecology journal and pelvic floor dysfunction</w:t>
      </w:r>
      <w:r w:rsidRPr="003B1CEE">
        <w:rPr>
          <w:noProof/>
        </w:rPr>
        <w:t>, 20(7), pp.843–6. Available at: http://www.ncbi.nlm.nih.gov/pubmed/19495547 [Accessed January 30, 2015].</w:t>
      </w:r>
    </w:p>
    <w:p w14:paraId="2C36E58A" w14:textId="77777777" w:rsidR="003B1CEE" w:rsidRPr="003B1CEE" w:rsidRDefault="003B1CEE">
      <w:pPr>
        <w:pStyle w:val="NormalWeb"/>
        <w:ind w:left="480" w:hanging="480"/>
        <w:divId w:val="32583417"/>
        <w:rPr>
          <w:noProof/>
        </w:rPr>
      </w:pPr>
      <w:r w:rsidRPr="003B1CEE">
        <w:rPr>
          <w:noProof/>
        </w:rPr>
        <w:t xml:space="preserve">Montero, R.B. et al., 2012. bFGF-containing electrospun gelatin scaffolds with controlled nano-architectural features for directed angiogenesis. </w:t>
      </w:r>
      <w:r w:rsidRPr="003B1CEE">
        <w:rPr>
          <w:i/>
          <w:iCs/>
          <w:noProof/>
        </w:rPr>
        <w:t>Acta biomaterialia</w:t>
      </w:r>
      <w:r w:rsidRPr="003B1CEE">
        <w:rPr>
          <w:noProof/>
        </w:rPr>
        <w:t>, 8(5), pp.1778–91. Available at: http://www.pubmedcentral.nih.gov/articlerender.fcgi?artid=3432918&amp;tool=pmcentrez&amp;rendertype=abstract [Accessed December 21, 2014].</w:t>
      </w:r>
    </w:p>
    <w:p w14:paraId="5110AEEE" w14:textId="77777777" w:rsidR="003B1CEE" w:rsidRPr="003B1CEE" w:rsidRDefault="003B1CEE">
      <w:pPr>
        <w:pStyle w:val="NormalWeb"/>
        <w:ind w:left="480" w:hanging="480"/>
        <w:divId w:val="32583417"/>
        <w:rPr>
          <w:noProof/>
        </w:rPr>
      </w:pPr>
      <w:r w:rsidRPr="003B1CEE">
        <w:rPr>
          <w:noProof/>
        </w:rPr>
        <w:t xml:space="preserve">Moon, J.J. &amp; West, J.L., 2014. Vascularization of Engineered Tissues: Approaches to Promote Angio-genesis in Biomaterials. </w:t>
      </w:r>
      <w:r w:rsidRPr="003B1CEE">
        <w:rPr>
          <w:i/>
          <w:iCs/>
          <w:noProof/>
        </w:rPr>
        <w:t>Curr Top Med Chem</w:t>
      </w:r>
      <w:r w:rsidRPr="003B1CEE">
        <w:rPr>
          <w:noProof/>
        </w:rPr>
        <w:t>, 8(4), pp.300–310.</w:t>
      </w:r>
    </w:p>
    <w:p w14:paraId="0813CB76" w14:textId="77777777" w:rsidR="003B1CEE" w:rsidRPr="003B1CEE" w:rsidRDefault="003B1CEE">
      <w:pPr>
        <w:pStyle w:val="NormalWeb"/>
        <w:ind w:left="480" w:hanging="480"/>
        <w:divId w:val="32583417"/>
        <w:rPr>
          <w:noProof/>
        </w:rPr>
      </w:pPr>
      <w:r w:rsidRPr="003B1CEE">
        <w:rPr>
          <w:noProof/>
        </w:rPr>
        <w:t xml:space="preserve">Morent, R. et al., 2010. Stability study of polyacrylic acid films plasma-polymerized on polypropylene substrates at medium pressure. </w:t>
      </w:r>
      <w:r w:rsidRPr="003B1CEE">
        <w:rPr>
          <w:i/>
          <w:iCs/>
          <w:noProof/>
        </w:rPr>
        <w:t>Applied Surface Science</w:t>
      </w:r>
      <w:r w:rsidRPr="003B1CEE">
        <w:rPr>
          <w:noProof/>
        </w:rPr>
        <w:t>, 257(2), pp.372–380.</w:t>
      </w:r>
    </w:p>
    <w:p w14:paraId="7A713007" w14:textId="77777777" w:rsidR="003B1CEE" w:rsidRPr="003B1CEE" w:rsidRDefault="003B1CEE">
      <w:pPr>
        <w:pStyle w:val="NormalWeb"/>
        <w:ind w:left="480" w:hanging="480"/>
        <w:divId w:val="32583417"/>
        <w:rPr>
          <w:noProof/>
        </w:rPr>
      </w:pPr>
      <w:r w:rsidRPr="003B1CEE">
        <w:rPr>
          <w:noProof/>
        </w:rPr>
        <w:t xml:space="preserve">Mrówczyński, W. et al., 2014. Porcine carotid artery replacement with biodegradable electrospun poly-e-caprolactone vascular prosthesis. </w:t>
      </w:r>
      <w:r w:rsidRPr="003B1CEE">
        <w:rPr>
          <w:i/>
          <w:iCs/>
          <w:noProof/>
        </w:rPr>
        <w:t>Journal of vascular surgery</w:t>
      </w:r>
      <w:r w:rsidRPr="003B1CEE">
        <w:rPr>
          <w:noProof/>
        </w:rPr>
        <w:t>, 59(1), pp.210–9. Available at: http://www.ncbi.nlm.nih.gov/pubmed/23707057.</w:t>
      </w:r>
    </w:p>
    <w:p w14:paraId="634C654A" w14:textId="77777777" w:rsidR="003B1CEE" w:rsidRPr="003B1CEE" w:rsidRDefault="003B1CEE">
      <w:pPr>
        <w:pStyle w:val="NormalWeb"/>
        <w:ind w:left="480" w:hanging="480"/>
        <w:divId w:val="32583417"/>
        <w:rPr>
          <w:noProof/>
        </w:rPr>
      </w:pPr>
      <w:r w:rsidRPr="003B1CEE">
        <w:rPr>
          <w:noProof/>
        </w:rPr>
        <w:t xml:space="preserve">Muller, M. et al., 2006. PH dependence and protein selectivity of poly(ethyleneimine)/poly(acrylic acid) multilayers studied by in situ ATR-FTIR spectroscopy. </w:t>
      </w:r>
      <w:r w:rsidRPr="003B1CEE">
        <w:rPr>
          <w:i/>
          <w:iCs/>
          <w:noProof/>
        </w:rPr>
        <w:t>Biomacromolecules</w:t>
      </w:r>
      <w:r w:rsidRPr="003B1CEE">
        <w:rPr>
          <w:noProof/>
        </w:rPr>
        <w:t>, 7(4), pp.1285–1294. Available at: &lt;Go to ISI&gt;://WOS:000236868800039.</w:t>
      </w:r>
    </w:p>
    <w:p w14:paraId="04D6C5B1" w14:textId="77777777" w:rsidR="003B1CEE" w:rsidRPr="003B1CEE" w:rsidRDefault="003B1CEE">
      <w:pPr>
        <w:pStyle w:val="NormalWeb"/>
        <w:ind w:left="480" w:hanging="480"/>
        <w:divId w:val="32583417"/>
        <w:rPr>
          <w:noProof/>
        </w:rPr>
      </w:pPr>
      <w:r w:rsidRPr="003B1CEE">
        <w:rPr>
          <w:noProof/>
        </w:rPr>
        <w:t xml:space="preserve">Muller, M. et al., 2001. Selective interaction between proteins and the outermost surface of polyelectrolyte multilayers: Influence of the polyanion type, pH and salt. </w:t>
      </w:r>
      <w:r w:rsidRPr="003B1CEE">
        <w:rPr>
          <w:i/>
          <w:iCs/>
          <w:noProof/>
        </w:rPr>
        <w:t>Macromolecular Rapid Communications</w:t>
      </w:r>
      <w:r w:rsidRPr="003B1CEE">
        <w:rPr>
          <w:noProof/>
        </w:rPr>
        <w:t>, 22(6), pp.390–395. Available at: &lt;Go to ISI&gt;://WOS:000168097600003.</w:t>
      </w:r>
    </w:p>
    <w:p w14:paraId="3E6AC9CE" w14:textId="77777777" w:rsidR="003B1CEE" w:rsidRPr="003B1CEE" w:rsidRDefault="003B1CEE">
      <w:pPr>
        <w:pStyle w:val="NormalWeb"/>
        <w:ind w:left="480" w:hanging="480"/>
        <w:divId w:val="32583417"/>
        <w:rPr>
          <w:noProof/>
        </w:rPr>
      </w:pPr>
      <w:r w:rsidRPr="003B1CEE">
        <w:rPr>
          <w:noProof/>
        </w:rPr>
        <w:t xml:space="preserve">Müller, M. et al., 2001. Selective interaction between proteins and the outermost surface of polyelectrolyte multilayers: Influence of the polyanion type, pH and salt. </w:t>
      </w:r>
      <w:r w:rsidRPr="003B1CEE">
        <w:rPr>
          <w:i/>
          <w:iCs/>
          <w:noProof/>
        </w:rPr>
        <w:t>Macromolecular Rapid Communications</w:t>
      </w:r>
      <w:r w:rsidRPr="003B1CEE">
        <w:rPr>
          <w:noProof/>
        </w:rPr>
        <w:t>, 22(6), pp.390–395.</w:t>
      </w:r>
    </w:p>
    <w:p w14:paraId="21CCA7A6" w14:textId="77777777" w:rsidR="003B1CEE" w:rsidRPr="003B1CEE" w:rsidRDefault="003B1CEE">
      <w:pPr>
        <w:pStyle w:val="NormalWeb"/>
        <w:ind w:left="480" w:hanging="480"/>
        <w:divId w:val="32583417"/>
        <w:rPr>
          <w:noProof/>
        </w:rPr>
      </w:pPr>
      <w:r w:rsidRPr="003B1CEE">
        <w:rPr>
          <w:noProof/>
        </w:rPr>
        <w:t xml:space="preserve">Muthukkaruppan, V. &amp; Auerbach, R., 1979. Angiogenesis in a mouse cornea. </w:t>
      </w:r>
      <w:r w:rsidRPr="003B1CEE">
        <w:rPr>
          <w:i/>
          <w:iCs/>
          <w:noProof/>
        </w:rPr>
        <w:t>Science</w:t>
      </w:r>
      <w:r w:rsidRPr="003B1CEE">
        <w:rPr>
          <w:noProof/>
        </w:rPr>
        <w:t>, 205(September), pp.1416–1418.</w:t>
      </w:r>
    </w:p>
    <w:p w14:paraId="43484D8B" w14:textId="77777777" w:rsidR="003B1CEE" w:rsidRPr="003B1CEE" w:rsidRDefault="003B1CEE">
      <w:pPr>
        <w:pStyle w:val="NormalWeb"/>
        <w:ind w:left="480" w:hanging="480"/>
        <w:divId w:val="32583417"/>
        <w:rPr>
          <w:noProof/>
        </w:rPr>
      </w:pPr>
      <w:r w:rsidRPr="003B1CEE">
        <w:rPr>
          <w:noProof/>
        </w:rPr>
        <w:t xml:space="preserve">Naderi, H., Matin, M.M. &amp; Bahrami, A.R., 2011. Review paper: Critical Issues in Tissue Engineering: Biomaterials, Cell Sources, Angiogenesis, and Drug Delivery Systems. </w:t>
      </w:r>
      <w:r w:rsidRPr="003B1CEE">
        <w:rPr>
          <w:i/>
          <w:iCs/>
          <w:noProof/>
        </w:rPr>
        <w:t>Journal of Biomaterials Applications</w:t>
      </w:r>
      <w:r w:rsidRPr="003B1CEE">
        <w:rPr>
          <w:noProof/>
        </w:rPr>
        <w:t>, 26(4), pp.383–417.</w:t>
      </w:r>
    </w:p>
    <w:p w14:paraId="47D396DA" w14:textId="77777777" w:rsidR="003B1CEE" w:rsidRPr="003B1CEE" w:rsidRDefault="003B1CEE">
      <w:pPr>
        <w:pStyle w:val="NormalWeb"/>
        <w:ind w:left="480" w:hanging="480"/>
        <w:divId w:val="32583417"/>
        <w:rPr>
          <w:noProof/>
        </w:rPr>
      </w:pPr>
      <w:r w:rsidRPr="003B1CEE">
        <w:rPr>
          <w:noProof/>
        </w:rPr>
        <w:lastRenderedPageBreak/>
        <w:t xml:space="preserve">Najafabadi, S.A.A. et al., 2014. Surface Modification of Castor Oil-Based Polyurethane by Polyacrylic Acid Graft using a Two-Step Plasma Treatment for Biomedical Applications. </w:t>
      </w:r>
      <w:r w:rsidRPr="003B1CEE">
        <w:rPr>
          <w:i/>
          <w:iCs/>
          <w:noProof/>
        </w:rPr>
        <w:t>Advances in Polymer Technology</w:t>
      </w:r>
      <w:r w:rsidRPr="003B1CEE">
        <w:rPr>
          <w:noProof/>
        </w:rPr>
        <w:t>, 33(3), p.n/a–n/a. Available at: http://doi.wiley.com/10.1002/adv.21411.</w:t>
      </w:r>
    </w:p>
    <w:p w14:paraId="1B4EFC5E" w14:textId="77777777" w:rsidR="003B1CEE" w:rsidRPr="003B1CEE" w:rsidRDefault="003B1CEE">
      <w:pPr>
        <w:pStyle w:val="NormalWeb"/>
        <w:ind w:left="480" w:hanging="480"/>
        <w:divId w:val="32583417"/>
        <w:rPr>
          <w:noProof/>
        </w:rPr>
      </w:pPr>
      <w:r w:rsidRPr="003B1CEE">
        <w:rPr>
          <w:noProof/>
        </w:rPr>
        <w:t xml:space="preserve">Neufeld, G. et al., 1999. Vascular endothelial growth factor ( VEGF ) and its receptors. </w:t>
      </w:r>
      <w:r w:rsidRPr="003B1CEE">
        <w:rPr>
          <w:i/>
          <w:iCs/>
          <w:noProof/>
        </w:rPr>
        <w:t>FASEB JOURNAL</w:t>
      </w:r>
      <w:r w:rsidRPr="003B1CEE">
        <w:rPr>
          <w:noProof/>
        </w:rPr>
        <w:t>, 13, pp.9–22.</w:t>
      </w:r>
    </w:p>
    <w:p w14:paraId="40346D74" w14:textId="77777777" w:rsidR="003B1CEE" w:rsidRPr="00A93888" w:rsidRDefault="003B1CEE">
      <w:pPr>
        <w:pStyle w:val="NormalWeb"/>
        <w:ind w:left="480" w:hanging="480"/>
        <w:divId w:val="32583417"/>
        <w:rPr>
          <w:noProof/>
          <w:lang w:val="fr-FR"/>
        </w:rPr>
      </w:pPr>
      <w:r w:rsidRPr="003B1CEE">
        <w:rPr>
          <w:noProof/>
        </w:rPr>
        <w:t xml:space="preserve">Neufeld, G. et al., 1999. Vascular endothelial growth factor (VEGF) and its receptors. </w:t>
      </w:r>
      <w:r w:rsidRPr="003B1CEE">
        <w:rPr>
          <w:i/>
          <w:iCs/>
          <w:noProof/>
        </w:rPr>
        <w:t>FASEB journal : official publication of the Federation of American Societies for Experimental Biology</w:t>
      </w:r>
      <w:r w:rsidRPr="003B1CEE">
        <w:rPr>
          <w:noProof/>
        </w:rPr>
        <w:t xml:space="preserve">, 13(1), pp.9–22. </w:t>
      </w:r>
      <w:r w:rsidRPr="00A93888">
        <w:rPr>
          <w:noProof/>
          <w:lang w:val="fr-FR"/>
        </w:rPr>
        <w:t>Available at: http://www.ncbi.nlm.nih.gov/pubmed/9872925.</w:t>
      </w:r>
    </w:p>
    <w:p w14:paraId="3657C3AC" w14:textId="77777777" w:rsidR="003B1CEE" w:rsidRPr="003B1CEE" w:rsidRDefault="003B1CEE">
      <w:pPr>
        <w:pStyle w:val="NormalWeb"/>
        <w:ind w:left="480" w:hanging="480"/>
        <w:divId w:val="32583417"/>
        <w:rPr>
          <w:noProof/>
        </w:rPr>
      </w:pPr>
      <w:r w:rsidRPr="00A93888">
        <w:rPr>
          <w:noProof/>
          <w:lang w:val="fr-FR"/>
        </w:rPr>
        <w:t xml:space="preserve">Nie, H. et al., 2008. </w:t>
      </w:r>
      <w:r w:rsidRPr="003B1CEE">
        <w:rPr>
          <w:noProof/>
        </w:rPr>
        <w:t xml:space="preserve">Three-dimensional fibrous PLGA/HAp composite scaffold for BMP-2 delivery. </w:t>
      </w:r>
      <w:r w:rsidRPr="003B1CEE">
        <w:rPr>
          <w:i/>
          <w:iCs/>
          <w:noProof/>
        </w:rPr>
        <w:t>Biotechnology and bioengineering</w:t>
      </w:r>
      <w:r w:rsidRPr="003B1CEE">
        <w:rPr>
          <w:noProof/>
        </w:rPr>
        <w:t>, 99(1), pp.223–34. Available at: http://www.ncbi.nlm.nih.gov/pubmed/17570710.</w:t>
      </w:r>
    </w:p>
    <w:p w14:paraId="5FFA70BA" w14:textId="77777777" w:rsidR="003B1CEE" w:rsidRPr="003B1CEE" w:rsidRDefault="003B1CEE">
      <w:pPr>
        <w:pStyle w:val="NormalWeb"/>
        <w:ind w:left="480" w:hanging="480"/>
        <w:divId w:val="32583417"/>
        <w:rPr>
          <w:noProof/>
        </w:rPr>
      </w:pPr>
      <w:r w:rsidRPr="00A93888">
        <w:rPr>
          <w:noProof/>
          <w:lang w:val="sv-SE"/>
        </w:rPr>
        <w:t xml:space="preserve">Nikolidakis, D. &amp; Jansen, J. a, 2008. </w:t>
      </w:r>
      <w:r w:rsidRPr="003B1CEE">
        <w:rPr>
          <w:noProof/>
        </w:rPr>
        <w:t xml:space="preserve">The biology of platelet-rich plasma and its application in oral surgery: literature review. </w:t>
      </w:r>
      <w:r w:rsidRPr="003B1CEE">
        <w:rPr>
          <w:i/>
          <w:iCs/>
          <w:noProof/>
        </w:rPr>
        <w:t>Tissue engineering. Part B, Reviews</w:t>
      </w:r>
      <w:r w:rsidRPr="003B1CEE">
        <w:rPr>
          <w:noProof/>
        </w:rPr>
        <w:t>, 14(3), pp.249–258.</w:t>
      </w:r>
    </w:p>
    <w:p w14:paraId="25C38835" w14:textId="77777777" w:rsidR="003B1CEE" w:rsidRPr="003B1CEE" w:rsidRDefault="003B1CEE">
      <w:pPr>
        <w:pStyle w:val="NormalWeb"/>
        <w:ind w:left="480" w:hanging="480"/>
        <w:divId w:val="32583417"/>
        <w:rPr>
          <w:noProof/>
        </w:rPr>
      </w:pPr>
      <w:r w:rsidRPr="003B1CEE">
        <w:rPr>
          <w:noProof/>
        </w:rPr>
        <w:t xml:space="preserve">Nisticò, R. et al., 2015. Applied Surface Science Surface functionalisation of polypropylene hernia-repair meshes by RF-activated plasma polymerisation of acrylic acid and silver nanoparticles. </w:t>
      </w:r>
      <w:r w:rsidRPr="003B1CEE">
        <w:rPr>
          <w:i/>
          <w:iCs/>
          <w:noProof/>
        </w:rPr>
        <w:t>Applied Surface Science</w:t>
      </w:r>
      <w:r w:rsidRPr="003B1CEE">
        <w:rPr>
          <w:noProof/>
        </w:rPr>
        <w:t>, 328, pp.287–295.</w:t>
      </w:r>
    </w:p>
    <w:p w14:paraId="594D1DAA" w14:textId="77777777" w:rsidR="003B1CEE" w:rsidRPr="00A93888" w:rsidRDefault="003B1CEE">
      <w:pPr>
        <w:pStyle w:val="NormalWeb"/>
        <w:ind w:left="480" w:hanging="480"/>
        <w:divId w:val="32583417"/>
        <w:rPr>
          <w:noProof/>
          <w:lang w:val="sv-SE"/>
        </w:rPr>
      </w:pPr>
      <w:r w:rsidRPr="003B1CEE">
        <w:rPr>
          <w:noProof/>
        </w:rPr>
        <w:t xml:space="preserve">Norrby, K., 2006. In vivo models of angiogenesis. </w:t>
      </w:r>
      <w:r w:rsidRPr="00A93888">
        <w:rPr>
          <w:i/>
          <w:iCs/>
          <w:noProof/>
          <w:lang w:val="sv-SE"/>
        </w:rPr>
        <w:t>J Cell Mol Med</w:t>
      </w:r>
      <w:r w:rsidRPr="00A93888">
        <w:rPr>
          <w:noProof/>
          <w:lang w:val="sv-SE"/>
        </w:rPr>
        <w:t>, 10(3), pp.588–612.</w:t>
      </w:r>
    </w:p>
    <w:p w14:paraId="7E77D660" w14:textId="77777777" w:rsidR="003B1CEE" w:rsidRPr="003B1CEE" w:rsidRDefault="003B1CEE">
      <w:pPr>
        <w:pStyle w:val="NormalWeb"/>
        <w:ind w:left="480" w:hanging="480"/>
        <w:divId w:val="32583417"/>
        <w:rPr>
          <w:noProof/>
        </w:rPr>
      </w:pPr>
      <w:r w:rsidRPr="00A93888">
        <w:rPr>
          <w:noProof/>
          <w:lang w:val="de-DE"/>
        </w:rPr>
        <w:t xml:space="preserve">Nosoudi, N., Yin, W. &amp; Rubenstein, D.A., 2013. </w:t>
      </w:r>
      <w:r w:rsidRPr="003B1CEE">
        <w:rPr>
          <w:noProof/>
        </w:rPr>
        <w:t xml:space="preserve">Local delivery of endothelial cell spheroids to promote angiogenesis through novel extracellular matrix mimicking electrospun scaffolds. </w:t>
      </w:r>
      <w:r w:rsidRPr="003B1CEE">
        <w:rPr>
          <w:i/>
          <w:iCs/>
          <w:noProof/>
        </w:rPr>
        <w:t>FASEB JOURNAL</w:t>
      </w:r>
      <w:r w:rsidRPr="003B1CEE">
        <w:rPr>
          <w:noProof/>
        </w:rPr>
        <w:t>, 27. Available at: http://apps.webofknowledge.com.eresources.shef.ac.uk/full_record.do?product=UA&amp;search_mode=GeneralSearch&amp;qid=1&amp;SID=U1uHilG6CjiR7WDU9HA&amp;page=2&amp;doc=12&amp;cacheurlFromRightClick=no [Accessed February 1, 2015].</w:t>
      </w:r>
    </w:p>
    <w:p w14:paraId="566815FD" w14:textId="77777777" w:rsidR="003B1CEE" w:rsidRPr="003B1CEE" w:rsidRDefault="003B1CEE">
      <w:pPr>
        <w:pStyle w:val="NormalWeb"/>
        <w:ind w:left="480" w:hanging="480"/>
        <w:divId w:val="32583417"/>
        <w:rPr>
          <w:noProof/>
        </w:rPr>
      </w:pPr>
      <w:r w:rsidRPr="003B1CEE">
        <w:rPr>
          <w:noProof/>
        </w:rPr>
        <w:t xml:space="preserve">Nseir, N. et al., 2013. Biodegradable scaffold fabricated of electrospun albumin fibers: mechanical and biological characterization. </w:t>
      </w:r>
      <w:r w:rsidRPr="003B1CEE">
        <w:rPr>
          <w:i/>
          <w:iCs/>
          <w:noProof/>
        </w:rPr>
        <w:t>Tissue engineering. Part C, Methods</w:t>
      </w:r>
      <w:r w:rsidRPr="003B1CEE">
        <w:rPr>
          <w:noProof/>
        </w:rPr>
        <w:t>, 19(4), pp.257–64. Available at: http://www.ncbi.nlm.nih.gov/pubmed/22881713 [Accessed January 9, 2015].</w:t>
      </w:r>
    </w:p>
    <w:p w14:paraId="72206126" w14:textId="77777777" w:rsidR="003B1CEE" w:rsidRPr="003B1CEE" w:rsidRDefault="003B1CEE">
      <w:pPr>
        <w:pStyle w:val="NormalWeb"/>
        <w:ind w:left="480" w:hanging="480"/>
        <w:divId w:val="32583417"/>
        <w:rPr>
          <w:noProof/>
        </w:rPr>
      </w:pPr>
      <w:r w:rsidRPr="00A93888">
        <w:rPr>
          <w:noProof/>
          <w:lang w:val="de-DE"/>
        </w:rPr>
        <w:t xml:space="preserve">Obeso, J.L. &amp; Auerbach, R., 1984. </w:t>
      </w:r>
      <w:r w:rsidRPr="003B1CEE">
        <w:rPr>
          <w:noProof/>
        </w:rPr>
        <w:t xml:space="preserve">A new microtechnique for quantitating cell movement in vitro using polystyrene bead monolayers. </w:t>
      </w:r>
      <w:r w:rsidRPr="003B1CEE">
        <w:rPr>
          <w:i/>
          <w:iCs/>
          <w:noProof/>
        </w:rPr>
        <w:t>Journal of Immunological Methods</w:t>
      </w:r>
      <w:r w:rsidRPr="003B1CEE">
        <w:rPr>
          <w:noProof/>
        </w:rPr>
        <w:t>, 70(2), pp.141–152.</w:t>
      </w:r>
    </w:p>
    <w:p w14:paraId="5F3BF1A1" w14:textId="77777777" w:rsidR="003B1CEE" w:rsidRPr="003B1CEE" w:rsidRDefault="003B1CEE">
      <w:pPr>
        <w:pStyle w:val="NormalWeb"/>
        <w:ind w:left="480" w:hanging="480"/>
        <w:divId w:val="32583417"/>
        <w:rPr>
          <w:noProof/>
        </w:rPr>
      </w:pPr>
      <w:r w:rsidRPr="003B1CEE">
        <w:rPr>
          <w:noProof/>
        </w:rPr>
        <w:t xml:space="preserve">Olsen, A.L. et al., 1997. Epidemiology of surgically managed pelvic organ prolapse and urinary incontinence. </w:t>
      </w:r>
      <w:r w:rsidRPr="003B1CEE">
        <w:rPr>
          <w:i/>
          <w:iCs/>
          <w:noProof/>
        </w:rPr>
        <w:t>Obstetrics and Gynecology</w:t>
      </w:r>
      <w:r w:rsidRPr="003B1CEE">
        <w:rPr>
          <w:noProof/>
        </w:rPr>
        <w:t>, 89(4), pp.501–506. Available at: &lt;Go to ISI&gt;://WOS:A1997WP92300003.</w:t>
      </w:r>
    </w:p>
    <w:p w14:paraId="19B18D06" w14:textId="77777777" w:rsidR="003B1CEE" w:rsidRPr="003B1CEE" w:rsidRDefault="003B1CEE">
      <w:pPr>
        <w:pStyle w:val="NormalWeb"/>
        <w:ind w:left="480" w:hanging="480"/>
        <w:divId w:val="32583417"/>
        <w:rPr>
          <w:noProof/>
        </w:rPr>
      </w:pPr>
      <w:r w:rsidRPr="00A93888">
        <w:rPr>
          <w:noProof/>
          <w:lang w:val="fr-FR"/>
        </w:rPr>
        <w:t xml:space="preserve">Park, B.-H. et al., 2012. </w:t>
      </w:r>
      <w:r w:rsidRPr="003B1CEE">
        <w:rPr>
          <w:noProof/>
        </w:rPr>
        <w:t xml:space="preserve">Enhancement of tibial regeneration in a rat model by adipose-derived stromal cells in a PLGA scaffold. </w:t>
      </w:r>
      <w:r w:rsidRPr="003B1CEE">
        <w:rPr>
          <w:i/>
          <w:iCs/>
          <w:noProof/>
        </w:rPr>
        <w:t>Bone</w:t>
      </w:r>
      <w:r w:rsidRPr="003B1CEE">
        <w:rPr>
          <w:noProof/>
        </w:rPr>
        <w:t xml:space="preserve">, 51(3), pp.313–23. </w:t>
      </w:r>
      <w:r w:rsidRPr="003B1CEE">
        <w:rPr>
          <w:noProof/>
        </w:rPr>
        <w:lastRenderedPageBreak/>
        <w:t>Available at: http://www.ncbi.nlm.nih.gov/pubmed/22684001 [Accessed January 9, 2015].</w:t>
      </w:r>
    </w:p>
    <w:p w14:paraId="4B7BE95C" w14:textId="77777777" w:rsidR="003B1CEE" w:rsidRPr="003B1CEE" w:rsidRDefault="003B1CEE">
      <w:pPr>
        <w:pStyle w:val="NormalWeb"/>
        <w:ind w:left="480" w:hanging="480"/>
        <w:divId w:val="32583417"/>
        <w:rPr>
          <w:noProof/>
        </w:rPr>
      </w:pPr>
      <w:r w:rsidRPr="003B1CEE">
        <w:rPr>
          <w:noProof/>
        </w:rPr>
        <w:t xml:space="preserve">Park, J.E., Keller, G. a &amp; Ferrara, N., 1993. The vascular endothelial growth factor (VEGF) isoforms: differential deposition into the subepithelial extracellular matrix and bioactivity of extracellular matrix-bound VEGF. </w:t>
      </w:r>
      <w:r w:rsidRPr="003B1CEE">
        <w:rPr>
          <w:i/>
          <w:iCs/>
          <w:noProof/>
        </w:rPr>
        <w:t>Molecular biology of the cell</w:t>
      </w:r>
      <w:r w:rsidRPr="003B1CEE">
        <w:rPr>
          <w:noProof/>
        </w:rPr>
        <w:t>, 4(12), pp.1317–1326.</w:t>
      </w:r>
    </w:p>
    <w:p w14:paraId="6BB44184" w14:textId="77777777" w:rsidR="003B1CEE" w:rsidRPr="003B1CEE" w:rsidRDefault="003B1CEE">
      <w:pPr>
        <w:pStyle w:val="NormalWeb"/>
        <w:ind w:left="480" w:hanging="480"/>
        <w:divId w:val="32583417"/>
        <w:rPr>
          <w:noProof/>
        </w:rPr>
      </w:pPr>
      <w:r w:rsidRPr="003B1CEE">
        <w:rPr>
          <w:noProof/>
        </w:rPr>
        <w:t xml:space="preserve">Perets, A. et al., 2003. Enhancing the vascularization of three-dimensional porous alginate scaffolds by incorporating controlled release basic fibroblast growth factor microspheres. </w:t>
      </w:r>
      <w:r w:rsidRPr="003B1CEE">
        <w:rPr>
          <w:i/>
          <w:iCs/>
          <w:noProof/>
        </w:rPr>
        <w:t>Journal of biomedical materials research. Part A</w:t>
      </w:r>
      <w:r w:rsidRPr="003B1CEE">
        <w:rPr>
          <w:noProof/>
        </w:rPr>
        <w:t>, 65(4), pp.489–497.</w:t>
      </w:r>
    </w:p>
    <w:p w14:paraId="7D424FA6" w14:textId="77777777" w:rsidR="003B1CEE" w:rsidRPr="003B1CEE" w:rsidRDefault="003B1CEE">
      <w:pPr>
        <w:pStyle w:val="NormalWeb"/>
        <w:ind w:left="480" w:hanging="480"/>
        <w:divId w:val="32583417"/>
        <w:rPr>
          <w:noProof/>
        </w:rPr>
      </w:pPr>
      <w:r w:rsidRPr="003B1CEE">
        <w:rPr>
          <w:noProof/>
        </w:rPr>
        <w:t xml:space="preserve">Pérez, R. a et al., 2013. Naturally and synthetic smart composite biomaterials for tissue regeneration. </w:t>
      </w:r>
      <w:r w:rsidRPr="003B1CEE">
        <w:rPr>
          <w:i/>
          <w:iCs/>
          <w:noProof/>
        </w:rPr>
        <w:t>Advanced drug delivery reviews</w:t>
      </w:r>
      <w:r w:rsidRPr="003B1CEE">
        <w:rPr>
          <w:noProof/>
        </w:rPr>
        <w:t>, 65(4), pp.471–96. Available at: http://www.ncbi.nlm.nih.gov/pubmed/22465488 [Accessed October 21, 2014].</w:t>
      </w:r>
    </w:p>
    <w:p w14:paraId="73F68651" w14:textId="77777777" w:rsidR="003B1CEE" w:rsidRPr="003B1CEE" w:rsidRDefault="003B1CEE">
      <w:pPr>
        <w:pStyle w:val="NormalWeb"/>
        <w:ind w:left="480" w:hanging="480"/>
        <w:divId w:val="32583417"/>
        <w:rPr>
          <w:noProof/>
        </w:rPr>
      </w:pPr>
      <w:r w:rsidRPr="00A93888">
        <w:rPr>
          <w:noProof/>
          <w:lang w:val="fr-FR"/>
        </w:rPr>
        <w:t xml:space="preserve">Phipps, M.C. et al., 2012. </w:t>
      </w:r>
      <w:r w:rsidRPr="003B1CEE">
        <w:rPr>
          <w:noProof/>
        </w:rPr>
        <w:t xml:space="preserve">Increasing the pore sizes of bone-mimetic electrospun scaffolds comprised of polycaprolactone, collagen I and hydroxyapatite to enhance cell infiltration. </w:t>
      </w:r>
      <w:r w:rsidRPr="003B1CEE">
        <w:rPr>
          <w:i/>
          <w:iCs/>
          <w:noProof/>
        </w:rPr>
        <w:t>Biomaterials</w:t>
      </w:r>
      <w:r w:rsidRPr="003B1CEE">
        <w:rPr>
          <w:noProof/>
        </w:rPr>
        <w:t>, 33(2), pp.524–34. Available at: http://www.pubmedcentral.nih.gov/articlerender.fcgi?artid=3381740&amp;tool=pmcentrez&amp;rendertype=abstract [Accessed January 5, 2015].</w:t>
      </w:r>
    </w:p>
    <w:p w14:paraId="538BCABC" w14:textId="77777777" w:rsidR="003B1CEE" w:rsidRPr="003B1CEE" w:rsidRDefault="003B1CEE">
      <w:pPr>
        <w:pStyle w:val="NormalWeb"/>
        <w:ind w:left="480" w:hanging="480"/>
        <w:divId w:val="32583417"/>
        <w:rPr>
          <w:noProof/>
        </w:rPr>
      </w:pPr>
      <w:r w:rsidRPr="003B1CEE">
        <w:rPr>
          <w:noProof/>
        </w:rPr>
        <w:t xml:space="preserve">Picart, C. et al., 2001. Buildup Mechanism for Poly( l -lysine)/Hyaluronic Acid Films onto a Solid Surface. </w:t>
      </w:r>
      <w:r w:rsidRPr="003B1CEE">
        <w:rPr>
          <w:i/>
          <w:iCs/>
          <w:noProof/>
        </w:rPr>
        <w:t>Langmuir</w:t>
      </w:r>
      <w:r w:rsidRPr="003B1CEE">
        <w:rPr>
          <w:noProof/>
        </w:rPr>
        <w:t>, 17(23), pp.7414–7424. Available at: http://pubs.acs.org/doi/abs/10.1021/la010848g\nhttp://dx.doi.org/10.1021/la010848g.</w:t>
      </w:r>
    </w:p>
    <w:p w14:paraId="34ED6B22" w14:textId="77777777" w:rsidR="003B1CEE" w:rsidRPr="003B1CEE" w:rsidRDefault="003B1CEE">
      <w:pPr>
        <w:pStyle w:val="NormalWeb"/>
        <w:ind w:left="480" w:hanging="480"/>
        <w:divId w:val="32583417"/>
        <w:rPr>
          <w:noProof/>
        </w:rPr>
      </w:pPr>
      <w:r w:rsidRPr="00A93888">
        <w:rPr>
          <w:noProof/>
          <w:lang w:val="fr-FR"/>
        </w:rPr>
        <w:t xml:space="preserve">Pierce, L.M. et al., 2009. </w:t>
      </w:r>
      <w:r w:rsidRPr="003B1CEE">
        <w:rPr>
          <w:noProof/>
        </w:rPr>
        <w:t xml:space="preserve">Biomechanical properties of synthetic and biologic graft materials following long-term implantation in the rabbit abdomen and vagina. </w:t>
      </w:r>
      <w:r w:rsidRPr="003B1CEE">
        <w:rPr>
          <w:i/>
          <w:iCs/>
          <w:noProof/>
        </w:rPr>
        <w:t>American Journal of Obstetrics and Gynecology</w:t>
      </w:r>
      <w:r w:rsidRPr="003B1CEE">
        <w:rPr>
          <w:noProof/>
        </w:rPr>
        <w:t>, 200(5), pp.1–8.</w:t>
      </w:r>
    </w:p>
    <w:p w14:paraId="1333D337" w14:textId="77777777" w:rsidR="003B1CEE" w:rsidRPr="003B1CEE" w:rsidRDefault="003B1CEE">
      <w:pPr>
        <w:pStyle w:val="NormalWeb"/>
        <w:ind w:left="480" w:hanging="480"/>
        <w:divId w:val="32583417"/>
        <w:rPr>
          <w:noProof/>
        </w:rPr>
      </w:pPr>
      <w:r w:rsidRPr="003B1CEE">
        <w:rPr>
          <w:noProof/>
        </w:rPr>
        <w:t xml:space="preserve">Pierce, L.M. et al., 2011. Inflammatory cytokine and matrix metalloproteinase expression induced by collagen-coated and uncoated polypropylene meshes in a rat model. </w:t>
      </w:r>
      <w:r w:rsidRPr="003B1CEE">
        <w:rPr>
          <w:i/>
          <w:iCs/>
          <w:noProof/>
        </w:rPr>
        <w:t>American Journal of Obstetrics and Gynecology</w:t>
      </w:r>
      <w:r w:rsidRPr="003B1CEE">
        <w:rPr>
          <w:noProof/>
        </w:rPr>
        <w:t>, 205(1).</w:t>
      </w:r>
    </w:p>
    <w:p w14:paraId="463AB2FB" w14:textId="77777777" w:rsidR="003B1CEE" w:rsidRPr="003B1CEE" w:rsidRDefault="003B1CEE">
      <w:pPr>
        <w:pStyle w:val="NormalWeb"/>
        <w:ind w:left="480" w:hanging="480"/>
        <w:divId w:val="32583417"/>
        <w:rPr>
          <w:noProof/>
        </w:rPr>
      </w:pPr>
      <w:r w:rsidRPr="003B1CEE">
        <w:rPr>
          <w:noProof/>
        </w:rPr>
        <w:t xml:space="preserve">Pitarresi, G. et al., 2014. Heparin functionalized polyaspartamide/polyester scaffold for potential blood vessel regeneration. </w:t>
      </w:r>
      <w:r w:rsidRPr="003B1CEE">
        <w:rPr>
          <w:i/>
          <w:iCs/>
          <w:noProof/>
        </w:rPr>
        <w:t>Journal of Biomedical Materials Research - Part A</w:t>
      </w:r>
      <w:r w:rsidRPr="003B1CEE">
        <w:rPr>
          <w:noProof/>
        </w:rPr>
        <w:t>, 102(5), pp.1334–1341.</w:t>
      </w:r>
    </w:p>
    <w:p w14:paraId="54F12465" w14:textId="77777777" w:rsidR="003B1CEE" w:rsidRPr="003B1CEE" w:rsidRDefault="003B1CEE">
      <w:pPr>
        <w:pStyle w:val="NormalWeb"/>
        <w:ind w:left="480" w:hanging="480"/>
        <w:divId w:val="32583417"/>
        <w:rPr>
          <w:noProof/>
        </w:rPr>
      </w:pPr>
      <w:r w:rsidRPr="003B1CEE">
        <w:rPr>
          <w:noProof/>
        </w:rPr>
        <w:t xml:space="preserve">Poncin-Epaillard, F. &amp; Legeay, G., 2003. Surface engineering of biomaterials with plasma techniques. </w:t>
      </w:r>
      <w:r w:rsidRPr="003B1CEE">
        <w:rPr>
          <w:i/>
          <w:iCs/>
          <w:noProof/>
        </w:rPr>
        <w:t>Journal of biomaterials science. Polymer edition</w:t>
      </w:r>
      <w:r w:rsidRPr="003B1CEE">
        <w:rPr>
          <w:noProof/>
        </w:rPr>
        <w:t>, 14(10), pp.1005–1028.</w:t>
      </w:r>
    </w:p>
    <w:p w14:paraId="420E0F08" w14:textId="77777777" w:rsidR="003B1CEE" w:rsidRPr="003B1CEE" w:rsidRDefault="003B1CEE">
      <w:pPr>
        <w:pStyle w:val="NormalWeb"/>
        <w:ind w:left="480" w:hanging="480"/>
        <w:divId w:val="32583417"/>
        <w:rPr>
          <w:noProof/>
        </w:rPr>
      </w:pPr>
      <w:r w:rsidRPr="003B1CEE">
        <w:rPr>
          <w:noProof/>
        </w:rPr>
        <w:t xml:space="preserve">Pott-Grinstein, E. &amp; Newcomer, J., 2001. Gynecologists’ patterns of prescribing pessaries. </w:t>
      </w:r>
      <w:r w:rsidRPr="003B1CEE">
        <w:rPr>
          <w:i/>
          <w:iCs/>
          <w:noProof/>
        </w:rPr>
        <w:t>JOURNAL OF REPRODUCTIVE MEDICINE</w:t>
      </w:r>
      <w:r w:rsidRPr="003B1CEE">
        <w:rPr>
          <w:noProof/>
        </w:rPr>
        <w:t>, 46(3), pp.205–208. Available at: http://apps.webofknowledge.com.eresources.shef.ac.uk/full_record.do?product=</w:t>
      </w:r>
      <w:r w:rsidRPr="003B1CEE">
        <w:rPr>
          <w:noProof/>
        </w:rPr>
        <w:lastRenderedPageBreak/>
        <w:t>UA&amp;search_mode=GeneralSearch&amp;qid=7&amp;SID=R2eNazjnbarv8ZQxzJT&amp;page=1&amp;doc=1&amp;cacheurlFromRightClick=no [Accessed January 30, 2015].</w:t>
      </w:r>
    </w:p>
    <w:p w14:paraId="306385AA" w14:textId="77777777" w:rsidR="003B1CEE" w:rsidRPr="003B1CEE" w:rsidRDefault="003B1CEE">
      <w:pPr>
        <w:pStyle w:val="NormalWeb"/>
        <w:ind w:left="480" w:hanging="480"/>
        <w:divId w:val="32583417"/>
        <w:rPr>
          <w:noProof/>
        </w:rPr>
      </w:pPr>
      <w:r w:rsidRPr="003B1CEE">
        <w:rPr>
          <w:noProof/>
        </w:rPr>
        <w:t xml:space="preserve">Prabhakaran, M.P., Venugopal, J.R. &amp; Ramakrishna, S., 2009. Mesenchymal stem cell differentiation to neuronal cells on electrospun nanofibrous substrates for nerve tissue engineering. </w:t>
      </w:r>
      <w:r w:rsidRPr="003B1CEE">
        <w:rPr>
          <w:i/>
          <w:iCs/>
          <w:noProof/>
        </w:rPr>
        <w:t>Biomaterials</w:t>
      </w:r>
      <w:r w:rsidRPr="003B1CEE">
        <w:rPr>
          <w:noProof/>
        </w:rPr>
        <w:t>, 30(28), pp.4996–5003. Available at: http://www.ncbi.nlm.nih.gov/pubmed/19539369 [Accessed January 10, 2015].</w:t>
      </w:r>
    </w:p>
    <w:p w14:paraId="750BA9D7" w14:textId="77777777" w:rsidR="003B1CEE" w:rsidRPr="003B1CEE" w:rsidRDefault="003B1CEE">
      <w:pPr>
        <w:pStyle w:val="NormalWeb"/>
        <w:ind w:left="480" w:hanging="480"/>
        <w:divId w:val="32583417"/>
        <w:rPr>
          <w:noProof/>
        </w:rPr>
      </w:pPr>
      <w:r w:rsidRPr="003B1CEE">
        <w:rPr>
          <w:noProof/>
        </w:rPr>
        <w:t xml:space="preserve">Quirk, R. a et al., 2001. Poly ( L -lysine ) GRGDS as a biomimetic surface modi " er for poly ( lactic acid ). </w:t>
      </w:r>
      <w:r w:rsidRPr="003B1CEE">
        <w:rPr>
          <w:i/>
          <w:iCs/>
          <w:noProof/>
        </w:rPr>
        <w:t>Biomaterials</w:t>
      </w:r>
      <w:r w:rsidRPr="003B1CEE">
        <w:rPr>
          <w:noProof/>
        </w:rPr>
        <w:t>, 22(8), pp.865–872. Available at: http://www.sciencedirect.com/science/article/B6TWB-42C07GV-F/2/d50e16c72ae28d23b39c8f639c139ca6.</w:t>
      </w:r>
    </w:p>
    <w:p w14:paraId="5B7F8A33" w14:textId="77777777" w:rsidR="003B1CEE" w:rsidRPr="003B1CEE" w:rsidRDefault="003B1CEE">
      <w:pPr>
        <w:pStyle w:val="NormalWeb"/>
        <w:ind w:left="480" w:hanging="480"/>
        <w:divId w:val="32583417"/>
        <w:rPr>
          <w:noProof/>
        </w:rPr>
      </w:pPr>
      <w:r w:rsidRPr="00A93888">
        <w:rPr>
          <w:noProof/>
          <w:lang w:val="fr-FR"/>
        </w:rPr>
        <w:t xml:space="preserve">Rabah, D.M. et al., 2004a. </w:t>
      </w:r>
      <w:r w:rsidRPr="003B1CEE">
        <w:rPr>
          <w:noProof/>
        </w:rPr>
        <w:t xml:space="preserve">Tissue reactions of the rabbit urinary bladder to cadaveric human fascia lata and polypropylene surgical mesh. </w:t>
      </w:r>
      <w:r w:rsidRPr="003B1CEE">
        <w:rPr>
          <w:i/>
          <w:iCs/>
          <w:noProof/>
        </w:rPr>
        <w:t>The Canadian journal of urology</w:t>
      </w:r>
      <w:r w:rsidRPr="003B1CEE">
        <w:rPr>
          <w:noProof/>
        </w:rPr>
        <w:t>, 11(4), pp.2344–2349. Available at: http://apps.webofknowledge.com.eresources.shef.ac.uk/full_record.do?product=UA&amp;search_mode=GeneralSearch&amp;qid=3&amp;SID=R1ZMwYaVOd9gqacTX6j&amp;page=1&amp;doc=1&amp;cacheurlFromRightClick=no [Accessed August 27, 2015].</w:t>
      </w:r>
    </w:p>
    <w:p w14:paraId="46E5B259" w14:textId="77777777" w:rsidR="003B1CEE" w:rsidRPr="003B1CEE" w:rsidRDefault="003B1CEE">
      <w:pPr>
        <w:pStyle w:val="NormalWeb"/>
        <w:ind w:left="480" w:hanging="480"/>
        <w:divId w:val="32583417"/>
        <w:rPr>
          <w:noProof/>
        </w:rPr>
      </w:pPr>
      <w:r w:rsidRPr="00A93888">
        <w:rPr>
          <w:noProof/>
          <w:lang w:val="fr-FR"/>
        </w:rPr>
        <w:t xml:space="preserve">Rabah, D.M. et al., 2004b. </w:t>
      </w:r>
      <w:r w:rsidRPr="003B1CEE">
        <w:rPr>
          <w:noProof/>
        </w:rPr>
        <w:t xml:space="preserve">Tissue reactions of the rabbit urinary bladder to cadaveric human fascia lata and polypropylene surgical mesh. </w:t>
      </w:r>
      <w:r w:rsidRPr="003B1CEE">
        <w:rPr>
          <w:i/>
          <w:iCs/>
          <w:noProof/>
        </w:rPr>
        <w:t>The Canadian journal of urology</w:t>
      </w:r>
      <w:r w:rsidRPr="003B1CEE">
        <w:rPr>
          <w:noProof/>
        </w:rPr>
        <w:t>, 11(4), pp.2344–2349.</w:t>
      </w:r>
    </w:p>
    <w:p w14:paraId="74F7E8C7" w14:textId="77777777" w:rsidR="003B1CEE" w:rsidRPr="003B1CEE" w:rsidRDefault="003B1CEE">
      <w:pPr>
        <w:pStyle w:val="NormalWeb"/>
        <w:ind w:left="480" w:hanging="480"/>
        <w:divId w:val="32583417"/>
        <w:rPr>
          <w:noProof/>
        </w:rPr>
      </w:pPr>
      <w:r w:rsidRPr="003B1CEE">
        <w:rPr>
          <w:noProof/>
        </w:rPr>
        <w:t xml:space="preserve">Rabenstein, D.L., 2002. Heparin and heparan sulfate: structure and function. </w:t>
      </w:r>
      <w:r w:rsidRPr="003B1CEE">
        <w:rPr>
          <w:i/>
          <w:iCs/>
          <w:noProof/>
        </w:rPr>
        <w:t>Natural product reports</w:t>
      </w:r>
      <w:r w:rsidRPr="003B1CEE">
        <w:rPr>
          <w:noProof/>
        </w:rPr>
        <w:t>, 19(3), pp.312–331.</w:t>
      </w:r>
    </w:p>
    <w:p w14:paraId="65AA2270" w14:textId="77777777" w:rsidR="003B1CEE" w:rsidRPr="003B1CEE" w:rsidRDefault="003B1CEE">
      <w:pPr>
        <w:pStyle w:val="NormalWeb"/>
        <w:ind w:left="480" w:hanging="480"/>
        <w:divId w:val="32583417"/>
        <w:rPr>
          <w:noProof/>
        </w:rPr>
      </w:pPr>
      <w:r w:rsidRPr="003B1CEE">
        <w:rPr>
          <w:noProof/>
        </w:rPr>
        <w:t xml:space="preserve">Rafii, S. &amp; Lyden, D., 2003. Therapeutic stem and progenitor cell transplantation for organ vascularization and regeneration. </w:t>
      </w:r>
      <w:r w:rsidRPr="003B1CEE">
        <w:rPr>
          <w:i/>
          <w:iCs/>
          <w:noProof/>
        </w:rPr>
        <w:t>Nature medicine</w:t>
      </w:r>
      <w:r w:rsidRPr="003B1CEE">
        <w:rPr>
          <w:noProof/>
        </w:rPr>
        <w:t>, 9(6), pp.702–12. Available at: http://www.ncbi.nlm.nih.gov/pubmed/12778169.</w:t>
      </w:r>
    </w:p>
    <w:p w14:paraId="4AF7FE2D" w14:textId="77777777" w:rsidR="003B1CEE" w:rsidRPr="003B1CEE" w:rsidRDefault="003B1CEE">
      <w:pPr>
        <w:pStyle w:val="NormalWeb"/>
        <w:ind w:left="480" w:hanging="480"/>
        <w:divId w:val="32583417"/>
        <w:rPr>
          <w:noProof/>
        </w:rPr>
      </w:pPr>
      <w:r w:rsidRPr="003B1CEE">
        <w:rPr>
          <w:noProof/>
        </w:rPr>
        <w:t xml:space="preserve">Raman, R., Sasisekharan, V. &amp; Sasisekharan, R., 2005. Structural insights into biological roles of protein-glycosaminoglycan interactions. </w:t>
      </w:r>
      <w:r w:rsidRPr="003B1CEE">
        <w:rPr>
          <w:i/>
          <w:iCs/>
          <w:noProof/>
        </w:rPr>
        <w:t>Chemistry &amp; biology</w:t>
      </w:r>
      <w:r w:rsidRPr="003B1CEE">
        <w:rPr>
          <w:noProof/>
        </w:rPr>
        <w:t>, 12(3), pp.267–77. Available at: http://www.ncbi.nlm.nih.gov/pubmed/15797210 [Accessed January 23, 2015].</w:t>
      </w:r>
    </w:p>
    <w:p w14:paraId="26DED5DF" w14:textId="77777777" w:rsidR="003B1CEE" w:rsidRPr="003B1CEE" w:rsidRDefault="003B1CEE">
      <w:pPr>
        <w:pStyle w:val="NormalWeb"/>
        <w:ind w:left="480" w:hanging="480"/>
        <w:divId w:val="32583417"/>
        <w:rPr>
          <w:noProof/>
        </w:rPr>
      </w:pPr>
      <w:r w:rsidRPr="003B1CEE">
        <w:rPr>
          <w:noProof/>
        </w:rPr>
        <w:t xml:space="preserve">Rashidi, H., Yang, J. &amp; Shakesheff, K.M., 2014. Surface engineering of synthetic polymer materials for tissue engineering and regenerative medicine applications. </w:t>
      </w:r>
      <w:r w:rsidRPr="003B1CEE">
        <w:rPr>
          <w:i/>
          <w:iCs/>
          <w:noProof/>
        </w:rPr>
        <w:t>Biomaterials Science</w:t>
      </w:r>
      <w:r w:rsidRPr="003B1CEE">
        <w:rPr>
          <w:noProof/>
        </w:rPr>
        <w:t>, 2(10), p.1318. Available at: http://xlink.rsc.org/?DOI=C3BM60330J [Accessed February 1, 2015].</w:t>
      </w:r>
    </w:p>
    <w:p w14:paraId="4DBF9777" w14:textId="77777777" w:rsidR="003B1CEE" w:rsidRPr="003B1CEE" w:rsidRDefault="003B1CEE">
      <w:pPr>
        <w:pStyle w:val="NormalWeb"/>
        <w:ind w:left="480" w:hanging="480"/>
        <w:divId w:val="32583417"/>
        <w:rPr>
          <w:noProof/>
        </w:rPr>
      </w:pPr>
      <w:r w:rsidRPr="003B1CEE">
        <w:rPr>
          <w:noProof/>
        </w:rPr>
        <w:t xml:space="preserve">Ribatti, D. et al., 2014. The chick embryo chorioallantoic membrane as a model for in vivo research on anti-angiogenesis. </w:t>
      </w:r>
      <w:r w:rsidRPr="003B1CEE">
        <w:rPr>
          <w:i/>
          <w:iCs/>
          <w:noProof/>
        </w:rPr>
        <w:t>Experimental Cell Research</w:t>
      </w:r>
      <w:r w:rsidRPr="003B1CEE">
        <w:rPr>
          <w:noProof/>
        </w:rPr>
        <w:t>, 328, pp.314–324.</w:t>
      </w:r>
    </w:p>
    <w:p w14:paraId="4A2286B3" w14:textId="77777777" w:rsidR="003B1CEE" w:rsidRPr="003B1CEE" w:rsidRDefault="003B1CEE">
      <w:pPr>
        <w:pStyle w:val="NormalWeb"/>
        <w:ind w:left="480" w:hanging="480"/>
        <w:divId w:val="32583417"/>
        <w:rPr>
          <w:noProof/>
        </w:rPr>
      </w:pPr>
      <w:r w:rsidRPr="003B1CEE">
        <w:rPr>
          <w:noProof/>
        </w:rPr>
        <w:t xml:space="preserve">Richert, L. et al., 2005. Endothelial cell--interactions with polyelectrolyte multilayer films. </w:t>
      </w:r>
      <w:r w:rsidRPr="003B1CEE">
        <w:rPr>
          <w:i/>
          <w:iCs/>
          <w:noProof/>
        </w:rPr>
        <w:t>Biomaterials</w:t>
      </w:r>
      <w:r w:rsidRPr="003B1CEE">
        <w:rPr>
          <w:noProof/>
        </w:rPr>
        <w:t>, 26(22), pp.4568–4575.</w:t>
      </w:r>
    </w:p>
    <w:p w14:paraId="29964C08" w14:textId="77777777" w:rsidR="003B1CEE" w:rsidRPr="003B1CEE" w:rsidRDefault="003B1CEE">
      <w:pPr>
        <w:pStyle w:val="NormalWeb"/>
        <w:ind w:left="480" w:hanging="480"/>
        <w:divId w:val="32583417"/>
        <w:rPr>
          <w:noProof/>
        </w:rPr>
      </w:pPr>
      <w:r w:rsidRPr="00A93888">
        <w:rPr>
          <w:noProof/>
          <w:lang w:val="fr-FR"/>
        </w:rPr>
        <w:t xml:space="preserve">Rizk, D.E.E. et al., 2008. </w:t>
      </w:r>
      <w:r w:rsidRPr="003B1CEE">
        <w:rPr>
          <w:noProof/>
        </w:rPr>
        <w:t xml:space="preserve">Combined estrogen and ghrelin administration decreases expression of p27(kip1) and proportion of isomyosin type I in the striated </w:t>
      </w:r>
      <w:r w:rsidRPr="003B1CEE">
        <w:rPr>
          <w:noProof/>
        </w:rPr>
        <w:lastRenderedPageBreak/>
        <w:t xml:space="preserve">urethral and anal sphincters and levator ani of old ovariectomized rats. </w:t>
      </w:r>
      <w:r w:rsidRPr="003B1CEE">
        <w:rPr>
          <w:i/>
          <w:iCs/>
          <w:noProof/>
        </w:rPr>
        <w:t>International urogynecology journal and pelvic floor dysfunction</w:t>
      </w:r>
      <w:r w:rsidRPr="003B1CEE">
        <w:rPr>
          <w:noProof/>
        </w:rPr>
        <w:t>, 19(10), pp.1363–9. Available at: http://www.ncbi.nlm.nih.gov/pubmed/18496635 [Accessed January 30, 2015].</w:t>
      </w:r>
    </w:p>
    <w:p w14:paraId="05EFA1EE" w14:textId="77777777" w:rsidR="003B1CEE" w:rsidRPr="003B1CEE" w:rsidRDefault="003B1CEE">
      <w:pPr>
        <w:pStyle w:val="NormalWeb"/>
        <w:ind w:left="480" w:hanging="480"/>
        <w:divId w:val="32583417"/>
        <w:rPr>
          <w:noProof/>
        </w:rPr>
      </w:pPr>
      <w:r w:rsidRPr="003B1CEE">
        <w:rPr>
          <w:noProof/>
        </w:rPr>
        <w:t xml:space="preserve">Rnjak-Kovacina, J. et al., 2011. Tailoring the porosity and pore size of electrospun synthetic human elastin scaffolds for dermal tissue engineering. </w:t>
      </w:r>
      <w:r w:rsidRPr="003B1CEE">
        <w:rPr>
          <w:i/>
          <w:iCs/>
          <w:noProof/>
        </w:rPr>
        <w:t>Biomaterials</w:t>
      </w:r>
      <w:r w:rsidRPr="003B1CEE">
        <w:rPr>
          <w:noProof/>
        </w:rPr>
        <w:t>, 32(28), pp.6729–36. Available at: http://www.ncbi.nlm.nih.gov/pubmed/21683438 [Accessed December 11, 2014].</w:t>
      </w:r>
    </w:p>
    <w:p w14:paraId="5523E4D4" w14:textId="77777777" w:rsidR="003B1CEE" w:rsidRPr="003B1CEE" w:rsidRDefault="003B1CEE">
      <w:pPr>
        <w:pStyle w:val="NormalWeb"/>
        <w:ind w:left="480" w:hanging="480"/>
        <w:divId w:val="32583417"/>
        <w:rPr>
          <w:noProof/>
        </w:rPr>
      </w:pPr>
      <w:r w:rsidRPr="00A93888">
        <w:rPr>
          <w:noProof/>
          <w:lang w:val="fr-FR"/>
        </w:rPr>
        <w:t xml:space="preserve">Robinson, D.E. et al., 2014. </w:t>
      </w:r>
      <w:r w:rsidRPr="003B1CEE">
        <w:rPr>
          <w:noProof/>
        </w:rPr>
        <w:t xml:space="preserve">Biomaterials Science e ff ectiveness of fi broblast growth factor 2 ( FGF-2 ) †. </w:t>
      </w:r>
      <w:r w:rsidRPr="003B1CEE">
        <w:rPr>
          <w:i/>
          <w:iCs/>
          <w:noProof/>
        </w:rPr>
        <w:t>Biomater. Sci.</w:t>
      </w:r>
      <w:r w:rsidRPr="003B1CEE">
        <w:rPr>
          <w:noProof/>
        </w:rPr>
        <w:t>, 2, pp.875–882.</w:t>
      </w:r>
    </w:p>
    <w:p w14:paraId="5D0E69C9" w14:textId="77777777" w:rsidR="003B1CEE" w:rsidRPr="003B1CEE" w:rsidRDefault="003B1CEE">
      <w:pPr>
        <w:pStyle w:val="NormalWeb"/>
        <w:ind w:left="480" w:hanging="480"/>
        <w:divId w:val="32583417"/>
        <w:rPr>
          <w:noProof/>
        </w:rPr>
      </w:pPr>
      <w:r w:rsidRPr="003B1CEE">
        <w:rPr>
          <w:noProof/>
        </w:rPr>
        <w:t xml:space="preserve">Robinson, D.E. et al., 2014. Development of a surface to enhance the effectiveness of fibroblast growth factor 2 (FGF-2). </w:t>
      </w:r>
      <w:r w:rsidRPr="003B1CEE">
        <w:rPr>
          <w:i/>
          <w:iCs/>
          <w:noProof/>
        </w:rPr>
        <w:t>Biomaterials Science</w:t>
      </w:r>
      <w:r w:rsidRPr="003B1CEE">
        <w:rPr>
          <w:noProof/>
        </w:rPr>
        <w:t>, 2(6), p.875. Available at: http://xlink.rsc.org/?DOI=c4bm00018h.</w:t>
      </w:r>
    </w:p>
    <w:p w14:paraId="0CFD3CE2" w14:textId="77777777" w:rsidR="003B1CEE" w:rsidRPr="003B1CEE" w:rsidRDefault="003B1CEE">
      <w:pPr>
        <w:pStyle w:val="NormalWeb"/>
        <w:ind w:left="480" w:hanging="480"/>
        <w:divId w:val="32583417"/>
        <w:rPr>
          <w:noProof/>
        </w:rPr>
      </w:pPr>
      <w:r w:rsidRPr="003B1CEE">
        <w:rPr>
          <w:noProof/>
        </w:rPr>
        <w:t xml:space="preserve">Roy, R.S., Roy, B. &amp; Sengupta, S., 2011. Emerging technologies for enabling proangiogenic therapy. </w:t>
      </w:r>
      <w:r w:rsidRPr="003B1CEE">
        <w:rPr>
          <w:i/>
          <w:iCs/>
          <w:noProof/>
        </w:rPr>
        <w:t>Nanotechnology</w:t>
      </w:r>
      <w:r w:rsidRPr="003B1CEE">
        <w:rPr>
          <w:noProof/>
        </w:rPr>
        <w:t>, 22(49), p.494004. Available at: http://www.ncbi.nlm.nih.gov/pubmed/22101316 [Accessed January 23, 2015].</w:t>
      </w:r>
    </w:p>
    <w:p w14:paraId="6A155D0D" w14:textId="77777777" w:rsidR="003B1CEE" w:rsidRPr="003B1CEE" w:rsidRDefault="003B1CEE">
      <w:pPr>
        <w:pStyle w:val="NormalWeb"/>
        <w:ind w:left="480" w:hanging="480"/>
        <w:divId w:val="32583417"/>
        <w:rPr>
          <w:noProof/>
        </w:rPr>
      </w:pPr>
      <w:r w:rsidRPr="003B1CEE">
        <w:rPr>
          <w:noProof/>
        </w:rPr>
        <w:t xml:space="preserve">Rujitanaroj, P.-O. et al., 2014. Polysaccharide electrospun fibers with sulfated poly(fucose) promote endothelial cell migration and VEGF-mediated angiogenesis. </w:t>
      </w:r>
      <w:r w:rsidRPr="003B1CEE">
        <w:rPr>
          <w:i/>
          <w:iCs/>
          <w:noProof/>
        </w:rPr>
        <w:t>Biomaterials Science</w:t>
      </w:r>
      <w:r w:rsidRPr="003B1CEE">
        <w:rPr>
          <w:noProof/>
        </w:rPr>
        <w:t>, 2(6), p.843. Available at: http://xlink.rsc.org/?DOI=c3bm60245a [Accessed January 8, 2015].</w:t>
      </w:r>
    </w:p>
    <w:p w14:paraId="509FA958" w14:textId="77777777" w:rsidR="003B1CEE" w:rsidRPr="003B1CEE" w:rsidRDefault="003B1CEE">
      <w:pPr>
        <w:pStyle w:val="NormalWeb"/>
        <w:ind w:left="480" w:hanging="480"/>
        <w:divId w:val="32583417"/>
        <w:rPr>
          <w:noProof/>
        </w:rPr>
      </w:pPr>
      <w:r w:rsidRPr="00A93888">
        <w:rPr>
          <w:noProof/>
          <w:lang w:val="fr-FR"/>
        </w:rPr>
        <w:t xml:space="preserve">Samuelsson, E.C. et al., 1999. </w:t>
      </w:r>
      <w:r w:rsidRPr="003B1CEE">
        <w:rPr>
          <w:noProof/>
        </w:rPr>
        <w:t xml:space="preserve">Signs of genital prolapse in a Swedish population of women 20 to 59 years of age and possible related factors. </w:t>
      </w:r>
      <w:r w:rsidRPr="003B1CEE">
        <w:rPr>
          <w:i/>
          <w:iCs/>
          <w:noProof/>
        </w:rPr>
        <w:t>American Journal of Obstetrics and Gynecology</w:t>
      </w:r>
      <w:r w:rsidRPr="003B1CEE">
        <w:rPr>
          <w:noProof/>
        </w:rPr>
        <w:t>, 180(2), pp.299–305. Available at: http://linkinghub.elsevier.com/retrieve/pii/S0002937899702036.</w:t>
      </w:r>
    </w:p>
    <w:p w14:paraId="183064D8" w14:textId="77777777" w:rsidR="003B1CEE" w:rsidRPr="003B1CEE" w:rsidRDefault="003B1CEE">
      <w:pPr>
        <w:pStyle w:val="NormalWeb"/>
        <w:ind w:left="480" w:hanging="480"/>
        <w:divId w:val="32583417"/>
        <w:rPr>
          <w:noProof/>
        </w:rPr>
      </w:pPr>
      <w:r w:rsidRPr="00A93888">
        <w:rPr>
          <w:noProof/>
          <w:lang w:val="fr-FR"/>
        </w:rPr>
        <w:t xml:space="preserve">Sánchez-Ilárduya, M.B. et al., 2013. </w:t>
      </w:r>
      <w:r w:rsidRPr="003B1CEE">
        <w:rPr>
          <w:noProof/>
        </w:rPr>
        <w:t xml:space="preserve">Time-dependent release of growth factors from implant surfaces treated with plasma rich in growth factors. </w:t>
      </w:r>
      <w:r w:rsidRPr="003B1CEE">
        <w:rPr>
          <w:i/>
          <w:iCs/>
          <w:noProof/>
        </w:rPr>
        <w:t>Journal of Biomedical Materials Research - Part A</w:t>
      </w:r>
      <w:r w:rsidRPr="003B1CEE">
        <w:rPr>
          <w:noProof/>
        </w:rPr>
        <w:t>, 101 A(5), pp.1478–1488.</w:t>
      </w:r>
    </w:p>
    <w:p w14:paraId="13997E13" w14:textId="77777777" w:rsidR="003B1CEE" w:rsidRPr="003B1CEE" w:rsidRDefault="003B1CEE">
      <w:pPr>
        <w:pStyle w:val="NormalWeb"/>
        <w:ind w:left="480" w:hanging="480"/>
        <w:divId w:val="32583417"/>
        <w:rPr>
          <w:noProof/>
        </w:rPr>
      </w:pPr>
      <w:r w:rsidRPr="003B1CEE">
        <w:rPr>
          <w:noProof/>
        </w:rPr>
        <w:t xml:space="preserve">Sanders, J.E. et al., 2005. Small fiber diameter fibro-porous meshes: Tissue response sensitivity to fiber spacing. </w:t>
      </w:r>
      <w:r w:rsidRPr="003B1CEE">
        <w:rPr>
          <w:i/>
          <w:iCs/>
          <w:noProof/>
        </w:rPr>
        <w:t>Journal of Biomedical Materials Research - Part A</w:t>
      </w:r>
      <w:r w:rsidRPr="003B1CEE">
        <w:rPr>
          <w:noProof/>
        </w:rPr>
        <w:t>, 72(3), pp.335–342.</w:t>
      </w:r>
    </w:p>
    <w:p w14:paraId="02865CF2" w14:textId="77777777" w:rsidR="003B1CEE" w:rsidRPr="003B1CEE" w:rsidRDefault="003B1CEE">
      <w:pPr>
        <w:pStyle w:val="NormalWeb"/>
        <w:ind w:left="480" w:hanging="480"/>
        <w:divId w:val="32583417"/>
        <w:rPr>
          <w:noProof/>
        </w:rPr>
      </w:pPr>
      <w:r w:rsidRPr="003B1CEE">
        <w:rPr>
          <w:noProof/>
        </w:rPr>
        <w:t xml:space="preserve">Santerre, J.P. et al., 2005. Understanding the biodegradation of polyurethanes: From classical implants to tissue engineering materials. </w:t>
      </w:r>
      <w:r w:rsidRPr="003B1CEE">
        <w:rPr>
          <w:i/>
          <w:iCs/>
          <w:noProof/>
        </w:rPr>
        <w:t>Biomaterials</w:t>
      </w:r>
      <w:r w:rsidRPr="003B1CEE">
        <w:rPr>
          <w:noProof/>
        </w:rPr>
        <w:t>, 26, pp.7457–7470.</w:t>
      </w:r>
    </w:p>
    <w:p w14:paraId="77A872AC" w14:textId="77777777" w:rsidR="003B1CEE" w:rsidRPr="003B1CEE" w:rsidRDefault="003B1CEE">
      <w:pPr>
        <w:pStyle w:val="NormalWeb"/>
        <w:ind w:left="480" w:hanging="480"/>
        <w:divId w:val="32583417"/>
        <w:rPr>
          <w:noProof/>
        </w:rPr>
      </w:pPr>
      <w:r w:rsidRPr="003B1CEE">
        <w:rPr>
          <w:noProof/>
        </w:rPr>
        <w:t xml:space="preserve">Schade, V.L. &amp; Roukis, T.S., 2008. Use of platelet-rich plasma with split-thickness skin grafts in the high-risk patient. </w:t>
      </w:r>
      <w:r w:rsidRPr="003B1CEE">
        <w:rPr>
          <w:i/>
          <w:iCs/>
          <w:noProof/>
        </w:rPr>
        <w:t>Foot &amp; ankle specialist</w:t>
      </w:r>
      <w:r w:rsidRPr="003B1CEE">
        <w:rPr>
          <w:noProof/>
        </w:rPr>
        <w:t>, 1(3), pp.155–159.</w:t>
      </w:r>
    </w:p>
    <w:p w14:paraId="14442A9F" w14:textId="77777777" w:rsidR="003B1CEE" w:rsidRPr="003B1CEE" w:rsidRDefault="003B1CEE">
      <w:pPr>
        <w:pStyle w:val="NormalWeb"/>
        <w:ind w:left="480" w:hanging="480"/>
        <w:divId w:val="32583417"/>
        <w:rPr>
          <w:noProof/>
        </w:rPr>
      </w:pPr>
      <w:r w:rsidRPr="003B1CEE">
        <w:rPr>
          <w:noProof/>
        </w:rPr>
        <w:t xml:space="preserve">Scheuerlein, H. et al., 2015. [Preparation and in-vitro analysis of a polyethylenimine coating on hernia meshes]. </w:t>
      </w:r>
      <w:r w:rsidRPr="003B1CEE">
        <w:rPr>
          <w:i/>
          <w:iCs/>
          <w:noProof/>
        </w:rPr>
        <w:t>Zentralblatt für Chirurgie</w:t>
      </w:r>
      <w:r w:rsidRPr="003B1CEE">
        <w:rPr>
          <w:noProof/>
        </w:rPr>
        <w:t xml:space="preserve">, 140(2), pp.170–8. </w:t>
      </w:r>
      <w:r w:rsidRPr="003B1CEE">
        <w:rPr>
          <w:noProof/>
        </w:rPr>
        <w:lastRenderedPageBreak/>
        <w:t>Available at: http://www.ncbi.nlm.nih.gov/pubmed/24347458 [Accessed May 17, 2015].</w:t>
      </w:r>
    </w:p>
    <w:p w14:paraId="1623E32A" w14:textId="77777777" w:rsidR="003B1CEE" w:rsidRPr="003B1CEE" w:rsidRDefault="003B1CEE">
      <w:pPr>
        <w:pStyle w:val="NormalWeb"/>
        <w:ind w:left="480" w:hanging="480"/>
        <w:divId w:val="32583417"/>
        <w:rPr>
          <w:noProof/>
        </w:rPr>
      </w:pPr>
      <w:r w:rsidRPr="003B1CEE">
        <w:rPr>
          <w:noProof/>
        </w:rPr>
        <w:t xml:space="preserve">Schmidt, C. et al., 2011. Induced chronic hypoxia negates the pro-angiogenic effect of surface immobilized heparin in a polyurethane porous scaffold. </w:t>
      </w:r>
      <w:r w:rsidRPr="003B1CEE">
        <w:rPr>
          <w:i/>
          <w:iCs/>
          <w:noProof/>
        </w:rPr>
        <w:t>Journal of Biomedical Materials Research Part A</w:t>
      </w:r>
      <w:r w:rsidRPr="003B1CEE">
        <w:rPr>
          <w:noProof/>
        </w:rPr>
        <w:t>, 98A(4), pp.621–628. Available at: &lt;Go to ISI&gt;://WOS:000293850500016.</w:t>
      </w:r>
    </w:p>
    <w:p w14:paraId="79CE8E15" w14:textId="77777777" w:rsidR="003B1CEE" w:rsidRPr="003B1CEE" w:rsidRDefault="003B1CEE">
      <w:pPr>
        <w:pStyle w:val="NormalWeb"/>
        <w:ind w:left="480" w:hanging="480"/>
        <w:divId w:val="32583417"/>
        <w:rPr>
          <w:noProof/>
        </w:rPr>
      </w:pPr>
      <w:r w:rsidRPr="00A93888">
        <w:rPr>
          <w:noProof/>
          <w:lang w:val="de-DE"/>
        </w:rPr>
        <w:t xml:space="preserve">Schor, A., Ellis, I. &amp; Schor, S., 2001. </w:t>
      </w:r>
      <w:r w:rsidRPr="003B1CEE">
        <w:rPr>
          <w:noProof/>
        </w:rPr>
        <w:t xml:space="preserve">Chemotaxis and chemokinesis in 3D macromolecular matrices - Relevance to angiogenesis. </w:t>
      </w:r>
      <w:r w:rsidRPr="003B1CEE">
        <w:rPr>
          <w:i/>
          <w:iCs/>
          <w:noProof/>
        </w:rPr>
        <w:t>ANGIOGENESIS PROTOCOLS</w:t>
      </w:r>
      <w:r w:rsidRPr="003B1CEE">
        <w:rPr>
          <w:noProof/>
        </w:rPr>
        <w:t>, 46, pp.163–183. Available at: http://apps.webofknowledge.com.eresources.shef.ac.uk/full_record.do?product=UA&amp;search_mode=GeneralSearch&amp;qid=73&amp;SID=U2wVgaiTI2wktAi8geT&amp;page=1&amp;doc=2&amp;cacheurlFromRightClick=no [Accessed August 5, 2015].</w:t>
      </w:r>
    </w:p>
    <w:p w14:paraId="042DB4F1" w14:textId="77777777" w:rsidR="003B1CEE" w:rsidRPr="003B1CEE" w:rsidRDefault="003B1CEE">
      <w:pPr>
        <w:pStyle w:val="NormalWeb"/>
        <w:ind w:left="480" w:hanging="480"/>
        <w:divId w:val="32583417"/>
        <w:rPr>
          <w:noProof/>
        </w:rPr>
      </w:pPr>
      <w:r w:rsidRPr="00A93888">
        <w:rPr>
          <w:noProof/>
          <w:lang w:val="fr-FR"/>
        </w:rPr>
        <w:t xml:space="preserve">Schug-Pass, C. et al., 2009. </w:t>
      </w:r>
      <w:r w:rsidRPr="003B1CEE">
        <w:rPr>
          <w:noProof/>
        </w:rPr>
        <w:t xml:space="preserve">The use of composite meshes in laparoscopic repair of abdominal wall hernias: Are there differences in biocompatibily?: Experimental results obtained in a laparoscopic porcine model. </w:t>
      </w:r>
      <w:r w:rsidRPr="003B1CEE">
        <w:rPr>
          <w:i/>
          <w:iCs/>
          <w:noProof/>
        </w:rPr>
        <w:t>Surgical Endoscopy and Other Interventional Techniques</w:t>
      </w:r>
      <w:r w:rsidRPr="003B1CEE">
        <w:rPr>
          <w:noProof/>
        </w:rPr>
        <w:t>, 23(3), pp.487–495.</w:t>
      </w:r>
    </w:p>
    <w:p w14:paraId="68833806" w14:textId="77777777" w:rsidR="003B1CEE" w:rsidRPr="003B1CEE" w:rsidRDefault="003B1CEE">
      <w:pPr>
        <w:pStyle w:val="NormalWeb"/>
        <w:ind w:left="480" w:hanging="480"/>
        <w:divId w:val="32583417"/>
        <w:rPr>
          <w:noProof/>
        </w:rPr>
      </w:pPr>
      <w:r w:rsidRPr="003B1CEE">
        <w:rPr>
          <w:noProof/>
        </w:rPr>
        <w:t xml:space="preserve">Schultz, D., 2008a. FDA Public Health Notification: Serious Complications Associated with Transvaginal Placement of Surgical Mesh in Repair of Pelvic Organ Prolapse and Stress Urinary Incontinence. </w:t>
      </w:r>
      <w:r w:rsidRPr="003B1CEE">
        <w:rPr>
          <w:i/>
          <w:iCs/>
          <w:noProof/>
        </w:rPr>
        <w:t>Public Health Notifications (Medical Devices)</w:t>
      </w:r>
      <w:r w:rsidRPr="003B1CEE">
        <w:rPr>
          <w:noProof/>
        </w:rPr>
        <w:t>. Available at: http://www.fda.gov/MedicalDevices/Safety/AlertsandNotices/PublicHealthNotifications/ucm061976.htm [Accessed May 17, 2015].</w:t>
      </w:r>
    </w:p>
    <w:p w14:paraId="0D091A0C" w14:textId="77777777" w:rsidR="003B1CEE" w:rsidRPr="003B1CEE" w:rsidRDefault="003B1CEE">
      <w:pPr>
        <w:pStyle w:val="NormalWeb"/>
        <w:ind w:left="480" w:hanging="480"/>
        <w:divId w:val="32583417"/>
        <w:rPr>
          <w:noProof/>
        </w:rPr>
      </w:pPr>
      <w:r w:rsidRPr="003B1CEE">
        <w:rPr>
          <w:noProof/>
        </w:rPr>
        <w:t>Schultz, D., 2008b. Public Health Notifications (Medical Devices) - FDA Public Health Notification: Serious Complications Associated with Transvaginal Placement of Surgical Mesh in Repair of Pelvic Organ Prolapse and Stress Urinary Incontinence. Available at: http://www.fda.gov/MedicalDevices/Safety/AlertsandNotices/PublicHealthNotifications/ucm061976.htm#.VMzLABlbDRg.mendeley [Accessed January 31, 2015].</w:t>
      </w:r>
    </w:p>
    <w:p w14:paraId="3138E5FF" w14:textId="77777777" w:rsidR="003B1CEE" w:rsidRPr="003B1CEE" w:rsidRDefault="003B1CEE">
      <w:pPr>
        <w:pStyle w:val="NormalWeb"/>
        <w:ind w:left="480" w:hanging="480"/>
        <w:divId w:val="32583417"/>
        <w:rPr>
          <w:noProof/>
        </w:rPr>
      </w:pPr>
      <w:r w:rsidRPr="003B1CEE">
        <w:rPr>
          <w:noProof/>
        </w:rPr>
        <w:t xml:space="preserve">Sekiya, N. et al., 2013. Efficacy of a poly glycolic acid (PGA)/collagen composite nanofibre scaffold on cell migration and neovascularisation in vivo skin defect model. </w:t>
      </w:r>
      <w:r w:rsidRPr="003B1CEE">
        <w:rPr>
          <w:i/>
          <w:iCs/>
          <w:noProof/>
        </w:rPr>
        <w:t>Journal of plastic surgery and hand surgery</w:t>
      </w:r>
      <w:r w:rsidRPr="003B1CEE">
        <w:rPr>
          <w:noProof/>
        </w:rPr>
        <w:t>, 47(6), pp.498–502. Available at: http://apps.webofknowledge.com.eresources.shef.ac.uk/full_record.do?product=UA&amp;search_mode=GeneralSearch&amp;qid=10&amp;SID=Q25PLc6lCVxGuPfCvr1&amp;page=1&amp;doc=4&amp;cacheurlFromRightClick=no [Accessed February 1, 2015].</w:t>
      </w:r>
    </w:p>
    <w:p w14:paraId="6EDC44D8" w14:textId="77777777" w:rsidR="003B1CEE" w:rsidRPr="003B1CEE" w:rsidRDefault="003B1CEE">
      <w:pPr>
        <w:pStyle w:val="NormalWeb"/>
        <w:ind w:left="480" w:hanging="480"/>
        <w:divId w:val="32583417"/>
        <w:rPr>
          <w:noProof/>
        </w:rPr>
      </w:pPr>
      <w:r w:rsidRPr="003B1CEE">
        <w:rPr>
          <w:noProof/>
        </w:rPr>
        <w:t xml:space="preserve">Sengupta, D., Waldman, S.D. &amp; Li, S., 2014. From in vitro to in situ tissue engineering. </w:t>
      </w:r>
      <w:r w:rsidRPr="003B1CEE">
        <w:rPr>
          <w:i/>
          <w:iCs/>
          <w:noProof/>
        </w:rPr>
        <w:t>Annals of biomedical engineering</w:t>
      </w:r>
      <w:r w:rsidRPr="003B1CEE">
        <w:rPr>
          <w:noProof/>
        </w:rPr>
        <w:t>, 42(7), pp.1537–45. Available at: http://www.ncbi.nlm.nih.gov/pubmed/24809723 [Accessed January 11, 2015].</w:t>
      </w:r>
    </w:p>
    <w:p w14:paraId="134A112D" w14:textId="77777777" w:rsidR="003B1CEE" w:rsidRPr="003B1CEE" w:rsidRDefault="003B1CEE">
      <w:pPr>
        <w:pStyle w:val="NormalWeb"/>
        <w:ind w:left="480" w:hanging="480"/>
        <w:divId w:val="32583417"/>
        <w:rPr>
          <w:noProof/>
        </w:rPr>
      </w:pPr>
      <w:r w:rsidRPr="003B1CEE">
        <w:rPr>
          <w:noProof/>
        </w:rPr>
        <w:lastRenderedPageBreak/>
        <w:t xml:space="preserve">Serizawa, T., Yamaguchi, M. &amp; Akashi, M., 2002. Enzymatic hydrolysis of a layer-by-layer assembly prepared from chitosan and dextran sulfate. </w:t>
      </w:r>
      <w:r w:rsidRPr="003B1CEE">
        <w:rPr>
          <w:i/>
          <w:iCs/>
          <w:noProof/>
        </w:rPr>
        <w:t>Macromolecules</w:t>
      </w:r>
      <w:r w:rsidRPr="003B1CEE">
        <w:rPr>
          <w:noProof/>
        </w:rPr>
        <w:t>, 35(23), pp.8656–8658.</w:t>
      </w:r>
    </w:p>
    <w:p w14:paraId="1B81A4D2" w14:textId="77777777" w:rsidR="003B1CEE" w:rsidRPr="003B1CEE" w:rsidRDefault="003B1CEE">
      <w:pPr>
        <w:pStyle w:val="NormalWeb"/>
        <w:ind w:left="480" w:hanging="480"/>
        <w:divId w:val="32583417"/>
        <w:rPr>
          <w:noProof/>
        </w:rPr>
      </w:pPr>
      <w:r w:rsidRPr="003B1CEE">
        <w:rPr>
          <w:noProof/>
        </w:rPr>
        <w:t xml:space="preserve">Serra, T. et al., 2014. 3D printed PLA-based scaffolds. </w:t>
      </w:r>
      <w:r w:rsidRPr="003B1CEE">
        <w:rPr>
          <w:i/>
          <w:iCs/>
          <w:noProof/>
        </w:rPr>
        <w:t>Organogenesis</w:t>
      </w:r>
      <w:r w:rsidRPr="003B1CEE">
        <w:rPr>
          <w:noProof/>
        </w:rPr>
        <w:t>, 9(4), pp.239–244. Available at: http://www.tandfonline.com/doi/abs/10.4161/org.26048.</w:t>
      </w:r>
    </w:p>
    <w:p w14:paraId="579CCBFA" w14:textId="77777777" w:rsidR="003B1CEE" w:rsidRPr="003B1CEE" w:rsidRDefault="003B1CEE">
      <w:pPr>
        <w:pStyle w:val="NormalWeb"/>
        <w:ind w:left="480" w:hanging="480"/>
        <w:divId w:val="32583417"/>
        <w:rPr>
          <w:noProof/>
        </w:rPr>
      </w:pPr>
      <w:r w:rsidRPr="003B1CEE">
        <w:rPr>
          <w:noProof/>
        </w:rPr>
        <w:t xml:space="preserve">Seyednejad, H. et al., 2012. Coaxially Electrospun Sca ff olds Based on Hydroxyl-Functionalized Poly( ε -caprolactone) and Loaded with VEGF for Tissue Engineering Applications. </w:t>
      </w:r>
      <w:r w:rsidRPr="003B1CEE">
        <w:rPr>
          <w:i/>
          <w:iCs/>
          <w:noProof/>
        </w:rPr>
        <w:t>Biomacromolecules</w:t>
      </w:r>
      <w:r w:rsidRPr="003B1CEE">
        <w:rPr>
          <w:noProof/>
        </w:rPr>
        <w:t>, 13, pp.3650–3660.</w:t>
      </w:r>
    </w:p>
    <w:p w14:paraId="354A1ECC" w14:textId="77777777" w:rsidR="003B1CEE" w:rsidRPr="003B1CEE" w:rsidRDefault="003B1CEE">
      <w:pPr>
        <w:pStyle w:val="NormalWeb"/>
        <w:ind w:left="480" w:hanging="480"/>
        <w:divId w:val="32583417"/>
        <w:rPr>
          <w:noProof/>
        </w:rPr>
      </w:pPr>
      <w:r w:rsidRPr="003B1CEE">
        <w:rPr>
          <w:noProof/>
        </w:rPr>
        <w:t xml:space="preserve">Shah, A. et al., 2011. Endothelial cell behaviour on gas-plasma-treated PLA surfaces: the roles of surface chemistry and roughness. </w:t>
      </w:r>
      <w:r w:rsidRPr="003B1CEE">
        <w:rPr>
          <w:i/>
          <w:iCs/>
          <w:noProof/>
        </w:rPr>
        <w:t>Journal of Tissue Engineering and Regenerative Medicine</w:t>
      </w:r>
      <w:r w:rsidRPr="003B1CEE">
        <w:rPr>
          <w:noProof/>
        </w:rPr>
        <w:t>, 5(4), pp.301–312. Available at: &lt;Go to ISI&gt;://WOS:000288558800012.</w:t>
      </w:r>
    </w:p>
    <w:p w14:paraId="778C3DF1" w14:textId="77777777" w:rsidR="003B1CEE" w:rsidRPr="003B1CEE" w:rsidRDefault="003B1CEE">
      <w:pPr>
        <w:pStyle w:val="NormalWeb"/>
        <w:ind w:left="480" w:hanging="480"/>
        <w:divId w:val="32583417"/>
        <w:rPr>
          <w:noProof/>
        </w:rPr>
      </w:pPr>
      <w:r w:rsidRPr="003B1CEE">
        <w:rPr>
          <w:noProof/>
        </w:rPr>
        <w:t xml:space="preserve">Shing, Y. et al., 1984. Heparin affinity: purification of a tumor-derived capillary endothelial cell growth factor. </w:t>
      </w:r>
      <w:r w:rsidRPr="003B1CEE">
        <w:rPr>
          <w:i/>
          <w:iCs/>
          <w:noProof/>
        </w:rPr>
        <w:t>Science (New York, N.Y.)</w:t>
      </w:r>
      <w:r w:rsidRPr="003B1CEE">
        <w:rPr>
          <w:noProof/>
        </w:rPr>
        <w:t>, 223(4642), pp.1296–1299.</w:t>
      </w:r>
    </w:p>
    <w:p w14:paraId="5A312B7A" w14:textId="77777777" w:rsidR="003B1CEE" w:rsidRPr="003B1CEE" w:rsidRDefault="003B1CEE">
      <w:pPr>
        <w:pStyle w:val="NormalWeb"/>
        <w:ind w:left="480" w:hanging="480"/>
        <w:divId w:val="32583417"/>
        <w:rPr>
          <w:noProof/>
        </w:rPr>
      </w:pPr>
      <w:r w:rsidRPr="003B1CEE">
        <w:rPr>
          <w:noProof/>
        </w:rPr>
        <w:t xml:space="preserve">SHING, Y. et al., 1983. PURIFICATION BY AFFINITY-CHROMATOGRAPHY ON HEPARIN-SEPHAROSE OF A GROWTH-FACTOR THAT STIMULATES CAPILLARY ENDOTHELIAL CELL-PROLIFERATION. </w:t>
      </w:r>
      <w:r w:rsidRPr="003B1CEE">
        <w:rPr>
          <w:i/>
          <w:iCs/>
          <w:noProof/>
        </w:rPr>
        <w:t>JOURNAL OF CELL BIOLOGY</w:t>
      </w:r>
      <w:r w:rsidRPr="003B1CEE">
        <w:rPr>
          <w:noProof/>
        </w:rPr>
        <w:t>, 97(5), pp.A395–A395. Available at: http://apps.webofknowledge.com.eresources.shef.ac.uk/full_record.do?product=UA&amp;search_mode=GeneralSearch&amp;qid=15&amp;SID=X2kyaLt7ewWGOaQEGI4&amp;page=1&amp;doc=1&amp;cacheurlFromRightClick=no [Accessed August 26, 2015].</w:t>
      </w:r>
    </w:p>
    <w:p w14:paraId="2B5DDAF0" w14:textId="77777777" w:rsidR="003B1CEE" w:rsidRPr="003B1CEE" w:rsidRDefault="003B1CEE">
      <w:pPr>
        <w:pStyle w:val="NormalWeb"/>
        <w:ind w:left="480" w:hanging="480"/>
        <w:divId w:val="32583417"/>
        <w:rPr>
          <w:noProof/>
        </w:rPr>
      </w:pPr>
      <w:r w:rsidRPr="003B1CEE">
        <w:rPr>
          <w:noProof/>
        </w:rPr>
        <w:t xml:space="preserve">Siepe, M. et al., 2007. Construction of skeletal myoblast-based polyurethane scaffolds for myocardial repair. </w:t>
      </w:r>
      <w:r w:rsidRPr="003B1CEE">
        <w:rPr>
          <w:i/>
          <w:iCs/>
          <w:noProof/>
        </w:rPr>
        <w:t>Artificial Organs</w:t>
      </w:r>
      <w:r w:rsidRPr="003B1CEE">
        <w:rPr>
          <w:noProof/>
        </w:rPr>
        <w:t>, 31(6), pp.425–433.</w:t>
      </w:r>
    </w:p>
    <w:p w14:paraId="4AA4E714" w14:textId="77777777" w:rsidR="003B1CEE" w:rsidRPr="003B1CEE" w:rsidRDefault="003B1CEE">
      <w:pPr>
        <w:pStyle w:val="NormalWeb"/>
        <w:ind w:left="480" w:hanging="480"/>
        <w:divId w:val="32583417"/>
        <w:rPr>
          <w:noProof/>
        </w:rPr>
      </w:pPr>
      <w:r w:rsidRPr="003B1CEE">
        <w:rPr>
          <w:noProof/>
        </w:rPr>
        <w:t xml:space="preserve">Siepe, M. et al., 2006. Myoblast-seeded biodegradable scaffolds to prevent post-myocardial infarction evolution toward heart failure. </w:t>
      </w:r>
      <w:r w:rsidRPr="003B1CEE">
        <w:rPr>
          <w:i/>
          <w:iCs/>
          <w:noProof/>
        </w:rPr>
        <w:t>Journal of Thoracic and Cardiovascular Surgery</w:t>
      </w:r>
      <w:r w:rsidRPr="003B1CEE">
        <w:rPr>
          <w:noProof/>
        </w:rPr>
        <w:t>, 132(1), pp.124–131.</w:t>
      </w:r>
    </w:p>
    <w:p w14:paraId="3341C574" w14:textId="77777777" w:rsidR="003B1CEE" w:rsidRPr="003B1CEE" w:rsidRDefault="003B1CEE">
      <w:pPr>
        <w:pStyle w:val="NormalWeb"/>
        <w:ind w:left="480" w:hanging="480"/>
        <w:divId w:val="32583417"/>
        <w:rPr>
          <w:noProof/>
        </w:rPr>
      </w:pPr>
      <w:r w:rsidRPr="003B1CEE">
        <w:rPr>
          <w:noProof/>
        </w:rPr>
        <w:t xml:space="preserve">Singh, S., Wu, B.M. &amp; Dunn, J.C.Y., 2011. The enhancement of VEGF-mediated angiogenesis by polycaprolactone scaffolds with surface cross-linked heparin. </w:t>
      </w:r>
      <w:r w:rsidRPr="003B1CEE">
        <w:rPr>
          <w:i/>
          <w:iCs/>
          <w:noProof/>
        </w:rPr>
        <w:t>Biomaterials</w:t>
      </w:r>
      <w:r w:rsidRPr="003B1CEE">
        <w:rPr>
          <w:noProof/>
        </w:rPr>
        <w:t>, 32(8), pp.2059–2069. Available at: &lt;Go to ISI&gt;://WOS:000287061400006.</w:t>
      </w:r>
    </w:p>
    <w:p w14:paraId="7D40CF26" w14:textId="77777777" w:rsidR="003B1CEE" w:rsidRPr="003B1CEE" w:rsidRDefault="003B1CEE">
      <w:pPr>
        <w:pStyle w:val="NormalWeb"/>
        <w:ind w:left="480" w:hanging="480"/>
        <w:divId w:val="32583417"/>
        <w:rPr>
          <w:noProof/>
        </w:rPr>
      </w:pPr>
      <w:r w:rsidRPr="003B1CEE">
        <w:rPr>
          <w:noProof/>
        </w:rPr>
        <w:t xml:space="preserve">Siniscalchi, R.T. et al., 2013. Highly purified collagen coating enhances tissue adherence and integration properties of monofilament polypropylene meshes. </w:t>
      </w:r>
      <w:r w:rsidRPr="003B1CEE">
        <w:rPr>
          <w:i/>
          <w:iCs/>
          <w:noProof/>
        </w:rPr>
        <w:t>International Urogynecology Journal and Pelvic Floor Dysfunction</w:t>
      </w:r>
      <w:r w:rsidRPr="003B1CEE">
        <w:rPr>
          <w:noProof/>
        </w:rPr>
        <w:t>, 24(10), pp.1747–1754.</w:t>
      </w:r>
    </w:p>
    <w:p w14:paraId="3A57E71B" w14:textId="77777777" w:rsidR="003B1CEE" w:rsidRPr="003B1CEE" w:rsidRDefault="003B1CEE">
      <w:pPr>
        <w:pStyle w:val="NormalWeb"/>
        <w:ind w:left="480" w:hanging="480"/>
        <w:divId w:val="32583417"/>
        <w:rPr>
          <w:noProof/>
        </w:rPr>
      </w:pPr>
      <w:r w:rsidRPr="003B1CEE">
        <w:rPr>
          <w:noProof/>
        </w:rPr>
        <w:t xml:space="preserve">Slieker-ten Hove, M.C.P. et al., 2009. Symptomatic pelvic organ prolapse and possible risk factors in a general population. </w:t>
      </w:r>
      <w:r w:rsidRPr="003B1CEE">
        <w:rPr>
          <w:i/>
          <w:iCs/>
          <w:noProof/>
        </w:rPr>
        <w:t>American journal of obstetrics and gynecology</w:t>
      </w:r>
      <w:r w:rsidRPr="003B1CEE">
        <w:rPr>
          <w:noProof/>
        </w:rPr>
        <w:t>, 200(2), pp.184.e1–7. Available at: http://www.ncbi.nlm.nih.gov/pubmed/19110218 [Accessed January 13, 2015].</w:t>
      </w:r>
    </w:p>
    <w:p w14:paraId="5949CBDA" w14:textId="77777777" w:rsidR="003B1CEE" w:rsidRPr="003B1CEE" w:rsidRDefault="003B1CEE">
      <w:pPr>
        <w:pStyle w:val="NormalWeb"/>
        <w:ind w:left="480" w:hanging="480"/>
        <w:divId w:val="32583417"/>
        <w:rPr>
          <w:noProof/>
        </w:rPr>
      </w:pPr>
      <w:r w:rsidRPr="00A93888">
        <w:rPr>
          <w:noProof/>
          <w:lang w:val="fr-FR"/>
        </w:rPr>
        <w:lastRenderedPageBreak/>
        <w:t xml:space="preserve">Stankus, J.J. et al., 2007. </w:t>
      </w:r>
      <w:r w:rsidRPr="003B1CEE">
        <w:rPr>
          <w:noProof/>
        </w:rPr>
        <w:t xml:space="preserve">Fabrication of cell microintegrated blood vessel constructs through electrohydrodynamic atomization. </w:t>
      </w:r>
      <w:r w:rsidRPr="003B1CEE">
        <w:rPr>
          <w:i/>
          <w:iCs/>
          <w:noProof/>
        </w:rPr>
        <w:t>Biomaterials</w:t>
      </w:r>
      <w:r w:rsidRPr="003B1CEE">
        <w:rPr>
          <w:noProof/>
        </w:rPr>
        <w:t>, 28(17), pp.2738–2746.</w:t>
      </w:r>
    </w:p>
    <w:p w14:paraId="7F1E4A40" w14:textId="77777777" w:rsidR="003B1CEE" w:rsidRPr="003B1CEE" w:rsidRDefault="003B1CEE">
      <w:pPr>
        <w:pStyle w:val="NormalWeb"/>
        <w:ind w:left="480" w:hanging="480"/>
        <w:divId w:val="32583417"/>
        <w:rPr>
          <w:noProof/>
        </w:rPr>
      </w:pPr>
      <w:r w:rsidRPr="003B1CEE">
        <w:rPr>
          <w:noProof/>
        </w:rPr>
        <w:t xml:space="preserve">Steffens, G.C.M. et al., 2004. Modulation of angiogenic potential of collagen matrices by covalent incorporation of heparin and loading with vascular endothelial growth factor. </w:t>
      </w:r>
      <w:r w:rsidRPr="003B1CEE">
        <w:rPr>
          <w:i/>
          <w:iCs/>
          <w:noProof/>
        </w:rPr>
        <w:t>Tissue Engineering</w:t>
      </w:r>
      <w:r w:rsidRPr="003B1CEE">
        <w:rPr>
          <w:noProof/>
        </w:rPr>
        <w:t>, 10(9-10), pp.1502–1509. Available at: &lt;Go to ISI&gt;://WOS:000225396300020.</w:t>
      </w:r>
    </w:p>
    <w:p w14:paraId="48137435" w14:textId="77777777" w:rsidR="003B1CEE" w:rsidRPr="003B1CEE" w:rsidRDefault="003B1CEE">
      <w:pPr>
        <w:pStyle w:val="NormalWeb"/>
        <w:ind w:left="480" w:hanging="480"/>
        <w:divId w:val="32583417"/>
        <w:rPr>
          <w:noProof/>
        </w:rPr>
      </w:pPr>
      <w:r w:rsidRPr="003B1CEE">
        <w:rPr>
          <w:noProof/>
        </w:rPr>
        <w:t xml:space="preserve">Sternschuss, G., Ostergard, D.R. &amp; Patel, H., 2012. Post-implantation alterations of polypropylene in the human. </w:t>
      </w:r>
      <w:r w:rsidRPr="003B1CEE">
        <w:rPr>
          <w:i/>
          <w:iCs/>
          <w:noProof/>
        </w:rPr>
        <w:t>Journal of Urology</w:t>
      </w:r>
      <w:r w:rsidRPr="003B1CEE">
        <w:rPr>
          <w:noProof/>
        </w:rPr>
        <w:t>, 188(1), pp.27–32.</w:t>
      </w:r>
    </w:p>
    <w:p w14:paraId="2D5DF1F1" w14:textId="77777777" w:rsidR="003B1CEE" w:rsidRPr="003B1CEE" w:rsidRDefault="003B1CEE">
      <w:pPr>
        <w:pStyle w:val="NormalWeb"/>
        <w:ind w:left="480" w:hanging="480"/>
        <w:divId w:val="32583417"/>
        <w:rPr>
          <w:noProof/>
        </w:rPr>
      </w:pPr>
      <w:r w:rsidRPr="003B1CEE">
        <w:rPr>
          <w:noProof/>
        </w:rPr>
        <w:t xml:space="preserve">Stokes, K. &amp; McVenes, R., 1995. Polyurethane Elastomer Biostability. </w:t>
      </w:r>
      <w:r w:rsidRPr="003B1CEE">
        <w:rPr>
          <w:i/>
          <w:iCs/>
          <w:noProof/>
        </w:rPr>
        <w:t>Journal of Composite Materials</w:t>
      </w:r>
      <w:r w:rsidRPr="003B1CEE">
        <w:rPr>
          <w:noProof/>
        </w:rPr>
        <w:t>, 9(April 1995), pp.321–354.</w:t>
      </w:r>
    </w:p>
    <w:p w14:paraId="0817787B" w14:textId="77777777" w:rsidR="003B1CEE" w:rsidRPr="003B1CEE" w:rsidRDefault="003B1CEE">
      <w:pPr>
        <w:pStyle w:val="NormalWeb"/>
        <w:ind w:left="480" w:hanging="480"/>
        <w:divId w:val="32583417"/>
        <w:rPr>
          <w:noProof/>
        </w:rPr>
      </w:pPr>
      <w:r w:rsidRPr="003B1CEE">
        <w:rPr>
          <w:noProof/>
        </w:rPr>
        <w:t xml:space="preserve">Stumpf, U. et al., 2011. Selection of proangiogenic ascorbate derivatives and their exploitation in a novel drug-releasing system for wound healing. </w:t>
      </w:r>
      <w:r w:rsidRPr="003B1CEE">
        <w:rPr>
          <w:i/>
          <w:iCs/>
          <w:noProof/>
        </w:rPr>
        <w:t>Wound Repair and Regeneration</w:t>
      </w:r>
      <w:r w:rsidRPr="003B1CEE">
        <w:rPr>
          <w:noProof/>
        </w:rPr>
        <w:t>, 19(5), pp.597–607.</w:t>
      </w:r>
    </w:p>
    <w:p w14:paraId="0775B691" w14:textId="77777777" w:rsidR="003B1CEE" w:rsidRPr="003B1CEE" w:rsidRDefault="003B1CEE">
      <w:pPr>
        <w:pStyle w:val="NormalWeb"/>
        <w:ind w:left="480" w:hanging="480"/>
        <w:divId w:val="32583417"/>
        <w:rPr>
          <w:noProof/>
        </w:rPr>
      </w:pPr>
      <w:r w:rsidRPr="003B1CEE">
        <w:rPr>
          <w:noProof/>
        </w:rPr>
        <w:t xml:space="preserve">Su, Y. et al., 2012. Controlled release of bone morphogenetic protein 2 and dexamethasone loaded in core-shell PLLACL-collagen fibers for use in bone tissue engineering. </w:t>
      </w:r>
      <w:r w:rsidRPr="003B1CEE">
        <w:rPr>
          <w:i/>
          <w:iCs/>
          <w:noProof/>
        </w:rPr>
        <w:t>Acta biomaterialia</w:t>
      </w:r>
      <w:r w:rsidRPr="003B1CEE">
        <w:rPr>
          <w:noProof/>
        </w:rPr>
        <w:t>, 8(2), pp.763–71. Available at: http://www.ncbi.nlm.nih.gov/pubmed/22100346 [Accessed January 9, 2015].</w:t>
      </w:r>
    </w:p>
    <w:p w14:paraId="49E98EC6" w14:textId="77777777" w:rsidR="003B1CEE" w:rsidRPr="003B1CEE" w:rsidRDefault="003B1CEE">
      <w:pPr>
        <w:pStyle w:val="NormalWeb"/>
        <w:ind w:left="480" w:hanging="480"/>
        <w:divId w:val="32583417"/>
        <w:rPr>
          <w:noProof/>
        </w:rPr>
      </w:pPr>
      <w:r w:rsidRPr="003B1CEE">
        <w:rPr>
          <w:noProof/>
        </w:rPr>
        <w:t xml:space="preserve">Sullivan, R. &amp; Klagsbrun, M., 1985. Purification of cartilage-derived growth factor by heparin affinity chromatography. </w:t>
      </w:r>
      <w:r w:rsidRPr="003B1CEE">
        <w:rPr>
          <w:i/>
          <w:iCs/>
          <w:noProof/>
        </w:rPr>
        <w:t>Journal of Biological Chemistry</w:t>
      </w:r>
      <w:r w:rsidRPr="003B1CEE">
        <w:rPr>
          <w:noProof/>
        </w:rPr>
        <w:t>, 260(4), pp.2399–2403.</w:t>
      </w:r>
    </w:p>
    <w:p w14:paraId="20172151" w14:textId="77777777" w:rsidR="003B1CEE" w:rsidRPr="003B1CEE" w:rsidRDefault="003B1CEE">
      <w:pPr>
        <w:pStyle w:val="NormalWeb"/>
        <w:ind w:left="480" w:hanging="480"/>
        <w:divId w:val="32583417"/>
        <w:rPr>
          <w:noProof/>
        </w:rPr>
      </w:pPr>
      <w:r w:rsidRPr="003B1CEE">
        <w:rPr>
          <w:noProof/>
        </w:rPr>
        <w:t xml:space="preserve">Takahashi, Y. &amp; Tabata, Y., 2004. Effect of the fiber diameter and porosity of non-woven PET fabrics on the osteogenic differentiation of mesenchymal stem cells. </w:t>
      </w:r>
      <w:r w:rsidRPr="003B1CEE">
        <w:rPr>
          <w:i/>
          <w:iCs/>
          <w:noProof/>
        </w:rPr>
        <w:t>Journal of biomaterials science. Polymer edition</w:t>
      </w:r>
      <w:r w:rsidRPr="003B1CEE">
        <w:rPr>
          <w:noProof/>
        </w:rPr>
        <w:t>, 15(1), pp.41–57.</w:t>
      </w:r>
    </w:p>
    <w:p w14:paraId="3265DCAB" w14:textId="77777777" w:rsidR="003B1CEE" w:rsidRPr="003B1CEE" w:rsidRDefault="003B1CEE">
      <w:pPr>
        <w:pStyle w:val="NormalWeb"/>
        <w:ind w:left="480" w:hanging="480"/>
        <w:divId w:val="32583417"/>
        <w:rPr>
          <w:noProof/>
        </w:rPr>
      </w:pPr>
      <w:r w:rsidRPr="003B1CEE">
        <w:rPr>
          <w:noProof/>
        </w:rPr>
        <w:t xml:space="preserve">Taylor, S. &amp; Folkman, J., 1982. Protamine is an inhibitor of angiogenesis. </w:t>
      </w:r>
      <w:r w:rsidRPr="003B1CEE">
        <w:rPr>
          <w:i/>
          <w:iCs/>
          <w:noProof/>
        </w:rPr>
        <w:t>Nature</w:t>
      </w:r>
      <w:r w:rsidRPr="003B1CEE">
        <w:rPr>
          <w:noProof/>
        </w:rPr>
        <w:t>, 297(5864), pp.307–312. Available at: http://apps.webofknowledge.com.eresources.shef.ac.uk/full_record.do?product=UA&amp;search_mode=GeneralSearch&amp;qid=55&amp;SID=U2wVgaiTI2wktAi8geT&amp;page=1&amp;doc=1&amp;cacheurlFromRightClick=no [Accessed August 5, 2015].</w:t>
      </w:r>
    </w:p>
    <w:p w14:paraId="08CF6776" w14:textId="77777777" w:rsidR="003B1CEE" w:rsidRPr="003B1CEE" w:rsidRDefault="003B1CEE">
      <w:pPr>
        <w:pStyle w:val="NormalWeb"/>
        <w:ind w:left="480" w:hanging="480"/>
        <w:divId w:val="32583417"/>
        <w:rPr>
          <w:noProof/>
        </w:rPr>
      </w:pPr>
      <w:r w:rsidRPr="003B1CEE">
        <w:rPr>
          <w:noProof/>
        </w:rPr>
        <w:t xml:space="preserve">Thornton, S.C., Mueller, S.N. &amp; Levine, E.M., 1983. Human endothelial cells: use of heparin in cloning and long-term serial cultivation. </w:t>
      </w:r>
      <w:r w:rsidRPr="003B1CEE">
        <w:rPr>
          <w:i/>
          <w:iCs/>
          <w:noProof/>
        </w:rPr>
        <w:t>Science (New York, N.Y.)</w:t>
      </w:r>
      <w:r w:rsidRPr="003B1CEE">
        <w:rPr>
          <w:noProof/>
        </w:rPr>
        <w:t>, 222(4624), pp.623–625.</w:t>
      </w:r>
    </w:p>
    <w:p w14:paraId="17C0DD75" w14:textId="77777777" w:rsidR="003B1CEE" w:rsidRPr="003B1CEE" w:rsidRDefault="003B1CEE">
      <w:pPr>
        <w:pStyle w:val="NormalWeb"/>
        <w:ind w:left="480" w:hanging="480"/>
        <w:divId w:val="32583417"/>
        <w:rPr>
          <w:noProof/>
        </w:rPr>
      </w:pPr>
      <w:r w:rsidRPr="003B1CEE">
        <w:rPr>
          <w:noProof/>
        </w:rPr>
        <w:t xml:space="preserve">Tillman, B.W. et al., 2009. The in vivo stability of electrospun polycaprolactone-collagen scaffolds in vascular reconstruction. </w:t>
      </w:r>
      <w:r w:rsidRPr="003B1CEE">
        <w:rPr>
          <w:i/>
          <w:iCs/>
          <w:noProof/>
        </w:rPr>
        <w:t>Biomaterials</w:t>
      </w:r>
      <w:r w:rsidRPr="003B1CEE">
        <w:rPr>
          <w:noProof/>
        </w:rPr>
        <w:t>, 30(4), pp.583–8. Available at: http://www.ncbi.nlm.nih.gov/pubmed/18990437 [Accessed December 5, 2014].</w:t>
      </w:r>
    </w:p>
    <w:p w14:paraId="5CFC7ED6" w14:textId="77777777" w:rsidR="003B1CEE" w:rsidRPr="003B1CEE" w:rsidRDefault="003B1CEE">
      <w:pPr>
        <w:pStyle w:val="NormalWeb"/>
        <w:ind w:left="480" w:hanging="480"/>
        <w:divId w:val="32583417"/>
        <w:rPr>
          <w:noProof/>
        </w:rPr>
      </w:pPr>
      <w:r w:rsidRPr="003B1CEE">
        <w:rPr>
          <w:noProof/>
        </w:rPr>
        <w:t xml:space="preserve">Tsuji, H. &amp; Ikarashi, K., 2004. In vitro hydrolysis of poly(?-lactide) crystalline residues as extended-chain crystallites. Part I: long-term hydrolysis in phosphate-buffered solution at 37°C. </w:t>
      </w:r>
      <w:r w:rsidRPr="003B1CEE">
        <w:rPr>
          <w:i/>
          <w:iCs/>
          <w:noProof/>
        </w:rPr>
        <w:t>Biomaterials</w:t>
      </w:r>
      <w:r w:rsidRPr="003B1CEE">
        <w:rPr>
          <w:noProof/>
        </w:rPr>
        <w:t>, 25(24), pp.5449–5455.</w:t>
      </w:r>
    </w:p>
    <w:p w14:paraId="5D9AAD75" w14:textId="77777777" w:rsidR="003B1CEE" w:rsidRPr="003B1CEE" w:rsidRDefault="003B1CEE">
      <w:pPr>
        <w:pStyle w:val="NormalWeb"/>
        <w:ind w:left="480" w:hanging="480"/>
        <w:divId w:val="32583417"/>
        <w:rPr>
          <w:noProof/>
        </w:rPr>
      </w:pPr>
      <w:r w:rsidRPr="00A93888">
        <w:rPr>
          <w:noProof/>
          <w:lang w:val="fr-FR"/>
        </w:rPr>
        <w:lastRenderedPageBreak/>
        <w:t xml:space="preserve">Tyan, Y.-C. et al., 2002. </w:t>
      </w:r>
      <w:r w:rsidRPr="003B1CEE">
        <w:rPr>
          <w:noProof/>
        </w:rPr>
        <w:t xml:space="preserve">Anticoagulant activity of immobilized heparin on the polypropylene nonwoven fabric surface depending upon the pH of processing environment. </w:t>
      </w:r>
      <w:r w:rsidRPr="003B1CEE">
        <w:rPr>
          <w:i/>
          <w:iCs/>
          <w:noProof/>
        </w:rPr>
        <w:t>Journal of biomaterials applications</w:t>
      </w:r>
      <w:r w:rsidRPr="003B1CEE">
        <w:rPr>
          <w:noProof/>
        </w:rPr>
        <w:t>, 17(2), pp.153–178.</w:t>
      </w:r>
    </w:p>
    <w:p w14:paraId="11FD59EB" w14:textId="77777777" w:rsidR="003B1CEE" w:rsidRPr="003B1CEE" w:rsidRDefault="003B1CEE">
      <w:pPr>
        <w:pStyle w:val="NormalWeb"/>
        <w:ind w:left="480" w:hanging="480"/>
        <w:divId w:val="32583417"/>
        <w:rPr>
          <w:noProof/>
        </w:rPr>
      </w:pPr>
      <w:r w:rsidRPr="003B1CEE">
        <w:rPr>
          <w:noProof/>
        </w:rPr>
        <w:t xml:space="preserve">Ulmsten, U. &amp; Petros, P., 1995. INTRAVAGINAL SLINGPLASTY (IVS) - AN AMBULATORY SURGICAL-PROCEDURE FOR TREATMENT OF FEMALE URINARY-INCONTINENCE. </w:t>
      </w:r>
      <w:r w:rsidRPr="003B1CEE">
        <w:rPr>
          <w:i/>
          <w:iCs/>
          <w:noProof/>
        </w:rPr>
        <w:t>SCANDINAVIAN JOURNAL OF UROLOGY AND NEPHROLOGY</w:t>
      </w:r>
      <w:r w:rsidRPr="003B1CEE">
        <w:rPr>
          <w:noProof/>
        </w:rPr>
        <w:t>, 29(1), pp.75–82. Available at: http://apps.webofknowledge.com.eresources.shef.ac.uk/full_record.do?product=UA&amp;search_mode=GeneralSearch&amp;qid=1&amp;SID=N2DAUU1nO7keR3c66WW&amp;page=1&amp;doc=2&amp;cacheurlFromRightClick=no [Accessed January 31, 2015].</w:t>
      </w:r>
    </w:p>
    <w:p w14:paraId="3F6F3BE0" w14:textId="77777777" w:rsidR="003B1CEE" w:rsidRPr="003B1CEE" w:rsidRDefault="003B1CEE">
      <w:pPr>
        <w:pStyle w:val="NormalWeb"/>
        <w:ind w:left="480" w:hanging="480"/>
        <w:divId w:val="32583417"/>
        <w:rPr>
          <w:noProof/>
        </w:rPr>
      </w:pPr>
      <w:r w:rsidRPr="003B1CEE">
        <w:rPr>
          <w:noProof/>
        </w:rPr>
        <w:t xml:space="preserve">Unger, R.E. et al., 2010. The rapid anastomosis between prevascularized networks on silk fibroin scaffolds generated in vitro with cocultures of human microvascular endothelial and osteoblast cells and the host vasculature. </w:t>
      </w:r>
      <w:r w:rsidRPr="003B1CEE">
        <w:rPr>
          <w:i/>
          <w:iCs/>
          <w:noProof/>
        </w:rPr>
        <w:t>Biomaterials</w:t>
      </w:r>
      <w:r w:rsidRPr="003B1CEE">
        <w:rPr>
          <w:noProof/>
        </w:rPr>
        <w:t>, 31(27), pp.6959–67. Available at: http://www.ncbi.nlm.nih.gov/pubmed/20619788 [Accessed January 22, 2015].</w:t>
      </w:r>
    </w:p>
    <w:p w14:paraId="2958E05C" w14:textId="77777777" w:rsidR="003B1CEE" w:rsidRPr="003B1CEE" w:rsidRDefault="003B1CEE">
      <w:pPr>
        <w:pStyle w:val="NormalWeb"/>
        <w:ind w:left="480" w:hanging="480"/>
        <w:divId w:val="32583417"/>
        <w:rPr>
          <w:noProof/>
        </w:rPr>
      </w:pPr>
      <w:r w:rsidRPr="003B1CEE">
        <w:rPr>
          <w:noProof/>
        </w:rPr>
        <w:t xml:space="preserve">Usher, F., Cogan, J. &amp; Lowry, T., 1960. A NEW TECHNIQUE FOR THE REPAIR OF INGUINAL AND INCISIONAL HERNIAS. </w:t>
      </w:r>
      <w:r w:rsidRPr="003B1CEE">
        <w:rPr>
          <w:i/>
          <w:iCs/>
          <w:noProof/>
        </w:rPr>
        <w:t>ARCHIVES OF SURGERY</w:t>
      </w:r>
      <w:r w:rsidRPr="003B1CEE">
        <w:rPr>
          <w:noProof/>
        </w:rPr>
        <w:t>, 81(5), pp.847–854. Available at: http://apps.webofknowledge.com.eresources.shef.ac.uk/full_record.do?product=UA&amp;search_mode=GeneralSearch&amp;qid=32&amp;SID=T2HOcHHiGyKH8LUAsEW&amp;page=1&amp;doc=1&amp;cacheurlFromRightClick=no [Accessed May 18, 2015].</w:t>
      </w:r>
    </w:p>
    <w:p w14:paraId="51A3F70C" w14:textId="77777777" w:rsidR="003B1CEE" w:rsidRPr="003B1CEE" w:rsidRDefault="003B1CEE">
      <w:pPr>
        <w:pStyle w:val="NormalWeb"/>
        <w:ind w:left="480" w:hanging="480"/>
        <w:divId w:val="32583417"/>
        <w:rPr>
          <w:noProof/>
        </w:rPr>
      </w:pPr>
      <w:r w:rsidRPr="00A93888">
        <w:rPr>
          <w:noProof/>
          <w:lang w:val="nl-NL"/>
        </w:rPr>
        <w:t xml:space="preserve">Vacanti, J.P. &amp; Langer, R., 1999. </w:t>
      </w:r>
      <w:r w:rsidRPr="003B1CEE">
        <w:rPr>
          <w:noProof/>
        </w:rPr>
        <w:t xml:space="preserve">Tissue engineering : the design and fabrication of living replacement devices for surgical reconstruction and transplantation. </w:t>
      </w:r>
      <w:r w:rsidRPr="003B1CEE">
        <w:rPr>
          <w:i/>
          <w:iCs/>
          <w:noProof/>
        </w:rPr>
        <w:t>Lancet</w:t>
      </w:r>
      <w:r w:rsidRPr="003B1CEE">
        <w:rPr>
          <w:noProof/>
        </w:rPr>
        <w:t>, 354, p.suppl I: 32–34.</w:t>
      </w:r>
    </w:p>
    <w:p w14:paraId="1A496818" w14:textId="77777777" w:rsidR="003B1CEE" w:rsidRPr="003B1CEE" w:rsidRDefault="003B1CEE">
      <w:pPr>
        <w:pStyle w:val="NormalWeb"/>
        <w:ind w:left="480" w:hanging="480"/>
        <w:divId w:val="32583417"/>
        <w:rPr>
          <w:noProof/>
        </w:rPr>
      </w:pPr>
      <w:r w:rsidRPr="003B1CEE">
        <w:rPr>
          <w:noProof/>
        </w:rPr>
        <w:t xml:space="preserve">Valdes, T.I., Kreutzer, D. &amp; Moussy, F., 2002. The chick chorioallantoic membrane as a novel in vivo model for the testing of biomaterials. </w:t>
      </w:r>
      <w:r w:rsidRPr="003B1CEE">
        <w:rPr>
          <w:i/>
          <w:iCs/>
          <w:noProof/>
        </w:rPr>
        <w:t>Journal of Biomedical Materials Research</w:t>
      </w:r>
      <w:r w:rsidRPr="003B1CEE">
        <w:rPr>
          <w:noProof/>
        </w:rPr>
        <w:t>, 62(2), pp.273–282. Available at: &lt;Go to ISI&gt;://WOS:000177754800015.</w:t>
      </w:r>
    </w:p>
    <w:p w14:paraId="0D2B274E" w14:textId="77777777" w:rsidR="003B1CEE" w:rsidRPr="003B1CEE" w:rsidRDefault="003B1CEE">
      <w:pPr>
        <w:pStyle w:val="NormalWeb"/>
        <w:ind w:left="480" w:hanging="480"/>
        <w:divId w:val="32583417"/>
        <w:rPr>
          <w:noProof/>
        </w:rPr>
      </w:pPr>
      <w:r w:rsidRPr="003B1CEE">
        <w:rPr>
          <w:noProof/>
        </w:rPr>
        <w:t xml:space="preserve">Valentine Kanyanta, Alojz Ivankovic, N.M., 2013. </w:t>
      </w:r>
      <w:r w:rsidRPr="003B1CEE">
        <w:rPr>
          <w:i/>
          <w:iCs/>
          <w:noProof/>
        </w:rPr>
        <w:t>Advances in Elastomers II</w:t>
      </w:r>
      <w:r w:rsidRPr="003B1CEE">
        <w:rPr>
          <w:noProof/>
        </w:rPr>
        <w:t xml:space="preserve"> P. M. Visakh et al., eds., Berlin, Heidelberg: Springer Berlin Heidelberg. Available at: http://link.springer.com/10.1007/978-3-642-20928-4 [Accessed January 6, 2015].</w:t>
      </w:r>
    </w:p>
    <w:p w14:paraId="4B8F92DC" w14:textId="77777777" w:rsidR="003B1CEE" w:rsidRPr="003B1CEE" w:rsidRDefault="003B1CEE">
      <w:pPr>
        <w:pStyle w:val="NormalWeb"/>
        <w:ind w:left="480" w:hanging="480"/>
        <w:divId w:val="32583417"/>
        <w:rPr>
          <w:noProof/>
        </w:rPr>
      </w:pPr>
      <w:r w:rsidRPr="00A93888">
        <w:rPr>
          <w:noProof/>
          <w:lang w:val="nl-NL"/>
        </w:rPr>
        <w:t xml:space="preserve">Vangsness, C.T. et al., 2003. </w:t>
      </w:r>
      <w:r w:rsidRPr="003B1CEE">
        <w:rPr>
          <w:noProof/>
        </w:rPr>
        <w:t xml:space="preserve">Allograft Transplantation in the Knee : Tissue Regulation , Procurement , Processing , and Sterilization. </w:t>
      </w:r>
      <w:r w:rsidRPr="003B1CEE">
        <w:rPr>
          <w:i/>
          <w:iCs/>
          <w:noProof/>
        </w:rPr>
        <w:t>The american journal of sports medicine</w:t>
      </w:r>
      <w:r w:rsidRPr="003B1CEE">
        <w:rPr>
          <w:noProof/>
        </w:rPr>
        <w:t>, 31(3), pp.474–481.</w:t>
      </w:r>
    </w:p>
    <w:p w14:paraId="5E01CC40" w14:textId="77777777" w:rsidR="003B1CEE" w:rsidRPr="003B1CEE" w:rsidRDefault="003B1CEE">
      <w:pPr>
        <w:pStyle w:val="NormalWeb"/>
        <w:ind w:left="480" w:hanging="480"/>
        <w:divId w:val="32583417"/>
        <w:rPr>
          <w:noProof/>
        </w:rPr>
      </w:pPr>
      <w:r w:rsidRPr="003B1CEE">
        <w:rPr>
          <w:noProof/>
        </w:rPr>
        <w:t xml:space="preserve">Vardy, M.D. et al., 2005. The effects of hormone replacement on the biomechanical properties of the uterosacral and round ligaments in the monkey model. </w:t>
      </w:r>
      <w:r w:rsidRPr="003B1CEE">
        <w:rPr>
          <w:i/>
          <w:iCs/>
          <w:noProof/>
        </w:rPr>
        <w:t>American journal of obstetrics and gynecology</w:t>
      </w:r>
      <w:r w:rsidRPr="003B1CEE">
        <w:rPr>
          <w:noProof/>
        </w:rPr>
        <w:t>, 192(5), pp.1741–51. Available at: http://www.ncbi.nlm.nih.gov/pubmed/15902188 [Accessed January 30, 2015].</w:t>
      </w:r>
    </w:p>
    <w:p w14:paraId="06059449" w14:textId="77777777" w:rsidR="003B1CEE" w:rsidRPr="003B1CEE" w:rsidRDefault="003B1CEE">
      <w:pPr>
        <w:pStyle w:val="NormalWeb"/>
        <w:ind w:left="480" w:hanging="480"/>
        <w:divId w:val="32583417"/>
        <w:rPr>
          <w:noProof/>
        </w:rPr>
      </w:pPr>
      <w:r w:rsidRPr="003B1CEE">
        <w:rPr>
          <w:noProof/>
        </w:rPr>
        <w:lastRenderedPageBreak/>
        <w:t xml:space="preserve">Varki, a, 1993. Biological roles of oligosaccharides: all of the theories are correct. </w:t>
      </w:r>
      <w:r w:rsidRPr="003B1CEE">
        <w:rPr>
          <w:i/>
          <w:iCs/>
          <w:noProof/>
        </w:rPr>
        <w:t>Glycobiology</w:t>
      </w:r>
      <w:r w:rsidRPr="003B1CEE">
        <w:rPr>
          <w:noProof/>
        </w:rPr>
        <w:t>, 3(2), pp.97–130.</w:t>
      </w:r>
    </w:p>
    <w:p w14:paraId="1F16709D" w14:textId="77777777" w:rsidR="003B1CEE" w:rsidRPr="003B1CEE" w:rsidRDefault="003B1CEE">
      <w:pPr>
        <w:pStyle w:val="NormalWeb"/>
        <w:ind w:left="480" w:hanging="480"/>
        <w:divId w:val="32583417"/>
        <w:rPr>
          <w:noProof/>
        </w:rPr>
      </w:pPr>
      <w:r w:rsidRPr="003B1CEE">
        <w:rPr>
          <w:noProof/>
        </w:rPr>
        <w:t xml:space="preserve">Vempati, P., Popel, A.S. &amp; Mac Gabhann, F., 2014. Extracellular regulation of VEGF: Isoforms, proteolysis, and vascular patterning. </w:t>
      </w:r>
      <w:r w:rsidRPr="003B1CEE">
        <w:rPr>
          <w:i/>
          <w:iCs/>
          <w:noProof/>
        </w:rPr>
        <w:t>Cytokine and Growth Factor Reviews</w:t>
      </w:r>
      <w:r w:rsidRPr="003B1CEE">
        <w:rPr>
          <w:noProof/>
        </w:rPr>
        <w:t>, 25(1), pp.1–19.</w:t>
      </w:r>
    </w:p>
    <w:p w14:paraId="3AEB0470" w14:textId="77777777" w:rsidR="003B1CEE" w:rsidRPr="00A93888" w:rsidRDefault="003B1CEE">
      <w:pPr>
        <w:pStyle w:val="NormalWeb"/>
        <w:ind w:left="480" w:hanging="480"/>
        <w:divId w:val="32583417"/>
        <w:rPr>
          <w:noProof/>
          <w:lang w:val="fr-FR"/>
        </w:rPr>
      </w:pPr>
      <w:r w:rsidRPr="003B1CEE">
        <w:rPr>
          <w:noProof/>
        </w:rPr>
        <w:t xml:space="preserve">Venter, J.C. et al., 2001. The Sequence of the Human Genome. </w:t>
      </w:r>
      <w:r w:rsidRPr="00A93888">
        <w:rPr>
          <w:i/>
          <w:iCs/>
          <w:noProof/>
          <w:lang w:val="fr-FR"/>
        </w:rPr>
        <w:t>Science</w:t>
      </w:r>
      <w:r w:rsidRPr="00A93888">
        <w:rPr>
          <w:noProof/>
          <w:lang w:val="fr-FR"/>
        </w:rPr>
        <w:t>, 291(5507), pp.1304–1351. Available at: http://www.sciencemag.org/content/291/5507/1304.abstract.</w:t>
      </w:r>
    </w:p>
    <w:p w14:paraId="65160883" w14:textId="77777777" w:rsidR="003B1CEE" w:rsidRPr="003B1CEE" w:rsidRDefault="003B1CEE">
      <w:pPr>
        <w:pStyle w:val="NormalWeb"/>
        <w:ind w:left="480" w:hanging="480"/>
        <w:divId w:val="32583417"/>
        <w:rPr>
          <w:noProof/>
        </w:rPr>
      </w:pPr>
      <w:r w:rsidRPr="00A93888">
        <w:rPr>
          <w:noProof/>
          <w:lang w:val="fr-FR"/>
        </w:rPr>
        <w:t xml:space="preserve">Vilani, C. et al., 2007. </w:t>
      </w:r>
      <w:r w:rsidRPr="003B1CEE">
        <w:rPr>
          <w:noProof/>
        </w:rPr>
        <w:t xml:space="preserve">Study of the influence of the acrylic acid plasma parameters on silicon and polyurethane substrates using XPS and AFM. </w:t>
      </w:r>
      <w:r w:rsidRPr="003B1CEE">
        <w:rPr>
          <w:i/>
          <w:iCs/>
          <w:noProof/>
        </w:rPr>
        <w:t>Applied Surface Science</w:t>
      </w:r>
      <w:r w:rsidRPr="003B1CEE">
        <w:rPr>
          <w:noProof/>
        </w:rPr>
        <w:t>, 254(1 SPEC. ISS.), pp.131–134.</w:t>
      </w:r>
    </w:p>
    <w:p w14:paraId="195182E7" w14:textId="77777777" w:rsidR="003B1CEE" w:rsidRPr="003B1CEE" w:rsidRDefault="003B1CEE">
      <w:pPr>
        <w:pStyle w:val="NormalWeb"/>
        <w:ind w:left="480" w:hanging="480"/>
        <w:divId w:val="32583417"/>
        <w:rPr>
          <w:noProof/>
        </w:rPr>
      </w:pPr>
      <w:r w:rsidRPr="003B1CEE">
        <w:rPr>
          <w:noProof/>
        </w:rPr>
        <w:t xml:space="preserve">Walker, G.J.A. &amp; Gunasekera, P., 2011. Pelvic organ prolapse and incontinence in developing countries: review of prevalence and risk factors. </w:t>
      </w:r>
      <w:r w:rsidRPr="003B1CEE">
        <w:rPr>
          <w:i/>
          <w:iCs/>
          <w:noProof/>
        </w:rPr>
        <w:t>International Urogynecology Journal</w:t>
      </w:r>
      <w:r w:rsidRPr="003B1CEE">
        <w:rPr>
          <w:noProof/>
        </w:rPr>
        <w:t>, 22(2), pp.127–135. Available at: &lt;Go to ISI&gt;://WOS:000286467700002.</w:t>
      </w:r>
    </w:p>
    <w:p w14:paraId="67178E50" w14:textId="77777777" w:rsidR="003B1CEE" w:rsidRPr="003B1CEE" w:rsidRDefault="003B1CEE">
      <w:pPr>
        <w:pStyle w:val="NormalWeb"/>
        <w:ind w:left="480" w:hanging="480"/>
        <w:divId w:val="32583417"/>
        <w:rPr>
          <w:noProof/>
        </w:rPr>
      </w:pPr>
      <w:r w:rsidRPr="00A93888">
        <w:rPr>
          <w:noProof/>
          <w:lang w:val="fr-FR"/>
        </w:rPr>
        <w:t xml:space="preserve">Walthers, C.M. et al., 2014. </w:t>
      </w:r>
      <w:r w:rsidRPr="003B1CEE">
        <w:rPr>
          <w:noProof/>
        </w:rPr>
        <w:t xml:space="preserve">The effect of scaffold macroporosity on angiogenesis and cell survival in tissue-engineered smooth muscle. </w:t>
      </w:r>
      <w:r w:rsidRPr="003B1CEE">
        <w:rPr>
          <w:i/>
          <w:iCs/>
          <w:noProof/>
        </w:rPr>
        <w:t>Biomaterials</w:t>
      </w:r>
      <w:r w:rsidRPr="003B1CEE">
        <w:rPr>
          <w:noProof/>
        </w:rPr>
        <w:t>, 35(19), pp.5129–37. Available at: http://www.ncbi.nlm.nih.gov/pubmed/24695092.</w:t>
      </w:r>
    </w:p>
    <w:p w14:paraId="0DBB8E53" w14:textId="77777777" w:rsidR="003B1CEE" w:rsidRPr="003B1CEE" w:rsidRDefault="003B1CEE">
      <w:pPr>
        <w:pStyle w:val="NormalWeb"/>
        <w:ind w:left="480" w:hanging="480"/>
        <w:divId w:val="32583417"/>
        <w:rPr>
          <w:noProof/>
        </w:rPr>
      </w:pPr>
      <w:r w:rsidRPr="003B1CEE">
        <w:rPr>
          <w:noProof/>
        </w:rPr>
        <w:t xml:space="preserve">Wang, H. et al., 2013. Synergistic promotion of blood vessel regeneration by astragaloside IV and ferulic acid from electrospun fibrous mats. </w:t>
      </w:r>
      <w:r w:rsidRPr="003B1CEE">
        <w:rPr>
          <w:i/>
          <w:iCs/>
          <w:noProof/>
        </w:rPr>
        <w:t>Molecular pharmaceutics</w:t>
      </w:r>
      <w:r w:rsidRPr="003B1CEE">
        <w:rPr>
          <w:noProof/>
        </w:rPr>
        <w:t>, 10(6), pp.2394–403. Available at: http://www.ncbi.nlm.nih.gov/pubmed/23651405.</w:t>
      </w:r>
    </w:p>
    <w:p w14:paraId="6F4FB1E8" w14:textId="77777777" w:rsidR="003B1CEE" w:rsidRPr="003B1CEE" w:rsidRDefault="003B1CEE">
      <w:pPr>
        <w:pStyle w:val="NormalWeb"/>
        <w:ind w:left="480" w:hanging="480"/>
        <w:divId w:val="32583417"/>
        <w:rPr>
          <w:noProof/>
        </w:rPr>
      </w:pPr>
      <w:r w:rsidRPr="00A93888">
        <w:rPr>
          <w:noProof/>
          <w:lang w:val="nl-NL"/>
        </w:rPr>
        <w:t xml:space="preserve">Wang, H.G. et al., 2013. </w:t>
      </w:r>
      <w:r w:rsidRPr="003B1CEE">
        <w:rPr>
          <w:noProof/>
        </w:rPr>
        <w:t xml:space="preserve">Biofunctionalization of titanium surface with multilayer films modified by heparin-VEGF-fibronectin complex to improve endothelial cell proliferation and blood compatibility. </w:t>
      </w:r>
      <w:r w:rsidRPr="003B1CEE">
        <w:rPr>
          <w:i/>
          <w:iCs/>
          <w:noProof/>
        </w:rPr>
        <w:t>J Biomed Res Part A</w:t>
      </w:r>
      <w:r w:rsidRPr="003B1CEE">
        <w:rPr>
          <w:noProof/>
        </w:rPr>
        <w:t>, 101A, pp.413–420.</w:t>
      </w:r>
    </w:p>
    <w:p w14:paraId="5F69147B" w14:textId="77777777" w:rsidR="003B1CEE" w:rsidRPr="003B1CEE" w:rsidRDefault="003B1CEE">
      <w:pPr>
        <w:pStyle w:val="NormalWeb"/>
        <w:ind w:left="480" w:hanging="480"/>
        <w:divId w:val="32583417"/>
        <w:rPr>
          <w:noProof/>
        </w:rPr>
      </w:pPr>
      <w:r w:rsidRPr="003B1CEE">
        <w:rPr>
          <w:noProof/>
        </w:rPr>
        <w:t xml:space="preserve">Wang, Y. et al., 2012. Surface properties of polyurethanes modified by bioactive polysaccharide-based polyelectrolyte multilayers. </w:t>
      </w:r>
      <w:r w:rsidRPr="003B1CEE">
        <w:rPr>
          <w:i/>
          <w:iCs/>
          <w:noProof/>
        </w:rPr>
        <w:t>Colloids and Surfaces B: Biointerfaces</w:t>
      </w:r>
      <w:r w:rsidRPr="003B1CEE">
        <w:rPr>
          <w:noProof/>
        </w:rPr>
        <w:t>, 100, pp.77–83.</w:t>
      </w:r>
    </w:p>
    <w:p w14:paraId="5D438E9F" w14:textId="77777777" w:rsidR="003B1CEE" w:rsidRPr="003B1CEE" w:rsidRDefault="003B1CEE">
      <w:pPr>
        <w:pStyle w:val="NormalWeb"/>
        <w:ind w:left="480" w:hanging="480"/>
        <w:divId w:val="32583417"/>
        <w:rPr>
          <w:noProof/>
        </w:rPr>
      </w:pPr>
      <w:r w:rsidRPr="003B1CEE">
        <w:rPr>
          <w:noProof/>
        </w:rPr>
        <w:t xml:space="preserve">Wang, Z. et al., 2012. Functionalization of electrospun poly( -caprolactone) scaffold with heparin and vascular endothelial growth factors for potential application as vascular grafts. </w:t>
      </w:r>
      <w:r w:rsidRPr="003B1CEE">
        <w:rPr>
          <w:i/>
          <w:iCs/>
          <w:noProof/>
        </w:rPr>
        <w:t>Journal of Bioactive and Compatible Polymers</w:t>
      </w:r>
      <w:r w:rsidRPr="003B1CEE">
        <w:rPr>
          <w:noProof/>
        </w:rPr>
        <w:t>, 28(2), pp.154–166. Available at: http://jbc.sagepub.com/cgi/doi/10.1177/0883911512469707 [Accessed January 2, 2015].</w:t>
      </w:r>
    </w:p>
    <w:p w14:paraId="03C33EBC" w14:textId="77777777" w:rsidR="003B1CEE" w:rsidRPr="003B1CEE" w:rsidRDefault="003B1CEE">
      <w:pPr>
        <w:pStyle w:val="NormalWeb"/>
        <w:ind w:left="480" w:hanging="480"/>
        <w:divId w:val="32583417"/>
        <w:rPr>
          <w:noProof/>
        </w:rPr>
      </w:pPr>
      <w:r w:rsidRPr="003B1CEE">
        <w:rPr>
          <w:noProof/>
        </w:rPr>
        <w:t xml:space="preserve">Ward, K., 2002. Prospective multicentre randomised trial of tension-free vaginal tape and colposuspension as primary treatment for stress incontinence. </w:t>
      </w:r>
      <w:r w:rsidRPr="003B1CEE">
        <w:rPr>
          <w:i/>
          <w:iCs/>
          <w:noProof/>
        </w:rPr>
        <w:t>BMJ</w:t>
      </w:r>
      <w:r w:rsidRPr="003B1CEE">
        <w:rPr>
          <w:noProof/>
        </w:rPr>
        <w:t>, 325(7355), pp.67–67. Available at: http://apps.webofknowledge.com.eresources.shef.ac.uk/full_record.do?product=UA&amp;search_mode=GeneralSearch&amp;qid=5&amp;SID=N2DAUU1nO7keR3c66WW&amp;page=1&amp;doc=1&amp;cacheurlFromRightClick=no [Accessed January 31, 2015].</w:t>
      </w:r>
    </w:p>
    <w:p w14:paraId="744A6505" w14:textId="77777777" w:rsidR="003B1CEE" w:rsidRPr="003B1CEE" w:rsidRDefault="003B1CEE">
      <w:pPr>
        <w:pStyle w:val="NormalWeb"/>
        <w:ind w:left="480" w:hanging="480"/>
        <w:divId w:val="32583417"/>
        <w:rPr>
          <w:noProof/>
        </w:rPr>
      </w:pPr>
      <w:r w:rsidRPr="003B1CEE">
        <w:rPr>
          <w:noProof/>
        </w:rPr>
        <w:lastRenderedPageBreak/>
        <w:t xml:space="preserve">Weatherby, D. &amp; Ferguson, S., 2002. </w:t>
      </w:r>
      <w:r w:rsidRPr="003B1CEE">
        <w:rPr>
          <w:i/>
          <w:iCs/>
          <w:noProof/>
        </w:rPr>
        <w:t>Blood Chemistry and CBC Analysis</w:t>
      </w:r>
      <w:r w:rsidRPr="003B1CEE">
        <w:rPr>
          <w:noProof/>
        </w:rPr>
        <w:t>, United States of America: Bear Mountain Publishing.</w:t>
      </w:r>
    </w:p>
    <w:p w14:paraId="65126FE5" w14:textId="77777777" w:rsidR="003B1CEE" w:rsidRPr="003B1CEE" w:rsidRDefault="003B1CEE">
      <w:pPr>
        <w:pStyle w:val="NormalWeb"/>
        <w:ind w:left="480" w:hanging="480"/>
        <w:divId w:val="32583417"/>
        <w:rPr>
          <w:noProof/>
        </w:rPr>
      </w:pPr>
      <w:r w:rsidRPr="003B1CEE">
        <w:rPr>
          <w:noProof/>
        </w:rPr>
        <w:t xml:space="preserve">Weber, N., Wendel, H.P. &amp; Ziemer, G., 2000. Quality Assessment of heparin coatings by their binding capacities of coagulation and complement enzymes. </w:t>
      </w:r>
      <w:r w:rsidRPr="003B1CEE">
        <w:rPr>
          <w:i/>
          <w:iCs/>
          <w:noProof/>
        </w:rPr>
        <w:t>Journal of biomaterials applications</w:t>
      </w:r>
      <w:r w:rsidRPr="003B1CEE">
        <w:rPr>
          <w:noProof/>
        </w:rPr>
        <w:t>, 15, pp.8–22.</w:t>
      </w:r>
    </w:p>
    <w:p w14:paraId="0F5B806E" w14:textId="77777777" w:rsidR="003B1CEE" w:rsidRPr="00A93888" w:rsidRDefault="003B1CEE">
      <w:pPr>
        <w:pStyle w:val="NormalWeb"/>
        <w:ind w:left="480" w:hanging="480"/>
        <w:divId w:val="32583417"/>
        <w:rPr>
          <w:noProof/>
          <w:lang w:val="nl-NL"/>
        </w:rPr>
      </w:pPr>
      <w:r w:rsidRPr="003B1CEE">
        <w:rPr>
          <w:noProof/>
        </w:rPr>
        <w:t xml:space="preserve">Weibel, D.E. et al., 2007. Surface modification of polyurethane membranes using acrylic acid vapour plasma and its effects on the pervaporation processes. </w:t>
      </w:r>
      <w:r w:rsidRPr="00A93888">
        <w:rPr>
          <w:i/>
          <w:iCs/>
          <w:noProof/>
          <w:lang w:val="nl-NL"/>
        </w:rPr>
        <w:t>Journal of Membrane Science</w:t>
      </w:r>
      <w:r w:rsidRPr="00A93888">
        <w:rPr>
          <w:noProof/>
          <w:lang w:val="nl-NL"/>
        </w:rPr>
        <w:t>, 293(1-2), pp.124–132.</w:t>
      </w:r>
    </w:p>
    <w:p w14:paraId="445AC671" w14:textId="77777777" w:rsidR="003B1CEE" w:rsidRPr="003B1CEE" w:rsidRDefault="003B1CEE">
      <w:pPr>
        <w:pStyle w:val="NormalWeb"/>
        <w:ind w:left="480" w:hanging="480"/>
        <w:divId w:val="32583417"/>
        <w:rPr>
          <w:noProof/>
        </w:rPr>
      </w:pPr>
      <w:r w:rsidRPr="00A93888">
        <w:rPr>
          <w:noProof/>
          <w:lang w:val="nl-NL"/>
        </w:rPr>
        <w:t xml:space="preserve">Van Wijk, X.M.R. &amp; van Kuppevelt, T.H., 2014. </w:t>
      </w:r>
      <w:r w:rsidRPr="003B1CEE">
        <w:rPr>
          <w:noProof/>
        </w:rPr>
        <w:t xml:space="preserve">Heparan sulfate in angiogenesis: a target for therapy. </w:t>
      </w:r>
      <w:r w:rsidRPr="003B1CEE">
        <w:rPr>
          <w:i/>
          <w:iCs/>
          <w:noProof/>
        </w:rPr>
        <w:t>Angiogenesis</w:t>
      </w:r>
      <w:r w:rsidRPr="003B1CEE">
        <w:rPr>
          <w:noProof/>
        </w:rPr>
        <w:t>, 17(3), pp.443–62. Available at: http://www.ncbi.nlm.nih.gov/pubmed/24146040 [Accessed February 1, 2015].</w:t>
      </w:r>
    </w:p>
    <w:p w14:paraId="697BA5A7" w14:textId="77777777" w:rsidR="003B1CEE" w:rsidRPr="003B1CEE" w:rsidRDefault="003B1CEE">
      <w:pPr>
        <w:pStyle w:val="NormalWeb"/>
        <w:ind w:left="480" w:hanging="480"/>
        <w:divId w:val="32583417"/>
        <w:rPr>
          <w:noProof/>
        </w:rPr>
      </w:pPr>
      <w:r w:rsidRPr="003B1CEE">
        <w:rPr>
          <w:noProof/>
        </w:rPr>
        <w:t xml:space="preserve">Winters, J.C., 2006. InteXen tissue processing and laboratory study. </w:t>
      </w:r>
      <w:r w:rsidRPr="003B1CEE">
        <w:rPr>
          <w:i/>
          <w:iCs/>
          <w:noProof/>
        </w:rPr>
        <w:t>Int Urogynecol J Pelvic Floor Dysfunct</w:t>
      </w:r>
      <w:r w:rsidRPr="003B1CEE">
        <w:rPr>
          <w:noProof/>
        </w:rPr>
        <w:t>, 17 Suppl 1, pp.S34–8. Available at: http://www.ncbi.nlm.nih.gov/pubmed/16738746.</w:t>
      </w:r>
    </w:p>
    <w:p w14:paraId="478EF83F" w14:textId="77777777" w:rsidR="003B1CEE" w:rsidRPr="003B1CEE" w:rsidRDefault="003B1CEE">
      <w:pPr>
        <w:pStyle w:val="NormalWeb"/>
        <w:ind w:left="480" w:hanging="480"/>
        <w:divId w:val="32583417"/>
        <w:rPr>
          <w:noProof/>
        </w:rPr>
      </w:pPr>
      <w:r w:rsidRPr="003B1CEE">
        <w:rPr>
          <w:noProof/>
        </w:rPr>
        <w:t xml:space="preserve">Wolf, M.T. et al., 2014. Macrophage polarization in response to ECM coated polypropylene mesh. </w:t>
      </w:r>
      <w:r w:rsidRPr="003B1CEE">
        <w:rPr>
          <w:i/>
          <w:iCs/>
          <w:noProof/>
        </w:rPr>
        <w:t>Biomaterials</w:t>
      </w:r>
      <w:r w:rsidRPr="003B1CEE">
        <w:rPr>
          <w:noProof/>
        </w:rPr>
        <w:t>, 35(25), pp.6838–6849. Available at: &lt;Go to ISI&gt;://MEDLINE:24856104.</w:t>
      </w:r>
    </w:p>
    <w:p w14:paraId="52D65709" w14:textId="77777777" w:rsidR="003B1CEE" w:rsidRPr="003B1CEE" w:rsidRDefault="003B1CEE">
      <w:pPr>
        <w:pStyle w:val="NormalWeb"/>
        <w:ind w:left="480" w:hanging="480"/>
        <w:divId w:val="32583417"/>
        <w:rPr>
          <w:noProof/>
        </w:rPr>
      </w:pPr>
      <w:r w:rsidRPr="003B1CEE">
        <w:rPr>
          <w:noProof/>
        </w:rPr>
        <w:t xml:space="preserve">Woodruff, A.J. et al., 2008. Histologic Comparison of Pubovaginal Sling Graft Materials: A Comparative Study. </w:t>
      </w:r>
      <w:r w:rsidRPr="003B1CEE">
        <w:rPr>
          <w:i/>
          <w:iCs/>
          <w:noProof/>
        </w:rPr>
        <w:t>Urology</w:t>
      </w:r>
      <w:r w:rsidRPr="003B1CEE">
        <w:rPr>
          <w:noProof/>
        </w:rPr>
        <w:t>, 72(1), pp.85–89.</w:t>
      </w:r>
    </w:p>
    <w:p w14:paraId="03D5DF6C" w14:textId="77777777" w:rsidR="003B1CEE" w:rsidRPr="003B1CEE" w:rsidRDefault="003B1CEE">
      <w:pPr>
        <w:pStyle w:val="NormalWeb"/>
        <w:ind w:left="480" w:hanging="480"/>
        <w:divId w:val="32583417"/>
        <w:rPr>
          <w:noProof/>
        </w:rPr>
      </w:pPr>
      <w:r w:rsidRPr="003B1CEE">
        <w:rPr>
          <w:noProof/>
        </w:rPr>
        <w:t xml:space="preserve">Woodruff, M.A. &amp; Hutmacher, D.W., 2010. The return of a forgotten polymer—Polycaprolactone in the 21st century. </w:t>
      </w:r>
      <w:r w:rsidRPr="003B1CEE">
        <w:rPr>
          <w:i/>
          <w:iCs/>
          <w:noProof/>
        </w:rPr>
        <w:t>Progress in Polymer Science</w:t>
      </w:r>
      <w:r w:rsidRPr="003B1CEE">
        <w:rPr>
          <w:noProof/>
        </w:rPr>
        <w:t>, 35(10), pp.1217–1256. Available at: http://linkinghub.elsevier.com/retrieve/pii/S0079670010000419 [Accessed July 10, 2014].</w:t>
      </w:r>
    </w:p>
    <w:p w14:paraId="3EE8DBF8" w14:textId="77777777" w:rsidR="003B1CEE" w:rsidRPr="003B1CEE" w:rsidRDefault="003B1CEE">
      <w:pPr>
        <w:pStyle w:val="NormalWeb"/>
        <w:ind w:left="480" w:hanging="480"/>
        <w:divId w:val="32583417"/>
        <w:rPr>
          <w:noProof/>
        </w:rPr>
      </w:pPr>
      <w:r w:rsidRPr="003B1CEE">
        <w:rPr>
          <w:noProof/>
        </w:rPr>
        <w:t xml:space="preserve">Wu, C. et al., 2014. A novel heparin loaded poly ( L -lactide-co-caprolactone ) covered stent for aneurysm therapy. </w:t>
      </w:r>
      <w:r w:rsidRPr="003B1CEE">
        <w:rPr>
          <w:i/>
          <w:iCs/>
          <w:noProof/>
        </w:rPr>
        <w:t>Materials Letters</w:t>
      </w:r>
      <w:r w:rsidRPr="003B1CEE">
        <w:rPr>
          <w:noProof/>
        </w:rPr>
        <w:t>, 116, pp.39–42.</w:t>
      </w:r>
    </w:p>
    <w:p w14:paraId="064B999B" w14:textId="77777777" w:rsidR="003B1CEE" w:rsidRPr="003B1CEE" w:rsidRDefault="003B1CEE">
      <w:pPr>
        <w:pStyle w:val="NormalWeb"/>
        <w:ind w:left="480" w:hanging="480"/>
        <w:divId w:val="32583417"/>
        <w:rPr>
          <w:noProof/>
        </w:rPr>
      </w:pPr>
      <w:r w:rsidRPr="003B1CEE">
        <w:rPr>
          <w:noProof/>
        </w:rPr>
        <w:t xml:space="preserve">Xie, J., Macewan, M.R., et al., 2009. Conductive Core-Sheath Nanofibers and Their Potential Application in Neural Tissue Engineering. </w:t>
      </w:r>
      <w:r w:rsidRPr="003B1CEE">
        <w:rPr>
          <w:i/>
          <w:iCs/>
          <w:noProof/>
        </w:rPr>
        <w:t>Advanced functional materials</w:t>
      </w:r>
      <w:r w:rsidRPr="003B1CEE">
        <w:rPr>
          <w:noProof/>
        </w:rPr>
        <w:t>, 19(14), pp.2312–2318. Available at: http://www.pubmedcentral.nih.gov/articlerender.fcgi?artid=2760838&amp;tool=pmcentrez&amp;rendertype=abstract [Accessed January 10, 2015].</w:t>
      </w:r>
    </w:p>
    <w:p w14:paraId="1D5080FD" w14:textId="77777777" w:rsidR="003B1CEE" w:rsidRPr="003B1CEE" w:rsidRDefault="003B1CEE">
      <w:pPr>
        <w:pStyle w:val="NormalWeb"/>
        <w:ind w:left="480" w:hanging="480"/>
        <w:divId w:val="32583417"/>
        <w:rPr>
          <w:noProof/>
        </w:rPr>
      </w:pPr>
      <w:r w:rsidRPr="00A93888">
        <w:rPr>
          <w:noProof/>
          <w:lang w:val="nl-NL"/>
        </w:rPr>
        <w:t xml:space="preserve">Xie, J., Willerth, S.M., et al., 2009. </w:t>
      </w:r>
      <w:r w:rsidRPr="003B1CEE">
        <w:rPr>
          <w:noProof/>
        </w:rPr>
        <w:t xml:space="preserve">The differentiation of embryonic stem cells seeded on electrospun nanofibers into neural lineages. </w:t>
      </w:r>
      <w:r w:rsidRPr="003B1CEE">
        <w:rPr>
          <w:i/>
          <w:iCs/>
          <w:noProof/>
        </w:rPr>
        <w:t>Biomaterials</w:t>
      </w:r>
      <w:r w:rsidRPr="003B1CEE">
        <w:rPr>
          <w:noProof/>
        </w:rPr>
        <w:t>, 30(3), pp.354–62. Available at: http://www.pubmedcentral.nih.gov/articlerender.fcgi?artid=2610458&amp;tool=pmcentrez&amp;rendertype=abstract [Accessed December 20, 2014].</w:t>
      </w:r>
    </w:p>
    <w:p w14:paraId="34712DCC" w14:textId="77777777" w:rsidR="003B1CEE" w:rsidRPr="003B1CEE" w:rsidRDefault="003B1CEE">
      <w:pPr>
        <w:pStyle w:val="NormalWeb"/>
        <w:ind w:left="480" w:hanging="480"/>
        <w:divId w:val="32583417"/>
        <w:rPr>
          <w:noProof/>
        </w:rPr>
      </w:pPr>
      <w:r w:rsidRPr="003B1CEE">
        <w:rPr>
          <w:noProof/>
        </w:rPr>
        <w:t xml:space="preserve">Xie, Z. et al., 2013. Dual growth factor releasing multi-functional nanofibers for wound healing. </w:t>
      </w:r>
      <w:r w:rsidRPr="003B1CEE">
        <w:rPr>
          <w:i/>
          <w:iCs/>
          <w:noProof/>
        </w:rPr>
        <w:t>Acta biomaterialia</w:t>
      </w:r>
      <w:r w:rsidRPr="003B1CEE">
        <w:rPr>
          <w:noProof/>
        </w:rPr>
        <w:t>, 9, pp.9351–9359.</w:t>
      </w:r>
    </w:p>
    <w:p w14:paraId="74F6B450" w14:textId="77777777" w:rsidR="003B1CEE" w:rsidRPr="003B1CEE" w:rsidRDefault="003B1CEE">
      <w:pPr>
        <w:pStyle w:val="NormalWeb"/>
        <w:ind w:left="480" w:hanging="480"/>
        <w:divId w:val="32583417"/>
        <w:rPr>
          <w:noProof/>
        </w:rPr>
      </w:pPr>
      <w:r w:rsidRPr="003B1CEE">
        <w:rPr>
          <w:noProof/>
        </w:rPr>
        <w:lastRenderedPageBreak/>
        <w:t xml:space="preserve">Xu, W. et al., 2013. Controllable dual protein delivery through electrospun fibrous scaffolds with different hydrophilicities. </w:t>
      </w:r>
      <w:r w:rsidRPr="003B1CEE">
        <w:rPr>
          <w:i/>
          <w:iCs/>
          <w:noProof/>
        </w:rPr>
        <w:t>Biomedical materials (Bristol, England)</w:t>
      </w:r>
      <w:r w:rsidRPr="003B1CEE">
        <w:rPr>
          <w:noProof/>
        </w:rPr>
        <w:t>, 8(1), p.014104. Available at: http://www.ncbi.nlm.nih.gov/pubmed/23353662 [Accessed January 11, 2015].</w:t>
      </w:r>
    </w:p>
    <w:p w14:paraId="37704CA9" w14:textId="77777777" w:rsidR="003B1CEE" w:rsidRPr="003B1CEE" w:rsidRDefault="003B1CEE">
      <w:pPr>
        <w:pStyle w:val="NormalWeb"/>
        <w:ind w:left="480" w:hanging="480"/>
        <w:divId w:val="32583417"/>
        <w:rPr>
          <w:noProof/>
        </w:rPr>
      </w:pPr>
      <w:r w:rsidRPr="003B1CEE">
        <w:rPr>
          <w:noProof/>
        </w:rPr>
        <w:t xml:space="preserve">Yamamoto, M., Ra, S. &amp; Rabbany, S.Y., 2014. Scaffold biomaterials for nano-pathophysiology </w:t>
      </w:r>
      <w:r w:rsidRPr="003B1CEE">
        <w:rPr>
          <w:rFonts w:ascii="Segoe UI Symbol" w:hAnsi="Segoe UI Symbol" w:cs="Segoe UI Symbol"/>
          <w:noProof/>
        </w:rPr>
        <w:t>☆</w:t>
      </w:r>
      <w:r w:rsidRPr="003B1CEE">
        <w:rPr>
          <w:noProof/>
        </w:rPr>
        <w:t xml:space="preserve">. </w:t>
      </w:r>
      <w:r w:rsidRPr="003B1CEE">
        <w:rPr>
          <w:i/>
          <w:iCs/>
          <w:noProof/>
        </w:rPr>
        <w:t>Advanced drug delivery reviews</w:t>
      </w:r>
      <w:r w:rsidRPr="003B1CEE">
        <w:rPr>
          <w:noProof/>
        </w:rPr>
        <w:t>, 74, pp.104–114.</w:t>
      </w:r>
    </w:p>
    <w:p w14:paraId="6A39C2F0" w14:textId="77777777" w:rsidR="003B1CEE" w:rsidRPr="003B1CEE" w:rsidRDefault="003B1CEE">
      <w:pPr>
        <w:pStyle w:val="NormalWeb"/>
        <w:ind w:left="480" w:hanging="480"/>
        <w:divId w:val="32583417"/>
        <w:rPr>
          <w:noProof/>
        </w:rPr>
      </w:pPr>
      <w:r w:rsidRPr="003B1CEE">
        <w:rPr>
          <w:noProof/>
        </w:rPr>
        <w:t xml:space="preserve">Yan, J. et al., 2009. Recovery from hind limb ischemia is less effective in type 2 than in type 1 diabetic mice: roles of endothelial nitric oxide synthase and endothelial progenitor cells. </w:t>
      </w:r>
      <w:r w:rsidRPr="003B1CEE">
        <w:rPr>
          <w:i/>
          <w:iCs/>
          <w:noProof/>
        </w:rPr>
        <w:t>Journal of vascular surgery</w:t>
      </w:r>
      <w:r w:rsidRPr="003B1CEE">
        <w:rPr>
          <w:noProof/>
        </w:rPr>
        <w:t>, 50(6), pp.1412–22. Available at: http://www.pubmedcentral.nih.gov/articlerender.fcgi?artid=2797079&amp;tool=pmcentrez&amp;rendertype=abstract [Accessed January 31, 2015].</w:t>
      </w:r>
    </w:p>
    <w:p w14:paraId="44F85F55" w14:textId="77777777" w:rsidR="003B1CEE" w:rsidRPr="003B1CEE" w:rsidRDefault="003B1CEE">
      <w:pPr>
        <w:pStyle w:val="NormalWeb"/>
        <w:ind w:left="480" w:hanging="480"/>
        <w:divId w:val="32583417"/>
        <w:rPr>
          <w:noProof/>
        </w:rPr>
      </w:pPr>
      <w:r w:rsidRPr="003B1CEE">
        <w:rPr>
          <w:noProof/>
        </w:rPr>
        <w:t xml:space="preserve">Yang, W. et al., 2013. In vivo bone generation via the endochondral pathway on three-dimensional electrospun fibers. </w:t>
      </w:r>
      <w:r w:rsidRPr="003B1CEE">
        <w:rPr>
          <w:i/>
          <w:iCs/>
          <w:noProof/>
        </w:rPr>
        <w:t>Acta biomaterialia</w:t>
      </w:r>
      <w:r w:rsidRPr="003B1CEE">
        <w:rPr>
          <w:noProof/>
        </w:rPr>
        <w:t>, 9(1), pp.4505–12. Available at: http://www.ncbi.nlm.nih.gov/pubmed/23059416.</w:t>
      </w:r>
    </w:p>
    <w:p w14:paraId="076E1A2C" w14:textId="77777777" w:rsidR="003B1CEE" w:rsidRPr="003B1CEE" w:rsidRDefault="003B1CEE">
      <w:pPr>
        <w:pStyle w:val="NormalWeb"/>
        <w:ind w:left="480" w:hanging="480"/>
        <w:divId w:val="32583417"/>
        <w:rPr>
          <w:noProof/>
        </w:rPr>
      </w:pPr>
      <w:r w:rsidRPr="003B1CEE">
        <w:rPr>
          <w:noProof/>
        </w:rPr>
        <w:t xml:space="preserve">Yang, X.B. et al., 2001. Human osteoprogenitor growth and differentiation on synthetic biodegradable structures after surface modification. </w:t>
      </w:r>
      <w:r w:rsidRPr="003B1CEE">
        <w:rPr>
          <w:i/>
          <w:iCs/>
          <w:noProof/>
        </w:rPr>
        <w:t>Bone</w:t>
      </w:r>
      <w:r w:rsidRPr="003B1CEE">
        <w:rPr>
          <w:noProof/>
        </w:rPr>
        <w:t>, 29(6), pp.523–531.</w:t>
      </w:r>
    </w:p>
    <w:p w14:paraId="25EEB8BE" w14:textId="77777777" w:rsidR="003B1CEE" w:rsidRPr="003B1CEE" w:rsidRDefault="003B1CEE">
      <w:pPr>
        <w:pStyle w:val="NormalWeb"/>
        <w:ind w:left="480" w:hanging="480"/>
        <w:divId w:val="32583417"/>
        <w:rPr>
          <w:noProof/>
        </w:rPr>
      </w:pPr>
      <w:r w:rsidRPr="003B1CEE">
        <w:rPr>
          <w:noProof/>
        </w:rPr>
        <w:t xml:space="preserve">Ye, F. et al., 2012. Platelet-rich plasma gel in combination with Schwann cells for repair of sciatic nerve injury. </w:t>
      </w:r>
      <w:r w:rsidRPr="003B1CEE">
        <w:rPr>
          <w:i/>
          <w:iCs/>
          <w:noProof/>
        </w:rPr>
        <w:t>Neural Regeneration Research</w:t>
      </w:r>
      <w:r w:rsidRPr="003B1CEE">
        <w:rPr>
          <w:noProof/>
        </w:rPr>
        <w:t>, 7(29), pp.8–11.</w:t>
      </w:r>
    </w:p>
    <w:p w14:paraId="523211B0" w14:textId="77777777" w:rsidR="003B1CEE" w:rsidRPr="003B1CEE" w:rsidRDefault="003B1CEE">
      <w:pPr>
        <w:pStyle w:val="NormalWeb"/>
        <w:ind w:left="480" w:hanging="480"/>
        <w:divId w:val="32583417"/>
        <w:rPr>
          <w:noProof/>
        </w:rPr>
      </w:pPr>
      <w:r w:rsidRPr="003B1CEE">
        <w:rPr>
          <w:noProof/>
        </w:rPr>
        <w:t xml:space="preserve">Zandonella, C., 2003. Tissue engineering: The beat goes on. </w:t>
      </w:r>
      <w:r w:rsidRPr="003B1CEE">
        <w:rPr>
          <w:i/>
          <w:iCs/>
          <w:noProof/>
        </w:rPr>
        <w:t>Nature</w:t>
      </w:r>
      <w:r w:rsidRPr="003B1CEE">
        <w:rPr>
          <w:noProof/>
        </w:rPr>
        <w:t>, 421(6926), pp.884–886. Available at: &lt;Go to ISI&gt;://WOS:000181186900012.</w:t>
      </w:r>
    </w:p>
    <w:p w14:paraId="65DD5D69" w14:textId="77777777" w:rsidR="003B1CEE" w:rsidRPr="003B1CEE" w:rsidRDefault="003B1CEE">
      <w:pPr>
        <w:pStyle w:val="NormalWeb"/>
        <w:ind w:left="480" w:hanging="480"/>
        <w:divId w:val="32583417"/>
        <w:rPr>
          <w:noProof/>
        </w:rPr>
      </w:pPr>
      <w:r w:rsidRPr="003B1CEE">
        <w:rPr>
          <w:noProof/>
        </w:rPr>
        <w:t xml:space="preserve">Zdrahala, R. &amp; Zdrahala, I., 1999. Biomedical Applications of Polyurethanes: A Review of Past Promises, Present Realities and a Vibrant Future. </w:t>
      </w:r>
      <w:r w:rsidRPr="003B1CEE">
        <w:rPr>
          <w:i/>
          <w:iCs/>
          <w:noProof/>
        </w:rPr>
        <w:t>Journal of biomaterials applications</w:t>
      </w:r>
      <w:r w:rsidRPr="003B1CEE">
        <w:rPr>
          <w:noProof/>
        </w:rPr>
        <w:t>, 14, pp.67–90.</w:t>
      </w:r>
    </w:p>
    <w:p w14:paraId="78556221" w14:textId="77777777" w:rsidR="003B1CEE" w:rsidRPr="003B1CEE" w:rsidRDefault="003B1CEE">
      <w:pPr>
        <w:pStyle w:val="NormalWeb"/>
        <w:ind w:left="480" w:hanging="480"/>
        <w:divId w:val="32583417"/>
        <w:rPr>
          <w:noProof/>
        </w:rPr>
      </w:pPr>
      <w:r w:rsidRPr="003B1CEE">
        <w:rPr>
          <w:noProof/>
        </w:rPr>
        <w:t xml:space="preserve">Zhang, H. et al., 2013. Dual-delivery of VEGF and PDGF by double-layered electrospun membranes for blood vessel regeneration. </w:t>
      </w:r>
      <w:r w:rsidRPr="003B1CEE">
        <w:rPr>
          <w:i/>
          <w:iCs/>
          <w:noProof/>
        </w:rPr>
        <w:t>Biomaterials</w:t>
      </w:r>
      <w:r w:rsidRPr="003B1CEE">
        <w:rPr>
          <w:noProof/>
        </w:rPr>
        <w:t>, 34(9), pp.2202–12. Available at: http://www.ncbi.nlm.nih.gov/pubmed/23290468.</w:t>
      </w:r>
    </w:p>
    <w:p w14:paraId="7EA275C9" w14:textId="77777777" w:rsidR="003B1CEE" w:rsidRPr="003B1CEE" w:rsidRDefault="003B1CEE">
      <w:pPr>
        <w:pStyle w:val="NormalWeb"/>
        <w:ind w:left="480" w:hanging="480"/>
        <w:divId w:val="32583417"/>
        <w:rPr>
          <w:noProof/>
        </w:rPr>
      </w:pPr>
      <w:r w:rsidRPr="003B1CEE">
        <w:rPr>
          <w:noProof/>
        </w:rPr>
        <w:t xml:space="preserve">Zhang, J. et al., 2014. Monocyte chemoattractant protein-1 released from polycaprolactone/chitosan hybrid membrane to promote angiogenesis in vivo. </w:t>
      </w:r>
      <w:r w:rsidRPr="003B1CEE">
        <w:rPr>
          <w:i/>
          <w:iCs/>
          <w:noProof/>
        </w:rPr>
        <w:t>Journal of Bioactive and Compatible Polymers</w:t>
      </w:r>
      <w:r w:rsidRPr="003B1CEE">
        <w:rPr>
          <w:noProof/>
        </w:rPr>
        <w:t>, 29(6), pp.572–588. Available at: http://jbc.sagepub.com/cgi/doi/10.1177/0883911514554146 [Accessed January 11, 2015].</w:t>
      </w:r>
    </w:p>
    <w:p w14:paraId="398D8C24" w14:textId="77777777" w:rsidR="003B1CEE" w:rsidRPr="003B1CEE" w:rsidRDefault="003B1CEE">
      <w:pPr>
        <w:pStyle w:val="NormalWeb"/>
        <w:ind w:left="480" w:hanging="480"/>
        <w:divId w:val="32583417"/>
        <w:rPr>
          <w:noProof/>
        </w:rPr>
      </w:pPr>
      <w:r w:rsidRPr="003B1CEE">
        <w:rPr>
          <w:noProof/>
        </w:rPr>
        <w:t xml:space="preserve">Zhang, J. &amp; Song, J., 2014. Amphiphilic degradable polymers for immobilization and sustained delivery of sphingosine 1-phosphate. </w:t>
      </w:r>
      <w:r w:rsidRPr="003B1CEE">
        <w:rPr>
          <w:i/>
          <w:iCs/>
          <w:noProof/>
        </w:rPr>
        <w:t>Acta biomaterialia</w:t>
      </w:r>
      <w:r w:rsidRPr="003B1CEE">
        <w:rPr>
          <w:noProof/>
        </w:rPr>
        <w:t>, 10(7), pp.3079–90. Available at: http://www.ncbi.nlm.nih.gov/pubmed/24631657.</w:t>
      </w:r>
    </w:p>
    <w:p w14:paraId="06461F1E" w14:textId="77777777" w:rsidR="003B1CEE" w:rsidRPr="003B1CEE" w:rsidRDefault="003B1CEE">
      <w:pPr>
        <w:pStyle w:val="NormalWeb"/>
        <w:ind w:left="480" w:hanging="480"/>
        <w:divId w:val="32583417"/>
        <w:rPr>
          <w:noProof/>
        </w:rPr>
      </w:pPr>
      <w:r w:rsidRPr="003B1CEE">
        <w:rPr>
          <w:noProof/>
        </w:rPr>
        <w:t xml:space="preserve">Zhang, Q. et al., 2015. Surface biocompatible construction of polyurethane by heparinization. </w:t>
      </w:r>
      <w:r w:rsidRPr="003B1CEE">
        <w:rPr>
          <w:i/>
          <w:iCs/>
          <w:noProof/>
        </w:rPr>
        <w:t>Journal of Polymer Research</w:t>
      </w:r>
      <w:r w:rsidRPr="003B1CEE">
        <w:rPr>
          <w:noProof/>
        </w:rPr>
        <w:t>, 22(5), p.68. Available at: http://link.springer.com/10.1007/s10965-015-0700-z.</w:t>
      </w:r>
    </w:p>
    <w:p w14:paraId="4B2473CD" w14:textId="77777777" w:rsidR="003B1CEE" w:rsidRPr="003B1CEE" w:rsidRDefault="003B1CEE">
      <w:pPr>
        <w:pStyle w:val="NormalWeb"/>
        <w:ind w:left="480" w:hanging="480"/>
        <w:divId w:val="32583417"/>
        <w:rPr>
          <w:noProof/>
        </w:rPr>
      </w:pPr>
      <w:r w:rsidRPr="003B1CEE">
        <w:rPr>
          <w:noProof/>
        </w:rPr>
        <w:lastRenderedPageBreak/>
        <w:t xml:space="preserve">Zhao, Z. et al., 2013. Controllable modification of polymer membranes by long-distance and dynamic low-temperature plasma flow : AA grafting penetrated through electrospun PP fi brous membranes. </w:t>
      </w:r>
      <w:r w:rsidRPr="003B1CEE">
        <w:rPr>
          <w:i/>
          <w:iCs/>
          <w:noProof/>
        </w:rPr>
        <w:t>Journal of Membrane Science</w:t>
      </w:r>
      <w:r w:rsidRPr="003B1CEE">
        <w:rPr>
          <w:noProof/>
        </w:rPr>
        <w:t>, 440, pp.9–19. Available at: http://dx.doi.org/10.1016/j.memsci.2013.03.069.</w:t>
      </w:r>
    </w:p>
    <w:p w14:paraId="507B5843" w14:textId="77777777" w:rsidR="003B1CEE" w:rsidRPr="003B1CEE" w:rsidRDefault="003B1CEE">
      <w:pPr>
        <w:pStyle w:val="NormalWeb"/>
        <w:ind w:left="480" w:hanging="480"/>
        <w:divId w:val="32583417"/>
        <w:rPr>
          <w:noProof/>
        </w:rPr>
      </w:pPr>
      <w:r w:rsidRPr="003B1CEE">
        <w:rPr>
          <w:noProof/>
        </w:rPr>
        <w:t xml:space="preserve">Zhou, G. et al., 2016. Reducing the inflammatory responses of biomaterials by surface modification with glycosaminoglycan multilayers. </w:t>
      </w:r>
      <w:r w:rsidRPr="003B1CEE">
        <w:rPr>
          <w:i/>
          <w:iCs/>
          <w:noProof/>
        </w:rPr>
        <w:t>J Biomed Mater Res part A</w:t>
      </w:r>
      <w:r w:rsidRPr="003B1CEE">
        <w:rPr>
          <w:noProof/>
        </w:rPr>
        <w:t>, 104A, pp.493–502.</w:t>
      </w:r>
    </w:p>
    <w:p w14:paraId="26F5E58C" w14:textId="77777777" w:rsidR="003B1CEE" w:rsidRPr="003B1CEE" w:rsidRDefault="003B1CEE">
      <w:pPr>
        <w:pStyle w:val="NormalWeb"/>
        <w:ind w:left="480" w:hanging="480"/>
        <w:divId w:val="32583417"/>
        <w:rPr>
          <w:noProof/>
        </w:rPr>
      </w:pPr>
      <w:r w:rsidRPr="003B1CEE">
        <w:rPr>
          <w:noProof/>
        </w:rPr>
        <w:t>Zhu, Y. et al., 2003. Layer-by-Layer Assembly To Modify Poly ( L -lactic acid ) Surface toward Improving Its Cytocompatibility to Human Endothelial Cells. , 4(2), pp.446–452.</w:t>
      </w:r>
    </w:p>
    <w:p w14:paraId="79E53394" w14:textId="77D3CBCC" w:rsidR="003620FC" w:rsidRDefault="003620FC" w:rsidP="00567ACC">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fldChar w:fldCharType="end"/>
      </w:r>
    </w:p>
    <w:p w14:paraId="340ADAE0" w14:textId="77777777" w:rsidR="007F58DF" w:rsidRDefault="007F58DF" w:rsidP="00567ACC">
      <w:pPr>
        <w:spacing w:line="360" w:lineRule="auto"/>
        <w:ind w:left="360"/>
        <w:jc w:val="both"/>
        <w:rPr>
          <w:rFonts w:ascii="Times New Roman" w:hAnsi="Times New Roman" w:cs="Times New Roman"/>
          <w:sz w:val="24"/>
          <w:szCs w:val="24"/>
        </w:rPr>
      </w:pPr>
    </w:p>
    <w:p w14:paraId="1F7B9580" w14:textId="77777777" w:rsidR="007F58DF" w:rsidRDefault="007F58DF" w:rsidP="00567ACC">
      <w:pPr>
        <w:spacing w:line="360" w:lineRule="auto"/>
        <w:ind w:left="360"/>
        <w:jc w:val="both"/>
        <w:rPr>
          <w:rFonts w:ascii="Times New Roman" w:hAnsi="Times New Roman" w:cs="Times New Roman"/>
          <w:sz w:val="24"/>
          <w:szCs w:val="24"/>
        </w:rPr>
      </w:pPr>
    </w:p>
    <w:p w14:paraId="632305F9" w14:textId="77777777" w:rsidR="007F58DF" w:rsidRDefault="007F58DF" w:rsidP="00567ACC">
      <w:pPr>
        <w:spacing w:line="360" w:lineRule="auto"/>
        <w:ind w:left="360"/>
        <w:jc w:val="both"/>
        <w:rPr>
          <w:rFonts w:ascii="Times New Roman" w:hAnsi="Times New Roman" w:cs="Times New Roman"/>
          <w:sz w:val="24"/>
          <w:szCs w:val="24"/>
        </w:rPr>
      </w:pPr>
    </w:p>
    <w:p w14:paraId="51A8FD52" w14:textId="77777777" w:rsidR="007F58DF" w:rsidRDefault="007F58DF" w:rsidP="00567ACC">
      <w:pPr>
        <w:spacing w:line="360" w:lineRule="auto"/>
        <w:ind w:left="360"/>
        <w:jc w:val="both"/>
        <w:rPr>
          <w:rFonts w:ascii="Times New Roman" w:hAnsi="Times New Roman" w:cs="Times New Roman"/>
          <w:sz w:val="24"/>
          <w:szCs w:val="24"/>
        </w:rPr>
      </w:pPr>
    </w:p>
    <w:p w14:paraId="5B0B00CA" w14:textId="1F450A70" w:rsidR="00C97915" w:rsidRDefault="00C97915" w:rsidP="00567ACC">
      <w:pPr>
        <w:spacing w:line="360" w:lineRule="auto"/>
        <w:ind w:left="360"/>
        <w:jc w:val="both"/>
        <w:rPr>
          <w:rFonts w:ascii="Times New Roman" w:hAnsi="Times New Roman" w:cs="Times New Roman"/>
          <w:sz w:val="24"/>
          <w:szCs w:val="24"/>
        </w:rPr>
      </w:pPr>
    </w:p>
    <w:p w14:paraId="36AE2D73" w14:textId="77777777" w:rsidR="00C97915" w:rsidRDefault="00C97915">
      <w:pPr>
        <w:rPr>
          <w:rFonts w:ascii="Times New Roman" w:hAnsi="Times New Roman" w:cs="Times New Roman"/>
          <w:sz w:val="24"/>
          <w:szCs w:val="24"/>
        </w:rPr>
      </w:pPr>
      <w:r>
        <w:rPr>
          <w:rFonts w:ascii="Times New Roman" w:hAnsi="Times New Roman" w:cs="Times New Roman"/>
          <w:sz w:val="24"/>
          <w:szCs w:val="24"/>
        </w:rPr>
        <w:br w:type="page"/>
      </w:r>
    </w:p>
    <w:p w14:paraId="07994DA9" w14:textId="77777777" w:rsidR="007F58DF" w:rsidRDefault="007F58DF" w:rsidP="00567ACC">
      <w:pPr>
        <w:spacing w:line="360" w:lineRule="auto"/>
        <w:ind w:left="360"/>
        <w:jc w:val="both"/>
        <w:rPr>
          <w:rFonts w:ascii="Times New Roman" w:hAnsi="Times New Roman" w:cs="Times New Roman"/>
          <w:sz w:val="24"/>
          <w:szCs w:val="24"/>
        </w:rPr>
      </w:pPr>
    </w:p>
    <w:p w14:paraId="502A2298" w14:textId="77777777" w:rsidR="007F58DF" w:rsidRDefault="007F58DF" w:rsidP="00567ACC">
      <w:pPr>
        <w:spacing w:line="360" w:lineRule="auto"/>
        <w:ind w:left="360"/>
        <w:jc w:val="both"/>
        <w:rPr>
          <w:rFonts w:ascii="Times New Roman" w:hAnsi="Times New Roman" w:cs="Times New Roman"/>
          <w:sz w:val="24"/>
          <w:szCs w:val="24"/>
        </w:rPr>
      </w:pPr>
    </w:p>
    <w:p w14:paraId="7B7DF98E" w14:textId="77777777" w:rsidR="007F58DF" w:rsidRDefault="007F58DF" w:rsidP="00567ACC">
      <w:pPr>
        <w:spacing w:line="360" w:lineRule="auto"/>
        <w:ind w:left="360"/>
        <w:jc w:val="both"/>
        <w:rPr>
          <w:rFonts w:ascii="Times New Roman" w:hAnsi="Times New Roman" w:cs="Times New Roman"/>
          <w:sz w:val="24"/>
          <w:szCs w:val="24"/>
        </w:rPr>
      </w:pPr>
    </w:p>
    <w:p w14:paraId="2ADBC2B6" w14:textId="77777777" w:rsidR="007F58DF" w:rsidRDefault="007F58DF" w:rsidP="00567ACC">
      <w:pPr>
        <w:spacing w:line="360" w:lineRule="auto"/>
        <w:ind w:left="360"/>
        <w:jc w:val="both"/>
        <w:rPr>
          <w:rFonts w:ascii="Times New Roman" w:hAnsi="Times New Roman" w:cs="Times New Roman"/>
          <w:sz w:val="24"/>
          <w:szCs w:val="24"/>
        </w:rPr>
      </w:pPr>
    </w:p>
    <w:p w14:paraId="4BC978D6" w14:textId="77777777" w:rsidR="007F58DF" w:rsidRDefault="007F58DF" w:rsidP="00567ACC">
      <w:pPr>
        <w:spacing w:line="360" w:lineRule="auto"/>
        <w:ind w:left="360"/>
        <w:jc w:val="both"/>
        <w:rPr>
          <w:rFonts w:ascii="Times New Roman" w:hAnsi="Times New Roman" w:cs="Times New Roman"/>
          <w:sz w:val="24"/>
          <w:szCs w:val="24"/>
        </w:rPr>
      </w:pPr>
    </w:p>
    <w:p w14:paraId="0B2D96D7" w14:textId="77777777" w:rsidR="007F58DF" w:rsidRDefault="007F58DF" w:rsidP="00567ACC">
      <w:pPr>
        <w:spacing w:line="360" w:lineRule="auto"/>
        <w:ind w:left="360"/>
        <w:jc w:val="both"/>
        <w:rPr>
          <w:rFonts w:ascii="Times New Roman" w:hAnsi="Times New Roman" w:cs="Times New Roman"/>
          <w:sz w:val="24"/>
          <w:szCs w:val="24"/>
        </w:rPr>
      </w:pPr>
    </w:p>
    <w:p w14:paraId="6F007B90" w14:textId="77777777" w:rsidR="007F58DF" w:rsidRDefault="007F58DF" w:rsidP="00567ACC">
      <w:pPr>
        <w:spacing w:line="360" w:lineRule="auto"/>
        <w:ind w:left="360"/>
        <w:jc w:val="both"/>
        <w:rPr>
          <w:rFonts w:ascii="Times New Roman" w:hAnsi="Times New Roman" w:cs="Times New Roman"/>
          <w:sz w:val="24"/>
          <w:szCs w:val="24"/>
        </w:rPr>
      </w:pPr>
    </w:p>
    <w:p w14:paraId="00912BC4" w14:textId="77777777" w:rsidR="007F58DF" w:rsidRDefault="007F58DF" w:rsidP="00567ACC">
      <w:pPr>
        <w:spacing w:line="360" w:lineRule="auto"/>
        <w:ind w:left="360"/>
        <w:jc w:val="both"/>
        <w:rPr>
          <w:rFonts w:ascii="Times New Roman" w:hAnsi="Times New Roman" w:cs="Times New Roman"/>
          <w:sz w:val="24"/>
          <w:szCs w:val="24"/>
        </w:rPr>
      </w:pPr>
    </w:p>
    <w:p w14:paraId="67BC8BB4" w14:textId="69E5122C" w:rsidR="00C97915" w:rsidRDefault="007F58DF" w:rsidP="007F58DF">
      <w:pPr>
        <w:pStyle w:val="Heading1"/>
        <w:rPr>
          <w:rFonts w:ascii="Times New Roman" w:hAnsi="Times New Roman" w:cs="Times New Roman"/>
          <w:sz w:val="72"/>
          <w:szCs w:val="32"/>
        </w:rPr>
      </w:pPr>
      <w:bookmarkStart w:id="392" w:name="_Toc447348803"/>
      <w:r w:rsidRPr="007F58DF">
        <w:rPr>
          <w:rFonts w:ascii="Times New Roman" w:hAnsi="Times New Roman" w:cs="Times New Roman"/>
          <w:sz w:val="72"/>
          <w:szCs w:val="32"/>
        </w:rPr>
        <w:t>Publications</w:t>
      </w:r>
      <w:bookmarkEnd w:id="392"/>
    </w:p>
    <w:p w14:paraId="65097443" w14:textId="77777777" w:rsidR="00C97915" w:rsidRDefault="00C97915">
      <w:pPr>
        <w:rPr>
          <w:rFonts w:ascii="Times New Roman" w:eastAsiaTheme="majorEastAsia" w:hAnsi="Times New Roman" w:cs="Times New Roman"/>
          <w:b/>
          <w:bCs/>
          <w:sz w:val="72"/>
          <w:szCs w:val="32"/>
        </w:rPr>
      </w:pPr>
      <w:r>
        <w:rPr>
          <w:rFonts w:ascii="Times New Roman" w:hAnsi="Times New Roman" w:cs="Times New Roman"/>
          <w:sz w:val="72"/>
          <w:szCs w:val="32"/>
        </w:rPr>
        <w:br w:type="page"/>
      </w:r>
    </w:p>
    <w:p w14:paraId="04419F8D" w14:textId="77777777" w:rsidR="007F58DF" w:rsidRPr="007F58DF" w:rsidRDefault="007F58DF" w:rsidP="007F58DF">
      <w:pPr>
        <w:pStyle w:val="Heading1"/>
        <w:rPr>
          <w:rFonts w:ascii="Times New Roman" w:hAnsi="Times New Roman" w:cs="Times New Roman"/>
          <w:sz w:val="72"/>
          <w:szCs w:val="32"/>
        </w:rPr>
      </w:pPr>
    </w:p>
    <w:sectPr w:rsidR="007F58DF" w:rsidRPr="007F58DF" w:rsidSect="00DC4E59">
      <w:pgSz w:w="11906" w:h="16838" w:code="9"/>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3E54D9" w14:textId="77777777" w:rsidR="00F778B6" w:rsidRDefault="00F778B6" w:rsidP="00C815A1">
      <w:pPr>
        <w:spacing w:after="0" w:line="240" w:lineRule="auto"/>
      </w:pPr>
      <w:r>
        <w:separator/>
      </w:r>
    </w:p>
  </w:endnote>
  <w:endnote w:type="continuationSeparator" w:id="0">
    <w:p w14:paraId="326DF883" w14:textId="77777777" w:rsidR="00F778B6" w:rsidRDefault="00F778B6" w:rsidP="00C81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1082414"/>
      <w:docPartObj>
        <w:docPartGallery w:val="Page Numbers (Bottom of Page)"/>
        <w:docPartUnique/>
      </w:docPartObj>
    </w:sdtPr>
    <w:sdtEndPr/>
    <w:sdtContent>
      <w:p w14:paraId="02AC36DB" w14:textId="77777777" w:rsidR="007A4FF9" w:rsidRDefault="007A4FF9">
        <w:pPr>
          <w:pStyle w:val="Footer"/>
          <w:jc w:val="right"/>
        </w:pPr>
        <w:r>
          <w:t xml:space="preserve">Page | </w:t>
        </w:r>
        <w:r>
          <w:fldChar w:fldCharType="begin"/>
        </w:r>
        <w:r>
          <w:instrText xml:space="preserve"> PAGE   \* MERGEFORMAT </w:instrText>
        </w:r>
        <w:r>
          <w:fldChar w:fldCharType="separate"/>
        </w:r>
        <w:r w:rsidR="00047A4E">
          <w:rPr>
            <w:noProof/>
          </w:rPr>
          <w:t>4</w:t>
        </w:r>
        <w:r>
          <w:rPr>
            <w:noProof/>
          </w:rPr>
          <w:fldChar w:fldCharType="end"/>
        </w:r>
        <w:r>
          <w:t xml:space="preserve"> </w:t>
        </w:r>
      </w:p>
    </w:sdtContent>
  </w:sdt>
  <w:p w14:paraId="23C1183F" w14:textId="77777777" w:rsidR="007A4FF9" w:rsidRDefault="007A4F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0B8BF" w14:textId="77777777" w:rsidR="007A4FF9" w:rsidRDefault="007A4FF9">
    <w:pPr>
      <w:spacing w:after="0" w:line="259" w:lineRule="auto"/>
      <w:ind w:right="42"/>
      <w:jc w:val="center"/>
    </w:pPr>
    <w:r>
      <w:rPr>
        <w:rFonts w:ascii="Arial" w:eastAsia="Arial" w:hAnsi="Arial" w:cs="Arial"/>
        <w:color w:val="000000"/>
        <w:sz w:val="10"/>
      </w:rPr>
      <w:t xml:space="preserve">Downloaded from </w:t>
    </w:r>
    <w:r>
      <w:rPr>
        <w:rFonts w:ascii="Arial" w:eastAsia="Arial" w:hAnsi="Arial" w:cs="Arial"/>
        <w:color w:val="0000FF"/>
        <w:sz w:val="10"/>
      </w:rPr>
      <w:t>jba.sagepub.com</w:t>
    </w:r>
    <w:r>
      <w:rPr>
        <w:rFonts w:ascii="Arial" w:eastAsia="Arial" w:hAnsi="Arial" w:cs="Arial"/>
        <w:color w:val="000000"/>
        <w:sz w:val="10"/>
      </w:rPr>
      <w:t xml:space="preserve"> at University of Sheffield on February 4, 2015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EE989" w14:textId="77777777" w:rsidR="007A4FF9" w:rsidRDefault="007A4FF9">
    <w:pPr>
      <w:spacing w:after="0" w:line="259" w:lineRule="auto"/>
      <w:ind w:right="42"/>
      <w:jc w:val="center"/>
    </w:pPr>
    <w:r>
      <w:rPr>
        <w:rFonts w:ascii="Arial" w:eastAsia="Arial" w:hAnsi="Arial" w:cs="Arial"/>
        <w:color w:val="000000"/>
        <w:sz w:val="10"/>
      </w:rPr>
      <w:t xml:space="preserve">Downloaded from </w:t>
    </w:r>
    <w:r>
      <w:rPr>
        <w:rFonts w:ascii="Arial" w:eastAsia="Arial" w:hAnsi="Arial" w:cs="Arial"/>
        <w:color w:val="0000FF"/>
        <w:sz w:val="10"/>
      </w:rPr>
      <w:t>jba.sagepub.com</w:t>
    </w:r>
    <w:r>
      <w:rPr>
        <w:rFonts w:ascii="Arial" w:eastAsia="Arial" w:hAnsi="Arial" w:cs="Arial"/>
        <w:color w:val="000000"/>
        <w:sz w:val="10"/>
      </w:rPr>
      <w:t xml:space="preserve"> at University of Sheffield on February 4, 2015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AEBB1" w14:textId="77777777" w:rsidR="007A4FF9" w:rsidRDefault="007A4FF9">
    <w:pPr>
      <w:spacing w:after="0" w:line="259" w:lineRule="auto"/>
      <w:ind w:right="42"/>
      <w:jc w:val="center"/>
    </w:pPr>
    <w:r>
      <w:rPr>
        <w:rFonts w:ascii="Arial" w:eastAsia="Arial" w:hAnsi="Arial" w:cs="Arial"/>
        <w:color w:val="000000"/>
        <w:sz w:val="10"/>
      </w:rPr>
      <w:t xml:space="preserve">Downloaded from </w:t>
    </w:r>
    <w:r>
      <w:rPr>
        <w:rFonts w:ascii="Arial" w:eastAsia="Arial" w:hAnsi="Arial" w:cs="Arial"/>
        <w:color w:val="0000FF"/>
        <w:sz w:val="10"/>
      </w:rPr>
      <w:t>jba.sagepub.com</w:t>
    </w:r>
    <w:r>
      <w:rPr>
        <w:rFonts w:ascii="Arial" w:eastAsia="Arial" w:hAnsi="Arial" w:cs="Arial"/>
        <w:color w:val="000000"/>
        <w:sz w:val="10"/>
      </w:rPr>
      <w:t xml:space="preserve"> at University of Sheffield on February 4, 2015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95FD8" w14:textId="77777777" w:rsidR="00F778B6" w:rsidRDefault="00F778B6" w:rsidP="00C815A1">
      <w:pPr>
        <w:spacing w:after="0" w:line="240" w:lineRule="auto"/>
      </w:pPr>
      <w:r>
        <w:separator/>
      </w:r>
    </w:p>
  </w:footnote>
  <w:footnote w:type="continuationSeparator" w:id="0">
    <w:p w14:paraId="305D1C07" w14:textId="77777777" w:rsidR="00F778B6" w:rsidRDefault="00F778B6" w:rsidP="00C815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CE7EB" w14:textId="77777777" w:rsidR="007A4FF9" w:rsidRDefault="007A4FF9">
    <w:pPr>
      <w:tabs>
        <w:tab w:val="right" w:pos="9969"/>
      </w:tabs>
      <w:spacing w:after="0" w:line="259" w:lineRule="auto"/>
    </w:pPr>
    <w:r>
      <w:fldChar w:fldCharType="begin"/>
    </w:r>
    <w:r>
      <w:instrText xml:space="preserve"> PAGE   \* MERGEFORMAT </w:instrText>
    </w:r>
    <w:r>
      <w:fldChar w:fldCharType="separate"/>
    </w:r>
    <w:r>
      <w:t>2</w:t>
    </w:r>
    <w:r>
      <w:fldChar w:fldCharType="end"/>
    </w:r>
    <w:r>
      <w:tab/>
      <w:t>BioMed Research International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014D7" w14:textId="12748914" w:rsidR="007A4FF9" w:rsidRDefault="007A4FF9">
    <w:pPr>
      <w:tabs>
        <w:tab w:val="right" w:pos="9969"/>
      </w:tabs>
      <w:spacing w:after="0" w:line="259" w:lineRule="auto"/>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EE742" w14:textId="77777777" w:rsidR="007A4FF9" w:rsidRDefault="007A4FF9">
    <w:pPr>
      <w:spacing w:after="160" w:line="259"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81ABE" w14:textId="77777777" w:rsidR="007A4FF9" w:rsidRDefault="007A4FF9">
    <w:pPr>
      <w:tabs>
        <w:tab w:val="right" w:pos="9667"/>
      </w:tabs>
      <w:spacing w:after="0" w:line="259" w:lineRule="auto"/>
      <w:ind w:left="-255"/>
    </w:pPr>
    <w:r>
      <w:rPr>
        <w:rFonts w:ascii="Calibri" w:eastAsia="Calibri" w:hAnsi="Calibri" w:cs="Calibri"/>
        <w:noProof/>
        <w:color w:val="000000"/>
        <w:lang w:val="en-US" w:eastAsia="en-US"/>
      </w:rPr>
      <mc:AlternateContent>
        <mc:Choice Requires="wpg">
          <w:drawing>
            <wp:anchor distT="0" distB="0" distL="114300" distR="114300" simplePos="0" relativeHeight="251659264" behindDoc="0" locked="0" layoutInCell="1" allowOverlap="1" wp14:anchorId="1EB7192E" wp14:editId="714DB0C8">
              <wp:simplePos x="0" y="0"/>
              <wp:positionH relativeFrom="page">
                <wp:posOffset>629279</wp:posOffset>
              </wp:positionH>
              <wp:positionV relativeFrom="page">
                <wp:posOffset>676081</wp:posOffset>
              </wp:positionV>
              <wp:extent cx="6137999" cy="6480"/>
              <wp:effectExtent l="0" t="0" r="0" b="0"/>
              <wp:wrapSquare wrapText="bothSides"/>
              <wp:docPr id="19431" name="Group 19431"/>
              <wp:cNvGraphicFramePr/>
              <a:graphic xmlns:a="http://schemas.openxmlformats.org/drawingml/2006/main">
                <a:graphicData uri="http://schemas.microsoft.com/office/word/2010/wordprocessingGroup">
                  <wpg:wgp>
                    <wpg:cNvGrpSpPr/>
                    <wpg:grpSpPr>
                      <a:xfrm>
                        <a:off x="0" y="0"/>
                        <a:ext cx="6137999" cy="6480"/>
                        <a:chOff x="0" y="0"/>
                        <a:chExt cx="6137999" cy="6480"/>
                      </a:xfrm>
                    </wpg:grpSpPr>
                    <wps:wsp>
                      <wps:cNvPr id="20127" name="Shape 20127"/>
                      <wps:cNvSpPr/>
                      <wps:spPr>
                        <a:xfrm>
                          <a:off x="0" y="0"/>
                          <a:ext cx="6137999" cy="9144"/>
                        </a:xfrm>
                        <a:custGeom>
                          <a:avLst/>
                          <a:gdLst/>
                          <a:ahLst/>
                          <a:cxnLst/>
                          <a:rect l="0" t="0" r="0" b="0"/>
                          <a:pathLst>
                            <a:path w="6137999" h="9144">
                              <a:moveTo>
                                <a:pt x="0" y="0"/>
                              </a:moveTo>
                              <a:lnTo>
                                <a:pt x="6137999" y="0"/>
                              </a:lnTo>
                              <a:lnTo>
                                <a:pt x="6137999"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330F47BC" id="Group 19431" o:spid="_x0000_s1026" style="position:absolute;margin-left:49.55pt;margin-top:53.25pt;width:483.3pt;height:.5pt;z-index:251659264;mso-position-horizontal-relative:page;mso-position-vertical-relative:page" coordsize="613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">
              <v:shape id="Shape 20127" o:spid="_x0000_s1027" style="position:absolute;width:61379;height:91;visibility:visible;mso-wrap-style:square;v-text-anchor:top" coordsize="61379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" path="m,l6137999,r,9144l,9144,,e" fillcolor="#181717" stroked="f" strokeweight="0">
                <v:stroke miterlimit="83231f" joinstyle="miter"/>
                <v:path arrowok="t" textboxrect="0,0,6137999,9144"/>
              </v:shape>
              <w10:wrap type="square" anchorx="page" anchory="page"/>
            </v:group>
          </w:pict>
        </mc:Fallback>
      </mc:AlternateContent>
    </w:r>
    <w:r>
      <w:fldChar w:fldCharType="begin"/>
    </w:r>
    <w:r>
      <w:instrText xml:space="preserve"> PAGE   \* MERGEFORMAT </w:instrText>
    </w:r>
    <w:r>
      <w:fldChar w:fldCharType="separate"/>
    </w:r>
    <w:r>
      <w:rPr>
        <w:rFonts w:ascii="Calibri" w:eastAsia="Calibri" w:hAnsi="Calibri" w:cs="Calibri"/>
      </w:rPr>
      <w:t>2</w:t>
    </w:r>
    <w:r>
      <w:rPr>
        <w:rFonts w:ascii="Calibri" w:eastAsia="Calibri" w:hAnsi="Calibri" w:cs="Calibri"/>
      </w:rPr>
      <w:fldChar w:fldCharType="end"/>
    </w:r>
    <w:r>
      <w:rPr>
        <w:rFonts w:ascii="Calibri" w:eastAsia="Calibri" w:hAnsi="Calibri" w:cs="Calibri"/>
      </w:rPr>
      <w:tab/>
      <w:t>Journal of Biomaterials Applications 0(0)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97D2A" w14:textId="77777777" w:rsidR="007A4FF9" w:rsidRDefault="007A4FF9">
    <w:pPr>
      <w:tabs>
        <w:tab w:val="right" w:pos="9666"/>
      </w:tabs>
      <w:spacing w:after="0" w:line="259" w:lineRule="auto"/>
      <w:ind w:right="-230"/>
    </w:pPr>
    <w:r>
      <w:rPr>
        <w:rFonts w:ascii="Calibri" w:eastAsia="Calibri" w:hAnsi="Calibri" w:cs="Calibri"/>
        <w:noProof/>
        <w:color w:val="000000"/>
        <w:lang w:val="en-US" w:eastAsia="en-US"/>
      </w:rPr>
      <mc:AlternateContent>
        <mc:Choice Requires="wpg">
          <w:drawing>
            <wp:anchor distT="0" distB="0" distL="114300" distR="114300" simplePos="0" relativeHeight="251660288" behindDoc="0" locked="0" layoutInCell="1" allowOverlap="1" wp14:anchorId="4C83D5E7" wp14:editId="78B1D276">
              <wp:simplePos x="0" y="0"/>
              <wp:positionH relativeFrom="page">
                <wp:posOffset>791280</wp:posOffset>
              </wp:positionH>
              <wp:positionV relativeFrom="page">
                <wp:posOffset>676081</wp:posOffset>
              </wp:positionV>
              <wp:extent cx="6137999" cy="6480"/>
              <wp:effectExtent l="0" t="0" r="0" b="0"/>
              <wp:wrapSquare wrapText="bothSides"/>
              <wp:docPr id="19413" name="Group 19413"/>
              <wp:cNvGraphicFramePr/>
              <a:graphic xmlns:a="http://schemas.openxmlformats.org/drawingml/2006/main">
                <a:graphicData uri="http://schemas.microsoft.com/office/word/2010/wordprocessingGroup">
                  <wpg:wgp>
                    <wpg:cNvGrpSpPr/>
                    <wpg:grpSpPr>
                      <a:xfrm>
                        <a:off x="0" y="0"/>
                        <a:ext cx="6137999" cy="6480"/>
                        <a:chOff x="0" y="0"/>
                        <a:chExt cx="6137999" cy="6480"/>
                      </a:xfrm>
                    </wpg:grpSpPr>
                    <wps:wsp>
                      <wps:cNvPr id="20126" name="Shape 20126"/>
                      <wps:cNvSpPr/>
                      <wps:spPr>
                        <a:xfrm>
                          <a:off x="0" y="0"/>
                          <a:ext cx="6137999" cy="9144"/>
                        </a:xfrm>
                        <a:custGeom>
                          <a:avLst/>
                          <a:gdLst/>
                          <a:ahLst/>
                          <a:cxnLst/>
                          <a:rect l="0" t="0" r="0" b="0"/>
                          <a:pathLst>
                            <a:path w="6137999" h="9144">
                              <a:moveTo>
                                <a:pt x="0" y="0"/>
                              </a:moveTo>
                              <a:lnTo>
                                <a:pt x="6137999" y="0"/>
                              </a:lnTo>
                              <a:lnTo>
                                <a:pt x="6137999"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4248E74A" id="Group 19413" o:spid="_x0000_s1026" style="position:absolute;margin-left:62.3pt;margin-top:53.25pt;width:483.3pt;height:.5pt;z-index:251660288;mso-position-horizontal-relative:page;mso-position-vertical-relative:page" coordsize="613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">
              <v:shape id="Shape 20126" o:spid="_x0000_s1027" style="position:absolute;width:61379;height:91;visibility:visible;mso-wrap-style:square;v-text-anchor:top" coordsize="61379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" path="m,l6137999,r,9144l,9144,,e" fillcolor="#181717" stroked="f" strokeweight="0">
                <v:stroke miterlimit="83231f" joinstyle="miter"/>
                <v:path arrowok="t" textboxrect="0,0,6137999,9144"/>
              </v:shape>
              <w10:wrap type="square" anchorx="page" anchory="page"/>
            </v:group>
          </w:pict>
        </mc:Fallback>
      </mc:AlternateContent>
    </w:r>
    <w:r>
      <w:rPr>
        <w:rFonts w:ascii="Calibri" w:eastAsia="Calibri" w:hAnsi="Calibri" w:cs="Calibri"/>
      </w:rPr>
      <w:t>Gigliobianco et al.</w:t>
    </w:r>
    <w:r>
      <w:rPr>
        <w:rFonts w:ascii="Calibri" w:eastAsia="Calibri" w:hAnsi="Calibri" w:cs="Calibri"/>
      </w:rPr>
      <w:tab/>
    </w:r>
    <w:r>
      <w:fldChar w:fldCharType="begin"/>
    </w:r>
    <w:r>
      <w:instrText xml:space="preserve"> PAGE   \* MERGEFORMAT </w:instrText>
    </w:r>
    <w:r>
      <w:fldChar w:fldCharType="separate"/>
    </w:r>
    <w:r w:rsidR="00203913" w:rsidRPr="00203913">
      <w:rPr>
        <w:rFonts w:ascii="Calibri" w:eastAsia="Calibri" w:hAnsi="Calibri" w:cs="Calibri"/>
        <w:noProof/>
      </w:rPr>
      <w:t>251</w:t>
    </w:r>
    <w:r>
      <w:rPr>
        <w:rFonts w:ascii="Calibri" w:eastAsia="Calibri" w:hAnsi="Calibri" w:cs="Calibri"/>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2EB34" w14:textId="77777777" w:rsidR="007A4FF9" w:rsidRDefault="007A4FF9">
    <w:pPr>
      <w:spacing w:after="160" w:line="259"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C1C2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9F77B8E"/>
    <w:multiLevelType w:val="multilevel"/>
    <w:tmpl w:val="7A6613EE"/>
    <w:lvl w:ilvl="0">
      <w:start w:val="2"/>
      <w:numFmt w:val="decimal"/>
      <w:lvlText w:val="%1"/>
      <w:lvlJc w:val="left"/>
      <w:pPr>
        <w:ind w:left="480" w:hanging="480"/>
      </w:pPr>
      <w:rPr>
        <w:rFonts w:hint="default"/>
      </w:rPr>
    </w:lvl>
    <w:lvl w:ilvl="1">
      <w:start w:val="3"/>
      <w:numFmt w:val="decimal"/>
      <w:lvlText w:val="%1.%2"/>
      <w:lvlJc w:val="left"/>
      <w:pPr>
        <w:ind w:left="1716" w:hanging="480"/>
      </w:pPr>
      <w:rPr>
        <w:rFonts w:hint="default"/>
      </w:rPr>
    </w:lvl>
    <w:lvl w:ilvl="2">
      <w:start w:val="6"/>
      <w:numFmt w:val="decimal"/>
      <w:lvlText w:val="%1.%2.%3"/>
      <w:lvlJc w:val="left"/>
      <w:pPr>
        <w:ind w:left="3192" w:hanging="720"/>
      </w:pPr>
      <w:rPr>
        <w:rFonts w:hint="default"/>
      </w:rPr>
    </w:lvl>
    <w:lvl w:ilvl="3">
      <w:start w:val="1"/>
      <w:numFmt w:val="decimal"/>
      <w:lvlText w:val="%1.%2.%3.%4"/>
      <w:lvlJc w:val="left"/>
      <w:pPr>
        <w:ind w:left="4428" w:hanging="720"/>
      </w:pPr>
      <w:rPr>
        <w:rFonts w:hint="default"/>
      </w:rPr>
    </w:lvl>
    <w:lvl w:ilvl="4">
      <w:start w:val="1"/>
      <w:numFmt w:val="decimal"/>
      <w:lvlText w:val="%1.%2.%3.%4.%5"/>
      <w:lvlJc w:val="left"/>
      <w:pPr>
        <w:ind w:left="6024" w:hanging="1080"/>
      </w:pPr>
      <w:rPr>
        <w:rFonts w:hint="default"/>
      </w:rPr>
    </w:lvl>
    <w:lvl w:ilvl="5">
      <w:start w:val="1"/>
      <w:numFmt w:val="decimal"/>
      <w:lvlText w:val="%1.%2.%3.%4.%5.%6"/>
      <w:lvlJc w:val="left"/>
      <w:pPr>
        <w:ind w:left="7260" w:hanging="1080"/>
      </w:pPr>
      <w:rPr>
        <w:rFonts w:hint="default"/>
      </w:rPr>
    </w:lvl>
    <w:lvl w:ilvl="6">
      <w:start w:val="1"/>
      <w:numFmt w:val="decimal"/>
      <w:lvlText w:val="%1.%2.%3.%4.%5.%6.%7"/>
      <w:lvlJc w:val="left"/>
      <w:pPr>
        <w:ind w:left="8856" w:hanging="1440"/>
      </w:pPr>
      <w:rPr>
        <w:rFonts w:hint="default"/>
      </w:rPr>
    </w:lvl>
    <w:lvl w:ilvl="7">
      <w:start w:val="1"/>
      <w:numFmt w:val="decimal"/>
      <w:lvlText w:val="%1.%2.%3.%4.%5.%6.%7.%8"/>
      <w:lvlJc w:val="left"/>
      <w:pPr>
        <w:ind w:left="10092" w:hanging="1440"/>
      </w:pPr>
      <w:rPr>
        <w:rFonts w:hint="default"/>
      </w:rPr>
    </w:lvl>
    <w:lvl w:ilvl="8">
      <w:start w:val="1"/>
      <w:numFmt w:val="decimal"/>
      <w:lvlText w:val="%1.%2.%3.%4.%5.%6.%7.%8.%9"/>
      <w:lvlJc w:val="left"/>
      <w:pPr>
        <w:ind w:left="11688" w:hanging="1800"/>
      </w:pPr>
      <w:rPr>
        <w:rFonts w:hint="default"/>
      </w:rPr>
    </w:lvl>
  </w:abstractNum>
  <w:abstractNum w:abstractNumId="2" w15:restartNumberingAfterBreak="0">
    <w:nsid w:val="0AB14B3E"/>
    <w:multiLevelType w:val="hybridMultilevel"/>
    <w:tmpl w:val="BAA285D0"/>
    <w:lvl w:ilvl="0" w:tplc="ECA8A692">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A87C0C2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8A02F49E">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164761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CF404A8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B6603B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12F4931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9F6032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1AA6916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 w15:restartNumberingAfterBreak="0">
    <w:nsid w:val="0AE075D1"/>
    <w:multiLevelType w:val="hybridMultilevel"/>
    <w:tmpl w:val="62527BF6"/>
    <w:lvl w:ilvl="0" w:tplc="FD0AF51C">
      <w:start w:val="10"/>
      <w:numFmt w:val="decimal"/>
      <w:lvlText w:val="%1."/>
      <w:lvlJc w:val="left"/>
      <w:pPr>
        <w:ind w:left="317"/>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F0207C8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8B942E9E">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D09206E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81F2B4C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615C982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87E4C61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9A0CAD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F788E8E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 w15:restartNumberingAfterBreak="0">
    <w:nsid w:val="0AFF0BBE"/>
    <w:multiLevelType w:val="hybridMultilevel"/>
    <w:tmpl w:val="D1BCD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3A5FA7"/>
    <w:multiLevelType w:val="multilevel"/>
    <w:tmpl w:val="7CD68CD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6015D15"/>
    <w:multiLevelType w:val="hybridMultilevel"/>
    <w:tmpl w:val="4D788A4A"/>
    <w:lvl w:ilvl="0" w:tplc="E2C2CA8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9B4413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CC1AAED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AC20EE2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542C6F8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33ACDE3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7A129D4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D594193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4008F8B8">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7" w15:restartNumberingAfterBreak="0">
    <w:nsid w:val="16A33089"/>
    <w:multiLevelType w:val="hybridMultilevel"/>
    <w:tmpl w:val="8A2E880E"/>
    <w:lvl w:ilvl="0" w:tplc="F75ADF9A">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962A73F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AC6EAE0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909E636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D848DE2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002CC3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0BC651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6DC8F6E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55241A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8" w15:restartNumberingAfterBreak="0">
    <w:nsid w:val="16F7270B"/>
    <w:multiLevelType w:val="hybridMultilevel"/>
    <w:tmpl w:val="0B3C6E2C"/>
    <w:lvl w:ilvl="0" w:tplc="13CCF790">
      <w:start w:val="1"/>
      <w:numFmt w:val="decimal"/>
      <w:lvlText w:val="%1."/>
      <w:lvlJc w:val="left"/>
      <w:pPr>
        <w:ind w:left="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FAC87620">
      <w:start w:val="1"/>
      <w:numFmt w:val="lowerLetter"/>
      <w:lvlText w:val="%2"/>
      <w:lvlJc w:val="left"/>
      <w:pPr>
        <w:ind w:left="10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2A2E9AFE">
      <w:start w:val="1"/>
      <w:numFmt w:val="lowerRoman"/>
      <w:lvlText w:val="%3"/>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A9CEEC32">
      <w:start w:val="1"/>
      <w:numFmt w:val="decimal"/>
      <w:lvlText w:val="%4"/>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C2141FD2">
      <w:start w:val="1"/>
      <w:numFmt w:val="lowerLetter"/>
      <w:lvlText w:val="%5"/>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3B12A2BA">
      <w:start w:val="1"/>
      <w:numFmt w:val="lowerRoman"/>
      <w:lvlText w:val="%6"/>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245E9112">
      <w:start w:val="1"/>
      <w:numFmt w:val="decimal"/>
      <w:lvlText w:val="%7"/>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E646B8C2">
      <w:start w:val="1"/>
      <w:numFmt w:val="lowerLetter"/>
      <w:lvlText w:val="%8"/>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71C0389C">
      <w:start w:val="1"/>
      <w:numFmt w:val="lowerRoman"/>
      <w:lvlText w:val="%9"/>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1821688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A1B3B83"/>
    <w:multiLevelType w:val="hybridMultilevel"/>
    <w:tmpl w:val="91D29446"/>
    <w:lvl w:ilvl="0" w:tplc="B6D8E98C">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55ED03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140444C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C9C2DF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6C62515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D23CF29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770373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6A64F9B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E20ECE58">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1" w15:restartNumberingAfterBreak="0">
    <w:nsid w:val="1E75297F"/>
    <w:multiLevelType w:val="hybridMultilevel"/>
    <w:tmpl w:val="528AFDAE"/>
    <w:lvl w:ilvl="0" w:tplc="C1DED9E2">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624408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4D6D11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D13A247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629C78FC">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E782ED6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FEC4F8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17C9BF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FC9EC86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2" w15:restartNumberingAfterBreak="0">
    <w:nsid w:val="209C30FE"/>
    <w:multiLevelType w:val="hybridMultilevel"/>
    <w:tmpl w:val="6828291A"/>
    <w:lvl w:ilvl="0" w:tplc="1234C2A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5E2B69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445C067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39A5BC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2B40BC3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A84740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59C99B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7DE6CE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7AE625F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3" w15:restartNumberingAfterBreak="0">
    <w:nsid w:val="21AC0B0D"/>
    <w:multiLevelType w:val="hybridMultilevel"/>
    <w:tmpl w:val="4452908E"/>
    <w:lvl w:ilvl="0" w:tplc="33A253AA">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0B2AAED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2310624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0F6ADF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DEEE15C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53368F1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F28ECD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770935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E1ECA21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4" w15:restartNumberingAfterBreak="0">
    <w:nsid w:val="2206077A"/>
    <w:multiLevelType w:val="hybridMultilevel"/>
    <w:tmpl w:val="2932AFD2"/>
    <w:lvl w:ilvl="0" w:tplc="85B01736">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F5AA2F0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E164631E">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0D5C05F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59247B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7F081A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8E5870E0">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9E56E96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F738B3A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5" w15:restartNumberingAfterBreak="0">
    <w:nsid w:val="25DD54DE"/>
    <w:multiLevelType w:val="hybridMultilevel"/>
    <w:tmpl w:val="088C2356"/>
    <w:lvl w:ilvl="0" w:tplc="213C812A">
      <w:start w:val="1"/>
      <w:numFmt w:val="decimal"/>
      <w:lvlText w:val="[%1]"/>
      <w:lvlJc w:val="left"/>
      <w:pPr>
        <w:ind w:left="45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60C65CA">
      <w:start w:val="1"/>
      <w:numFmt w:val="lowerLetter"/>
      <w:lvlText w:val="%2"/>
      <w:lvlJc w:val="left"/>
      <w:pPr>
        <w:ind w:left="109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6AE682FA">
      <w:start w:val="1"/>
      <w:numFmt w:val="lowerRoman"/>
      <w:lvlText w:val="%3"/>
      <w:lvlJc w:val="left"/>
      <w:pPr>
        <w:ind w:left="181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160A400">
      <w:start w:val="1"/>
      <w:numFmt w:val="decimal"/>
      <w:lvlText w:val="%4"/>
      <w:lvlJc w:val="left"/>
      <w:pPr>
        <w:ind w:left="253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225A4D50">
      <w:start w:val="1"/>
      <w:numFmt w:val="lowerLetter"/>
      <w:lvlText w:val="%5"/>
      <w:lvlJc w:val="left"/>
      <w:pPr>
        <w:ind w:left="325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6AF24D0A">
      <w:start w:val="1"/>
      <w:numFmt w:val="lowerRoman"/>
      <w:lvlText w:val="%6"/>
      <w:lvlJc w:val="left"/>
      <w:pPr>
        <w:ind w:left="397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6FA8300">
      <w:start w:val="1"/>
      <w:numFmt w:val="decimal"/>
      <w:lvlText w:val="%7"/>
      <w:lvlJc w:val="left"/>
      <w:pPr>
        <w:ind w:left="469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FDA67A04">
      <w:start w:val="1"/>
      <w:numFmt w:val="lowerLetter"/>
      <w:lvlText w:val="%8"/>
      <w:lvlJc w:val="left"/>
      <w:pPr>
        <w:ind w:left="541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6FC8DE70">
      <w:start w:val="1"/>
      <w:numFmt w:val="lowerRoman"/>
      <w:lvlText w:val="%9"/>
      <w:lvlJc w:val="left"/>
      <w:pPr>
        <w:ind w:left="613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6" w15:restartNumberingAfterBreak="0">
    <w:nsid w:val="29990BFB"/>
    <w:multiLevelType w:val="hybridMultilevel"/>
    <w:tmpl w:val="AFAAA3CA"/>
    <w:lvl w:ilvl="0" w:tplc="25AA585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8C506A4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73C857F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EEA8FE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46EC59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D512C97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FF2A69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F28330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6C12598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7" w15:restartNumberingAfterBreak="0">
    <w:nsid w:val="2B1E5A4F"/>
    <w:multiLevelType w:val="hybridMultilevel"/>
    <w:tmpl w:val="C2E8DAEC"/>
    <w:lvl w:ilvl="0" w:tplc="4148BBBC">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B8FADF1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E8E068DA">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4723F0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8A50C1BC">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E1005D6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0FA33D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3E46828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0CBCF52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8" w15:restartNumberingAfterBreak="0">
    <w:nsid w:val="2B2F6EAF"/>
    <w:multiLevelType w:val="hybridMultilevel"/>
    <w:tmpl w:val="02780214"/>
    <w:lvl w:ilvl="0" w:tplc="07F231C4">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9F46D39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E65ABA0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400A0E9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592C877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74DCABB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AA09A5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4EEFE2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254A18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9" w15:restartNumberingAfterBreak="0">
    <w:nsid w:val="2CDC330E"/>
    <w:multiLevelType w:val="hybridMultilevel"/>
    <w:tmpl w:val="DC288486"/>
    <w:lvl w:ilvl="0" w:tplc="A16A0DEA">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3D4052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2B8C0BDA">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AA0B82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23B2ABB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0396F9B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A206A3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CE2280C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D804C3F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0" w15:restartNumberingAfterBreak="0">
    <w:nsid w:val="2EB501C7"/>
    <w:multiLevelType w:val="hybridMultilevel"/>
    <w:tmpl w:val="D864F84C"/>
    <w:lvl w:ilvl="0" w:tplc="4260BF5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1E34354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276747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7E499B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F6E329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C2C993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196562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E1B0AAB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BD2E2D9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1" w15:restartNumberingAfterBreak="0">
    <w:nsid w:val="3035131E"/>
    <w:multiLevelType w:val="hybridMultilevel"/>
    <w:tmpl w:val="6BC01A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835806"/>
    <w:multiLevelType w:val="hybridMultilevel"/>
    <w:tmpl w:val="376CB922"/>
    <w:lvl w:ilvl="0" w:tplc="C6EE294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DAB63C3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508C867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A82DFB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EC0C298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36424E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578045B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9C36720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A20A50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3" w15:restartNumberingAfterBreak="0">
    <w:nsid w:val="31647766"/>
    <w:multiLevelType w:val="hybridMultilevel"/>
    <w:tmpl w:val="A9349C70"/>
    <w:lvl w:ilvl="0" w:tplc="14D8135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2D2DD4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805E102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18E970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74EE0E8">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17C655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7BCAEE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316A21F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75E187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4" w15:restartNumberingAfterBreak="0">
    <w:nsid w:val="316B073D"/>
    <w:multiLevelType w:val="hybridMultilevel"/>
    <w:tmpl w:val="E29062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3CD0D99"/>
    <w:multiLevelType w:val="hybridMultilevel"/>
    <w:tmpl w:val="BC989100"/>
    <w:lvl w:ilvl="0" w:tplc="44A8703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6F4ADA3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E336132E">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3BF48CC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3B745AA8">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76B8E76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D6F4FD3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EC228C5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69D8E55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6" w15:restartNumberingAfterBreak="0">
    <w:nsid w:val="340A1842"/>
    <w:multiLevelType w:val="multilevel"/>
    <w:tmpl w:val="7CD68CD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7CF3A31"/>
    <w:multiLevelType w:val="multilevel"/>
    <w:tmpl w:val="62582730"/>
    <w:lvl w:ilvl="0">
      <w:start w:val="1"/>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8" w15:restartNumberingAfterBreak="0">
    <w:nsid w:val="37E17E94"/>
    <w:multiLevelType w:val="hybridMultilevel"/>
    <w:tmpl w:val="A7EC90F4"/>
    <w:lvl w:ilvl="0" w:tplc="53EAD1D4">
      <w:start w:val="1"/>
      <w:numFmt w:val="lowerRoman"/>
      <w:lvlText w:val="(%1)"/>
      <w:lvlJc w:val="left"/>
      <w:pPr>
        <w:ind w:left="6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577246BC">
      <w:start w:val="1"/>
      <w:numFmt w:val="lowerLetter"/>
      <w:lvlText w:val="%2"/>
      <w:lvlJc w:val="left"/>
      <w:pPr>
        <w:ind w:left="13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E5248DA">
      <w:start w:val="1"/>
      <w:numFmt w:val="lowerRoman"/>
      <w:lvlText w:val="%3"/>
      <w:lvlJc w:val="left"/>
      <w:pPr>
        <w:ind w:left="20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10AFE46">
      <w:start w:val="1"/>
      <w:numFmt w:val="decimal"/>
      <w:lvlText w:val="%4"/>
      <w:lvlJc w:val="left"/>
      <w:pPr>
        <w:ind w:left="28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226CD84">
      <w:start w:val="1"/>
      <w:numFmt w:val="lowerLetter"/>
      <w:lvlText w:val="%5"/>
      <w:lvlJc w:val="left"/>
      <w:pPr>
        <w:ind w:left="35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27AE748">
      <w:start w:val="1"/>
      <w:numFmt w:val="lowerRoman"/>
      <w:lvlText w:val="%6"/>
      <w:lvlJc w:val="left"/>
      <w:pPr>
        <w:ind w:left="42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06A9108">
      <w:start w:val="1"/>
      <w:numFmt w:val="decimal"/>
      <w:lvlText w:val="%7"/>
      <w:lvlJc w:val="left"/>
      <w:pPr>
        <w:ind w:left="49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58284E6">
      <w:start w:val="1"/>
      <w:numFmt w:val="lowerLetter"/>
      <w:lvlText w:val="%8"/>
      <w:lvlJc w:val="left"/>
      <w:pPr>
        <w:ind w:left="56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CCE4D0FC">
      <w:start w:val="1"/>
      <w:numFmt w:val="lowerRoman"/>
      <w:lvlText w:val="%9"/>
      <w:lvlJc w:val="left"/>
      <w:pPr>
        <w:ind w:left="64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9" w15:restartNumberingAfterBreak="0">
    <w:nsid w:val="3A811F76"/>
    <w:multiLevelType w:val="hybridMultilevel"/>
    <w:tmpl w:val="4FF82D64"/>
    <w:lvl w:ilvl="0" w:tplc="DFF68F36">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8406473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AC944E3A">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725253F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036D5AC">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B2E477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D3A88E3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63B69D4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2E4ED83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0" w15:restartNumberingAfterBreak="0">
    <w:nsid w:val="3AE22781"/>
    <w:multiLevelType w:val="hybridMultilevel"/>
    <w:tmpl w:val="65A4B53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3D104003"/>
    <w:multiLevelType w:val="hybridMultilevel"/>
    <w:tmpl w:val="D3F6FB0C"/>
    <w:lvl w:ilvl="0" w:tplc="7D84D642">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B965D8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817023E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AE4C0AB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1F65A4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850739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EA14A18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B6B25A14">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42BA513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2" w15:restartNumberingAfterBreak="0">
    <w:nsid w:val="3D1A5AC5"/>
    <w:multiLevelType w:val="multilevel"/>
    <w:tmpl w:val="E5CEC8C2"/>
    <w:lvl w:ilvl="0">
      <w:start w:val="2"/>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4198213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2A73992"/>
    <w:multiLevelType w:val="hybridMultilevel"/>
    <w:tmpl w:val="C51C68FA"/>
    <w:lvl w:ilvl="0" w:tplc="C71ACEBA">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60A0337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8EC6F6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7682D8B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364EBB8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476EBAB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5DA88B1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D55A544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B4D83D48">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5" w15:restartNumberingAfterBreak="0">
    <w:nsid w:val="435B32F0"/>
    <w:multiLevelType w:val="hybridMultilevel"/>
    <w:tmpl w:val="AD121FF6"/>
    <w:lvl w:ilvl="0" w:tplc="670217F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9D07D3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2E2A57D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B408461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0E04FFC">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4C4A4E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37E6D8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65E433D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3ED0197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6" w15:restartNumberingAfterBreak="0">
    <w:nsid w:val="44663DEE"/>
    <w:multiLevelType w:val="hybridMultilevel"/>
    <w:tmpl w:val="182E1398"/>
    <w:lvl w:ilvl="0" w:tplc="0478AA6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F08A86C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89E6DFF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818A1BA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6E0796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FCAAA0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B54E17D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BA18E22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AFA6E83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7" w15:restartNumberingAfterBreak="0">
    <w:nsid w:val="456D3977"/>
    <w:multiLevelType w:val="multilevel"/>
    <w:tmpl w:val="888ABD1E"/>
    <w:lvl w:ilvl="0">
      <w:start w:val="4"/>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4AA73645"/>
    <w:multiLevelType w:val="hybridMultilevel"/>
    <w:tmpl w:val="42A62BE4"/>
    <w:lvl w:ilvl="0" w:tplc="385457D4">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2E036C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831AFF6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9A6EEA5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07F6AEB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A4ACD0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3BEE15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B86BCB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32E01A4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9" w15:restartNumberingAfterBreak="0">
    <w:nsid w:val="4E33347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4ED46B30"/>
    <w:multiLevelType w:val="hybridMultilevel"/>
    <w:tmpl w:val="D2D4AFDA"/>
    <w:lvl w:ilvl="0" w:tplc="E800EE4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7A0FF8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88CFB9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DD4898F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C28501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1A769A7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4842E6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ADCA66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4748EAB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1" w15:restartNumberingAfterBreak="0">
    <w:nsid w:val="4F391388"/>
    <w:multiLevelType w:val="hybridMultilevel"/>
    <w:tmpl w:val="F5B47C08"/>
    <w:lvl w:ilvl="0" w:tplc="D8EEB5E4">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7132F82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ADCC11D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B8263F2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51663C28">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816462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AC46A50">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F26497D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B66821E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2" w15:restartNumberingAfterBreak="0">
    <w:nsid w:val="503C636E"/>
    <w:multiLevelType w:val="hybridMultilevel"/>
    <w:tmpl w:val="2536E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561371D"/>
    <w:multiLevelType w:val="hybridMultilevel"/>
    <w:tmpl w:val="2DEE54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6401C4E"/>
    <w:multiLevelType w:val="hybridMultilevel"/>
    <w:tmpl w:val="253E2F04"/>
    <w:lvl w:ilvl="0" w:tplc="2CC609EA">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91A996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74E2739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F420B6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B05A209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496E35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19A4ED3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7BE400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A4FCE68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5" w15:restartNumberingAfterBreak="0">
    <w:nsid w:val="56D57DA7"/>
    <w:multiLevelType w:val="hybridMultilevel"/>
    <w:tmpl w:val="65BE95E4"/>
    <w:lvl w:ilvl="0" w:tplc="F6C44E32">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B80479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04A68E6A">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270D9D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8546675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74F2C74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A4EC930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08FC042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B162C7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6" w15:restartNumberingAfterBreak="0">
    <w:nsid w:val="588114CD"/>
    <w:multiLevelType w:val="hybridMultilevel"/>
    <w:tmpl w:val="47A28338"/>
    <w:lvl w:ilvl="0" w:tplc="70887AC4">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7AA04F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A6FE105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122A6C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17A45EE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3FAE586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30129F3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EE0C51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96107BC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7" w15:restartNumberingAfterBreak="0">
    <w:nsid w:val="5A1F12FD"/>
    <w:multiLevelType w:val="multilevel"/>
    <w:tmpl w:val="08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48" w15:restartNumberingAfterBreak="0">
    <w:nsid w:val="5B1A349C"/>
    <w:multiLevelType w:val="hybridMultilevel"/>
    <w:tmpl w:val="1060AC3A"/>
    <w:lvl w:ilvl="0" w:tplc="7BBC7F02">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B9B1BDF"/>
    <w:multiLevelType w:val="hybridMultilevel"/>
    <w:tmpl w:val="CBD405B2"/>
    <w:lvl w:ilvl="0" w:tplc="F47E4BF2">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0F602CF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797288D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0B841AB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5060ED7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48688A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8D4A40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27368F5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4AE22B3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0" w15:restartNumberingAfterBreak="0">
    <w:nsid w:val="5C90470B"/>
    <w:multiLevelType w:val="hybridMultilevel"/>
    <w:tmpl w:val="67FA6B98"/>
    <w:lvl w:ilvl="0" w:tplc="3D567008">
      <w:start w:val="7"/>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5CC25825"/>
    <w:multiLevelType w:val="hybridMultilevel"/>
    <w:tmpl w:val="8E68BE08"/>
    <w:lvl w:ilvl="0" w:tplc="DF848E5E">
      <w:start w:val="1"/>
      <w:numFmt w:val="lowerRoman"/>
      <w:lvlText w:val="(%1)"/>
      <w:lvlJc w:val="left"/>
      <w:pPr>
        <w:ind w:left="309"/>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BC2D90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280CD78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7B6C61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68FE5AD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9F840A3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38049D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3C2393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5238A73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2" w15:restartNumberingAfterBreak="0">
    <w:nsid w:val="5D0834D3"/>
    <w:multiLevelType w:val="hybridMultilevel"/>
    <w:tmpl w:val="97309F96"/>
    <w:lvl w:ilvl="0" w:tplc="D588531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0F82715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EAB006D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BB7AC2E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8824F0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DB6C3BF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03654A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BDE154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B342867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3" w15:restartNumberingAfterBreak="0">
    <w:nsid w:val="6207676E"/>
    <w:multiLevelType w:val="hybridMultilevel"/>
    <w:tmpl w:val="89785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3805EF4"/>
    <w:multiLevelType w:val="hybridMultilevel"/>
    <w:tmpl w:val="E41E0484"/>
    <w:lvl w:ilvl="0" w:tplc="843EB550">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6A582F4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67048A5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8322C3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E061B9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4232D04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F34F73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5AA0C4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3D8A5E1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5" w15:restartNumberingAfterBreak="0">
    <w:nsid w:val="655A68B6"/>
    <w:multiLevelType w:val="hybridMultilevel"/>
    <w:tmpl w:val="9E023C84"/>
    <w:lvl w:ilvl="0" w:tplc="E604ED2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BA944D8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B2E33C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B4A46BE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BD286C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8B82FB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5F2FCD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B3A08B8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74323B3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6" w15:restartNumberingAfterBreak="0">
    <w:nsid w:val="68205C05"/>
    <w:multiLevelType w:val="hybridMultilevel"/>
    <w:tmpl w:val="F9609AF4"/>
    <w:lvl w:ilvl="0" w:tplc="1CB48412">
      <w:start w:val="1"/>
      <w:numFmt w:val="decimal"/>
      <w:lvlText w:val="%1."/>
      <w:lvlJc w:val="left"/>
      <w:pPr>
        <w:ind w:left="317"/>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1D14CF22">
      <w:start w:val="1"/>
      <w:numFmt w:val="lowerLetter"/>
      <w:lvlText w:val="%2"/>
      <w:lvlJc w:val="left"/>
      <w:pPr>
        <w:ind w:left="113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F86A4E8">
      <w:start w:val="1"/>
      <w:numFmt w:val="lowerRoman"/>
      <w:lvlText w:val="%3"/>
      <w:lvlJc w:val="left"/>
      <w:pPr>
        <w:ind w:left="185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39013DA">
      <w:start w:val="1"/>
      <w:numFmt w:val="decimal"/>
      <w:lvlText w:val="%4"/>
      <w:lvlJc w:val="left"/>
      <w:pPr>
        <w:ind w:left="257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FD1A5E58">
      <w:start w:val="1"/>
      <w:numFmt w:val="lowerLetter"/>
      <w:lvlText w:val="%5"/>
      <w:lvlJc w:val="left"/>
      <w:pPr>
        <w:ind w:left="329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CC8A6F44">
      <w:start w:val="1"/>
      <w:numFmt w:val="lowerRoman"/>
      <w:lvlText w:val="%6"/>
      <w:lvlJc w:val="left"/>
      <w:pPr>
        <w:ind w:left="401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16004C88">
      <w:start w:val="1"/>
      <w:numFmt w:val="decimal"/>
      <w:lvlText w:val="%7"/>
      <w:lvlJc w:val="left"/>
      <w:pPr>
        <w:ind w:left="473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DC88488">
      <w:start w:val="1"/>
      <w:numFmt w:val="lowerLetter"/>
      <w:lvlText w:val="%8"/>
      <w:lvlJc w:val="left"/>
      <w:pPr>
        <w:ind w:left="545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FED87014">
      <w:start w:val="1"/>
      <w:numFmt w:val="lowerRoman"/>
      <w:lvlText w:val="%9"/>
      <w:lvlJc w:val="left"/>
      <w:pPr>
        <w:ind w:left="6176"/>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7" w15:restartNumberingAfterBreak="0">
    <w:nsid w:val="6E0D3DB0"/>
    <w:multiLevelType w:val="hybridMultilevel"/>
    <w:tmpl w:val="9914383C"/>
    <w:lvl w:ilvl="0" w:tplc="A58427C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70A01B6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C48E08D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1F6F8D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4BEB7F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0998907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DE6096F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6D1E893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93268B7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8" w15:restartNumberingAfterBreak="0">
    <w:nsid w:val="6E656D14"/>
    <w:multiLevelType w:val="hybridMultilevel"/>
    <w:tmpl w:val="BD48F652"/>
    <w:lvl w:ilvl="0" w:tplc="6D0002F0">
      <w:start w:val="1"/>
      <w:numFmt w:val="lowerRoman"/>
      <w:lvlText w:val="(%1)"/>
      <w:lvlJc w:val="left"/>
      <w:pPr>
        <w:ind w:left="261"/>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3E8C61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E5ABB1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0D942E8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FC48CD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A4E471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A8F64F2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554FA8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A50ADC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9" w15:restartNumberingAfterBreak="0">
    <w:nsid w:val="708605F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711E4E06"/>
    <w:multiLevelType w:val="hybridMultilevel"/>
    <w:tmpl w:val="0F707F3A"/>
    <w:lvl w:ilvl="0" w:tplc="32E26D00">
      <w:start w:val="1"/>
      <w:numFmt w:val="lowerRoman"/>
      <w:lvlText w:val="(%1)"/>
      <w:lvlJc w:val="left"/>
      <w:pPr>
        <w:ind w:left="308"/>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7368F4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4CCCA23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A17EE23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9CEE2A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590E0A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7FAC5C9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2D8D54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A8044CD2">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61" w15:restartNumberingAfterBreak="0">
    <w:nsid w:val="712A359C"/>
    <w:multiLevelType w:val="hybridMultilevel"/>
    <w:tmpl w:val="A79C8564"/>
    <w:lvl w:ilvl="0" w:tplc="B802AC92">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5A4710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312E2EC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549437A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8FE27D2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164CA76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A76863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DB52849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D122B6C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62" w15:restartNumberingAfterBreak="0">
    <w:nsid w:val="726C7A63"/>
    <w:multiLevelType w:val="hybridMultilevel"/>
    <w:tmpl w:val="0F64E3A8"/>
    <w:lvl w:ilvl="0" w:tplc="3B129B1A">
      <w:start w:val="1"/>
      <w:numFmt w:val="lowerRoman"/>
      <w:lvlText w:val="(%1)"/>
      <w:lvlJc w:val="left"/>
      <w:pPr>
        <w:ind w:left="651"/>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30E3412">
      <w:start w:val="1"/>
      <w:numFmt w:val="lowerLetter"/>
      <w:lvlText w:val="%2"/>
      <w:lvlJc w:val="left"/>
      <w:pPr>
        <w:ind w:left="13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91CCA52">
      <w:start w:val="1"/>
      <w:numFmt w:val="lowerRoman"/>
      <w:lvlText w:val="%3"/>
      <w:lvlJc w:val="left"/>
      <w:pPr>
        <w:ind w:left="20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5646ACE">
      <w:start w:val="1"/>
      <w:numFmt w:val="decimal"/>
      <w:lvlText w:val="%4"/>
      <w:lvlJc w:val="left"/>
      <w:pPr>
        <w:ind w:left="28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E6249674">
      <w:start w:val="1"/>
      <w:numFmt w:val="lowerLetter"/>
      <w:lvlText w:val="%5"/>
      <w:lvlJc w:val="left"/>
      <w:pPr>
        <w:ind w:left="352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7381392">
      <w:start w:val="1"/>
      <w:numFmt w:val="lowerRoman"/>
      <w:lvlText w:val="%6"/>
      <w:lvlJc w:val="left"/>
      <w:pPr>
        <w:ind w:left="424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F8C9076">
      <w:start w:val="1"/>
      <w:numFmt w:val="decimal"/>
      <w:lvlText w:val="%7"/>
      <w:lvlJc w:val="left"/>
      <w:pPr>
        <w:ind w:left="496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9DBCC776">
      <w:start w:val="1"/>
      <w:numFmt w:val="lowerLetter"/>
      <w:lvlText w:val="%8"/>
      <w:lvlJc w:val="left"/>
      <w:pPr>
        <w:ind w:left="568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9ECA371A">
      <w:start w:val="1"/>
      <w:numFmt w:val="lowerRoman"/>
      <w:lvlText w:val="%9"/>
      <w:lvlJc w:val="left"/>
      <w:pPr>
        <w:ind w:left="6409"/>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63" w15:restartNumberingAfterBreak="0">
    <w:nsid w:val="73642415"/>
    <w:multiLevelType w:val="hybridMultilevel"/>
    <w:tmpl w:val="A8183E6C"/>
    <w:lvl w:ilvl="0" w:tplc="BCD6F6D4">
      <w:start w:val="7"/>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4220C20"/>
    <w:multiLevelType w:val="hybridMultilevel"/>
    <w:tmpl w:val="A1802C1A"/>
    <w:lvl w:ilvl="0" w:tplc="3836D87A">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9A0E14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CB7002A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77A2ECA8">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50A321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F76F53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09788F3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36C6AB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DDE59C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65" w15:restartNumberingAfterBreak="0">
    <w:nsid w:val="74430B5D"/>
    <w:multiLevelType w:val="hybridMultilevel"/>
    <w:tmpl w:val="E2544482"/>
    <w:lvl w:ilvl="0" w:tplc="E8E074F2">
      <w:start w:val="6"/>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779388D"/>
    <w:multiLevelType w:val="hybridMultilevel"/>
    <w:tmpl w:val="507E7BCA"/>
    <w:lvl w:ilvl="0" w:tplc="87647598">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FDE1EC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38AC7A1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6DE9C9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0EAE4B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005623B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E1C8A5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17ABD5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21449A6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67" w15:restartNumberingAfterBreak="0">
    <w:nsid w:val="78536220"/>
    <w:multiLevelType w:val="multilevel"/>
    <w:tmpl w:val="79844F46"/>
    <w:lvl w:ilvl="0">
      <w:start w:val="2"/>
      <w:numFmt w:val="decimal"/>
      <w:lvlText w:val="%1"/>
      <w:lvlJc w:val="left"/>
      <w:pPr>
        <w:ind w:left="420" w:hanging="420"/>
      </w:pPr>
      <w:rPr>
        <w:rFonts w:hint="default"/>
      </w:rPr>
    </w:lvl>
    <w:lvl w:ilvl="1">
      <w:start w:val="11"/>
      <w:numFmt w:val="decimal"/>
      <w:lvlText w:val="%1.%2"/>
      <w:lvlJc w:val="left"/>
      <w:pPr>
        <w:ind w:left="1296" w:hanging="420"/>
      </w:pPr>
      <w:rPr>
        <w:rFonts w:hint="default"/>
      </w:rPr>
    </w:lvl>
    <w:lvl w:ilvl="2">
      <w:start w:val="1"/>
      <w:numFmt w:val="decimal"/>
      <w:lvlText w:val="%1.%2.%3"/>
      <w:lvlJc w:val="left"/>
      <w:pPr>
        <w:ind w:left="2472" w:hanging="720"/>
      </w:pPr>
      <w:rPr>
        <w:rFonts w:hint="default"/>
      </w:rPr>
    </w:lvl>
    <w:lvl w:ilvl="3">
      <w:start w:val="1"/>
      <w:numFmt w:val="decimal"/>
      <w:lvlText w:val="%1.%2.%3.%4"/>
      <w:lvlJc w:val="left"/>
      <w:pPr>
        <w:ind w:left="3348" w:hanging="720"/>
      </w:pPr>
      <w:rPr>
        <w:rFonts w:hint="default"/>
      </w:rPr>
    </w:lvl>
    <w:lvl w:ilvl="4">
      <w:start w:val="1"/>
      <w:numFmt w:val="decimal"/>
      <w:lvlText w:val="%1.%2.%3.%4.%5"/>
      <w:lvlJc w:val="left"/>
      <w:pPr>
        <w:ind w:left="4584" w:hanging="1080"/>
      </w:pPr>
      <w:rPr>
        <w:rFonts w:hint="default"/>
      </w:rPr>
    </w:lvl>
    <w:lvl w:ilvl="5">
      <w:start w:val="1"/>
      <w:numFmt w:val="decimal"/>
      <w:lvlText w:val="%1.%2.%3.%4.%5.%6"/>
      <w:lvlJc w:val="left"/>
      <w:pPr>
        <w:ind w:left="5460" w:hanging="1080"/>
      </w:pPr>
      <w:rPr>
        <w:rFonts w:hint="default"/>
      </w:rPr>
    </w:lvl>
    <w:lvl w:ilvl="6">
      <w:start w:val="1"/>
      <w:numFmt w:val="decimal"/>
      <w:lvlText w:val="%1.%2.%3.%4.%5.%6.%7"/>
      <w:lvlJc w:val="left"/>
      <w:pPr>
        <w:ind w:left="6696" w:hanging="1440"/>
      </w:pPr>
      <w:rPr>
        <w:rFonts w:hint="default"/>
      </w:rPr>
    </w:lvl>
    <w:lvl w:ilvl="7">
      <w:start w:val="1"/>
      <w:numFmt w:val="decimal"/>
      <w:lvlText w:val="%1.%2.%3.%4.%5.%6.%7.%8"/>
      <w:lvlJc w:val="left"/>
      <w:pPr>
        <w:ind w:left="7572" w:hanging="1440"/>
      </w:pPr>
      <w:rPr>
        <w:rFonts w:hint="default"/>
      </w:rPr>
    </w:lvl>
    <w:lvl w:ilvl="8">
      <w:start w:val="1"/>
      <w:numFmt w:val="decimal"/>
      <w:lvlText w:val="%1.%2.%3.%4.%5.%6.%7.%8.%9"/>
      <w:lvlJc w:val="left"/>
      <w:pPr>
        <w:ind w:left="8448" w:hanging="1440"/>
      </w:pPr>
      <w:rPr>
        <w:rFonts w:hint="default"/>
      </w:rPr>
    </w:lvl>
  </w:abstractNum>
  <w:abstractNum w:abstractNumId="68" w15:restartNumberingAfterBreak="0">
    <w:nsid w:val="78F77553"/>
    <w:multiLevelType w:val="multilevel"/>
    <w:tmpl w:val="6AB292DE"/>
    <w:lvl w:ilvl="0">
      <w:start w:val="3"/>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9" w15:restartNumberingAfterBreak="0">
    <w:nsid w:val="7A32316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7B0A6F0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7DFF7F7C"/>
    <w:multiLevelType w:val="hybridMultilevel"/>
    <w:tmpl w:val="293C4D82"/>
    <w:lvl w:ilvl="0" w:tplc="FBA8ECB6">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54A3DE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23001BE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086051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8A22AF7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E99472A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8340B3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6A6DD7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3F244B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72" w15:restartNumberingAfterBreak="0">
    <w:nsid w:val="7EEA3C9F"/>
    <w:multiLevelType w:val="hybridMultilevel"/>
    <w:tmpl w:val="7E365AE6"/>
    <w:lvl w:ilvl="0" w:tplc="8884AC68">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FF76CBF"/>
    <w:multiLevelType w:val="hybridMultilevel"/>
    <w:tmpl w:val="51EAE37E"/>
    <w:lvl w:ilvl="0" w:tplc="EEBEAECC">
      <w:start w:val="1"/>
      <w:numFmt w:val="lowerRoman"/>
      <w:lvlText w:val="(%1)"/>
      <w:lvlJc w:val="left"/>
      <w:pPr>
        <w:ind w:left="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75022E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45E26E0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60886E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E88AB64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C212E6E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57CAF0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61A8D36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9EC8C75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num w:numId="1" w16cid:durableId="620647979">
    <w:abstractNumId w:val="9"/>
  </w:num>
  <w:num w:numId="2" w16cid:durableId="1539929937">
    <w:abstractNumId w:val="33"/>
  </w:num>
  <w:num w:numId="3" w16cid:durableId="1064448891">
    <w:abstractNumId w:val="59"/>
  </w:num>
  <w:num w:numId="4" w16cid:durableId="284054">
    <w:abstractNumId w:val="65"/>
  </w:num>
  <w:num w:numId="5" w16cid:durableId="562523540">
    <w:abstractNumId w:val="21"/>
  </w:num>
  <w:num w:numId="6" w16cid:durableId="1365978822">
    <w:abstractNumId w:val="72"/>
  </w:num>
  <w:num w:numId="7" w16cid:durableId="1328898559">
    <w:abstractNumId w:val="69"/>
  </w:num>
  <w:num w:numId="8" w16cid:durableId="2017997231">
    <w:abstractNumId w:val="5"/>
  </w:num>
  <w:num w:numId="9" w16cid:durableId="1021518646">
    <w:abstractNumId w:val="67"/>
  </w:num>
  <w:num w:numId="10" w16cid:durableId="1527057364">
    <w:abstractNumId w:val="0"/>
  </w:num>
  <w:num w:numId="11" w16cid:durableId="448016745">
    <w:abstractNumId w:val="4"/>
  </w:num>
  <w:num w:numId="12" w16cid:durableId="1655181409">
    <w:abstractNumId w:val="42"/>
  </w:num>
  <w:num w:numId="13" w16cid:durableId="918904505">
    <w:abstractNumId w:val="68"/>
  </w:num>
  <w:num w:numId="14" w16cid:durableId="1986546445">
    <w:abstractNumId w:val="27"/>
  </w:num>
  <w:num w:numId="15" w16cid:durableId="1345130549">
    <w:abstractNumId w:val="37"/>
  </w:num>
  <w:num w:numId="16" w16cid:durableId="1353996218">
    <w:abstractNumId w:val="70"/>
  </w:num>
  <w:num w:numId="17" w16cid:durableId="594438760">
    <w:abstractNumId w:val="48"/>
  </w:num>
  <w:num w:numId="18" w16cid:durableId="1573277842">
    <w:abstractNumId w:val="63"/>
  </w:num>
  <w:num w:numId="19" w16cid:durableId="1782610520">
    <w:abstractNumId w:val="30"/>
  </w:num>
  <w:num w:numId="20" w16cid:durableId="1970013216">
    <w:abstractNumId w:val="26"/>
  </w:num>
  <w:num w:numId="21" w16cid:durableId="1480196122">
    <w:abstractNumId w:val="39"/>
  </w:num>
  <w:num w:numId="22" w16cid:durableId="109208622">
    <w:abstractNumId w:val="50"/>
  </w:num>
  <w:num w:numId="23" w16cid:durableId="1646427645">
    <w:abstractNumId w:val="1"/>
  </w:num>
  <w:num w:numId="24" w16cid:durableId="2031255541">
    <w:abstractNumId w:val="24"/>
  </w:num>
  <w:num w:numId="25" w16cid:durableId="654066962">
    <w:abstractNumId w:val="53"/>
  </w:num>
  <w:num w:numId="26" w16cid:durableId="1077746184">
    <w:abstractNumId w:val="43"/>
  </w:num>
  <w:num w:numId="27" w16cid:durableId="1888953881">
    <w:abstractNumId w:val="47"/>
  </w:num>
  <w:num w:numId="28" w16cid:durableId="1559322505">
    <w:abstractNumId w:val="32"/>
  </w:num>
  <w:num w:numId="29" w16cid:durableId="81948905">
    <w:abstractNumId w:val="28"/>
  </w:num>
  <w:num w:numId="30" w16cid:durableId="1850101453">
    <w:abstractNumId w:val="62"/>
  </w:num>
  <w:num w:numId="31" w16cid:durableId="1919974202">
    <w:abstractNumId w:val="15"/>
  </w:num>
  <w:num w:numId="32" w16cid:durableId="769199165">
    <w:abstractNumId w:val="71"/>
  </w:num>
  <w:num w:numId="33" w16cid:durableId="1733045206">
    <w:abstractNumId w:val="44"/>
  </w:num>
  <w:num w:numId="34" w16cid:durableId="1278219479">
    <w:abstractNumId w:val="66"/>
  </w:num>
  <w:num w:numId="35" w16cid:durableId="269245145">
    <w:abstractNumId w:val="54"/>
  </w:num>
  <w:num w:numId="36" w16cid:durableId="1001080941">
    <w:abstractNumId w:val="49"/>
  </w:num>
  <w:num w:numId="37" w16cid:durableId="8795119">
    <w:abstractNumId w:val="17"/>
  </w:num>
  <w:num w:numId="38" w16cid:durableId="315838353">
    <w:abstractNumId w:val="14"/>
  </w:num>
  <w:num w:numId="39" w16cid:durableId="217589969">
    <w:abstractNumId w:val="52"/>
  </w:num>
  <w:num w:numId="40" w16cid:durableId="1013653534">
    <w:abstractNumId w:val="20"/>
  </w:num>
  <w:num w:numId="41" w16cid:durableId="1767925483">
    <w:abstractNumId w:val="11"/>
  </w:num>
  <w:num w:numId="42" w16cid:durableId="1232622668">
    <w:abstractNumId w:val="46"/>
  </w:num>
  <w:num w:numId="43" w16cid:durableId="1278365674">
    <w:abstractNumId w:val="35"/>
  </w:num>
  <w:num w:numId="44" w16cid:durableId="1667367100">
    <w:abstractNumId w:val="60"/>
  </w:num>
  <w:num w:numId="45" w16cid:durableId="1618221347">
    <w:abstractNumId w:val="41"/>
  </w:num>
  <w:num w:numId="46" w16cid:durableId="621544462">
    <w:abstractNumId w:val="40"/>
  </w:num>
  <w:num w:numId="47" w16cid:durableId="619189818">
    <w:abstractNumId w:val="57"/>
  </w:num>
  <w:num w:numId="48" w16cid:durableId="1065176479">
    <w:abstractNumId w:val="51"/>
  </w:num>
  <w:num w:numId="49" w16cid:durableId="58988138">
    <w:abstractNumId w:val="23"/>
  </w:num>
  <w:num w:numId="50" w16cid:durableId="466508089">
    <w:abstractNumId w:val="45"/>
  </w:num>
  <w:num w:numId="51" w16cid:durableId="807237947">
    <w:abstractNumId w:val="6"/>
  </w:num>
  <w:num w:numId="52" w16cid:durableId="1028990822">
    <w:abstractNumId w:val="19"/>
  </w:num>
  <w:num w:numId="53" w16cid:durableId="2094666877">
    <w:abstractNumId w:val="7"/>
  </w:num>
  <w:num w:numId="54" w16cid:durableId="1148092408">
    <w:abstractNumId w:val="64"/>
  </w:num>
  <w:num w:numId="55" w16cid:durableId="1136607701">
    <w:abstractNumId w:val="10"/>
  </w:num>
  <w:num w:numId="56" w16cid:durableId="394931559">
    <w:abstractNumId w:val="34"/>
  </w:num>
  <w:num w:numId="57" w16cid:durableId="1517887809">
    <w:abstractNumId w:val="25"/>
  </w:num>
  <w:num w:numId="58" w16cid:durableId="370963745">
    <w:abstractNumId w:val="55"/>
  </w:num>
  <w:num w:numId="59" w16cid:durableId="2005282804">
    <w:abstractNumId w:val="73"/>
  </w:num>
  <w:num w:numId="60" w16cid:durableId="738550904">
    <w:abstractNumId w:val="18"/>
  </w:num>
  <w:num w:numId="61" w16cid:durableId="386803507">
    <w:abstractNumId w:val="13"/>
  </w:num>
  <w:num w:numId="62" w16cid:durableId="1853104129">
    <w:abstractNumId w:val="31"/>
  </w:num>
  <w:num w:numId="63" w16cid:durableId="1730228131">
    <w:abstractNumId w:val="36"/>
  </w:num>
  <w:num w:numId="64" w16cid:durableId="1528250646">
    <w:abstractNumId w:val="2"/>
  </w:num>
  <w:num w:numId="65" w16cid:durableId="1033730971">
    <w:abstractNumId w:val="12"/>
  </w:num>
  <w:num w:numId="66" w16cid:durableId="1189443707">
    <w:abstractNumId w:val="16"/>
  </w:num>
  <w:num w:numId="67" w16cid:durableId="289169155">
    <w:abstractNumId w:val="61"/>
  </w:num>
  <w:num w:numId="68" w16cid:durableId="23756584">
    <w:abstractNumId w:val="29"/>
  </w:num>
  <w:num w:numId="69" w16cid:durableId="2022781774">
    <w:abstractNumId w:val="58"/>
  </w:num>
  <w:num w:numId="70" w16cid:durableId="1138915699">
    <w:abstractNumId w:val="22"/>
  </w:num>
  <w:num w:numId="71" w16cid:durableId="1735733329">
    <w:abstractNumId w:val="38"/>
  </w:num>
  <w:num w:numId="72" w16cid:durableId="932905527">
    <w:abstractNumId w:val="8"/>
  </w:num>
  <w:num w:numId="73" w16cid:durableId="2135441501">
    <w:abstractNumId w:val="56"/>
  </w:num>
  <w:num w:numId="74" w16cid:durableId="454065097">
    <w:abstractNumId w:val="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ibraries" w:val="&lt;Libraries&gt;&lt;item db-id=&quot;vf5xdapxc95w0ye5aryveztged0rd0t2f0xx&quot;&gt;to transfer to mandele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record-ids&gt;&lt;/item&gt;&lt;/Libraries&gt;"/>
  </w:docVars>
  <w:rsids>
    <w:rsidRoot w:val="003162B2"/>
    <w:rsid w:val="00002A94"/>
    <w:rsid w:val="00007483"/>
    <w:rsid w:val="00012B6D"/>
    <w:rsid w:val="0001417C"/>
    <w:rsid w:val="000145CD"/>
    <w:rsid w:val="00014B7F"/>
    <w:rsid w:val="00033FF7"/>
    <w:rsid w:val="000355DD"/>
    <w:rsid w:val="0003683C"/>
    <w:rsid w:val="000403EB"/>
    <w:rsid w:val="00040804"/>
    <w:rsid w:val="00040953"/>
    <w:rsid w:val="000427FC"/>
    <w:rsid w:val="00047A4E"/>
    <w:rsid w:val="00063477"/>
    <w:rsid w:val="00065B24"/>
    <w:rsid w:val="00066656"/>
    <w:rsid w:val="0007084B"/>
    <w:rsid w:val="00072E45"/>
    <w:rsid w:val="00073D06"/>
    <w:rsid w:val="00077C7F"/>
    <w:rsid w:val="00083366"/>
    <w:rsid w:val="00085D37"/>
    <w:rsid w:val="00085E76"/>
    <w:rsid w:val="00091D4C"/>
    <w:rsid w:val="00092FF9"/>
    <w:rsid w:val="00096BCF"/>
    <w:rsid w:val="000A3699"/>
    <w:rsid w:val="000B1A52"/>
    <w:rsid w:val="000B6054"/>
    <w:rsid w:val="000C022A"/>
    <w:rsid w:val="000D1202"/>
    <w:rsid w:val="000D356D"/>
    <w:rsid w:val="000D3F02"/>
    <w:rsid w:val="000D626A"/>
    <w:rsid w:val="000D6D21"/>
    <w:rsid w:val="000E03AC"/>
    <w:rsid w:val="000E2128"/>
    <w:rsid w:val="000E3FF2"/>
    <w:rsid w:val="000E7982"/>
    <w:rsid w:val="000F1CF2"/>
    <w:rsid w:val="000F2F5D"/>
    <w:rsid w:val="000F4FA8"/>
    <w:rsid w:val="000F7B76"/>
    <w:rsid w:val="0010065B"/>
    <w:rsid w:val="00101D26"/>
    <w:rsid w:val="00103742"/>
    <w:rsid w:val="00105AB6"/>
    <w:rsid w:val="00112452"/>
    <w:rsid w:val="001150ED"/>
    <w:rsid w:val="001178F3"/>
    <w:rsid w:val="001235E7"/>
    <w:rsid w:val="00126520"/>
    <w:rsid w:val="001308F7"/>
    <w:rsid w:val="00136583"/>
    <w:rsid w:val="00136D54"/>
    <w:rsid w:val="0014062E"/>
    <w:rsid w:val="00143D13"/>
    <w:rsid w:val="00147DA7"/>
    <w:rsid w:val="00156D36"/>
    <w:rsid w:val="00164F28"/>
    <w:rsid w:val="00165A93"/>
    <w:rsid w:val="001670D6"/>
    <w:rsid w:val="00170C01"/>
    <w:rsid w:val="0017251B"/>
    <w:rsid w:val="001728FC"/>
    <w:rsid w:val="00173832"/>
    <w:rsid w:val="00174EDB"/>
    <w:rsid w:val="00177077"/>
    <w:rsid w:val="001826AF"/>
    <w:rsid w:val="00185DB1"/>
    <w:rsid w:val="0018695E"/>
    <w:rsid w:val="00187082"/>
    <w:rsid w:val="0019087D"/>
    <w:rsid w:val="00191A12"/>
    <w:rsid w:val="001923CE"/>
    <w:rsid w:val="00197A11"/>
    <w:rsid w:val="001A4A3A"/>
    <w:rsid w:val="001B3729"/>
    <w:rsid w:val="001B37D6"/>
    <w:rsid w:val="001C39CC"/>
    <w:rsid w:val="001C39DB"/>
    <w:rsid w:val="001D22F8"/>
    <w:rsid w:val="001D3FAA"/>
    <w:rsid w:val="001D568A"/>
    <w:rsid w:val="001E005C"/>
    <w:rsid w:val="001E0FE4"/>
    <w:rsid w:val="001E330F"/>
    <w:rsid w:val="001E4095"/>
    <w:rsid w:val="001E62A2"/>
    <w:rsid w:val="001F2823"/>
    <w:rsid w:val="001F6B2A"/>
    <w:rsid w:val="002001D8"/>
    <w:rsid w:val="0020020B"/>
    <w:rsid w:val="00203913"/>
    <w:rsid w:val="0020755D"/>
    <w:rsid w:val="00207C2A"/>
    <w:rsid w:val="002121E4"/>
    <w:rsid w:val="00217119"/>
    <w:rsid w:val="002172F7"/>
    <w:rsid w:val="00217985"/>
    <w:rsid w:val="002208D1"/>
    <w:rsid w:val="00220FEE"/>
    <w:rsid w:val="00226791"/>
    <w:rsid w:val="00231A88"/>
    <w:rsid w:val="00235EC2"/>
    <w:rsid w:val="002416C0"/>
    <w:rsid w:val="00241F98"/>
    <w:rsid w:val="00246BB1"/>
    <w:rsid w:val="00255364"/>
    <w:rsid w:val="00256490"/>
    <w:rsid w:val="002671E9"/>
    <w:rsid w:val="00273DD7"/>
    <w:rsid w:val="00277C85"/>
    <w:rsid w:val="0028238B"/>
    <w:rsid w:val="0028254C"/>
    <w:rsid w:val="002842C6"/>
    <w:rsid w:val="002867AC"/>
    <w:rsid w:val="00287BE1"/>
    <w:rsid w:val="0029398F"/>
    <w:rsid w:val="00293A27"/>
    <w:rsid w:val="002A2446"/>
    <w:rsid w:val="002A4D61"/>
    <w:rsid w:val="002B276E"/>
    <w:rsid w:val="002B2796"/>
    <w:rsid w:val="002B5EE7"/>
    <w:rsid w:val="002C3C29"/>
    <w:rsid w:val="002E7677"/>
    <w:rsid w:val="002F157D"/>
    <w:rsid w:val="002F20E1"/>
    <w:rsid w:val="002F39F1"/>
    <w:rsid w:val="002F6C41"/>
    <w:rsid w:val="00301C91"/>
    <w:rsid w:val="003021DA"/>
    <w:rsid w:val="00305691"/>
    <w:rsid w:val="00305931"/>
    <w:rsid w:val="00311605"/>
    <w:rsid w:val="003116F5"/>
    <w:rsid w:val="00311B73"/>
    <w:rsid w:val="00313769"/>
    <w:rsid w:val="00314E62"/>
    <w:rsid w:val="00315BB7"/>
    <w:rsid w:val="003162B2"/>
    <w:rsid w:val="0032136D"/>
    <w:rsid w:val="00321EF0"/>
    <w:rsid w:val="00331866"/>
    <w:rsid w:val="00333076"/>
    <w:rsid w:val="003479CA"/>
    <w:rsid w:val="00347E47"/>
    <w:rsid w:val="003620FC"/>
    <w:rsid w:val="0036420C"/>
    <w:rsid w:val="003732E6"/>
    <w:rsid w:val="003742C8"/>
    <w:rsid w:val="00374C28"/>
    <w:rsid w:val="00381562"/>
    <w:rsid w:val="0038397F"/>
    <w:rsid w:val="00392614"/>
    <w:rsid w:val="0039354C"/>
    <w:rsid w:val="00393F59"/>
    <w:rsid w:val="003A158A"/>
    <w:rsid w:val="003A6EDB"/>
    <w:rsid w:val="003A71DF"/>
    <w:rsid w:val="003B1CEE"/>
    <w:rsid w:val="003B37B8"/>
    <w:rsid w:val="003B5912"/>
    <w:rsid w:val="003B65F6"/>
    <w:rsid w:val="003B7DF2"/>
    <w:rsid w:val="003C0279"/>
    <w:rsid w:val="003C3B34"/>
    <w:rsid w:val="003C71E2"/>
    <w:rsid w:val="003D2246"/>
    <w:rsid w:val="003E42AA"/>
    <w:rsid w:val="003F0ABE"/>
    <w:rsid w:val="003F1BC9"/>
    <w:rsid w:val="003F46E1"/>
    <w:rsid w:val="003F507C"/>
    <w:rsid w:val="003F73E7"/>
    <w:rsid w:val="003F7877"/>
    <w:rsid w:val="0040144E"/>
    <w:rsid w:val="00406A60"/>
    <w:rsid w:val="00407540"/>
    <w:rsid w:val="00413B60"/>
    <w:rsid w:val="00413E9A"/>
    <w:rsid w:val="00416ED3"/>
    <w:rsid w:val="00420D32"/>
    <w:rsid w:val="00421416"/>
    <w:rsid w:val="0043075E"/>
    <w:rsid w:val="00431E45"/>
    <w:rsid w:val="0043395C"/>
    <w:rsid w:val="00437A30"/>
    <w:rsid w:val="00445645"/>
    <w:rsid w:val="00445D56"/>
    <w:rsid w:val="0045699E"/>
    <w:rsid w:val="004649C0"/>
    <w:rsid w:val="004665F9"/>
    <w:rsid w:val="004675A4"/>
    <w:rsid w:val="004700DE"/>
    <w:rsid w:val="00471EEB"/>
    <w:rsid w:val="00472AA6"/>
    <w:rsid w:val="004749BC"/>
    <w:rsid w:val="004825F9"/>
    <w:rsid w:val="0048499A"/>
    <w:rsid w:val="0048568D"/>
    <w:rsid w:val="0048611C"/>
    <w:rsid w:val="004959FA"/>
    <w:rsid w:val="00497CCB"/>
    <w:rsid w:val="004B383E"/>
    <w:rsid w:val="004B44E2"/>
    <w:rsid w:val="004B4AFA"/>
    <w:rsid w:val="004C027B"/>
    <w:rsid w:val="004C07BF"/>
    <w:rsid w:val="004D2001"/>
    <w:rsid w:val="004D4A8D"/>
    <w:rsid w:val="004E079C"/>
    <w:rsid w:val="004E0D72"/>
    <w:rsid w:val="004E1D17"/>
    <w:rsid w:val="004E4A88"/>
    <w:rsid w:val="004E51BB"/>
    <w:rsid w:val="004E755D"/>
    <w:rsid w:val="004E7FDC"/>
    <w:rsid w:val="004F62AB"/>
    <w:rsid w:val="005114A9"/>
    <w:rsid w:val="0051665B"/>
    <w:rsid w:val="00517E36"/>
    <w:rsid w:val="005213D5"/>
    <w:rsid w:val="00523EE9"/>
    <w:rsid w:val="00545048"/>
    <w:rsid w:val="00546FDB"/>
    <w:rsid w:val="00550920"/>
    <w:rsid w:val="00551770"/>
    <w:rsid w:val="00553355"/>
    <w:rsid w:val="00556D49"/>
    <w:rsid w:val="00560399"/>
    <w:rsid w:val="005608FD"/>
    <w:rsid w:val="00562770"/>
    <w:rsid w:val="005661C8"/>
    <w:rsid w:val="00567ACC"/>
    <w:rsid w:val="005725DF"/>
    <w:rsid w:val="00572741"/>
    <w:rsid w:val="00573E2D"/>
    <w:rsid w:val="005743D3"/>
    <w:rsid w:val="00577DE4"/>
    <w:rsid w:val="00580134"/>
    <w:rsid w:val="005824D1"/>
    <w:rsid w:val="0058583E"/>
    <w:rsid w:val="0058798A"/>
    <w:rsid w:val="00593726"/>
    <w:rsid w:val="0059429C"/>
    <w:rsid w:val="005A2733"/>
    <w:rsid w:val="005A2927"/>
    <w:rsid w:val="005A48F1"/>
    <w:rsid w:val="005B15B4"/>
    <w:rsid w:val="005B36EF"/>
    <w:rsid w:val="005B3DF8"/>
    <w:rsid w:val="005B4DED"/>
    <w:rsid w:val="005C187A"/>
    <w:rsid w:val="005C2A5D"/>
    <w:rsid w:val="005C6C2B"/>
    <w:rsid w:val="005C70AF"/>
    <w:rsid w:val="005C7A59"/>
    <w:rsid w:val="005D6BC7"/>
    <w:rsid w:val="005D75C7"/>
    <w:rsid w:val="005E2C39"/>
    <w:rsid w:val="005E4D84"/>
    <w:rsid w:val="005E5E45"/>
    <w:rsid w:val="005F018E"/>
    <w:rsid w:val="005F35F6"/>
    <w:rsid w:val="005F5F57"/>
    <w:rsid w:val="0060408D"/>
    <w:rsid w:val="006125C7"/>
    <w:rsid w:val="00613092"/>
    <w:rsid w:val="00613E55"/>
    <w:rsid w:val="00614B33"/>
    <w:rsid w:val="00615B08"/>
    <w:rsid w:val="00615C94"/>
    <w:rsid w:val="006205B8"/>
    <w:rsid w:val="00624A3B"/>
    <w:rsid w:val="00634D83"/>
    <w:rsid w:val="00635517"/>
    <w:rsid w:val="00652D10"/>
    <w:rsid w:val="006608B4"/>
    <w:rsid w:val="0066194C"/>
    <w:rsid w:val="0066233F"/>
    <w:rsid w:val="00663652"/>
    <w:rsid w:val="00664504"/>
    <w:rsid w:val="0066707B"/>
    <w:rsid w:val="006773E3"/>
    <w:rsid w:val="00683406"/>
    <w:rsid w:val="00683F42"/>
    <w:rsid w:val="00687F62"/>
    <w:rsid w:val="00691359"/>
    <w:rsid w:val="006A479D"/>
    <w:rsid w:val="006B27A0"/>
    <w:rsid w:val="006B2E25"/>
    <w:rsid w:val="006B3441"/>
    <w:rsid w:val="006B5514"/>
    <w:rsid w:val="006C147A"/>
    <w:rsid w:val="006D0673"/>
    <w:rsid w:val="006D33E1"/>
    <w:rsid w:val="006D3F55"/>
    <w:rsid w:val="006D4057"/>
    <w:rsid w:val="006D435B"/>
    <w:rsid w:val="006D7189"/>
    <w:rsid w:val="006E4D66"/>
    <w:rsid w:val="006F089E"/>
    <w:rsid w:val="006F14DA"/>
    <w:rsid w:val="006F595D"/>
    <w:rsid w:val="007059BF"/>
    <w:rsid w:val="007072E8"/>
    <w:rsid w:val="0071261D"/>
    <w:rsid w:val="00713590"/>
    <w:rsid w:val="00717CA3"/>
    <w:rsid w:val="00720B64"/>
    <w:rsid w:val="00727058"/>
    <w:rsid w:val="007279CC"/>
    <w:rsid w:val="00727AA5"/>
    <w:rsid w:val="00727D99"/>
    <w:rsid w:val="00736A53"/>
    <w:rsid w:val="00740095"/>
    <w:rsid w:val="00743CF6"/>
    <w:rsid w:val="00750AEC"/>
    <w:rsid w:val="00756388"/>
    <w:rsid w:val="00761623"/>
    <w:rsid w:val="00764019"/>
    <w:rsid w:val="00764776"/>
    <w:rsid w:val="00764BB1"/>
    <w:rsid w:val="00770036"/>
    <w:rsid w:val="007702B8"/>
    <w:rsid w:val="00777A0B"/>
    <w:rsid w:val="00780EE5"/>
    <w:rsid w:val="007940AD"/>
    <w:rsid w:val="007A17C2"/>
    <w:rsid w:val="007A4FF9"/>
    <w:rsid w:val="007B0063"/>
    <w:rsid w:val="007B097B"/>
    <w:rsid w:val="007C7B57"/>
    <w:rsid w:val="007D0787"/>
    <w:rsid w:val="007D7D1B"/>
    <w:rsid w:val="007E3F25"/>
    <w:rsid w:val="007E444D"/>
    <w:rsid w:val="007E5B9D"/>
    <w:rsid w:val="007F15F9"/>
    <w:rsid w:val="007F3180"/>
    <w:rsid w:val="007F4FA7"/>
    <w:rsid w:val="007F58DF"/>
    <w:rsid w:val="00803ABE"/>
    <w:rsid w:val="008052C1"/>
    <w:rsid w:val="00806AF2"/>
    <w:rsid w:val="00814617"/>
    <w:rsid w:val="00816C59"/>
    <w:rsid w:val="0081725A"/>
    <w:rsid w:val="00824A58"/>
    <w:rsid w:val="00825657"/>
    <w:rsid w:val="00834E01"/>
    <w:rsid w:val="00834EE2"/>
    <w:rsid w:val="00836090"/>
    <w:rsid w:val="0083765E"/>
    <w:rsid w:val="00853189"/>
    <w:rsid w:val="00853B12"/>
    <w:rsid w:val="00862669"/>
    <w:rsid w:val="00863390"/>
    <w:rsid w:val="008664BF"/>
    <w:rsid w:val="00867A4B"/>
    <w:rsid w:val="00871301"/>
    <w:rsid w:val="00872E52"/>
    <w:rsid w:val="00884A74"/>
    <w:rsid w:val="0088665F"/>
    <w:rsid w:val="00896969"/>
    <w:rsid w:val="008A22DD"/>
    <w:rsid w:val="008A2B5E"/>
    <w:rsid w:val="008A5163"/>
    <w:rsid w:val="008A5C24"/>
    <w:rsid w:val="008A647C"/>
    <w:rsid w:val="008A6C74"/>
    <w:rsid w:val="008B3034"/>
    <w:rsid w:val="008C5E0D"/>
    <w:rsid w:val="008D450A"/>
    <w:rsid w:val="008E0F8F"/>
    <w:rsid w:val="008E1C9C"/>
    <w:rsid w:val="008E29BB"/>
    <w:rsid w:val="008E4110"/>
    <w:rsid w:val="008E5487"/>
    <w:rsid w:val="008E7DFA"/>
    <w:rsid w:val="008F0CED"/>
    <w:rsid w:val="008F54E5"/>
    <w:rsid w:val="008F580B"/>
    <w:rsid w:val="008F6C8F"/>
    <w:rsid w:val="008F736C"/>
    <w:rsid w:val="008F7CB4"/>
    <w:rsid w:val="009034AF"/>
    <w:rsid w:val="00906031"/>
    <w:rsid w:val="00916A30"/>
    <w:rsid w:val="0091700B"/>
    <w:rsid w:val="009245B4"/>
    <w:rsid w:val="009247CC"/>
    <w:rsid w:val="00926C98"/>
    <w:rsid w:val="009277A8"/>
    <w:rsid w:val="009347A9"/>
    <w:rsid w:val="009436A7"/>
    <w:rsid w:val="00944A42"/>
    <w:rsid w:val="00947F23"/>
    <w:rsid w:val="00950156"/>
    <w:rsid w:val="00951788"/>
    <w:rsid w:val="00952DDC"/>
    <w:rsid w:val="0096050B"/>
    <w:rsid w:val="009619E7"/>
    <w:rsid w:val="00963439"/>
    <w:rsid w:val="00963722"/>
    <w:rsid w:val="009644FC"/>
    <w:rsid w:val="00975A90"/>
    <w:rsid w:val="0097738B"/>
    <w:rsid w:val="00986679"/>
    <w:rsid w:val="009876AC"/>
    <w:rsid w:val="00995C63"/>
    <w:rsid w:val="009A2E48"/>
    <w:rsid w:val="009A3FFD"/>
    <w:rsid w:val="009A726F"/>
    <w:rsid w:val="009B0F7C"/>
    <w:rsid w:val="009B102A"/>
    <w:rsid w:val="009B3526"/>
    <w:rsid w:val="009B7B75"/>
    <w:rsid w:val="009C3480"/>
    <w:rsid w:val="009C3F8B"/>
    <w:rsid w:val="009C674D"/>
    <w:rsid w:val="009D679F"/>
    <w:rsid w:val="009E0850"/>
    <w:rsid w:val="009E3FB5"/>
    <w:rsid w:val="009E43AA"/>
    <w:rsid w:val="009E6924"/>
    <w:rsid w:val="009F2B6B"/>
    <w:rsid w:val="00A06037"/>
    <w:rsid w:val="00A067C8"/>
    <w:rsid w:val="00A10BC7"/>
    <w:rsid w:val="00A2401D"/>
    <w:rsid w:val="00A276FD"/>
    <w:rsid w:val="00A41A55"/>
    <w:rsid w:val="00A45C84"/>
    <w:rsid w:val="00A523F7"/>
    <w:rsid w:val="00A56A31"/>
    <w:rsid w:val="00A57F7C"/>
    <w:rsid w:val="00A62C06"/>
    <w:rsid w:val="00A65252"/>
    <w:rsid w:val="00A7025C"/>
    <w:rsid w:val="00A70480"/>
    <w:rsid w:val="00A73BA2"/>
    <w:rsid w:val="00A759A7"/>
    <w:rsid w:val="00A869D2"/>
    <w:rsid w:val="00A9175E"/>
    <w:rsid w:val="00A925A8"/>
    <w:rsid w:val="00A93888"/>
    <w:rsid w:val="00A966CC"/>
    <w:rsid w:val="00AA163E"/>
    <w:rsid w:val="00AA1EFF"/>
    <w:rsid w:val="00AA41C2"/>
    <w:rsid w:val="00AA6A71"/>
    <w:rsid w:val="00AB173B"/>
    <w:rsid w:val="00AB1BD1"/>
    <w:rsid w:val="00AB21FC"/>
    <w:rsid w:val="00AB7E02"/>
    <w:rsid w:val="00AC3AB1"/>
    <w:rsid w:val="00AC5481"/>
    <w:rsid w:val="00AD062E"/>
    <w:rsid w:val="00AD1DD2"/>
    <w:rsid w:val="00AD1EEC"/>
    <w:rsid w:val="00AD4085"/>
    <w:rsid w:val="00AD5F7A"/>
    <w:rsid w:val="00AE1AD5"/>
    <w:rsid w:val="00AE6685"/>
    <w:rsid w:val="00AE712C"/>
    <w:rsid w:val="00AE781D"/>
    <w:rsid w:val="00AE7D32"/>
    <w:rsid w:val="00AF2A57"/>
    <w:rsid w:val="00AF3FFA"/>
    <w:rsid w:val="00AF5465"/>
    <w:rsid w:val="00AF63A1"/>
    <w:rsid w:val="00AF66F8"/>
    <w:rsid w:val="00B10576"/>
    <w:rsid w:val="00B13606"/>
    <w:rsid w:val="00B25741"/>
    <w:rsid w:val="00B271E5"/>
    <w:rsid w:val="00B32185"/>
    <w:rsid w:val="00B40A33"/>
    <w:rsid w:val="00B51135"/>
    <w:rsid w:val="00B52683"/>
    <w:rsid w:val="00B60137"/>
    <w:rsid w:val="00B67A15"/>
    <w:rsid w:val="00B70812"/>
    <w:rsid w:val="00B75926"/>
    <w:rsid w:val="00B75CB8"/>
    <w:rsid w:val="00B75EBE"/>
    <w:rsid w:val="00B771F5"/>
    <w:rsid w:val="00B77BC2"/>
    <w:rsid w:val="00B82E5E"/>
    <w:rsid w:val="00B84125"/>
    <w:rsid w:val="00B8542C"/>
    <w:rsid w:val="00B866A2"/>
    <w:rsid w:val="00B87FB4"/>
    <w:rsid w:val="00B90B6A"/>
    <w:rsid w:val="00B95701"/>
    <w:rsid w:val="00BA367A"/>
    <w:rsid w:val="00BA60DC"/>
    <w:rsid w:val="00BA6F29"/>
    <w:rsid w:val="00BA78C6"/>
    <w:rsid w:val="00BA7C2C"/>
    <w:rsid w:val="00BB70DF"/>
    <w:rsid w:val="00BC5CC4"/>
    <w:rsid w:val="00BD1590"/>
    <w:rsid w:val="00BD45F2"/>
    <w:rsid w:val="00BD4766"/>
    <w:rsid w:val="00BD5122"/>
    <w:rsid w:val="00BD61FB"/>
    <w:rsid w:val="00BD7B7E"/>
    <w:rsid w:val="00BE0A0D"/>
    <w:rsid w:val="00BE0C72"/>
    <w:rsid w:val="00BE3789"/>
    <w:rsid w:val="00BE7369"/>
    <w:rsid w:val="00BE772F"/>
    <w:rsid w:val="00BF4893"/>
    <w:rsid w:val="00BF4A10"/>
    <w:rsid w:val="00C01D70"/>
    <w:rsid w:val="00C05490"/>
    <w:rsid w:val="00C06824"/>
    <w:rsid w:val="00C12D75"/>
    <w:rsid w:val="00C15399"/>
    <w:rsid w:val="00C158A7"/>
    <w:rsid w:val="00C23F5C"/>
    <w:rsid w:val="00C27137"/>
    <w:rsid w:val="00C34021"/>
    <w:rsid w:val="00C354FE"/>
    <w:rsid w:val="00C43B96"/>
    <w:rsid w:val="00C4687A"/>
    <w:rsid w:val="00C46A37"/>
    <w:rsid w:val="00C46F24"/>
    <w:rsid w:val="00C5316C"/>
    <w:rsid w:val="00C56C51"/>
    <w:rsid w:val="00C602FE"/>
    <w:rsid w:val="00C609C8"/>
    <w:rsid w:val="00C63B3B"/>
    <w:rsid w:val="00C674A4"/>
    <w:rsid w:val="00C70526"/>
    <w:rsid w:val="00C74319"/>
    <w:rsid w:val="00C815A1"/>
    <w:rsid w:val="00C8199B"/>
    <w:rsid w:val="00C821F9"/>
    <w:rsid w:val="00C9050B"/>
    <w:rsid w:val="00C91C3D"/>
    <w:rsid w:val="00C92AE2"/>
    <w:rsid w:val="00C94220"/>
    <w:rsid w:val="00C955C7"/>
    <w:rsid w:val="00C95EDD"/>
    <w:rsid w:val="00C97915"/>
    <w:rsid w:val="00CA13A1"/>
    <w:rsid w:val="00CA1A31"/>
    <w:rsid w:val="00CA2D3D"/>
    <w:rsid w:val="00CA5745"/>
    <w:rsid w:val="00CA6487"/>
    <w:rsid w:val="00CB04DA"/>
    <w:rsid w:val="00CB1B8E"/>
    <w:rsid w:val="00CB223C"/>
    <w:rsid w:val="00CB25EB"/>
    <w:rsid w:val="00CB60C5"/>
    <w:rsid w:val="00CC1FBE"/>
    <w:rsid w:val="00CC5B95"/>
    <w:rsid w:val="00CC6046"/>
    <w:rsid w:val="00CC626F"/>
    <w:rsid w:val="00CC691E"/>
    <w:rsid w:val="00CD1066"/>
    <w:rsid w:val="00CD1C3D"/>
    <w:rsid w:val="00CD424D"/>
    <w:rsid w:val="00CD6DD2"/>
    <w:rsid w:val="00CE2323"/>
    <w:rsid w:val="00CE7E06"/>
    <w:rsid w:val="00CF121F"/>
    <w:rsid w:val="00CF6575"/>
    <w:rsid w:val="00D02545"/>
    <w:rsid w:val="00D11176"/>
    <w:rsid w:val="00D11735"/>
    <w:rsid w:val="00D11CF0"/>
    <w:rsid w:val="00D148B3"/>
    <w:rsid w:val="00D14BFE"/>
    <w:rsid w:val="00D167A7"/>
    <w:rsid w:val="00D171E0"/>
    <w:rsid w:val="00D22D1D"/>
    <w:rsid w:val="00D23527"/>
    <w:rsid w:val="00D24FF8"/>
    <w:rsid w:val="00D25229"/>
    <w:rsid w:val="00D2551C"/>
    <w:rsid w:val="00D3066F"/>
    <w:rsid w:val="00D33F23"/>
    <w:rsid w:val="00D3404C"/>
    <w:rsid w:val="00D3723A"/>
    <w:rsid w:val="00D40338"/>
    <w:rsid w:val="00D40EB4"/>
    <w:rsid w:val="00D4478A"/>
    <w:rsid w:val="00D51593"/>
    <w:rsid w:val="00D62858"/>
    <w:rsid w:val="00D64DF0"/>
    <w:rsid w:val="00D65085"/>
    <w:rsid w:val="00D65CF6"/>
    <w:rsid w:val="00D734A6"/>
    <w:rsid w:val="00D753C2"/>
    <w:rsid w:val="00D82F28"/>
    <w:rsid w:val="00D8490D"/>
    <w:rsid w:val="00D929DE"/>
    <w:rsid w:val="00D92A10"/>
    <w:rsid w:val="00DA1880"/>
    <w:rsid w:val="00DB63E7"/>
    <w:rsid w:val="00DC141C"/>
    <w:rsid w:val="00DC4E59"/>
    <w:rsid w:val="00DD0321"/>
    <w:rsid w:val="00DD0916"/>
    <w:rsid w:val="00DD34FF"/>
    <w:rsid w:val="00DD5B59"/>
    <w:rsid w:val="00DD5B94"/>
    <w:rsid w:val="00DE200B"/>
    <w:rsid w:val="00DE240A"/>
    <w:rsid w:val="00DE2C21"/>
    <w:rsid w:val="00DE4FB0"/>
    <w:rsid w:val="00DE5B37"/>
    <w:rsid w:val="00DE689C"/>
    <w:rsid w:val="00DF3824"/>
    <w:rsid w:val="00DF6CFD"/>
    <w:rsid w:val="00E03AD1"/>
    <w:rsid w:val="00E063DF"/>
    <w:rsid w:val="00E1577B"/>
    <w:rsid w:val="00E25A6D"/>
    <w:rsid w:val="00E25B2C"/>
    <w:rsid w:val="00E25BA9"/>
    <w:rsid w:val="00E31053"/>
    <w:rsid w:val="00E33A21"/>
    <w:rsid w:val="00E35FF1"/>
    <w:rsid w:val="00E4128D"/>
    <w:rsid w:val="00E41F75"/>
    <w:rsid w:val="00E42C27"/>
    <w:rsid w:val="00E4439C"/>
    <w:rsid w:val="00E46AB6"/>
    <w:rsid w:val="00E533EE"/>
    <w:rsid w:val="00E6236F"/>
    <w:rsid w:val="00E62C3A"/>
    <w:rsid w:val="00E6386C"/>
    <w:rsid w:val="00E63E08"/>
    <w:rsid w:val="00E67B4E"/>
    <w:rsid w:val="00E72D1A"/>
    <w:rsid w:val="00E7562E"/>
    <w:rsid w:val="00E759CA"/>
    <w:rsid w:val="00E75AC7"/>
    <w:rsid w:val="00E77350"/>
    <w:rsid w:val="00E7762D"/>
    <w:rsid w:val="00E8305D"/>
    <w:rsid w:val="00E84CD4"/>
    <w:rsid w:val="00E863AE"/>
    <w:rsid w:val="00E90E74"/>
    <w:rsid w:val="00E95F18"/>
    <w:rsid w:val="00EA4B1B"/>
    <w:rsid w:val="00EB42DB"/>
    <w:rsid w:val="00EB7661"/>
    <w:rsid w:val="00EC0F4A"/>
    <w:rsid w:val="00EC1731"/>
    <w:rsid w:val="00ED42BD"/>
    <w:rsid w:val="00ED505C"/>
    <w:rsid w:val="00ED522E"/>
    <w:rsid w:val="00ED5DD9"/>
    <w:rsid w:val="00EF14A7"/>
    <w:rsid w:val="00EF3329"/>
    <w:rsid w:val="00F004C6"/>
    <w:rsid w:val="00F0278F"/>
    <w:rsid w:val="00F03E5D"/>
    <w:rsid w:val="00F06875"/>
    <w:rsid w:val="00F145FF"/>
    <w:rsid w:val="00F23624"/>
    <w:rsid w:val="00F2631D"/>
    <w:rsid w:val="00F33813"/>
    <w:rsid w:val="00F3383E"/>
    <w:rsid w:val="00F348D3"/>
    <w:rsid w:val="00F3746A"/>
    <w:rsid w:val="00F44503"/>
    <w:rsid w:val="00F52289"/>
    <w:rsid w:val="00F54FFD"/>
    <w:rsid w:val="00F56693"/>
    <w:rsid w:val="00F56C4B"/>
    <w:rsid w:val="00F62F03"/>
    <w:rsid w:val="00F6704A"/>
    <w:rsid w:val="00F7027A"/>
    <w:rsid w:val="00F73733"/>
    <w:rsid w:val="00F75D2A"/>
    <w:rsid w:val="00F778B6"/>
    <w:rsid w:val="00F80851"/>
    <w:rsid w:val="00F80967"/>
    <w:rsid w:val="00F836FA"/>
    <w:rsid w:val="00F86BB0"/>
    <w:rsid w:val="00F945BF"/>
    <w:rsid w:val="00FA2799"/>
    <w:rsid w:val="00FA4217"/>
    <w:rsid w:val="00FA5137"/>
    <w:rsid w:val="00FA5269"/>
    <w:rsid w:val="00FA53FF"/>
    <w:rsid w:val="00FA609C"/>
    <w:rsid w:val="00FA6D4D"/>
    <w:rsid w:val="00FA7A71"/>
    <w:rsid w:val="00FB0898"/>
    <w:rsid w:val="00FB21CF"/>
    <w:rsid w:val="00FB51B8"/>
    <w:rsid w:val="00FC74F0"/>
    <w:rsid w:val="00FD136D"/>
    <w:rsid w:val="00FD27A8"/>
    <w:rsid w:val="00FD60FA"/>
    <w:rsid w:val="00FD6216"/>
    <w:rsid w:val="00FE0C3C"/>
    <w:rsid w:val="00FE1753"/>
    <w:rsid w:val="00FE624A"/>
    <w:rsid w:val="00FF25ED"/>
    <w:rsid w:val="00FF3686"/>
    <w:rsid w:val="00FF476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9DF8BA0"/>
  <w15:docId w15:val="{4E35D23D-558C-488E-95DE-73A9642FF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8D1"/>
  </w:style>
  <w:style w:type="paragraph" w:styleId="Heading1">
    <w:name w:val="heading 1"/>
    <w:basedOn w:val="Normal"/>
    <w:next w:val="Normal"/>
    <w:link w:val="Heading1Char"/>
    <w:uiPriority w:val="9"/>
    <w:qFormat/>
    <w:rsid w:val="002208D1"/>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2208D1"/>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2208D1"/>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2208D1"/>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2208D1"/>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2208D1"/>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2208D1"/>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2208D1"/>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2208D1"/>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208D1"/>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2208D1"/>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2208D1"/>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2208D1"/>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2208D1"/>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2208D1"/>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2208D1"/>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2208D1"/>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2208D1"/>
    <w:rPr>
      <w:rFonts w:asciiTheme="majorHAnsi" w:eastAsiaTheme="majorEastAsia" w:hAnsiTheme="majorHAnsi" w:cstheme="majorBidi"/>
      <w:i/>
      <w:iCs/>
      <w:spacing w:val="5"/>
      <w:sz w:val="20"/>
      <w:szCs w:val="20"/>
    </w:rPr>
  </w:style>
  <w:style w:type="paragraph" w:customStyle="1" w:styleId="Default">
    <w:name w:val="Default"/>
    <w:rsid w:val="003162B2"/>
    <w:pPr>
      <w:autoSpaceDE w:val="0"/>
      <w:autoSpaceDN w:val="0"/>
      <w:adjustRightInd w:val="0"/>
    </w:pPr>
    <w:rPr>
      <w:rFonts w:ascii="Times New Roman" w:hAnsi="Times New Roman"/>
      <w:color w:val="000000"/>
      <w:sz w:val="24"/>
      <w:szCs w:val="24"/>
      <w:lang w:eastAsia="en-US"/>
    </w:rPr>
  </w:style>
  <w:style w:type="paragraph" w:styleId="ListParagraph">
    <w:name w:val="List Paragraph"/>
    <w:basedOn w:val="Normal"/>
    <w:uiPriority w:val="99"/>
    <w:qFormat/>
    <w:rsid w:val="002208D1"/>
    <w:pPr>
      <w:ind w:left="720"/>
      <w:contextualSpacing/>
    </w:pPr>
  </w:style>
  <w:style w:type="paragraph" w:styleId="NormalWeb">
    <w:name w:val="Normal (Web)"/>
    <w:basedOn w:val="Normal"/>
    <w:uiPriority w:val="99"/>
    <w:unhideWhenUsed/>
    <w:rsid w:val="003162B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uiPriority w:val="22"/>
    <w:qFormat/>
    <w:rsid w:val="002208D1"/>
    <w:rPr>
      <w:b/>
      <w:bCs/>
    </w:rPr>
  </w:style>
  <w:style w:type="character" w:customStyle="1" w:styleId="apple-converted-space">
    <w:name w:val="apple-converted-space"/>
    <w:rsid w:val="003162B2"/>
  </w:style>
  <w:style w:type="paragraph" w:styleId="Caption">
    <w:name w:val="caption"/>
    <w:basedOn w:val="Normal"/>
    <w:next w:val="Normal"/>
    <w:uiPriority w:val="35"/>
    <w:unhideWhenUsed/>
    <w:qFormat/>
    <w:rsid w:val="003162B2"/>
    <w:pPr>
      <w:spacing w:line="240" w:lineRule="auto"/>
    </w:pPr>
    <w:rPr>
      <w:b/>
      <w:bCs/>
      <w:color w:val="4F81BD"/>
      <w:sz w:val="18"/>
      <w:szCs w:val="18"/>
    </w:rPr>
  </w:style>
  <w:style w:type="character" w:styleId="CommentReference">
    <w:name w:val="annotation reference"/>
    <w:uiPriority w:val="99"/>
    <w:semiHidden/>
    <w:unhideWhenUsed/>
    <w:rsid w:val="003162B2"/>
    <w:rPr>
      <w:sz w:val="16"/>
      <w:szCs w:val="16"/>
    </w:rPr>
  </w:style>
  <w:style w:type="paragraph" w:styleId="CommentText">
    <w:name w:val="annotation text"/>
    <w:basedOn w:val="Normal"/>
    <w:link w:val="CommentTextChar"/>
    <w:uiPriority w:val="99"/>
    <w:semiHidden/>
    <w:unhideWhenUsed/>
    <w:rsid w:val="003162B2"/>
    <w:pPr>
      <w:spacing w:line="240" w:lineRule="auto"/>
    </w:pPr>
    <w:rPr>
      <w:sz w:val="20"/>
      <w:szCs w:val="20"/>
    </w:rPr>
  </w:style>
  <w:style w:type="character" w:customStyle="1" w:styleId="CommentTextChar">
    <w:name w:val="Comment Text Char"/>
    <w:link w:val="CommentText"/>
    <w:uiPriority w:val="99"/>
    <w:semiHidden/>
    <w:rsid w:val="003162B2"/>
    <w:rPr>
      <w:sz w:val="20"/>
      <w:szCs w:val="20"/>
    </w:rPr>
  </w:style>
  <w:style w:type="paragraph" w:styleId="BalloonText">
    <w:name w:val="Balloon Text"/>
    <w:basedOn w:val="Normal"/>
    <w:link w:val="BalloonTextChar"/>
    <w:uiPriority w:val="99"/>
    <w:semiHidden/>
    <w:unhideWhenUsed/>
    <w:rsid w:val="003162B2"/>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162B2"/>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E95F18"/>
    <w:rPr>
      <w:b/>
      <w:bCs/>
    </w:rPr>
  </w:style>
  <w:style w:type="character" w:customStyle="1" w:styleId="CommentSubjectChar">
    <w:name w:val="Comment Subject Char"/>
    <w:basedOn w:val="CommentTextChar"/>
    <w:link w:val="CommentSubject"/>
    <w:uiPriority w:val="99"/>
    <w:semiHidden/>
    <w:rsid w:val="00E95F18"/>
    <w:rPr>
      <w:b/>
      <w:bCs/>
      <w:sz w:val="20"/>
      <w:szCs w:val="20"/>
      <w:lang w:eastAsia="en-US"/>
    </w:rPr>
  </w:style>
  <w:style w:type="paragraph" w:styleId="Title">
    <w:name w:val="Title"/>
    <w:basedOn w:val="Normal"/>
    <w:next w:val="Normal"/>
    <w:link w:val="TitleChar"/>
    <w:uiPriority w:val="10"/>
    <w:qFormat/>
    <w:rsid w:val="002208D1"/>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2208D1"/>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2208D1"/>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2208D1"/>
    <w:rPr>
      <w:rFonts w:asciiTheme="majorHAnsi" w:eastAsiaTheme="majorEastAsia" w:hAnsiTheme="majorHAnsi" w:cstheme="majorBidi"/>
      <w:i/>
      <w:iCs/>
      <w:spacing w:val="13"/>
      <w:sz w:val="24"/>
      <w:szCs w:val="24"/>
    </w:rPr>
  </w:style>
  <w:style w:type="character" w:styleId="Emphasis">
    <w:name w:val="Emphasis"/>
    <w:uiPriority w:val="20"/>
    <w:qFormat/>
    <w:rsid w:val="002208D1"/>
    <w:rPr>
      <w:b/>
      <w:bCs/>
      <w:i/>
      <w:iCs/>
      <w:spacing w:val="10"/>
      <w:bdr w:val="none" w:sz="0" w:space="0" w:color="auto"/>
      <w:shd w:val="clear" w:color="auto" w:fill="auto"/>
    </w:rPr>
  </w:style>
  <w:style w:type="paragraph" w:styleId="NoSpacing">
    <w:name w:val="No Spacing"/>
    <w:basedOn w:val="Normal"/>
    <w:link w:val="NoSpacingChar"/>
    <w:uiPriority w:val="1"/>
    <w:qFormat/>
    <w:rsid w:val="002208D1"/>
    <w:pPr>
      <w:spacing w:after="0" w:line="240" w:lineRule="auto"/>
    </w:pPr>
  </w:style>
  <w:style w:type="character" w:customStyle="1" w:styleId="NoSpacingChar">
    <w:name w:val="No Spacing Char"/>
    <w:basedOn w:val="DefaultParagraphFont"/>
    <w:link w:val="NoSpacing"/>
    <w:uiPriority w:val="1"/>
    <w:rsid w:val="00D62858"/>
  </w:style>
  <w:style w:type="paragraph" w:styleId="Quote">
    <w:name w:val="Quote"/>
    <w:basedOn w:val="Normal"/>
    <w:next w:val="Normal"/>
    <w:link w:val="QuoteChar"/>
    <w:uiPriority w:val="29"/>
    <w:qFormat/>
    <w:rsid w:val="002208D1"/>
    <w:pPr>
      <w:spacing w:before="200" w:after="0"/>
      <w:ind w:left="360" w:right="360"/>
    </w:pPr>
    <w:rPr>
      <w:i/>
      <w:iCs/>
    </w:rPr>
  </w:style>
  <w:style w:type="character" w:customStyle="1" w:styleId="QuoteChar">
    <w:name w:val="Quote Char"/>
    <w:basedOn w:val="DefaultParagraphFont"/>
    <w:link w:val="Quote"/>
    <w:uiPriority w:val="29"/>
    <w:rsid w:val="002208D1"/>
    <w:rPr>
      <w:i/>
      <w:iCs/>
    </w:rPr>
  </w:style>
  <w:style w:type="paragraph" w:styleId="IntenseQuote">
    <w:name w:val="Intense Quote"/>
    <w:basedOn w:val="Normal"/>
    <w:next w:val="Normal"/>
    <w:link w:val="IntenseQuoteChar"/>
    <w:uiPriority w:val="30"/>
    <w:qFormat/>
    <w:rsid w:val="002208D1"/>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2208D1"/>
    <w:rPr>
      <w:b/>
      <w:bCs/>
      <w:i/>
      <w:iCs/>
    </w:rPr>
  </w:style>
  <w:style w:type="character" w:styleId="SubtleEmphasis">
    <w:name w:val="Subtle Emphasis"/>
    <w:uiPriority w:val="19"/>
    <w:qFormat/>
    <w:rsid w:val="002208D1"/>
    <w:rPr>
      <w:i/>
      <w:iCs/>
    </w:rPr>
  </w:style>
  <w:style w:type="character" w:styleId="IntenseEmphasis">
    <w:name w:val="Intense Emphasis"/>
    <w:uiPriority w:val="21"/>
    <w:qFormat/>
    <w:rsid w:val="002208D1"/>
    <w:rPr>
      <w:b/>
      <w:bCs/>
    </w:rPr>
  </w:style>
  <w:style w:type="character" w:styleId="SubtleReference">
    <w:name w:val="Subtle Reference"/>
    <w:uiPriority w:val="31"/>
    <w:qFormat/>
    <w:rsid w:val="002208D1"/>
    <w:rPr>
      <w:smallCaps/>
    </w:rPr>
  </w:style>
  <w:style w:type="character" w:styleId="IntenseReference">
    <w:name w:val="Intense Reference"/>
    <w:uiPriority w:val="32"/>
    <w:qFormat/>
    <w:rsid w:val="002208D1"/>
    <w:rPr>
      <w:smallCaps/>
      <w:spacing w:val="5"/>
      <w:u w:val="single"/>
    </w:rPr>
  </w:style>
  <w:style w:type="character" w:styleId="BookTitle">
    <w:name w:val="Book Title"/>
    <w:uiPriority w:val="33"/>
    <w:qFormat/>
    <w:rsid w:val="002208D1"/>
    <w:rPr>
      <w:i/>
      <w:iCs/>
      <w:smallCaps/>
      <w:spacing w:val="5"/>
    </w:rPr>
  </w:style>
  <w:style w:type="paragraph" w:styleId="TOCHeading">
    <w:name w:val="TOC Heading"/>
    <w:basedOn w:val="Heading1"/>
    <w:next w:val="Normal"/>
    <w:uiPriority w:val="39"/>
    <w:unhideWhenUsed/>
    <w:qFormat/>
    <w:rsid w:val="002208D1"/>
    <w:pPr>
      <w:outlineLvl w:val="9"/>
    </w:pPr>
    <w:rPr>
      <w:lang w:bidi="en-US"/>
    </w:rPr>
  </w:style>
  <w:style w:type="character" w:styleId="Hyperlink">
    <w:name w:val="Hyperlink"/>
    <w:basedOn w:val="DefaultParagraphFont"/>
    <w:uiPriority w:val="99"/>
    <w:unhideWhenUsed/>
    <w:rsid w:val="00E7762D"/>
    <w:rPr>
      <w:color w:val="0000FF" w:themeColor="hyperlink"/>
      <w:u w:val="single"/>
    </w:rPr>
  </w:style>
  <w:style w:type="paragraph" w:styleId="Header">
    <w:name w:val="header"/>
    <w:basedOn w:val="Normal"/>
    <w:link w:val="HeaderChar"/>
    <w:uiPriority w:val="99"/>
    <w:unhideWhenUsed/>
    <w:rsid w:val="00C815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815A1"/>
  </w:style>
  <w:style w:type="paragraph" w:styleId="Footer">
    <w:name w:val="footer"/>
    <w:basedOn w:val="Normal"/>
    <w:link w:val="FooterChar"/>
    <w:uiPriority w:val="99"/>
    <w:unhideWhenUsed/>
    <w:rsid w:val="00C815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815A1"/>
  </w:style>
  <w:style w:type="character" w:styleId="FollowedHyperlink">
    <w:name w:val="FollowedHyperlink"/>
    <w:basedOn w:val="DefaultParagraphFont"/>
    <w:uiPriority w:val="99"/>
    <w:semiHidden/>
    <w:unhideWhenUsed/>
    <w:rsid w:val="00A276FD"/>
    <w:rPr>
      <w:color w:val="800080" w:themeColor="followedHyperlink"/>
      <w:u w:val="single"/>
    </w:rPr>
  </w:style>
  <w:style w:type="table" w:styleId="TableGrid">
    <w:name w:val="Table Grid"/>
    <w:basedOn w:val="TableNormal"/>
    <w:uiPriority w:val="59"/>
    <w:rsid w:val="00315B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AP2">
    <w:name w:val="ASAP 2"/>
    <w:rsid w:val="00D62858"/>
    <w:pPr>
      <w:tabs>
        <w:tab w:val="center" w:pos="4680"/>
        <w:tab w:val="right" w:pos="9360"/>
      </w:tabs>
      <w:spacing w:after="0" w:line="240" w:lineRule="auto"/>
    </w:pPr>
    <w:rPr>
      <w:lang w:val="en-US" w:eastAsia="en-US"/>
    </w:rPr>
  </w:style>
  <w:style w:type="paragraph" w:styleId="TOC1">
    <w:name w:val="toc 1"/>
    <w:basedOn w:val="Normal"/>
    <w:next w:val="Normal"/>
    <w:autoRedefine/>
    <w:uiPriority w:val="39"/>
    <w:unhideWhenUsed/>
    <w:rsid w:val="00A523F7"/>
    <w:pPr>
      <w:spacing w:after="100"/>
    </w:pPr>
  </w:style>
  <w:style w:type="paragraph" w:styleId="TOC2">
    <w:name w:val="toc 2"/>
    <w:basedOn w:val="Normal"/>
    <w:next w:val="Normal"/>
    <w:autoRedefine/>
    <w:uiPriority w:val="39"/>
    <w:unhideWhenUsed/>
    <w:rsid w:val="00A523F7"/>
    <w:pPr>
      <w:spacing w:after="100"/>
      <w:ind w:left="220"/>
    </w:pPr>
  </w:style>
  <w:style w:type="paragraph" w:styleId="TOC3">
    <w:name w:val="toc 3"/>
    <w:basedOn w:val="Normal"/>
    <w:next w:val="Normal"/>
    <w:autoRedefine/>
    <w:uiPriority w:val="39"/>
    <w:unhideWhenUsed/>
    <w:rsid w:val="00A523F7"/>
    <w:pPr>
      <w:spacing w:after="100"/>
      <w:ind w:left="440"/>
    </w:pPr>
  </w:style>
  <w:style w:type="paragraph" w:styleId="TOC4">
    <w:name w:val="toc 4"/>
    <w:basedOn w:val="Normal"/>
    <w:next w:val="Normal"/>
    <w:autoRedefine/>
    <w:uiPriority w:val="39"/>
    <w:unhideWhenUsed/>
    <w:rsid w:val="00EC0F4A"/>
    <w:pPr>
      <w:spacing w:after="100" w:line="259" w:lineRule="auto"/>
      <w:ind w:left="660"/>
    </w:pPr>
  </w:style>
  <w:style w:type="paragraph" w:styleId="TOC5">
    <w:name w:val="toc 5"/>
    <w:basedOn w:val="Normal"/>
    <w:next w:val="Normal"/>
    <w:autoRedefine/>
    <w:uiPriority w:val="39"/>
    <w:unhideWhenUsed/>
    <w:rsid w:val="00EC0F4A"/>
    <w:pPr>
      <w:spacing w:after="100" w:line="259" w:lineRule="auto"/>
      <w:ind w:left="880"/>
    </w:pPr>
  </w:style>
  <w:style w:type="paragraph" w:styleId="TOC6">
    <w:name w:val="toc 6"/>
    <w:basedOn w:val="Normal"/>
    <w:next w:val="Normal"/>
    <w:autoRedefine/>
    <w:uiPriority w:val="39"/>
    <w:unhideWhenUsed/>
    <w:rsid w:val="00EC0F4A"/>
    <w:pPr>
      <w:spacing w:after="100" w:line="259" w:lineRule="auto"/>
      <w:ind w:left="1100"/>
    </w:pPr>
  </w:style>
  <w:style w:type="paragraph" w:styleId="TOC7">
    <w:name w:val="toc 7"/>
    <w:basedOn w:val="Normal"/>
    <w:next w:val="Normal"/>
    <w:autoRedefine/>
    <w:uiPriority w:val="39"/>
    <w:unhideWhenUsed/>
    <w:rsid w:val="00EC0F4A"/>
    <w:pPr>
      <w:spacing w:after="100" w:line="259" w:lineRule="auto"/>
      <w:ind w:left="1320"/>
    </w:pPr>
  </w:style>
  <w:style w:type="paragraph" w:styleId="TOC8">
    <w:name w:val="toc 8"/>
    <w:basedOn w:val="Normal"/>
    <w:next w:val="Normal"/>
    <w:autoRedefine/>
    <w:uiPriority w:val="39"/>
    <w:unhideWhenUsed/>
    <w:rsid w:val="00EC0F4A"/>
    <w:pPr>
      <w:spacing w:after="100" w:line="259" w:lineRule="auto"/>
      <w:ind w:left="1540"/>
    </w:pPr>
  </w:style>
  <w:style w:type="paragraph" w:styleId="TOC9">
    <w:name w:val="toc 9"/>
    <w:basedOn w:val="Normal"/>
    <w:next w:val="Normal"/>
    <w:autoRedefine/>
    <w:uiPriority w:val="39"/>
    <w:unhideWhenUsed/>
    <w:rsid w:val="00EC0F4A"/>
    <w:pPr>
      <w:spacing w:after="100" w:line="259" w:lineRule="auto"/>
      <w:ind w:left="1760"/>
    </w:pPr>
  </w:style>
  <w:style w:type="paragraph" w:styleId="TableofFigures">
    <w:name w:val="table of figures"/>
    <w:basedOn w:val="Normal"/>
    <w:next w:val="Normal"/>
    <w:autoRedefine/>
    <w:uiPriority w:val="99"/>
    <w:unhideWhenUsed/>
    <w:rsid w:val="00F80967"/>
    <w:pPr>
      <w:spacing w:after="0"/>
    </w:pPr>
    <w:rPr>
      <w:i/>
      <w:iCs/>
      <w:sz w:val="20"/>
      <w:szCs w:val="20"/>
    </w:rPr>
  </w:style>
  <w:style w:type="paragraph" w:styleId="Revision">
    <w:name w:val="Revision"/>
    <w:hidden/>
    <w:uiPriority w:val="99"/>
    <w:semiHidden/>
    <w:rsid w:val="00567ACC"/>
    <w:pPr>
      <w:spacing w:after="0" w:line="240" w:lineRule="auto"/>
    </w:pPr>
    <w:rPr>
      <w:rFonts w:eastAsiaTheme="minorHAnsi"/>
      <w:lang w:eastAsia="en-US"/>
    </w:rPr>
  </w:style>
  <w:style w:type="table" w:customStyle="1" w:styleId="TableGrid0">
    <w:name w:val="TableGrid"/>
    <w:rsid w:val="00A869D2"/>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426271">
      <w:bodyDiv w:val="1"/>
      <w:marLeft w:val="0"/>
      <w:marRight w:val="0"/>
      <w:marTop w:val="0"/>
      <w:marBottom w:val="0"/>
      <w:divBdr>
        <w:top w:val="none" w:sz="0" w:space="0" w:color="auto"/>
        <w:left w:val="none" w:sz="0" w:space="0" w:color="auto"/>
        <w:bottom w:val="none" w:sz="0" w:space="0" w:color="auto"/>
        <w:right w:val="none" w:sz="0" w:space="0" w:color="auto"/>
      </w:divBdr>
      <w:divsChild>
        <w:div w:id="1376353137">
          <w:marLeft w:val="0"/>
          <w:marRight w:val="0"/>
          <w:marTop w:val="0"/>
          <w:marBottom w:val="0"/>
          <w:divBdr>
            <w:top w:val="none" w:sz="0" w:space="0" w:color="auto"/>
            <w:left w:val="none" w:sz="0" w:space="0" w:color="auto"/>
            <w:bottom w:val="none" w:sz="0" w:space="0" w:color="auto"/>
            <w:right w:val="none" w:sz="0" w:space="0" w:color="auto"/>
          </w:divBdr>
          <w:divsChild>
            <w:div w:id="1871260688">
              <w:marLeft w:val="0"/>
              <w:marRight w:val="0"/>
              <w:marTop w:val="0"/>
              <w:marBottom w:val="0"/>
              <w:divBdr>
                <w:top w:val="none" w:sz="0" w:space="0" w:color="auto"/>
                <w:left w:val="none" w:sz="0" w:space="0" w:color="auto"/>
                <w:bottom w:val="none" w:sz="0" w:space="0" w:color="auto"/>
                <w:right w:val="none" w:sz="0" w:space="0" w:color="auto"/>
              </w:divBdr>
              <w:divsChild>
                <w:div w:id="1054500118">
                  <w:marLeft w:val="0"/>
                  <w:marRight w:val="0"/>
                  <w:marTop w:val="0"/>
                  <w:marBottom w:val="0"/>
                  <w:divBdr>
                    <w:top w:val="none" w:sz="0" w:space="0" w:color="auto"/>
                    <w:left w:val="none" w:sz="0" w:space="0" w:color="auto"/>
                    <w:bottom w:val="none" w:sz="0" w:space="0" w:color="auto"/>
                    <w:right w:val="none" w:sz="0" w:space="0" w:color="auto"/>
                  </w:divBdr>
                  <w:divsChild>
                    <w:div w:id="1712462483">
                      <w:marLeft w:val="0"/>
                      <w:marRight w:val="0"/>
                      <w:marTop w:val="0"/>
                      <w:marBottom w:val="0"/>
                      <w:divBdr>
                        <w:top w:val="none" w:sz="0" w:space="0" w:color="auto"/>
                        <w:left w:val="none" w:sz="0" w:space="0" w:color="auto"/>
                        <w:bottom w:val="none" w:sz="0" w:space="0" w:color="auto"/>
                        <w:right w:val="none" w:sz="0" w:space="0" w:color="auto"/>
                      </w:divBdr>
                      <w:divsChild>
                        <w:div w:id="1389494571">
                          <w:marLeft w:val="0"/>
                          <w:marRight w:val="0"/>
                          <w:marTop w:val="0"/>
                          <w:marBottom w:val="0"/>
                          <w:divBdr>
                            <w:top w:val="none" w:sz="0" w:space="0" w:color="auto"/>
                            <w:left w:val="none" w:sz="0" w:space="0" w:color="auto"/>
                            <w:bottom w:val="none" w:sz="0" w:space="0" w:color="auto"/>
                            <w:right w:val="none" w:sz="0" w:space="0" w:color="auto"/>
                          </w:divBdr>
                          <w:divsChild>
                            <w:div w:id="1821578887">
                              <w:marLeft w:val="0"/>
                              <w:marRight w:val="0"/>
                              <w:marTop w:val="0"/>
                              <w:marBottom w:val="0"/>
                              <w:divBdr>
                                <w:top w:val="none" w:sz="0" w:space="0" w:color="auto"/>
                                <w:left w:val="none" w:sz="0" w:space="0" w:color="auto"/>
                                <w:bottom w:val="none" w:sz="0" w:space="0" w:color="auto"/>
                                <w:right w:val="none" w:sz="0" w:space="0" w:color="auto"/>
                              </w:divBdr>
                              <w:divsChild>
                                <w:div w:id="771974808">
                                  <w:marLeft w:val="0"/>
                                  <w:marRight w:val="0"/>
                                  <w:marTop w:val="0"/>
                                  <w:marBottom w:val="0"/>
                                  <w:divBdr>
                                    <w:top w:val="none" w:sz="0" w:space="0" w:color="auto"/>
                                    <w:left w:val="none" w:sz="0" w:space="0" w:color="auto"/>
                                    <w:bottom w:val="none" w:sz="0" w:space="0" w:color="auto"/>
                                    <w:right w:val="none" w:sz="0" w:space="0" w:color="auto"/>
                                  </w:divBdr>
                                  <w:divsChild>
                                    <w:div w:id="1860728792">
                                      <w:marLeft w:val="0"/>
                                      <w:marRight w:val="0"/>
                                      <w:marTop w:val="0"/>
                                      <w:marBottom w:val="0"/>
                                      <w:divBdr>
                                        <w:top w:val="none" w:sz="0" w:space="0" w:color="auto"/>
                                        <w:left w:val="none" w:sz="0" w:space="0" w:color="auto"/>
                                        <w:bottom w:val="none" w:sz="0" w:space="0" w:color="auto"/>
                                        <w:right w:val="none" w:sz="0" w:space="0" w:color="auto"/>
                                      </w:divBdr>
                                      <w:divsChild>
                                        <w:div w:id="340161028">
                                          <w:marLeft w:val="0"/>
                                          <w:marRight w:val="0"/>
                                          <w:marTop w:val="0"/>
                                          <w:marBottom w:val="0"/>
                                          <w:divBdr>
                                            <w:top w:val="none" w:sz="0" w:space="0" w:color="auto"/>
                                            <w:left w:val="none" w:sz="0" w:space="0" w:color="auto"/>
                                            <w:bottom w:val="none" w:sz="0" w:space="0" w:color="auto"/>
                                            <w:right w:val="none" w:sz="0" w:space="0" w:color="auto"/>
                                          </w:divBdr>
                                          <w:divsChild>
                                            <w:div w:id="524367545">
                                              <w:marLeft w:val="0"/>
                                              <w:marRight w:val="0"/>
                                              <w:marTop w:val="0"/>
                                              <w:marBottom w:val="0"/>
                                              <w:divBdr>
                                                <w:top w:val="none" w:sz="0" w:space="0" w:color="auto"/>
                                                <w:left w:val="none" w:sz="0" w:space="0" w:color="auto"/>
                                                <w:bottom w:val="none" w:sz="0" w:space="0" w:color="auto"/>
                                                <w:right w:val="none" w:sz="0" w:space="0" w:color="auto"/>
                                              </w:divBdr>
                                              <w:divsChild>
                                                <w:div w:id="494538348">
                                                  <w:marLeft w:val="0"/>
                                                  <w:marRight w:val="0"/>
                                                  <w:marTop w:val="0"/>
                                                  <w:marBottom w:val="0"/>
                                                  <w:divBdr>
                                                    <w:top w:val="none" w:sz="0" w:space="0" w:color="auto"/>
                                                    <w:left w:val="none" w:sz="0" w:space="0" w:color="auto"/>
                                                    <w:bottom w:val="none" w:sz="0" w:space="0" w:color="auto"/>
                                                    <w:right w:val="none" w:sz="0" w:space="0" w:color="auto"/>
                                                  </w:divBdr>
                                                  <w:divsChild>
                                                    <w:div w:id="81806248">
                                                      <w:marLeft w:val="0"/>
                                                      <w:marRight w:val="0"/>
                                                      <w:marTop w:val="0"/>
                                                      <w:marBottom w:val="0"/>
                                                      <w:divBdr>
                                                        <w:top w:val="none" w:sz="0" w:space="0" w:color="auto"/>
                                                        <w:left w:val="none" w:sz="0" w:space="0" w:color="auto"/>
                                                        <w:bottom w:val="none" w:sz="0" w:space="0" w:color="auto"/>
                                                        <w:right w:val="none" w:sz="0" w:space="0" w:color="auto"/>
                                                      </w:divBdr>
                                                      <w:divsChild>
                                                        <w:div w:id="413282740">
                                                          <w:marLeft w:val="0"/>
                                                          <w:marRight w:val="0"/>
                                                          <w:marTop w:val="0"/>
                                                          <w:marBottom w:val="0"/>
                                                          <w:divBdr>
                                                            <w:top w:val="none" w:sz="0" w:space="0" w:color="auto"/>
                                                            <w:left w:val="none" w:sz="0" w:space="0" w:color="auto"/>
                                                            <w:bottom w:val="none" w:sz="0" w:space="0" w:color="auto"/>
                                                            <w:right w:val="none" w:sz="0" w:space="0" w:color="auto"/>
                                                          </w:divBdr>
                                                          <w:divsChild>
                                                            <w:div w:id="1670055360">
                                                              <w:marLeft w:val="0"/>
                                                              <w:marRight w:val="0"/>
                                                              <w:marTop w:val="0"/>
                                                              <w:marBottom w:val="0"/>
                                                              <w:divBdr>
                                                                <w:top w:val="none" w:sz="0" w:space="0" w:color="auto"/>
                                                                <w:left w:val="none" w:sz="0" w:space="0" w:color="auto"/>
                                                                <w:bottom w:val="none" w:sz="0" w:space="0" w:color="auto"/>
                                                                <w:right w:val="none" w:sz="0" w:space="0" w:color="auto"/>
                                                              </w:divBdr>
                                                              <w:divsChild>
                                                                <w:div w:id="856774040">
                                                                  <w:marLeft w:val="0"/>
                                                                  <w:marRight w:val="0"/>
                                                                  <w:marTop w:val="0"/>
                                                                  <w:marBottom w:val="0"/>
                                                                  <w:divBdr>
                                                                    <w:top w:val="none" w:sz="0" w:space="0" w:color="auto"/>
                                                                    <w:left w:val="none" w:sz="0" w:space="0" w:color="auto"/>
                                                                    <w:bottom w:val="none" w:sz="0" w:space="0" w:color="auto"/>
                                                                    <w:right w:val="none" w:sz="0" w:space="0" w:color="auto"/>
                                                                  </w:divBdr>
                                                                  <w:divsChild>
                                                                    <w:div w:id="1082485978">
                                                                      <w:marLeft w:val="0"/>
                                                                      <w:marRight w:val="0"/>
                                                                      <w:marTop w:val="0"/>
                                                                      <w:marBottom w:val="0"/>
                                                                      <w:divBdr>
                                                                        <w:top w:val="none" w:sz="0" w:space="0" w:color="auto"/>
                                                                        <w:left w:val="none" w:sz="0" w:space="0" w:color="auto"/>
                                                                        <w:bottom w:val="none" w:sz="0" w:space="0" w:color="auto"/>
                                                                        <w:right w:val="none" w:sz="0" w:space="0" w:color="auto"/>
                                                                      </w:divBdr>
                                                                      <w:divsChild>
                                                                        <w:div w:id="1485974518">
                                                                          <w:marLeft w:val="0"/>
                                                                          <w:marRight w:val="0"/>
                                                                          <w:marTop w:val="0"/>
                                                                          <w:marBottom w:val="0"/>
                                                                          <w:divBdr>
                                                                            <w:top w:val="none" w:sz="0" w:space="0" w:color="auto"/>
                                                                            <w:left w:val="none" w:sz="0" w:space="0" w:color="auto"/>
                                                                            <w:bottom w:val="none" w:sz="0" w:space="0" w:color="auto"/>
                                                                            <w:right w:val="none" w:sz="0" w:space="0" w:color="auto"/>
                                                                          </w:divBdr>
                                                                          <w:divsChild>
                                                                            <w:div w:id="1314407486">
                                                                              <w:marLeft w:val="0"/>
                                                                              <w:marRight w:val="0"/>
                                                                              <w:marTop w:val="0"/>
                                                                              <w:marBottom w:val="0"/>
                                                                              <w:divBdr>
                                                                                <w:top w:val="none" w:sz="0" w:space="0" w:color="auto"/>
                                                                                <w:left w:val="none" w:sz="0" w:space="0" w:color="auto"/>
                                                                                <w:bottom w:val="none" w:sz="0" w:space="0" w:color="auto"/>
                                                                                <w:right w:val="none" w:sz="0" w:space="0" w:color="auto"/>
                                                                              </w:divBdr>
                                                                              <w:divsChild>
                                                                                <w:div w:id="1031109504">
                                                                                  <w:marLeft w:val="0"/>
                                                                                  <w:marRight w:val="0"/>
                                                                                  <w:marTop w:val="0"/>
                                                                                  <w:marBottom w:val="0"/>
                                                                                  <w:divBdr>
                                                                                    <w:top w:val="none" w:sz="0" w:space="0" w:color="auto"/>
                                                                                    <w:left w:val="none" w:sz="0" w:space="0" w:color="auto"/>
                                                                                    <w:bottom w:val="none" w:sz="0" w:space="0" w:color="auto"/>
                                                                                    <w:right w:val="none" w:sz="0" w:space="0" w:color="auto"/>
                                                                                  </w:divBdr>
                                                                                  <w:divsChild>
                                                                                    <w:div w:id="851603960">
                                                                                      <w:marLeft w:val="0"/>
                                                                                      <w:marRight w:val="0"/>
                                                                                      <w:marTop w:val="0"/>
                                                                                      <w:marBottom w:val="0"/>
                                                                                      <w:divBdr>
                                                                                        <w:top w:val="none" w:sz="0" w:space="0" w:color="auto"/>
                                                                                        <w:left w:val="none" w:sz="0" w:space="0" w:color="auto"/>
                                                                                        <w:bottom w:val="none" w:sz="0" w:space="0" w:color="auto"/>
                                                                                        <w:right w:val="none" w:sz="0" w:space="0" w:color="auto"/>
                                                                                      </w:divBdr>
                                                                                      <w:divsChild>
                                                                                        <w:div w:id="1115173118">
                                                                                          <w:marLeft w:val="0"/>
                                                                                          <w:marRight w:val="0"/>
                                                                                          <w:marTop w:val="0"/>
                                                                                          <w:marBottom w:val="0"/>
                                                                                          <w:divBdr>
                                                                                            <w:top w:val="none" w:sz="0" w:space="0" w:color="auto"/>
                                                                                            <w:left w:val="none" w:sz="0" w:space="0" w:color="auto"/>
                                                                                            <w:bottom w:val="none" w:sz="0" w:space="0" w:color="auto"/>
                                                                                            <w:right w:val="none" w:sz="0" w:space="0" w:color="auto"/>
                                                                                          </w:divBdr>
                                                                                          <w:divsChild>
                                                                                            <w:div w:id="2024823866">
                                                                                              <w:marLeft w:val="0"/>
                                                                                              <w:marRight w:val="0"/>
                                                                                              <w:marTop w:val="0"/>
                                                                                              <w:marBottom w:val="0"/>
                                                                                              <w:divBdr>
                                                                                                <w:top w:val="none" w:sz="0" w:space="0" w:color="auto"/>
                                                                                                <w:left w:val="none" w:sz="0" w:space="0" w:color="auto"/>
                                                                                                <w:bottom w:val="none" w:sz="0" w:space="0" w:color="auto"/>
                                                                                                <w:right w:val="none" w:sz="0" w:space="0" w:color="auto"/>
                                                                                              </w:divBdr>
                                                                                              <w:divsChild>
                                                                                                <w:div w:id="792476798">
                                                                                                  <w:marLeft w:val="0"/>
                                                                                                  <w:marRight w:val="0"/>
                                                                                                  <w:marTop w:val="0"/>
                                                                                                  <w:marBottom w:val="0"/>
                                                                                                  <w:divBdr>
                                                                                                    <w:top w:val="none" w:sz="0" w:space="0" w:color="auto"/>
                                                                                                    <w:left w:val="none" w:sz="0" w:space="0" w:color="auto"/>
                                                                                                    <w:bottom w:val="none" w:sz="0" w:space="0" w:color="auto"/>
                                                                                                    <w:right w:val="none" w:sz="0" w:space="0" w:color="auto"/>
                                                                                                  </w:divBdr>
                                                                                                  <w:divsChild>
                                                                                                    <w:div w:id="3258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7242323">
      <w:bodyDiv w:val="1"/>
      <w:marLeft w:val="0"/>
      <w:marRight w:val="0"/>
      <w:marTop w:val="0"/>
      <w:marBottom w:val="0"/>
      <w:divBdr>
        <w:top w:val="none" w:sz="0" w:space="0" w:color="auto"/>
        <w:left w:val="none" w:sz="0" w:space="0" w:color="auto"/>
        <w:bottom w:val="none" w:sz="0" w:space="0" w:color="auto"/>
        <w:right w:val="none" w:sz="0" w:space="0" w:color="auto"/>
      </w:divBdr>
    </w:div>
    <w:div w:id="1354957572">
      <w:bodyDiv w:val="1"/>
      <w:marLeft w:val="0"/>
      <w:marRight w:val="0"/>
      <w:marTop w:val="0"/>
      <w:marBottom w:val="0"/>
      <w:divBdr>
        <w:top w:val="none" w:sz="0" w:space="0" w:color="auto"/>
        <w:left w:val="none" w:sz="0" w:space="0" w:color="auto"/>
        <w:bottom w:val="none" w:sz="0" w:space="0" w:color="auto"/>
        <w:right w:val="none" w:sz="0" w:space="0" w:color="auto"/>
      </w:divBdr>
    </w:div>
    <w:div w:id="1357191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9.emf"/><Relationship Id="rId42" Type="http://schemas.openxmlformats.org/officeDocument/2006/relationships/image" Target="media/image28.png"/><Relationship Id="rId63" Type="http://schemas.openxmlformats.org/officeDocument/2006/relationships/image" Target="media/image45.png"/><Relationship Id="rId84" Type="http://schemas.openxmlformats.org/officeDocument/2006/relationships/chart" Target="charts/chart3.xml"/><Relationship Id="rId138" Type="http://schemas.openxmlformats.org/officeDocument/2006/relationships/header" Target="header2.xml"/><Relationship Id="rId159" Type="http://schemas.openxmlformats.org/officeDocument/2006/relationships/image" Target="media/image117.jpg"/><Relationship Id="rId170" Type="http://schemas.openxmlformats.org/officeDocument/2006/relationships/image" Target="media/image128.jpeg"/><Relationship Id="rId107" Type="http://schemas.openxmlformats.org/officeDocument/2006/relationships/image" Target="media/image79.png"/><Relationship Id="rId11" Type="http://schemas.microsoft.com/office/2007/relationships/hdphoto" Target="media/hdphoto1.wdp"/><Relationship Id="rId32" Type="http://schemas.openxmlformats.org/officeDocument/2006/relationships/image" Target="media/image19.png"/><Relationship Id="rId53" Type="http://schemas.openxmlformats.org/officeDocument/2006/relationships/chart" Target="charts/chart1.xml"/><Relationship Id="rId74" Type="http://schemas.openxmlformats.org/officeDocument/2006/relationships/image" Target="media/image55.png"/><Relationship Id="rId128" Type="http://schemas.microsoft.com/office/2007/relationships/diagramDrawing" Target="diagrams/drawing2.xml"/><Relationship Id="rId149" Type="http://schemas.openxmlformats.org/officeDocument/2006/relationships/image" Target="media/image107.pn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18.png"/><Relationship Id="rId22" Type="http://schemas.openxmlformats.org/officeDocument/2006/relationships/image" Target="media/image10.emf"/><Relationship Id="rId43" Type="http://schemas.openxmlformats.org/officeDocument/2006/relationships/image" Target="media/image29.png"/><Relationship Id="rId64" Type="http://schemas.openxmlformats.org/officeDocument/2006/relationships/image" Target="media/image46.png"/><Relationship Id="rId118" Type="http://schemas.openxmlformats.org/officeDocument/2006/relationships/image" Target="media/image90.png"/><Relationship Id="rId139" Type="http://schemas.openxmlformats.org/officeDocument/2006/relationships/header" Target="header3.xml"/><Relationship Id="rId85" Type="http://schemas.openxmlformats.org/officeDocument/2006/relationships/image" Target="media/image62.png"/><Relationship Id="rId150" Type="http://schemas.openxmlformats.org/officeDocument/2006/relationships/image" Target="media/image108.png"/><Relationship Id="rId171" Type="http://schemas.openxmlformats.org/officeDocument/2006/relationships/image" Target="media/image129.png"/><Relationship Id="rId12" Type="http://schemas.openxmlformats.org/officeDocument/2006/relationships/hyperlink" Target="http://www.continence.org.au/pages/about-your-bladder.html" TargetMode="External"/><Relationship Id="rId33" Type="http://schemas.microsoft.com/office/2007/relationships/hdphoto" Target="media/hdphoto4.wdp"/><Relationship Id="rId108" Type="http://schemas.openxmlformats.org/officeDocument/2006/relationships/image" Target="media/image80.PNG"/><Relationship Id="rId129" Type="http://schemas.openxmlformats.org/officeDocument/2006/relationships/image" Target="media/image96.png"/><Relationship Id="rId54" Type="http://schemas.openxmlformats.org/officeDocument/2006/relationships/hyperlink" Target="http://www.electrospinning.co.uk/company/quality-assurance/" TargetMode="External"/><Relationship Id="rId75" Type="http://schemas.microsoft.com/office/2007/relationships/hdphoto" Target="media/hdphoto8.wdp"/><Relationship Id="rId96" Type="http://schemas.openxmlformats.org/officeDocument/2006/relationships/diagramData" Target="diagrams/data1.xml"/><Relationship Id="rId140" Type="http://schemas.openxmlformats.org/officeDocument/2006/relationships/image" Target="media/image104.png"/><Relationship Id="rId161"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TIF"/><Relationship Id="rId28" Type="http://schemas.openxmlformats.org/officeDocument/2006/relationships/image" Target="media/image15.jpeg"/><Relationship Id="rId49" Type="http://schemas.openxmlformats.org/officeDocument/2006/relationships/image" Target="media/image35.emf"/><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30.emf"/><Relationship Id="rId60" Type="http://schemas.microsoft.com/office/2007/relationships/hdphoto" Target="media/hdphoto5.wdp"/><Relationship Id="rId65" Type="http://schemas.openxmlformats.org/officeDocument/2006/relationships/image" Target="media/image47.png"/><Relationship Id="rId81" Type="http://schemas.microsoft.com/office/2007/relationships/hdphoto" Target="media/hdphoto9.wdp"/><Relationship Id="rId86" Type="http://schemas.openxmlformats.org/officeDocument/2006/relationships/image" Target="media/image63.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09.png"/><Relationship Id="rId156" Type="http://schemas.openxmlformats.org/officeDocument/2006/relationships/image" Target="media/image114.png"/><Relationship Id="rId172" Type="http://schemas.openxmlformats.org/officeDocument/2006/relationships/image" Target="media/image130.png"/><Relationship Id="rId13" Type="http://schemas.openxmlformats.org/officeDocument/2006/relationships/image" Target="media/image3.gif"/><Relationship Id="rId18" Type="http://schemas.microsoft.com/office/2007/relationships/hdphoto" Target="media/hdphoto2.wdp"/><Relationship Id="rId39" Type="http://schemas.openxmlformats.org/officeDocument/2006/relationships/image" Target="media/image25.emf"/><Relationship Id="rId109" Type="http://schemas.openxmlformats.org/officeDocument/2006/relationships/image" Target="media/image81.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39.png"/><Relationship Id="rId76" Type="http://schemas.openxmlformats.org/officeDocument/2006/relationships/image" Target="media/image56.png"/><Relationship Id="rId97" Type="http://schemas.openxmlformats.org/officeDocument/2006/relationships/diagramLayout" Target="diagrams/layout1.xml"/><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diagramLayout" Target="diagrams/layout2.xml"/><Relationship Id="rId141" Type="http://schemas.openxmlformats.org/officeDocument/2006/relationships/image" Target="media/image105.png"/><Relationship Id="rId146" Type="http://schemas.openxmlformats.org/officeDocument/2006/relationships/footer" Target="footer3.xml"/><Relationship Id="rId167"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9.png"/><Relationship Id="rId162"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15.png"/><Relationship Id="rId61" Type="http://schemas.openxmlformats.org/officeDocument/2006/relationships/image" Target="media/image44.png"/><Relationship Id="rId82" Type="http://schemas.openxmlformats.org/officeDocument/2006/relationships/image" Target="media/image60.png"/><Relationship Id="rId152" Type="http://schemas.openxmlformats.org/officeDocument/2006/relationships/image" Target="media/image110.png"/><Relationship Id="rId173" Type="http://schemas.openxmlformats.org/officeDocument/2006/relationships/image" Target="media/image131.png"/><Relationship Id="rId19" Type="http://schemas.openxmlformats.org/officeDocument/2006/relationships/image" Target="media/image7.png"/><Relationship Id="rId14" Type="http://schemas.openxmlformats.org/officeDocument/2006/relationships/hyperlink" Target="http://jessicarealept.com/2015/07/09/pelvic-floor-pain-athletes/" TargetMode="Externa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57.png"/><Relationship Id="rId100" Type="http://schemas.microsoft.com/office/2007/relationships/diagramDrawing" Target="diagrams/drawing1.xml"/><Relationship Id="rId105" Type="http://schemas.openxmlformats.org/officeDocument/2006/relationships/image" Target="media/image77.PNG"/><Relationship Id="rId126" Type="http://schemas.openxmlformats.org/officeDocument/2006/relationships/diagramQuickStyle" Target="diagrams/quickStyle2.xml"/><Relationship Id="rId147" Type="http://schemas.openxmlformats.org/officeDocument/2006/relationships/header" Target="header6.xml"/><Relationship Id="rId168" Type="http://schemas.openxmlformats.org/officeDocument/2006/relationships/image" Target="media/image126.png"/><Relationship Id="rId8" Type="http://schemas.openxmlformats.org/officeDocument/2006/relationships/image" Target="media/image1.jpeg"/><Relationship Id="rId51" Type="http://schemas.openxmlformats.org/officeDocument/2006/relationships/image" Target="media/image37.emf"/><Relationship Id="rId72" Type="http://schemas.openxmlformats.org/officeDocument/2006/relationships/image" Target="media/image53.png"/><Relationship Id="rId93" Type="http://schemas.openxmlformats.org/officeDocument/2006/relationships/image" Target="media/image70.png"/><Relationship Id="rId98" Type="http://schemas.openxmlformats.org/officeDocument/2006/relationships/diagramQuickStyle" Target="diagrams/quickStyle1.xml"/><Relationship Id="rId121" Type="http://schemas.openxmlformats.org/officeDocument/2006/relationships/image" Target="media/image93.png"/><Relationship Id="rId142" Type="http://schemas.openxmlformats.org/officeDocument/2006/relationships/image" Target="media/image106.png"/><Relationship Id="rId163" Type="http://schemas.openxmlformats.org/officeDocument/2006/relationships/image" Target="media/image121.jpg"/><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32.emf"/><Relationship Id="rId67" Type="http://schemas.microsoft.com/office/2007/relationships/hdphoto" Target="media/hdphoto7.wdp"/><Relationship Id="rId116" Type="http://schemas.openxmlformats.org/officeDocument/2006/relationships/image" Target="media/image88.png"/><Relationship Id="rId137" Type="http://schemas.openxmlformats.org/officeDocument/2006/relationships/header" Target="header1.xml"/><Relationship Id="rId158" Type="http://schemas.openxmlformats.org/officeDocument/2006/relationships/image" Target="media/image116.png"/><Relationship Id="rId20" Type="http://schemas.openxmlformats.org/officeDocument/2006/relationships/image" Target="media/image8.png"/><Relationship Id="rId41" Type="http://schemas.openxmlformats.org/officeDocument/2006/relationships/image" Target="media/image27.emf"/><Relationship Id="rId62" Type="http://schemas.microsoft.com/office/2007/relationships/hdphoto" Target="media/hdphoto6.wdp"/><Relationship Id="rId83" Type="http://schemas.openxmlformats.org/officeDocument/2006/relationships/image" Target="media/image61.png"/><Relationship Id="rId88" Type="http://schemas.openxmlformats.org/officeDocument/2006/relationships/image" Target="media/image65.png"/><Relationship Id="rId111" Type="http://schemas.openxmlformats.org/officeDocument/2006/relationships/image" Target="media/image83.png"/><Relationship Id="rId132" Type="http://schemas.openxmlformats.org/officeDocument/2006/relationships/image" Target="media/image99.png"/><Relationship Id="rId153" Type="http://schemas.openxmlformats.org/officeDocument/2006/relationships/image" Target="media/image111.png"/><Relationship Id="rId174" Type="http://schemas.openxmlformats.org/officeDocument/2006/relationships/image" Target="media/image132.png"/><Relationship Id="rId15" Type="http://schemas.openxmlformats.org/officeDocument/2006/relationships/image" Target="media/image4.emf"/><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78.png"/><Relationship Id="rId127" Type="http://schemas.openxmlformats.org/officeDocument/2006/relationships/diagramColors" Target="diagrams/colors2.xml"/><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image" Target="media/image71.png"/><Relationship Id="rId99" Type="http://schemas.openxmlformats.org/officeDocument/2006/relationships/diagramColors" Target="diagrams/colors1.xml"/><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header" Target="header4.xml"/><Relationship Id="rId148" Type="http://schemas.openxmlformats.org/officeDocument/2006/relationships/footer" Target="footer4.xml"/><Relationship Id="rId164" Type="http://schemas.openxmlformats.org/officeDocument/2006/relationships/image" Target="media/image122.png"/><Relationship Id="rId169" Type="http://schemas.openxmlformats.org/officeDocument/2006/relationships/image" Target="media/image127.jp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3.PNG"/><Relationship Id="rId47" Type="http://schemas.openxmlformats.org/officeDocument/2006/relationships/image" Target="media/image33.png"/><Relationship Id="rId68" Type="http://schemas.openxmlformats.org/officeDocument/2006/relationships/image" Target="media/image49.png"/><Relationship Id="rId89" Type="http://schemas.openxmlformats.org/officeDocument/2006/relationships/image" Target="media/image66.png"/><Relationship Id="rId112" Type="http://schemas.openxmlformats.org/officeDocument/2006/relationships/image" Target="media/image84.png"/><Relationship Id="rId133" Type="http://schemas.openxmlformats.org/officeDocument/2006/relationships/image" Target="media/image100.png"/><Relationship Id="rId154" Type="http://schemas.openxmlformats.org/officeDocument/2006/relationships/image" Target="media/image112.png"/><Relationship Id="rId175" Type="http://schemas.openxmlformats.org/officeDocument/2006/relationships/fontTable" Target="fontTable.xml"/><Relationship Id="rId16" Type="http://schemas.openxmlformats.org/officeDocument/2006/relationships/image" Target="media/image5.jpeg"/><Relationship Id="rId37" Type="http://schemas.openxmlformats.org/officeDocument/2006/relationships/image" Target="media/image23.PNG"/><Relationship Id="rId58" Type="http://schemas.openxmlformats.org/officeDocument/2006/relationships/image" Target="media/image42.png"/><Relationship Id="rId79" Type="http://schemas.openxmlformats.org/officeDocument/2006/relationships/chart" Target="charts/chart2.xml"/><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header" Target="header5.xml"/><Relationship Id="rId90" Type="http://schemas.openxmlformats.org/officeDocument/2006/relationships/image" Target="media/image67.png"/><Relationship Id="rId165" Type="http://schemas.openxmlformats.org/officeDocument/2006/relationships/image" Target="media/image123.png"/><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0.png"/><Relationship Id="rId113" Type="http://schemas.openxmlformats.org/officeDocument/2006/relationships/image" Target="media/image85.PNG"/><Relationship Id="rId134" Type="http://schemas.openxmlformats.org/officeDocument/2006/relationships/image" Target="media/image101.png"/><Relationship Id="rId80" Type="http://schemas.openxmlformats.org/officeDocument/2006/relationships/image" Target="media/image59.png"/><Relationship Id="rId155" Type="http://schemas.openxmlformats.org/officeDocument/2006/relationships/image" Target="media/image113.png"/><Relationship Id="rId176"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image" Target="media/image43.png"/><Relationship Id="rId103" Type="http://schemas.openxmlformats.org/officeDocument/2006/relationships/image" Target="media/image75.png"/><Relationship Id="rId124" Type="http://schemas.openxmlformats.org/officeDocument/2006/relationships/diagramData" Target="diagrams/data2.xml"/><Relationship Id="rId70" Type="http://schemas.openxmlformats.org/officeDocument/2006/relationships/image" Target="media/image51.png"/><Relationship Id="rId91" Type="http://schemas.openxmlformats.org/officeDocument/2006/relationships/image" Target="media/image68.png"/><Relationship Id="rId145" Type="http://schemas.openxmlformats.org/officeDocument/2006/relationships/footer" Target="footer2.xml"/><Relationship Id="rId166" Type="http://schemas.openxmlformats.org/officeDocument/2006/relationships/image" Target="media/image124.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Giulia\Dropbox\PhD%20Results\XPS\Nexus%2014-164%20_Elaborated.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Giulia\Dropbox\PhD%20Results\XPS\Nexus%2014-164%20_Elaborat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dk1">
                <a:tint val="88500"/>
              </a:schemeClr>
            </a:solidFill>
            <a:ln>
              <a:noFill/>
            </a:ln>
            <a:effectLst/>
          </c:spPr>
          <c:invertIfNegative val="0"/>
          <c:errBars>
            <c:errBarType val="both"/>
            <c:errValType val="cust"/>
            <c:noEndCap val="0"/>
            <c:plus>
              <c:numRef>
                <c:f>Sheet1!$E$8:$G$8</c:f>
                <c:numCache>
                  <c:formatCode>General</c:formatCode>
                  <c:ptCount val="3"/>
                  <c:pt idx="0">
                    <c:v>7.8102496759066501E-3</c:v>
                  </c:pt>
                  <c:pt idx="1">
                    <c:v>6.5064070986476999E-3</c:v>
                  </c:pt>
                  <c:pt idx="2">
                    <c:v>4.7258156262526101E-3</c:v>
                  </c:pt>
                </c:numCache>
              </c:numRef>
            </c:plus>
            <c:minus>
              <c:numRef>
                <c:f>Sheet1!$E$8:$G$8</c:f>
                <c:numCache>
                  <c:formatCode>General</c:formatCode>
                  <c:ptCount val="3"/>
                  <c:pt idx="0">
                    <c:v>7.8102496759066501E-3</c:v>
                  </c:pt>
                  <c:pt idx="1">
                    <c:v>6.5064070986476999E-3</c:v>
                  </c:pt>
                  <c:pt idx="2">
                    <c:v>4.7258156262526101E-3</c:v>
                  </c:pt>
                </c:numCache>
              </c:numRef>
            </c:minus>
            <c:spPr>
              <a:noFill/>
              <a:ln w="9525" cap="flat" cmpd="sng" algn="ctr">
                <a:solidFill>
                  <a:schemeClr val="tx1">
                    <a:lumMod val="65000"/>
                    <a:lumOff val="35000"/>
                  </a:schemeClr>
                </a:solidFill>
                <a:round/>
              </a:ln>
              <a:effectLst/>
            </c:spPr>
          </c:errBars>
          <c:cat>
            <c:strRef>
              <c:f>Sheet1!$E$10:$G$10</c:f>
              <c:strCache>
                <c:ptCount val="3"/>
                <c:pt idx="0">
                  <c:v>PLLA</c:v>
                </c:pt>
                <c:pt idx="1">
                  <c:v>PU</c:v>
                </c:pt>
                <c:pt idx="2">
                  <c:v>PP</c:v>
                </c:pt>
              </c:strCache>
            </c:strRef>
          </c:cat>
          <c:val>
            <c:numRef>
              <c:f>Sheet1!$E$11:$G$11</c:f>
              <c:numCache>
                <c:formatCode>General</c:formatCode>
                <c:ptCount val="3"/>
                <c:pt idx="0">
                  <c:v>0.20699999999999999</c:v>
                </c:pt>
                <c:pt idx="1">
                  <c:v>2.66666666666667E-2</c:v>
                </c:pt>
                <c:pt idx="2">
                  <c:v>0.37466666666666698</c:v>
                </c:pt>
              </c:numCache>
            </c:numRef>
          </c:val>
          <c:extLst>
            <c:ext xmlns:c16="http://schemas.microsoft.com/office/drawing/2014/chart" uri="{C3380CC4-5D6E-409C-BE32-E72D297353CC}">
              <c16:uniqueId val="{00000000-0FBF-421A-9D78-527F907713AA}"/>
            </c:ext>
          </c:extLst>
        </c:ser>
        <c:dLbls>
          <c:showLegendKey val="0"/>
          <c:showVal val="0"/>
          <c:showCatName val="0"/>
          <c:showSerName val="0"/>
          <c:showPercent val="0"/>
          <c:showBubbleSize val="0"/>
        </c:dLbls>
        <c:gapWidth val="219"/>
        <c:overlap val="-27"/>
        <c:axId val="-2144993560"/>
        <c:axId val="2071497016"/>
      </c:barChart>
      <c:catAx>
        <c:axId val="-2144993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071497016"/>
        <c:crosses val="autoZero"/>
        <c:auto val="1"/>
        <c:lblAlgn val="ctr"/>
        <c:lblOffset val="100"/>
        <c:noMultiLvlLbl val="0"/>
      </c:catAx>
      <c:valAx>
        <c:axId val="2071497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a:t>Scaffold thickness (mm)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144993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1"/>
          <c:order val="0"/>
          <c:tx>
            <c:strRef>
              <c:f>Together!$C$2</c:f>
              <c:strCache>
                <c:ptCount val="1"/>
                <c:pt idx="0">
                  <c:v>Polyurothene</c:v>
                </c:pt>
              </c:strCache>
            </c:strRef>
          </c:tx>
          <c:spPr>
            <a:solidFill>
              <a:schemeClr val="tx1"/>
            </a:solidFill>
            <a:ln>
              <a:noFill/>
            </a:ln>
            <a:effectLst/>
          </c:spPr>
          <c:invertIfNegative val="0"/>
          <c:errBars>
            <c:errBarType val="both"/>
            <c:errValType val="stdErr"/>
            <c:noEndCap val="0"/>
            <c:spPr>
              <a:solidFill>
                <a:schemeClr val="tx1"/>
              </a:solidFill>
              <a:ln w="9525" cap="flat" cmpd="sng" algn="ctr">
                <a:solidFill>
                  <a:schemeClr val="tx1">
                    <a:shade val="95000"/>
                    <a:satMod val="105000"/>
                  </a:schemeClr>
                </a:solidFill>
                <a:prstDash val="solid"/>
                <a:round/>
              </a:ln>
              <a:effectLst/>
            </c:spPr>
          </c:errBars>
          <c:cat>
            <c:strRef>
              <c:f>Together!$B$3:$B$8</c:f>
              <c:strCache>
                <c:ptCount val="6"/>
                <c:pt idx="0">
                  <c:v>Plain</c:v>
                </c:pt>
                <c:pt idx="1">
                  <c:v>Plasma polymerised acrylic acid </c:v>
                </c:pt>
                <c:pt idx="2">
                  <c:v>1 Layer + Hep</c:v>
                </c:pt>
                <c:pt idx="3">
                  <c:v>3 Layer + Hep </c:v>
                </c:pt>
                <c:pt idx="4">
                  <c:v>5 Layer + Hep </c:v>
                </c:pt>
                <c:pt idx="5">
                  <c:v>7 Layer + Hep </c:v>
                </c:pt>
              </c:strCache>
            </c:strRef>
          </c:cat>
          <c:val>
            <c:numRef>
              <c:f>Together!$C$3:$C$8</c:f>
              <c:numCache>
                <c:formatCode>General</c:formatCode>
                <c:ptCount val="6"/>
                <c:pt idx="0">
                  <c:v>0</c:v>
                </c:pt>
                <c:pt idx="1">
                  <c:v>0</c:v>
                </c:pt>
                <c:pt idx="2">
                  <c:v>4.6004842615012101E-2</c:v>
                </c:pt>
                <c:pt idx="3">
                  <c:v>1.7114384748700199E-2</c:v>
                </c:pt>
                <c:pt idx="4">
                  <c:v>4.2069180430040501E-2</c:v>
                </c:pt>
                <c:pt idx="5">
                  <c:v>3.5937989351706799E-2</c:v>
                </c:pt>
              </c:numCache>
            </c:numRef>
          </c:val>
          <c:extLst>
            <c:ext xmlns:c16="http://schemas.microsoft.com/office/drawing/2014/chart" uri="{C3380CC4-5D6E-409C-BE32-E72D297353CC}">
              <c16:uniqueId val="{00000000-0ACF-403C-9D8D-53F35D31BD56}"/>
            </c:ext>
          </c:extLst>
        </c:ser>
        <c:dLbls>
          <c:showLegendKey val="0"/>
          <c:showVal val="0"/>
          <c:showCatName val="0"/>
          <c:showSerName val="0"/>
          <c:showPercent val="0"/>
          <c:showBubbleSize val="0"/>
        </c:dLbls>
        <c:gapWidth val="150"/>
        <c:axId val="-2145698312"/>
        <c:axId val="-2145694888"/>
      </c:barChart>
      <c:catAx>
        <c:axId val="-2145698312"/>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145694888"/>
        <c:crosses val="autoZero"/>
        <c:auto val="1"/>
        <c:lblAlgn val="ctr"/>
        <c:lblOffset val="100"/>
        <c:noMultiLvlLbl val="0"/>
      </c:catAx>
      <c:valAx>
        <c:axId val="-214569488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14569831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Together!$D$2</c:f>
              <c:strCache>
                <c:ptCount val="1"/>
                <c:pt idx="0">
                  <c:v>Polypropylene</c:v>
                </c:pt>
              </c:strCache>
            </c:strRef>
          </c:tx>
          <c:spPr>
            <a:solidFill>
              <a:schemeClr val="tx1"/>
            </a:solidFill>
          </c:spPr>
          <c:invertIfNegative val="0"/>
          <c:errBars>
            <c:errBarType val="both"/>
            <c:errValType val="stdErr"/>
            <c:noEndCap val="0"/>
          </c:errBars>
          <c:cat>
            <c:strRef>
              <c:f>Together!$B$3:$B$8</c:f>
              <c:strCache>
                <c:ptCount val="6"/>
                <c:pt idx="0">
                  <c:v>Plain</c:v>
                </c:pt>
                <c:pt idx="1">
                  <c:v>Plasma polymerised acrylic acid </c:v>
                </c:pt>
                <c:pt idx="2">
                  <c:v>1 Layer + Hep</c:v>
                </c:pt>
                <c:pt idx="3">
                  <c:v>3 Layer + Hep </c:v>
                </c:pt>
                <c:pt idx="4">
                  <c:v>5 Layer + Hep </c:v>
                </c:pt>
                <c:pt idx="5">
                  <c:v>7 Layer + Hep </c:v>
                </c:pt>
              </c:strCache>
            </c:strRef>
          </c:cat>
          <c:val>
            <c:numRef>
              <c:f>Together!$D$3:$D$8</c:f>
              <c:numCache>
                <c:formatCode>General</c:formatCode>
                <c:ptCount val="6"/>
                <c:pt idx="0">
                  <c:v>0</c:v>
                </c:pt>
                <c:pt idx="1">
                  <c:v>0</c:v>
                </c:pt>
                <c:pt idx="2">
                  <c:v>3.1143375680580801E-2</c:v>
                </c:pt>
                <c:pt idx="3">
                  <c:v>3.6467773508301299E-2</c:v>
                </c:pt>
                <c:pt idx="4">
                  <c:v>3.2773896131960002E-2</c:v>
                </c:pt>
                <c:pt idx="5">
                  <c:v>4.0899643705463201E-2</c:v>
                </c:pt>
              </c:numCache>
            </c:numRef>
          </c:val>
          <c:extLst>
            <c:ext xmlns:c16="http://schemas.microsoft.com/office/drawing/2014/chart" uri="{C3380CC4-5D6E-409C-BE32-E72D297353CC}">
              <c16:uniqueId val="{00000000-EBDD-4FCF-A2AA-43C3DC4F8DED}"/>
            </c:ext>
          </c:extLst>
        </c:ser>
        <c:dLbls>
          <c:showLegendKey val="0"/>
          <c:showVal val="0"/>
          <c:showCatName val="0"/>
          <c:showSerName val="0"/>
          <c:showPercent val="0"/>
          <c:showBubbleSize val="0"/>
        </c:dLbls>
        <c:gapWidth val="150"/>
        <c:axId val="-2145633320"/>
        <c:axId val="-2145630344"/>
      </c:barChart>
      <c:catAx>
        <c:axId val="-2145633320"/>
        <c:scaling>
          <c:orientation val="minMax"/>
        </c:scaling>
        <c:delete val="0"/>
        <c:axPos val="b"/>
        <c:numFmt formatCode="General" sourceLinked="0"/>
        <c:majorTickMark val="out"/>
        <c:minorTickMark val="none"/>
        <c:tickLblPos val="nextTo"/>
        <c:crossAx val="-2145630344"/>
        <c:crosses val="autoZero"/>
        <c:auto val="1"/>
        <c:lblAlgn val="ctr"/>
        <c:lblOffset val="100"/>
        <c:noMultiLvlLbl val="0"/>
      </c:catAx>
      <c:valAx>
        <c:axId val="-2145630344"/>
        <c:scaling>
          <c:orientation val="minMax"/>
        </c:scaling>
        <c:delete val="0"/>
        <c:axPos val="l"/>
        <c:majorGridlines/>
        <c:numFmt formatCode="General" sourceLinked="1"/>
        <c:majorTickMark val="out"/>
        <c:minorTickMark val="none"/>
        <c:tickLblPos val="nextTo"/>
        <c:crossAx val="-2145633320"/>
        <c:crosses val="autoZero"/>
        <c:crossBetween val="between"/>
      </c:valAx>
    </c:plotArea>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096A7B-D75F-4DDC-BB0E-0D907040654D}" type="doc">
      <dgm:prSet loTypeId="urn:microsoft.com/office/officeart/2005/8/layout/cycle6" loCatId="relationship" qsTypeId="urn:microsoft.com/office/officeart/2005/8/quickstyle/simple1" qsCatId="simple" csTypeId="urn:microsoft.com/office/officeart/2005/8/colors/colorful4" csCatId="colorful" phldr="1"/>
      <dgm:spPr/>
      <dgm:t>
        <a:bodyPr/>
        <a:lstStyle/>
        <a:p>
          <a:endParaRPr lang="en-GB"/>
        </a:p>
      </dgm:t>
    </dgm:pt>
    <dgm:pt modelId="{0EDA4DAD-944C-440E-A1C1-79ECD9940EB4}">
      <dgm:prSet phldrT="[Text]"/>
      <dgm:spPr/>
      <dgm:t>
        <a:bodyPr/>
        <a:lstStyle/>
        <a:p>
          <a:r>
            <a:rPr lang="en-GB"/>
            <a:t>Anti-angiogenic </a:t>
          </a:r>
        </a:p>
        <a:p>
          <a:r>
            <a:rPr lang="en-GB"/>
            <a:t>factors</a:t>
          </a:r>
        </a:p>
      </dgm:t>
    </dgm:pt>
    <dgm:pt modelId="{3DD3E56C-DCEC-44B7-A7F9-507B2D45304B}" type="parTrans" cxnId="{7E650080-D6FA-4362-BAF1-90F3EA221617}">
      <dgm:prSet/>
      <dgm:spPr/>
      <dgm:t>
        <a:bodyPr/>
        <a:lstStyle/>
        <a:p>
          <a:endParaRPr lang="en-GB"/>
        </a:p>
      </dgm:t>
    </dgm:pt>
    <dgm:pt modelId="{489A3B6D-0AA9-47C9-82A7-71AC59187D73}" type="sibTrans" cxnId="{7E650080-D6FA-4362-BAF1-90F3EA221617}">
      <dgm:prSet/>
      <dgm:spPr/>
      <dgm:t>
        <a:bodyPr/>
        <a:lstStyle/>
        <a:p>
          <a:endParaRPr lang="en-GB"/>
        </a:p>
      </dgm:t>
    </dgm:pt>
    <dgm:pt modelId="{83DF69CD-92C6-4099-BAA1-294A234A9E87}">
      <dgm:prSet phldrT="[Text]"/>
      <dgm:spPr/>
      <dgm:t>
        <a:bodyPr/>
        <a:lstStyle/>
        <a:p>
          <a:r>
            <a:rPr lang="en-GB"/>
            <a:t>Anti-Thrombin</a:t>
          </a:r>
        </a:p>
      </dgm:t>
    </dgm:pt>
    <dgm:pt modelId="{A7D8C86A-2E3F-4F60-8AAC-AA07EEC09A51}" type="parTrans" cxnId="{02940D39-FCCB-442A-8BF1-5A354D37359B}">
      <dgm:prSet/>
      <dgm:spPr/>
      <dgm:t>
        <a:bodyPr/>
        <a:lstStyle/>
        <a:p>
          <a:endParaRPr lang="en-GB"/>
        </a:p>
      </dgm:t>
    </dgm:pt>
    <dgm:pt modelId="{F240E302-6CEB-42DE-BC9C-81FA31F8112D}" type="sibTrans" cxnId="{02940D39-FCCB-442A-8BF1-5A354D37359B}">
      <dgm:prSet/>
      <dgm:spPr/>
      <dgm:t>
        <a:bodyPr/>
        <a:lstStyle/>
        <a:p>
          <a:endParaRPr lang="en-GB"/>
        </a:p>
      </dgm:t>
    </dgm:pt>
    <dgm:pt modelId="{EF0554B9-2248-4E75-8970-66EBF1B16847}">
      <dgm:prSet phldrT="[Text]"/>
      <dgm:spPr/>
      <dgm:t>
        <a:bodyPr/>
        <a:lstStyle/>
        <a:p>
          <a:r>
            <a:rPr lang="en-GB"/>
            <a:t>Morphogens</a:t>
          </a:r>
        </a:p>
      </dgm:t>
    </dgm:pt>
    <dgm:pt modelId="{AA3D1C58-BD26-444D-BF90-BD22C6503FED}" type="parTrans" cxnId="{8942FF0A-48D9-4A95-82AF-13D5FDF54F75}">
      <dgm:prSet/>
      <dgm:spPr/>
      <dgm:t>
        <a:bodyPr/>
        <a:lstStyle/>
        <a:p>
          <a:endParaRPr lang="en-GB"/>
        </a:p>
      </dgm:t>
    </dgm:pt>
    <dgm:pt modelId="{20B8B379-93B4-4E40-AEBF-EA594AD49E0C}" type="sibTrans" cxnId="{8942FF0A-48D9-4A95-82AF-13D5FDF54F75}">
      <dgm:prSet/>
      <dgm:spPr/>
      <dgm:t>
        <a:bodyPr/>
        <a:lstStyle/>
        <a:p>
          <a:endParaRPr lang="en-GB"/>
        </a:p>
      </dgm:t>
    </dgm:pt>
    <dgm:pt modelId="{4AF44E5F-CDA6-440C-8E78-75202212176B}">
      <dgm:prSet/>
      <dgm:spPr/>
      <dgm:t>
        <a:bodyPr/>
        <a:lstStyle/>
        <a:p>
          <a:r>
            <a:rPr lang="en-GB"/>
            <a:t>Chemokines</a:t>
          </a:r>
        </a:p>
      </dgm:t>
    </dgm:pt>
    <dgm:pt modelId="{3230B886-923B-4B00-80D2-C7BAFE038BA9}" type="parTrans" cxnId="{BC2A1A59-C74C-4936-8F06-3E2D3F21528D}">
      <dgm:prSet/>
      <dgm:spPr/>
      <dgm:t>
        <a:bodyPr/>
        <a:lstStyle/>
        <a:p>
          <a:endParaRPr lang="en-GB"/>
        </a:p>
      </dgm:t>
    </dgm:pt>
    <dgm:pt modelId="{C089B07C-DB7A-4D37-A408-67AF08097EC4}" type="sibTrans" cxnId="{BC2A1A59-C74C-4936-8F06-3E2D3F21528D}">
      <dgm:prSet/>
      <dgm:spPr/>
      <dgm:t>
        <a:bodyPr/>
        <a:lstStyle/>
        <a:p>
          <a:endParaRPr lang="en-GB"/>
        </a:p>
      </dgm:t>
    </dgm:pt>
    <dgm:pt modelId="{DA4D85E0-BEF2-4E2D-B8DE-1D852670EC7B}">
      <dgm:prSet/>
      <dgm:spPr/>
      <dgm:t>
        <a:bodyPr/>
        <a:lstStyle/>
        <a:p>
          <a:r>
            <a:rPr lang="en-GB"/>
            <a:t>ECM Components</a:t>
          </a:r>
        </a:p>
      </dgm:t>
    </dgm:pt>
    <dgm:pt modelId="{ECFC14F1-7FF7-4E7F-9812-F24746878126}" type="parTrans" cxnId="{BA8D9F8F-776E-4AD3-836F-8E705041AB9E}">
      <dgm:prSet/>
      <dgm:spPr/>
      <dgm:t>
        <a:bodyPr/>
        <a:lstStyle/>
        <a:p>
          <a:endParaRPr lang="en-GB"/>
        </a:p>
      </dgm:t>
    </dgm:pt>
    <dgm:pt modelId="{C4A8FBF4-7E15-4BF6-8571-66824C8B0C60}" type="sibTrans" cxnId="{BA8D9F8F-776E-4AD3-836F-8E705041AB9E}">
      <dgm:prSet/>
      <dgm:spPr/>
      <dgm:t>
        <a:bodyPr/>
        <a:lstStyle/>
        <a:p>
          <a:endParaRPr lang="en-GB"/>
        </a:p>
      </dgm:t>
    </dgm:pt>
    <dgm:pt modelId="{9ECDA28A-F664-4DAC-A7FE-61CBC066C4E5}" type="pres">
      <dgm:prSet presAssocID="{A4096A7B-D75F-4DDC-BB0E-0D907040654D}" presName="cycle" presStyleCnt="0">
        <dgm:presLayoutVars>
          <dgm:dir/>
          <dgm:resizeHandles val="exact"/>
        </dgm:presLayoutVars>
      </dgm:prSet>
      <dgm:spPr/>
    </dgm:pt>
    <dgm:pt modelId="{F5AC598F-0A5D-4C97-8905-A1FD0AC154A6}" type="pres">
      <dgm:prSet presAssocID="{DA4D85E0-BEF2-4E2D-B8DE-1D852670EC7B}" presName="node" presStyleLbl="node1" presStyleIdx="0" presStyleCnt="5">
        <dgm:presLayoutVars>
          <dgm:bulletEnabled val="1"/>
        </dgm:presLayoutVars>
      </dgm:prSet>
      <dgm:spPr/>
    </dgm:pt>
    <dgm:pt modelId="{CB28794D-F6C7-4311-AC9D-E97FB0C44577}" type="pres">
      <dgm:prSet presAssocID="{DA4D85E0-BEF2-4E2D-B8DE-1D852670EC7B}" presName="spNode" presStyleCnt="0"/>
      <dgm:spPr/>
    </dgm:pt>
    <dgm:pt modelId="{595B8FEC-2A81-479B-A8E1-2D51F915CF02}" type="pres">
      <dgm:prSet presAssocID="{C4A8FBF4-7E15-4BF6-8571-66824C8B0C60}" presName="sibTrans" presStyleLbl="sibTrans1D1" presStyleIdx="0" presStyleCnt="5"/>
      <dgm:spPr/>
    </dgm:pt>
    <dgm:pt modelId="{ABD7E6E6-88EF-4CA2-87AB-588DABDDF3C2}" type="pres">
      <dgm:prSet presAssocID="{0EDA4DAD-944C-440E-A1C1-79ECD9940EB4}" presName="node" presStyleLbl="node1" presStyleIdx="1" presStyleCnt="5">
        <dgm:presLayoutVars>
          <dgm:bulletEnabled val="1"/>
        </dgm:presLayoutVars>
      </dgm:prSet>
      <dgm:spPr/>
    </dgm:pt>
    <dgm:pt modelId="{8EBB834D-819F-4F8F-B4CB-CA23D7BBB357}" type="pres">
      <dgm:prSet presAssocID="{0EDA4DAD-944C-440E-A1C1-79ECD9940EB4}" presName="spNode" presStyleCnt="0"/>
      <dgm:spPr/>
    </dgm:pt>
    <dgm:pt modelId="{118037A2-9483-44CE-91FC-DB1872ACA387}" type="pres">
      <dgm:prSet presAssocID="{489A3B6D-0AA9-47C9-82A7-71AC59187D73}" presName="sibTrans" presStyleLbl="sibTrans1D1" presStyleIdx="1" presStyleCnt="5"/>
      <dgm:spPr/>
    </dgm:pt>
    <dgm:pt modelId="{D0BE5927-2C72-4C63-BE1C-0D448098D9BD}" type="pres">
      <dgm:prSet presAssocID="{83DF69CD-92C6-4099-BAA1-294A234A9E87}" presName="node" presStyleLbl="node1" presStyleIdx="2" presStyleCnt="5">
        <dgm:presLayoutVars>
          <dgm:bulletEnabled val="1"/>
        </dgm:presLayoutVars>
      </dgm:prSet>
      <dgm:spPr/>
    </dgm:pt>
    <dgm:pt modelId="{5DB4B04E-7516-4969-B8C1-BACFC348B191}" type="pres">
      <dgm:prSet presAssocID="{83DF69CD-92C6-4099-BAA1-294A234A9E87}" presName="spNode" presStyleCnt="0"/>
      <dgm:spPr/>
    </dgm:pt>
    <dgm:pt modelId="{308208C8-9EBB-4F97-A8C1-DA818F4DEB64}" type="pres">
      <dgm:prSet presAssocID="{F240E302-6CEB-42DE-BC9C-81FA31F8112D}" presName="sibTrans" presStyleLbl="sibTrans1D1" presStyleIdx="2" presStyleCnt="5"/>
      <dgm:spPr/>
    </dgm:pt>
    <dgm:pt modelId="{05A583ED-6891-41A5-A62F-87DDB800D79E}" type="pres">
      <dgm:prSet presAssocID="{4AF44E5F-CDA6-440C-8E78-75202212176B}" presName="node" presStyleLbl="node1" presStyleIdx="3" presStyleCnt="5">
        <dgm:presLayoutVars>
          <dgm:bulletEnabled val="1"/>
        </dgm:presLayoutVars>
      </dgm:prSet>
      <dgm:spPr/>
    </dgm:pt>
    <dgm:pt modelId="{1B7804AC-09B0-46C4-9D4D-A57E88ABF852}" type="pres">
      <dgm:prSet presAssocID="{4AF44E5F-CDA6-440C-8E78-75202212176B}" presName="spNode" presStyleCnt="0"/>
      <dgm:spPr/>
    </dgm:pt>
    <dgm:pt modelId="{70064B70-3D9F-4093-A222-B7C22670502C}" type="pres">
      <dgm:prSet presAssocID="{C089B07C-DB7A-4D37-A408-67AF08097EC4}" presName="sibTrans" presStyleLbl="sibTrans1D1" presStyleIdx="3" presStyleCnt="5"/>
      <dgm:spPr/>
    </dgm:pt>
    <dgm:pt modelId="{0040719E-D97C-4315-B7EB-4ACE8DFC77AD}" type="pres">
      <dgm:prSet presAssocID="{EF0554B9-2248-4E75-8970-66EBF1B16847}" presName="node" presStyleLbl="node1" presStyleIdx="4" presStyleCnt="5">
        <dgm:presLayoutVars>
          <dgm:bulletEnabled val="1"/>
        </dgm:presLayoutVars>
      </dgm:prSet>
      <dgm:spPr/>
    </dgm:pt>
    <dgm:pt modelId="{73D1A528-DB40-458F-9A05-3DF9795D03FD}" type="pres">
      <dgm:prSet presAssocID="{EF0554B9-2248-4E75-8970-66EBF1B16847}" presName="spNode" presStyleCnt="0"/>
      <dgm:spPr/>
    </dgm:pt>
    <dgm:pt modelId="{6D533F76-F448-4EFE-B02B-3E7BEDA965C5}" type="pres">
      <dgm:prSet presAssocID="{20B8B379-93B4-4E40-AEBF-EA594AD49E0C}" presName="sibTrans" presStyleLbl="sibTrans1D1" presStyleIdx="4" presStyleCnt="5"/>
      <dgm:spPr/>
    </dgm:pt>
  </dgm:ptLst>
  <dgm:cxnLst>
    <dgm:cxn modelId="{993B2805-6463-4EB0-8588-06768FF069DD}" type="presOf" srcId="{4AF44E5F-CDA6-440C-8E78-75202212176B}" destId="{05A583ED-6891-41A5-A62F-87DDB800D79E}" srcOrd="0" destOrd="0" presId="urn:microsoft.com/office/officeart/2005/8/layout/cycle6"/>
    <dgm:cxn modelId="{89FBB508-8199-4781-8EFC-1D54BEACB539}" type="presOf" srcId="{A4096A7B-D75F-4DDC-BB0E-0D907040654D}" destId="{9ECDA28A-F664-4DAC-A7FE-61CBC066C4E5}" srcOrd="0" destOrd="0" presId="urn:microsoft.com/office/officeart/2005/8/layout/cycle6"/>
    <dgm:cxn modelId="{8942FF0A-48D9-4A95-82AF-13D5FDF54F75}" srcId="{A4096A7B-D75F-4DDC-BB0E-0D907040654D}" destId="{EF0554B9-2248-4E75-8970-66EBF1B16847}" srcOrd="4" destOrd="0" parTransId="{AA3D1C58-BD26-444D-BF90-BD22C6503FED}" sibTransId="{20B8B379-93B4-4E40-AEBF-EA594AD49E0C}"/>
    <dgm:cxn modelId="{9E609E18-71B4-4313-A26E-4DED5B8BFE4C}" type="presOf" srcId="{C4A8FBF4-7E15-4BF6-8571-66824C8B0C60}" destId="{595B8FEC-2A81-479B-A8E1-2D51F915CF02}" srcOrd="0" destOrd="0" presId="urn:microsoft.com/office/officeart/2005/8/layout/cycle6"/>
    <dgm:cxn modelId="{6FF70827-0C66-4ACD-A0DF-AFB3CB9ED79E}" type="presOf" srcId="{DA4D85E0-BEF2-4E2D-B8DE-1D852670EC7B}" destId="{F5AC598F-0A5D-4C97-8905-A1FD0AC154A6}" srcOrd="0" destOrd="0" presId="urn:microsoft.com/office/officeart/2005/8/layout/cycle6"/>
    <dgm:cxn modelId="{02940D39-FCCB-442A-8BF1-5A354D37359B}" srcId="{A4096A7B-D75F-4DDC-BB0E-0D907040654D}" destId="{83DF69CD-92C6-4099-BAA1-294A234A9E87}" srcOrd="2" destOrd="0" parTransId="{A7D8C86A-2E3F-4F60-8AAC-AA07EEC09A51}" sibTransId="{F240E302-6CEB-42DE-BC9C-81FA31F8112D}"/>
    <dgm:cxn modelId="{2DF1C85D-B3BB-43D6-8947-2532C302678D}" type="presOf" srcId="{C089B07C-DB7A-4D37-A408-67AF08097EC4}" destId="{70064B70-3D9F-4093-A222-B7C22670502C}" srcOrd="0" destOrd="0" presId="urn:microsoft.com/office/officeart/2005/8/layout/cycle6"/>
    <dgm:cxn modelId="{147B4F5E-73B6-43E9-A329-C8E44EBC195C}" type="presOf" srcId="{EF0554B9-2248-4E75-8970-66EBF1B16847}" destId="{0040719E-D97C-4315-B7EB-4ACE8DFC77AD}" srcOrd="0" destOrd="0" presId="urn:microsoft.com/office/officeart/2005/8/layout/cycle6"/>
    <dgm:cxn modelId="{97B7EB48-901A-49EF-8180-74333C89B06E}" type="presOf" srcId="{20B8B379-93B4-4E40-AEBF-EA594AD49E0C}" destId="{6D533F76-F448-4EFE-B02B-3E7BEDA965C5}" srcOrd="0" destOrd="0" presId="urn:microsoft.com/office/officeart/2005/8/layout/cycle6"/>
    <dgm:cxn modelId="{4699776E-4D07-48B7-80AD-003917CDEEAD}" type="presOf" srcId="{489A3B6D-0AA9-47C9-82A7-71AC59187D73}" destId="{118037A2-9483-44CE-91FC-DB1872ACA387}" srcOrd="0" destOrd="0" presId="urn:microsoft.com/office/officeart/2005/8/layout/cycle6"/>
    <dgm:cxn modelId="{BC2A1A59-C74C-4936-8F06-3E2D3F21528D}" srcId="{A4096A7B-D75F-4DDC-BB0E-0D907040654D}" destId="{4AF44E5F-CDA6-440C-8E78-75202212176B}" srcOrd="3" destOrd="0" parTransId="{3230B886-923B-4B00-80D2-C7BAFE038BA9}" sibTransId="{C089B07C-DB7A-4D37-A408-67AF08097EC4}"/>
    <dgm:cxn modelId="{7E650080-D6FA-4362-BAF1-90F3EA221617}" srcId="{A4096A7B-D75F-4DDC-BB0E-0D907040654D}" destId="{0EDA4DAD-944C-440E-A1C1-79ECD9940EB4}" srcOrd="1" destOrd="0" parTransId="{3DD3E56C-DCEC-44B7-A7F9-507B2D45304B}" sibTransId="{489A3B6D-0AA9-47C9-82A7-71AC59187D73}"/>
    <dgm:cxn modelId="{C125138E-096E-46D6-810B-1F52EED8E3FD}" type="presOf" srcId="{0EDA4DAD-944C-440E-A1C1-79ECD9940EB4}" destId="{ABD7E6E6-88EF-4CA2-87AB-588DABDDF3C2}" srcOrd="0" destOrd="0" presId="urn:microsoft.com/office/officeart/2005/8/layout/cycle6"/>
    <dgm:cxn modelId="{BA8D9F8F-776E-4AD3-836F-8E705041AB9E}" srcId="{A4096A7B-D75F-4DDC-BB0E-0D907040654D}" destId="{DA4D85E0-BEF2-4E2D-B8DE-1D852670EC7B}" srcOrd="0" destOrd="0" parTransId="{ECFC14F1-7FF7-4E7F-9812-F24746878126}" sibTransId="{C4A8FBF4-7E15-4BF6-8571-66824C8B0C60}"/>
    <dgm:cxn modelId="{02821199-6E64-4F24-A892-5AA144BB37BE}" type="presOf" srcId="{83DF69CD-92C6-4099-BAA1-294A234A9E87}" destId="{D0BE5927-2C72-4C63-BE1C-0D448098D9BD}" srcOrd="0" destOrd="0" presId="urn:microsoft.com/office/officeart/2005/8/layout/cycle6"/>
    <dgm:cxn modelId="{19FE29C9-B3F2-40E6-AFD3-5D9234551319}" type="presOf" srcId="{F240E302-6CEB-42DE-BC9C-81FA31F8112D}" destId="{308208C8-9EBB-4F97-A8C1-DA818F4DEB64}" srcOrd="0" destOrd="0" presId="urn:microsoft.com/office/officeart/2005/8/layout/cycle6"/>
    <dgm:cxn modelId="{1287EB18-5754-4B21-8FAA-3DE32AC84B88}" type="presParOf" srcId="{9ECDA28A-F664-4DAC-A7FE-61CBC066C4E5}" destId="{F5AC598F-0A5D-4C97-8905-A1FD0AC154A6}" srcOrd="0" destOrd="0" presId="urn:microsoft.com/office/officeart/2005/8/layout/cycle6"/>
    <dgm:cxn modelId="{012B647B-928B-43B2-B49D-83730583C7E3}" type="presParOf" srcId="{9ECDA28A-F664-4DAC-A7FE-61CBC066C4E5}" destId="{CB28794D-F6C7-4311-AC9D-E97FB0C44577}" srcOrd="1" destOrd="0" presId="urn:microsoft.com/office/officeart/2005/8/layout/cycle6"/>
    <dgm:cxn modelId="{37CBE523-F039-44E7-8106-E73BC6B0B092}" type="presParOf" srcId="{9ECDA28A-F664-4DAC-A7FE-61CBC066C4E5}" destId="{595B8FEC-2A81-479B-A8E1-2D51F915CF02}" srcOrd="2" destOrd="0" presId="urn:microsoft.com/office/officeart/2005/8/layout/cycle6"/>
    <dgm:cxn modelId="{1D132E80-B3C6-4008-8AA4-85184F1DBB5C}" type="presParOf" srcId="{9ECDA28A-F664-4DAC-A7FE-61CBC066C4E5}" destId="{ABD7E6E6-88EF-4CA2-87AB-588DABDDF3C2}" srcOrd="3" destOrd="0" presId="urn:microsoft.com/office/officeart/2005/8/layout/cycle6"/>
    <dgm:cxn modelId="{9602C1D6-ED3C-4C66-9576-FE078C4AF848}" type="presParOf" srcId="{9ECDA28A-F664-4DAC-A7FE-61CBC066C4E5}" destId="{8EBB834D-819F-4F8F-B4CB-CA23D7BBB357}" srcOrd="4" destOrd="0" presId="urn:microsoft.com/office/officeart/2005/8/layout/cycle6"/>
    <dgm:cxn modelId="{FF906C7E-FF3A-446D-BADD-9AC2891BF5ED}" type="presParOf" srcId="{9ECDA28A-F664-4DAC-A7FE-61CBC066C4E5}" destId="{118037A2-9483-44CE-91FC-DB1872ACA387}" srcOrd="5" destOrd="0" presId="urn:microsoft.com/office/officeart/2005/8/layout/cycle6"/>
    <dgm:cxn modelId="{55F62EB3-9E79-4D60-B1CB-1578AF4BA2E5}" type="presParOf" srcId="{9ECDA28A-F664-4DAC-A7FE-61CBC066C4E5}" destId="{D0BE5927-2C72-4C63-BE1C-0D448098D9BD}" srcOrd="6" destOrd="0" presId="urn:microsoft.com/office/officeart/2005/8/layout/cycle6"/>
    <dgm:cxn modelId="{94383A83-2024-4132-A704-6B4F546A6A40}" type="presParOf" srcId="{9ECDA28A-F664-4DAC-A7FE-61CBC066C4E5}" destId="{5DB4B04E-7516-4969-B8C1-BACFC348B191}" srcOrd="7" destOrd="0" presId="urn:microsoft.com/office/officeart/2005/8/layout/cycle6"/>
    <dgm:cxn modelId="{BF5E3766-06A1-474D-8D7F-4EB93BC95E83}" type="presParOf" srcId="{9ECDA28A-F664-4DAC-A7FE-61CBC066C4E5}" destId="{308208C8-9EBB-4F97-A8C1-DA818F4DEB64}" srcOrd="8" destOrd="0" presId="urn:microsoft.com/office/officeart/2005/8/layout/cycle6"/>
    <dgm:cxn modelId="{D2CFCAA6-F94E-4752-BD64-1D7E19AF3D0A}" type="presParOf" srcId="{9ECDA28A-F664-4DAC-A7FE-61CBC066C4E5}" destId="{05A583ED-6891-41A5-A62F-87DDB800D79E}" srcOrd="9" destOrd="0" presId="urn:microsoft.com/office/officeart/2005/8/layout/cycle6"/>
    <dgm:cxn modelId="{B8E580C3-F744-4715-8ADD-5F38F902DC42}" type="presParOf" srcId="{9ECDA28A-F664-4DAC-A7FE-61CBC066C4E5}" destId="{1B7804AC-09B0-46C4-9D4D-A57E88ABF852}" srcOrd="10" destOrd="0" presId="urn:microsoft.com/office/officeart/2005/8/layout/cycle6"/>
    <dgm:cxn modelId="{B0BC24A1-8E70-4363-BC94-78FCBEB2FE29}" type="presParOf" srcId="{9ECDA28A-F664-4DAC-A7FE-61CBC066C4E5}" destId="{70064B70-3D9F-4093-A222-B7C22670502C}" srcOrd="11" destOrd="0" presId="urn:microsoft.com/office/officeart/2005/8/layout/cycle6"/>
    <dgm:cxn modelId="{29F88269-7B4A-481F-8B44-18C14E8895F7}" type="presParOf" srcId="{9ECDA28A-F664-4DAC-A7FE-61CBC066C4E5}" destId="{0040719E-D97C-4315-B7EB-4ACE8DFC77AD}" srcOrd="12" destOrd="0" presId="urn:microsoft.com/office/officeart/2005/8/layout/cycle6"/>
    <dgm:cxn modelId="{AC1EEEB7-38ED-4EB2-B6C7-54CCF4E986C7}" type="presParOf" srcId="{9ECDA28A-F664-4DAC-A7FE-61CBC066C4E5}" destId="{73D1A528-DB40-458F-9A05-3DF9795D03FD}" srcOrd="13" destOrd="0" presId="urn:microsoft.com/office/officeart/2005/8/layout/cycle6"/>
    <dgm:cxn modelId="{22B7E153-9223-49E4-8278-9C5572BE787E}" type="presParOf" srcId="{9ECDA28A-F664-4DAC-A7FE-61CBC066C4E5}" destId="{6D533F76-F448-4EFE-B02B-3E7BEDA965C5}" srcOrd="14" destOrd="0" presId="urn:microsoft.com/office/officeart/2005/8/layout/cycle6"/>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B04BC5-22DC-4706-A3CF-2501BAD4CCF6}"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GB"/>
        </a:p>
      </dgm:t>
    </dgm:pt>
    <dgm:pt modelId="{3BA068B7-E351-4706-9096-AFFAE960EF88}">
      <dgm:prSet phldrT="[Text]" custT="1"/>
      <dgm:spPr/>
      <dgm:t>
        <a:bodyPr/>
        <a:lstStyle/>
        <a:p>
          <a:r>
            <a:rPr lang="en-GB" sz="1200">
              <a:latin typeface="+mn-lt"/>
            </a:rPr>
            <a:t>Large Scale plasma polymerization</a:t>
          </a:r>
        </a:p>
      </dgm:t>
    </dgm:pt>
    <dgm:pt modelId="{AAF960F8-0660-4DB8-8DED-D418132562EE}" type="parTrans" cxnId="{DE42508F-DAB4-4839-ACC2-0EE9EC419AC8}">
      <dgm:prSet/>
      <dgm:spPr/>
      <dgm:t>
        <a:bodyPr/>
        <a:lstStyle/>
        <a:p>
          <a:endParaRPr lang="en-GB" sz="1200"/>
        </a:p>
      </dgm:t>
    </dgm:pt>
    <dgm:pt modelId="{768937FC-5206-4A42-9578-1FDADFB7E0AC}" type="sibTrans" cxnId="{DE42508F-DAB4-4839-ACC2-0EE9EC419AC8}">
      <dgm:prSet/>
      <dgm:spPr/>
      <dgm:t>
        <a:bodyPr/>
        <a:lstStyle/>
        <a:p>
          <a:endParaRPr lang="en-GB" sz="1200"/>
        </a:p>
      </dgm:t>
    </dgm:pt>
    <dgm:pt modelId="{D8D0A7EE-338B-47D1-A137-A1AC449B517C}">
      <dgm:prSet phldrT="[Text]" custT="1"/>
      <dgm:spPr/>
      <dgm:t>
        <a:bodyPr/>
        <a:lstStyle/>
        <a:p>
          <a:r>
            <a:rPr lang="en-GB" sz="1200">
              <a:latin typeface="+mn-lt"/>
            </a:rPr>
            <a:t>Mechanization of dip-coating</a:t>
          </a:r>
        </a:p>
      </dgm:t>
    </dgm:pt>
    <dgm:pt modelId="{26584823-5FE5-49EC-A078-00F477BECF3F}" type="parTrans" cxnId="{F30D67FC-A04C-4448-85E3-DEE9963DE74F}">
      <dgm:prSet/>
      <dgm:spPr/>
      <dgm:t>
        <a:bodyPr/>
        <a:lstStyle/>
        <a:p>
          <a:endParaRPr lang="en-GB" sz="1200"/>
        </a:p>
      </dgm:t>
    </dgm:pt>
    <dgm:pt modelId="{D1DF1904-A740-417C-9E05-BCB73342A735}" type="sibTrans" cxnId="{F30D67FC-A04C-4448-85E3-DEE9963DE74F}">
      <dgm:prSet/>
      <dgm:spPr/>
      <dgm:t>
        <a:bodyPr/>
        <a:lstStyle/>
        <a:p>
          <a:endParaRPr lang="en-GB" sz="1200"/>
        </a:p>
      </dgm:t>
    </dgm:pt>
    <dgm:pt modelId="{F0B10F81-F910-4BD0-BFF7-360917E7ABCB}">
      <dgm:prSet phldrT="[Text]" custT="1"/>
      <dgm:spPr/>
      <dgm:t>
        <a:bodyPr/>
        <a:lstStyle/>
        <a:p>
          <a:r>
            <a:rPr lang="en-GB" sz="1200">
              <a:latin typeface="+mn-lt"/>
            </a:rPr>
            <a:t>Packaging and Storage </a:t>
          </a:r>
        </a:p>
      </dgm:t>
    </dgm:pt>
    <dgm:pt modelId="{55FF4E45-6731-4051-BCF1-7B3EF9AA8392}" type="parTrans" cxnId="{C2A2D942-63D7-483E-A48F-97A3DDB2E1A8}">
      <dgm:prSet/>
      <dgm:spPr/>
      <dgm:t>
        <a:bodyPr/>
        <a:lstStyle/>
        <a:p>
          <a:endParaRPr lang="en-GB" sz="1200"/>
        </a:p>
      </dgm:t>
    </dgm:pt>
    <dgm:pt modelId="{A232508C-938C-4940-92B0-7869931D1692}" type="sibTrans" cxnId="{C2A2D942-63D7-483E-A48F-97A3DDB2E1A8}">
      <dgm:prSet/>
      <dgm:spPr/>
      <dgm:t>
        <a:bodyPr/>
        <a:lstStyle/>
        <a:p>
          <a:endParaRPr lang="en-GB" sz="1200"/>
        </a:p>
      </dgm:t>
    </dgm:pt>
    <dgm:pt modelId="{80E3D144-EF2C-4FA2-9CDD-AC3FA3334257}">
      <dgm:prSet phldrT="[Text]" custT="1"/>
      <dgm:spPr/>
      <dgm:t>
        <a:bodyPr/>
        <a:lstStyle/>
        <a:p>
          <a:r>
            <a:rPr lang="en-GB" sz="1200">
              <a:latin typeface="+mn-lt"/>
            </a:rPr>
            <a:t>Think about the finished product: material </a:t>
          </a:r>
          <a:r>
            <a:rPr lang="en-GB" sz="1200">
              <a:latin typeface="+mn-lt"/>
              <a:cs typeface="Times New Roman" panose="02020603050405020304" pitchFamily="18" charset="0"/>
            </a:rPr>
            <a:t>±</a:t>
          </a:r>
          <a:r>
            <a:rPr lang="en-GB" sz="1200">
              <a:latin typeface="+mn-lt"/>
            </a:rPr>
            <a:t> coating </a:t>
          </a:r>
          <a:r>
            <a:rPr lang="en-GB" sz="1200">
              <a:latin typeface="+mn-lt"/>
              <a:cs typeface="Times New Roman" panose="02020603050405020304" pitchFamily="18" charset="0"/>
            </a:rPr>
            <a:t>±</a:t>
          </a:r>
          <a:r>
            <a:rPr lang="en-GB" sz="1200">
              <a:latin typeface="+mn-lt"/>
            </a:rPr>
            <a:t> plasma</a:t>
          </a:r>
        </a:p>
      </dgm:t>
    </dgm:pt>
    <dgm:pt modelId="{EC861771-2EE7-4F7E-922B-35BFD2119A75}" type="parTrans" cxnId="{609AC6A7-59E9-4851-971D-97051B41F2B8}">
      <dgm:prSet/>
      <dgm:spPr/>
      <dgm:t>
        <a:bodyPr/>
        <a:lstStyle/>
        <a:p>
          <a:endParaRPr lang="en-GB" sz="1200"/>
        </a:p>
      </dgm:t>
    </dgm:pt>
    <dgm:pt modelId="{329A4D37-693E-40D7-9FC4-3939BE095D4B}" type="sibTrans" cxnId="{609AC6A7-59E9-4851-971D-97051B41F2B8}">
      <dgm:prSet/>
      <dgm:spPr/>
      <dgm:t>
        <a:bodyPr/>
        <a:lstStyle/>
        <a:p>
          <a:endParaRPr lang="en-GB" sz="1200"/>
        </a:p>
      </dgm:t>
    </dgm:pt>
    <dgm:pt modelId="{F50F8A73-71BE-43C9-BA62-4AA3A5D99FBF}">
      <dgm:prSet phldrT="[Text]" custT="1"/>
      <dgm:spPr/>
      <dgm:t>
        <a:bodyPr/>
        <a:lstStyle/>
        <a:p>
          <a:r>
            <a:rPr lang="en-GB" sz="1200">
              <a:latin typeface="+mn-lt"/>
            </a:rPr>
            <a:t>Sterilization</a:t>
          </a:r>
        </a:p>
      </dgm:t>
    </dgm:pt>
    <dgm:pt modelId="{8A28E4C0-FB26-4F8A-A086-8850EF82C3E6}" type="parTrans" cxnId="{F763C518-73D2-44B0-B45B-9B0205D27995}">
      <dgm:prSet/>
      <dgm:spPr/>
      <dgm:t>
        <a:bodyPr/>
        <a:lstStyle/>
        <a:p>
          <a:endParaRPr lang="en-GB" sz="1200"/>
        </a:p>
      </dgm:t>
    </dgm:pt>
    <dgm:pt modelId="{8A507515-0FAD-4D16-9905-915D26EE89D4}" type="sibTrans" cxnId="{F763C518-73D2-44B0-B45B-9B0205D27995}">
      <dgm:prSet/>
      <dgm:spPr/>
      <dgm:t>
        <a:bodyPr/>
        <a:lstStyle/>
        <a:p>
          <a:endParaRPr lang="en-GB" sz="1200"/>
        </a:p>
      </dgm:t>
    </dgm:pt>
    <dgm:pt modelId="{17EDD6C9-FAD3-4C31-8AF7-0856CCE1D269}">
      <dgm:prSet phldrT="[Text]" custT="1"/>
      <dgm:spPr/>
      <dgm:t>
        <a:bodyPr/>
        <a:lstStyle/>
        <a:p>
          <a:r>
            <a:rPr lang="en-GB" sz="1200">
              <a:latin typeface="+mn-lt"/>
            </a:rPr>
            <a:t>Animal testing</a:t>
          </a:r>
        </a:p>
      </dgm:t>
    </dgm:pt>
    <dgm:pt modelId="{89A5F06F-9590-4476-B38C-157AB5974B2B}" type="parTrans" cxnId="{E6CEA4E2-83DC-44A1-856D-0D46D284DEF9}">
      <dgm:prSet/>
      <dgm:spPr/>
      <dgm:t>
        <a:bodyPr/>
        <a:lstStyle/>
        <a:p>
          <a:endParaRPr lang="en-GB" sz="1200"/>
        </a:p>
      </dgm:t>
    </dgm:pt>
    <dgm:pt modelId="{B8A00AAD-FE9B-4B68-ADAD-88D539EF949E}" type="sibTrans" cxnId="{E6CEA4E2-83DC-44A1-856D-0D46D284DEF9}">
      <dgm:prSet/>
      <dgm:spPr/>
      <dgm:t>
        <a:bodyPr/>
        <a:lstStyle/>
        <a:p>
          <a:endParaRPr lang="en-GB" sz="1200"/>
        </a:p>
      </dgm:t>
    </dgm:pt>
    <dgm:pt modelId="{E471F67F-B8B4-4027-BFF6-336E5E9A996F}" type="pres">
      <dgm:prSet presAssocID="{D0B04BC5-22DC-4706-A3CF-2501BAD4CCF6}" presName="rootnode" presStyleCnt="0">
        <dgm:presLayoutVars>
          <dgm:chMax/>
          <dgm:chPref/>
          <dgm:dir/>
          <dgm:animLvl val="lvl"/>
        </dgm:presLayoutVars>
      </dgm:prSet>
      <dgm:spPr/>
    </dgm:pt>
    <dgm:pt modelId="{3229B416-790F-4613-B971-FA63A027EDC7}" type="pres">
      <dgm:prSet presAssocID="{3BA068B7-E351-4706-9096-AFFAE960EF88}" presName="composite" presStyleCnt="0"/>
      <dgm:spPr/>
    </dgm:pt>
    <dgm:pt modelId="{5F33719C-715E-407D-933B-20315CC0AA59}" type="pres">
      <dgm:prSet presAssocID="{3BA068B7-E351-4706-9096-AFFAE960EF88}" presName="LShape" presStyleLbl="alignNode1" presStyleIdx="0" presStyleCnt="11"/>
      <dgm:spPr/>
    </dgm:pt>
    <dgm:pt modelId="{65A2D2DD-CF86-4FAD-8976-B02EFFC1754B}" type="pres">
      <dgm:prSet presAssocID="{3BA068B7-E351-4706-9096-AFFAE960EF88}" presName="ParentText" presStyleLbl="revTx" presStyleIdx="0" presStyleCnt="6">
        <dgm:presLayoutVars>
          <dgm:chMax val="0"/>
          <dgm:chPref val="0"/>
          <dgm:bulletEnabled val="1"/>
        </dgm:presLayoutVars>
      </dgm:prSet>
      <dgm:spPr/>
    </dgm:pt>
    <dgm:pt modelId="{FBBFCEF7-BEA5-47DE-9050-171433BF97E5}" type="pres">
      <dgm:prSet presAssocID="{3BA068B7-E351-4706-9096-AFFAE960EF88}" presName="Triangle" presStyleLbl="alignNode1" presStyleIdx="1" presStyleCnt="11"/>
      <dgm:spPr/>
    </dgm:pt>
    <dgm:pt modelId="{36DCDB74-76B9-4F2E-B6C8-B8A807A8B3E9}" type="pres">
      <dgm:prSet presAssocID="{768937FC-5206-4A42-9578-1FDADFB7E0AC}" presName="sibTrans" presStyleCnt="0"/>
      <dgm:spPr/>
    </dgm:pt>
    <dgm:pt modelId="{7FC0E69F-959B-4E6E-A57D-0C3BE3F9B2A3}" type="pres">
      <dgm:prSet presAssocID="{768937FC-5206-4A42-9578-1FDADFB7E0AC}" presName="space" presStyleCnt="0"/>
      <dgm:spPr/>
    </dgm:pt>
    <dgm:pt modelId="{D60752F4-E5C2-4B60-85F6-86E457FDA750}" type="pres">
      <dgm:prSet presAssocID="{D8D0A7EE-338B-47D1-A137-A1AC449B517C}" presName="composite" presStyleCnt="0"/>
      <dgm:spPr/>
    </dgm:pt>
    <dgm:pt modelId="{8EC3F375-4593-4C73-B109-280DA8E713A3}" type="pres">
      <dgm:prSet presAssocID="{D8D0A7EE-338B-47D1-A137-A1AC449B517C}" presName="LShape" presStyleLbl="alignNode1" presStyleIdx="2" presStyleCnt="11"/>
      <dgm:spPr/>
    </dgm:pt>
    <dgm:pt modelId="{D85B9AD1-1B9D-49F7-B6A2-A8BC0DF13C55}" type="pres">
      <dgm:prSet presAssocID="{D8D0A7EE-338B-47D1-A137-A1AC449B517C}" presName="ParentText" presStyleLbl="revTx" presStyleIdx="1" presStyleCnt="6">
        <dgm:presLayoutVars>
          <dgm:chMax val="0"/>
          <dgm:chPref val="0"/>
          <dgm:bulletEnabled val="1"/>
        </dgm:presLayoutVars>
      </dgm:prSet>
      <dgm:spPr/>
    </dgm:pt>
    <dgm:pt modelId="{3DDB0F94-8337-4767-9923-FFF1EC78AAFF}" type="pres">
      <dgm:prSet presAssocID="{D8D0A7EE-338B-47D1-A137-A1AC449B517C}" presName="Triangle" presStyleLbl="alignNode1" presStyleIdx="3" presStyleCnt="11"/>
      <dgm:spPr/>
    </dgm:pt>
    <dgm:pt modelId="{D84FE503-2177-47B0-9840-C150B1A22D91}" type="pres">
      <dgm:prSet presAssocID="{D1DF1904-A740-417C-9E05-BCB73342A735}" presName="sibTrans" presStyleCnt="0"/>
      <dgm:spPr/>
    </dgm:pt>
    <dgm:pt modelId="{64CA9A3D-A775-4C44-8AA6-523EBDF4D739}" type="pres">
      <dgm:prSet presAssocID="{D1DF1904-A740-417C-9E05-BCB73342A735}" presName="space" presStyleCnt="0"/>
      <dgm:spPr/>
    </dgm:pt>
    <dgm:pt modelId="{91E042F2-8CDE-466A-9B2F-C235567C1248}" type="pres">
      <dgm:prSet presAssocID="{80E3D144-EF2C-4FA2-9CDD-AC3FA3334257}" presName="composite" presStyleCnt="0"/>
      <dgm:spPr/>
    </dgm:pt>
    <dgm:pt modelId="{152D3CDC-02F7-4BE1-89E7-F007CA4E73A0}" type="pres">
      <dgm:prSet presAssocID="{80E3D144-EF2C-4FA2-9CDD-AC3FA3334257}" presName="LShape" presStyleLbl="alignNode1" presStyleIdx="4" presStyleCnt="11"/>
      <dgm:spPr/>
    </dgm:pt>
    <dgm:pt modelId="{A2A952AF-2E5E-4792-879C-7EC49DFD7A96}" type="pres">
      <dgm:prSet presAssocID="{80E3D144-EF2C-4FA2-9CDD-AC3FA3334257}" presName="ParentText" presStyleLbl="revTx" presStyleIdx="2" presStyleCnt="6">
        <dgm:presLayoutVars>
          <dgm:chMax val="0"/>
          <dgm:chPref val="0"/>
          <dgm:bulletEnabled val="1"/>
        </dgm:presLayoutVars>
      </dgm:prSet>
      <dgm:spPr/>
    </dgm:pt>
    <dgm:pt modelId="{7F63D198-1C3C-47C3-A54E-37865FFCE1BD}" type="pres">
      <dgm:prSet presAssocID="{80E3D144-EF2C-4FA2-9CDD-AC3FA3334257}" presName="Triangle" presStyleLbl="alignNode1" presStyleIdx="5" presStyleCnt="11"/>
      <dgm:spPr/>
    </dgm:pt>
    <dgm:pt modelId="{8E3DC54A-2F75-48F7-8D1E-E7DD2B95F9B8}" type="pres">
      <dgm:prSet presAssocID="{329A4D37-693E-40D7-9FC4-3939BE095D4B}" presName="sibTrans" presStyleCnt="0"/>
      <dgm:spPr/>
    </dgm:pt>
    <dgm:pt modelId="{00984005-76CB-404F-81AF-5590F9A021D7}" type="pres">
      <dgm:prSet presAssocID="{329A4D37-693E-40D7-9FC4-3939BE095D4B}" presName="space" presStyleCnt="0"/>
      <dgm:spPr/>
    </dgm:pt>
    <dgm:pt modelId="{4711933C-A883-434D-9BDD-A474BDFA9A8F}" type="pres">
      <dgm:prSet presAssocID="{F50F8A73-71BE-43C9-BA62-4AA3A5D99FBF}" presName="composite" presStyleCnt="0"/>
      <dgm:spPr/>
    </dgm:pt>
    <dgm:pt modelId="{F0794164-A376-4C1C-BB60-559C56F10CA4}" type="pres">
      <dgm:prSet presAssocID="{F50F8A73-71BE-43C9-BA62-4AA3A5D99FBF}" presName="LShape" presStyleLbl="alignNode1" presStyleIdx="6" presStyleCnt="11"/>
      <dgm:spPr/>
    </dgm:pt>
    <dgm:pt modelId="{BFE73403-7D0F-4128-9CE3-25DAFF3D618D}" type="pres">
      <dgm:prSet presAssocID="{F50F8A73-71BE-43C9-BA62-4AA3A5D99FBF}" presName="ParentText" presStyleLbl="revTx" presStyleIdx="3" presStyleCnt="6">
        <dgm:presLayoutVars>
          <dgm:chMax val="0"/>
          <dgm:chPref val="0"/>
          <dgm:bulletEnabled val="1"/>
        </dgm:presLayoutVars>
      </dgm:prSet>
      <dgm:spPr/>
    </dgm:pt>
    <dgm:pt modelId="{B028BD14-5DEA-49B3-94EE-D099E5B2A97D}" type="pres">
      <dgm:prSet presAssocID="{F50F8A73-71BE-43C9-BA62-4AA3A5D99FBF}" presName="Triangle" presStyleLbl="alignNode1" presStyleIdx="7" presStyleCnt="11"/>
      <dgm:spPr/>
    </dgm:pt>
    <dgm:pt modelId="{84B1DA47-357B-4CDD-865B-5BA595E920B0}" type="pres">
      <dgm:prSet presAssocID="{8A507515-0FAD-4D16-9905-915D26EE89D4}" presName="sibTrans" presStyleCnt="0"/>
      <dgm:spPr/>
    </dgm:pt>
    <dgm:pt modelId="{2E0B820D-5C05-4120-A73D-A650E21B85CE}" type="pres">
      <dgm:prSet presAssocID="{8A507515-0FAD-4D16-9905-915D26EE89D4}" presName="space" presStyleCnt="0"/>
      <dgm:spPr/>
    </dgm:pt>
    <dgm:pt modelId="{474C5018-1003-47CE-B536-04288704B017}" type="pres">
      <dgm:prSet presAssocID="{17EDD6C9-FAD3-4C31-8AF7-0856CCE1D269}" presName="composite" presStyleCnt="0"/>
      <dgm:spPr/>
    </dgm:pt>
    <dgm:pt modelId="{39320C1A-1D1C-46AE-AD86-8D7A0C7F3BC9}" type="pres">
      <dgm:prSet presAssocID="{17EDD6C9-FAD3-4C31-8AF7-0856CCE1D269}" presName="LShape" presStyleLbl="alignNode1" presStyleIdx="8" presStyleCnt="11"/>
      <dgm:spPr/>
    </dgm:pt>
    <dgm:pt modelId="{A11852DD-158A-44EC-BADA-A975E358CD07}" type="pres">
      <dgm:prSet presAssocID="{17EDD6C9-FAD3-4C31-8AF7-0856CCE1D269}" presName="ParentText" presStyleLbl="revTx" presStyleIdx="4" presStyleCnt="6">
        <dgm:presLayoutVars>
          <dgm:chMax val="0"/>
          <dgm:chPref val="0"/>
          <dgm:bulletEnabled val="1"/>
        </dgm:presLayoutVars>
      </dgm:prSet>
      <dgm:spPr/>
    </dgm:pt>
    <dgm:pt modelId="{898A230E-C101-49D0-B30C-F397D0C059C7}" type="pres">
      <dgm:prSet presAssocID="{17EDD6C9-FAD3-4C31-8AF7-0856CCE1D269}" presName="Triangle" presStyleLbl="alignNode1" presStyleIdx="9" presStyleCnt="11"/>
      <dgm:spPr/>
    </dgm:pt>
    <dgm:pt modelId="{50920AB7-3111-4EED-9B6E-34B932456683}" type="pres">
      <dgm:prSet presAssocID="{B8A00AAD-FE9B-4B68-ADAD-88D539EF949E}" presName="sibTrans" presStyleCnt="0"/>
      <dgm:spPr/>
    </dgm:pt>
    <dgm:pt modelId="{F869DFA1-CBA3-41CD-AF79-1E9E4F5A5CB6}" type="pres">
      <dgm:prSet presAssocID="{B8A00AAD-FE9B-4B68-ADAD-88D539EF949E}" presName="space" presStyleCnt="0"/>
      <dgm:spPr/>
    </dgm:pt>
    <dgm:pt modelId="{4D265D79-199D-402C-92D9-3A81A50A45AA}" type="pres">
      <dgm:prSet presAssocID="{F0B10F81-F910-4BD0-BFF7-360917E7ABCB}" presName="composite" presStyleCnt="0"/>
      <dgm:spPr/>
    </dgm:pt>
    <dgm:pt modelId="{32B168BF-1E47-4A79-AF8F-7480E5D6A965}" type="pres">
      <dgm:prSet presAssocID="{F0B10F81-F910-4BD0-BFF7-360917E7ABCB}" presName="LShape" presStyleLbl="alignNode1" presStyleIdx="10" presStyleCnt="11"/>
      <dgm:spPr/>
    </dgm:pt>
    <dgm:pt modelId="{7733789F-6773-49D9-8008-48D93995C028}" type="pres">
      <dgm:prSet presAssocID="{F0B10F81-F910-4BD0-BFF7-360917E7ABCB}" presName="ParentText" presStyleLbl="revTx" presStyleIdx="5" presStyleCnt="6">
        <dgm:presLayoutVars>
          <dgm:chMax val="0"/>
          <dgm:chPref val="0"/>
          <dgm:bulletEnabled val="1"/>
        </dgm:presLayoutVars>
      </dgm:prSet>
      <dgm:spPr/>
    </dgm:pt>
  </dgm:ptLst>
  <dgm:cxnLst>
    <dgm:cxn modelId="{F763C518-73D2-44B0-B45B-9B0205D27995}" srcId="{D0B04BC5-22DC-4706-A3CF-2501BAD4CCF6}" destId="{F50F8A73-71BE-43C9-BA62-4AA3A5D99FBF}" srcOrd="3" destOrd="0" parTransId="{8A28E4C0-FB26-4F8A-A086-8850EF82C3E6}" sibTransId="{8A507515-0FAD-4D16-9905-915D26EE89D4}"/>
    <dgm:cxn modelId="{40B31121-6B04-4FD0-8382-E368530F77D3}" type="presOf" srcId="{17EDD6C9-FAD3-4C31-8AF7-0856CCE1D269}" destId="{A11852DD-158A-44EC-BADA-A975E358CD07}" srcOrd="0" destOrd="0" presId="urn:microsoft.com/office/officeart/2009/3/layout/StepUpProcess"/>
    <dgm:cxn modelId="{C2A2D942-63D7-483E-A48F-97A3DDB2E1A8}" srcId="{D0B04BC5-22DC-4706-A3CF-2501BAD4CCF6}" destId="{F0B10F81-F910-4BD0-BFF7-360917E7ABCB}" srcOrd="5" destOrd="0" parTransId="{55FF4E45-6731-4051-BCF1-7B3EF9AA8392}" sibTransId="{A232508C-938C-4940-92B0-7869931D1692}"/>
    <dgm:cxn modelId="{45A33655-5A91-43C2-AC38-6690443B9817}" type="presOf" srcId="{F50F8A73-71BE-43C9-BA62-4AA3A5D99FBF}" destId="{BFE73403-7D0F-4128-9CE3-25DAFF3D618D}" srcOrd="0" destOrd="0" presId="urn:microsoft.com/office/officeart/2009/3/layout/StepUpProcess"/>
    <dgm:cxn modelId="{DE42508F-DAB4-4839-ACC2-0EE9EC419AC8}" srcId="{D0B04BC5-22DC-4706-A3CF-2501BAD4CCF6}" destId="{3BA068B7-E351-4706-9096-AFFAE960EF88}" srcOrd="0" destOrd="0" parTransId="{AAF960F8-0660-4DB8-8DED-D418132562EE}" sibTransId="{768937FC-5206-4A42-9578-1FDADFB7E0AC}"/>
    <dgm:cxn modelId="{69DFE5A3-11BC-42A9-9E46-5FF2FCE74989}" type="presOf" srcId="{D8D0A7EE-338B-47D1-A137-A1AC449B517C}" destId="{D85B9AD1-1B9D-49F7-B6A2-A8BC0DF13C55}" srcOrd="0" destOrd="0" presId="urn:microsoft.com/office/officeart/2009/3/layout/StepUpProcess"/>
    <dgm:cxn modelId="{0D0228A5-35D3-4FBB-8CF4-3CE2320B8027}" type="presOf" srcId="{3BA068B7-E351-4706-9096-AFFAE960EF88}" destId="{65A2D2DD-CF86-4FAD-8976-B02EFFC1754B}" srcOrd="0" destOrd="0" presId="urn:microsoft.com/office/officeart/2009/3/layout/StepUpProcess"/>
    <dgm:cxn modelId="{609AC6A7-59E9-4851-971D-97051B41F2B8}" srcId="{D0B04BC5-22DC-4706-A3CF-2501BAD4CCF6}" destId="{80E3D144-EF2C-4FA2-9CDD-AC3FA3334257}" srcOrd="2" destOrd="0" parTransId="{EC861771-2EE7-4F7E-922B-35BFD2119A75}" sibTransId="{329A4D37-693E-40D7-9FC4-3939BE095D4B}"/>
    <dgm:cxn modelId="{367483D3-ABED-436F-AF80-5FD14F42BE7A}" type="presOf" srcId="{80E3D144-EF2C-4FA2-9CDD-AC3FA3334257}" destId="{A2A952AF-2E5E-4792-879C-7EC49DFD7A96}" srcOrd="0" destOrd="0" presId="urn:microsoft.com/office/officeart/2009/3/layout/StepUpProcess"/>
    <dgm:cxn modelId="{E6CEA4E2-83DC-44A1-856D-0D46D284DEF9}" srcId="{D0B04BC5-22DC-4706-A3CF-2501BAD4CCF6}" destId="{17EDD6C9-FAD3-4C31-8AF7-0856CCE1D269}" srcOrd="4" destOrd="0" parTransId="{89A5F06F-9590-4476-B38C-157AB5974B2B}" sibTransId="{B8A00AAD-FE9B-4B68-ADAD-88D539EF949E}"/>
    <dgm:cxn modelId="{E5BC8BE3-9765-4F95-B9AE-3A6605332B6F}" type="presOf" srcId="{D0B04BC5-22DC-4706-A3CF-2501BAD4CCF6}" destId="{E471F67F-B8B4-4027-BFF6-336E5E9A996F}" srcOrd="0" destOrd="0" presId="urn:microsoft.com/office/officeart/2009/3/layout/StepUpProcess"/>
    <dgm:cxn modelId="{22A88AF0-4A9B-47D3-BF8B-14932685B5E8}" type="presOf" srcId="{F0B10F81-F910-4BD0-BFF7-360917E7ABCB}" destId="{7733789F-6773-49D9-8008-48D93995C028}" srcOrd="0" destOrd="0" presId="urn:microsoft.com/office/officeart/2009/3/layout/StepUpProcess"/>
    <dgm:cxn modelId="{F30D67FC-A04C-4448-85E3-DEE9963DE74F}" srcId="{D0B04BC5-22DC-4706-A3CF-2501BAD4CCF6}" destId="{D8D0A7EE-338B-47D1-A137-A1AC449B517C}" srcOrd="1" destOrd="0" parTransId="{26584823-5FE5-49EC-A078-00F477BECF3F}" sibTransId="{D1DF1904-A740-417C-9E05-BCB73342A735}"/>
    <dgm:cxn modelId="{1B3B0F0B-EC3F-49F9-A5EC-DCD9CBBF91FD}" type="presParOf" srcId="{E471F67F-B8B4-4027-BFF6-336E5E9A996F}" destId="{3229B416-790F-4613-B971-FA63A027EDC7}" srcOrd="0" destOrd="0" presId="urn:microsoft.com/office/officeart/2009/3/layout/StepUpProcess"/>
    <dgm:cxn modelId="{13C7F327-E196-474C-AB1A-9490D461C3B4}" type="presParOf" srcId="{3229B416-790F-4613-B971-FA63A027EDC7}" destId="{5F33719C-715E-407D-933B-20315CC0AA59}" srcOrd="0" destOrd="0" presId="urn:microsoft.com/office/officeart/2009/3/layout/StepUpProcess"/>
    <dgm:cxn modelId="{4FB86BBA-E606-4A57-9DCD-D6F6FD0F64C4}" type="presParOf" srcId="{3229B416-790F-4613-B971-FA63A027EDC7}" destId="{65A2D2DD-CF86-4FAD-8976-B02EFFC1754B}" srcOrd="1" destOrd="0" presId="urn:microsoft.com/office/officeart/2009/3/layout/StepUpProcess"/>
    <dgm:cxn modelId="{0CDC59C5-CD25-44AA-B478-7832B06EFCC9}" type="presParOf" srcId="{3229B416-790F-4613-B971-FA63A027EDC7}" destId="{FBBFCEF7-BEA5-47DE-9050-171433BF97E5}" srcOrd="2" destOrd="0" presId="urn:microsoft.com/office/officeart/2009/3/layout/StepUpProcess"/>
    <dgm:cxn modelId="{69010E64-A4BF-4B63-80FF-4EC31884404B}" type="presParOf" srcId="{E471F67F-B8B4-4027-BFF6-336E5E9A996F}" destId="{36DCDB74-76B9-4F2E-B6C8-B8A807A8B3E9}" srcOrd="1" destOrd="0" presId="urn:microsoft.com/office/officeart/2009/3/layout/StepUpProcess"/>
    <dgm:cxn modelId="{3F496E15-26C9-45F4-AEB8-D72167E87FA6}" type="presParOf" srcId="{36DCDB74-76B9-4F2E-B6C8-B8A807A8B3E9}" destId="{7FC0E69F-959B-4E6E-A57D-0C3BE3F9B2A3}" srcOrd="0" destOrd="0" presId="urn:microsoft.com/office/officeart/2009/3/layout/StepUpProcess"/>
    <dgm:cxn modelId="{ECAE4555-26F1-4B47-955D-AE5BC00B03BE}" type="presParOf" srcId="{E471F67F-B8B4-4027-BFF6-336E5E9A996F}" destId="{D60752F4-E5C2-4B60-85F6-86E457FDA750}" srcOrd="2" destOrd="0" presId="urn:microsoft.com/office/officeart/2009/3/layout/StepUpProcess"/>
    <dgm:cxn modelId="{5DF9614D-D3CF-465C-9B23-F32CFB580BA0}" type="presParOf" srcId="{D60752F4-E5C2-4B60-85F6-86E457FDA750}" destId="{8EC3F375-4593-4C73-B109-280DA8E713A3}" srcOrd="0" destOrd="0" presId="urn:microsoft.com/office/officeart/2009/3/layout/StepUpProcess"/>
    <dgm:cxn modelId="{C20C1866-5473-482C-846D-D252869A2190}" type="presParOf" srcId="{D60752F4-E5C2-4B60-85F6-86E457FDA750}" destId="{D85B9AD1-1B9D-49F7-B6A2-A8BC0DF13C55}" srcOrd="1" destOrd="0" presId="urn:microsoft.com/office/officeart/2009/3/layout/StepUpProcess"/>
    <dgm:cxn modelId="{899A85EC-FF9A-425C-8D7D-FA8401417F6F}" type="presParOf" srcId="{D60752F4-E5C2-4B60-85F6-86E457FDA750}" destId="{3DDB0F94-8337-4767-9923-FFF1EC78AAFF}" srcOrd="2" destOrd="0" presId="urn:microsoft.com/office/officeart/2009/3/layout/StepUpProcess"/>
    <dgm:cxn modelId="{0793D3B3-1529-465D-9575-E63B11124F12}" type="presParOf" srcId="{E471F67F-B8B4-4027-BFF6-336E5E9A996F}" destId="{D84FE503-2177-47B0-9840-C150B1A22D91}" srcOrd="3" destOrd="0" presId="urn:microsoft.com/office/officeart/2009/3/layout/StepUpProcess"/>
    <dgm:cxn modelId="{E24B9AC0-097F-479C-9DA0-20E83C3A9F7D}" type="presParOf" srcId="{D84FE503-2177-47B0-9840-C150B1A22D91}" destId="{64CA9A3D-A775-4C44-8AA6-523EBDF4D739}" srcOrd="0" destOrd="0" presId="urn:microsoft.com/office/officeart/2009/3/layout/StepUpProcess"/>
    <dgm:cxn modelId="{21BD5772-674D-4A57-B6B0-F94698DC9EA4}" type="presParOf" srcId="{E471F67F-B8B4-4027-BFF6-336E5E9A996F}" destId="{91E042F2-8CDE-466A-9B2F-C235567C1248}" srcOrd="4" destOrd="0" presId="urn:microsoft.com/office/officeart/2009/3/layout/StepUpProcess"/>
    <dgm:cxn modelId="{5AF5BC11-2C5F-400E-A49F-79CD0C84FDE3}" type="presParOf" srcId="{91E042F2-8CDE-466A-9B2F-C235567C1248}" destId="{152D3CDC-02F7-4BE1-89E7-F007CA4E73A0}" srcOrd="0" destOrd="0" presId="urn:microsoft.com/office/officeart/2009/3/layout/StepUpProcess"/>
    <dgm:cxn modelId="{8EF028B6-6028-4F78-800A-4C3E3C6F623A}" type="presParOf" srcId="{91E042F2-8CDE-466A-9B2F-C235567C1248}" destId="{A2A952AF-2E5E-4792-879C-7EC49DFD7A96}" srcOrd="1" destOrd="0" presId="urn:microsoft.com/office/officeart/2009/3/layout/StepUpProcess"/>
    <dgm:cxn modelId="{92C9CA0C-BDBB-441D-8A60-D341CBE0A426}" type="presParOf" srcId="{91E042F2-8CDE-466A-9B2F-C235567C1248}" destId="{7F63D198-1C3C-47C3-A54E-37865FFCE1BD}" srcOrd="2" destOrd="0" presId="urn:microsoft.com/office/officeart/2009/3/layout/StepUpProcess"/>
    <dgm:cxn modelId="{1374DCC4-A6EC-4158-A8DA-662804C2A091}" type="presParOf" srcId="{E471F67F-B8B4-4027-BFF6-336E5E9A996F}" destId="{8E3DC54A-2F75-48F7-8D1E-E7DD2B95F9B8}" srcOrd="5" destOrd="0" presId="urn:microsoft.com/office/officeart/2009/3/layout/StepUpProcess"/>
    <dgm:cxn modelId="{D4E61D85-17C3-487C-ACD3-12050A902A46}" type="presParOf" srcId="{8E3DC54A-2F75-48F7-8D1E-E7DD2B95F9B8}" destId="{00984005-76CB-404F-81AF-5590F9A021D7}" srcOrd="0" destOrd="0" presId="urn:microsoft.com/office/officeart/2009/3/layout/StepUpProcess"/>
    <dgm:cxn modelId="{7753D035-3175-4B07-B59C-5D843C4D5526}" type="presParOf" srcId="{E471F67F-B8B4-4027-BFF6-336E5E9A996F}" destId="{4711933C-A883-434D-9BDD-A474BDFA9A8F}" srcOrd="6" destOrd="0" presId="urn:microsoft.com/office/officeart/2009/3/layout/StepUpProcess"/>
    <dgm:cxn modelId="{81166A46-B6F9-4983-9991-54D5DF456253}" type="presParOf" srcId="{4711933C-A883-434D-9BDD-A474BDFA9A8F}" destId="{F0794164-A376-4C1C-BB60-559C56F10CA4}" srcOrd="0" destOrd="0" presId="urn:microsoft.com/office/officeart/2009/3/layout/StepUpProcess"/>
    <dgm:cxn modelId="{16F437FB-DC30-4769-ACD3-E78157555D6A}" type="presParOf" srcId="{4711933C-A883-434D-9BDD-A474BDFA9A8F}" destId="{BFE73403-7D0F-4128-9CE3-25DAFF3D618D}" srcOrd="1" destOrd="0" presId="urn:microsoft.com/office/officeart/2009/3/layout/StepUpProcess"/>
    <dgm:cxn modelId="{E0C0F5DA-B36F-4D78-BDF5-7013182E146D}" type="presParOf" srcId="{4711933C-A883-434D-9BDD-A474BDFA9A8F}" destId="{B028BD14-5DEA-49B3-94EE-D099E5B2A97D}" srcOrd="2" destOrd="0" presId="urn:microsoft.com/office/officeart/2009/3/layout/StepUpProcess"/>
    <dgm:cxn modelId="{9BD2B6EA-79CF-4E1B-85AC-D4FA851F6DCD}" type="presParOf" srcId="{E471F67F-B8B4-4027-BFF6-336E5E9A996F}" destId="{84B1DA47-357B-4CDD-865B-5BA595E920B0}" srcOrd="7" destOrd="0" presId="urn:microsoft.com/office/officeart/2009/3/layout/StepUpProcess"/>
    <dgm:cxn modelId="{BAA3C125-198F-4684-BCD6-0C0FAE7F76B3}" type="presParOf" srcId="{84B1DA47-357B-4CDD-865B-5BA595E920B0}" destId="{2E0B820D-5C05-4120-A73D-A650E21B85CE}" srcOrd="0" destOrd="0" presId="urn:microsoft.com/office/officeart/2009/3/layout/StepUpProcess"/>
    <dgm:cxn modelId="{20F0684B-3217-4E84-8621-964D59B2008C}" type="presParOf" srcId="{E471F67F-B8B4-4027-BFF6-336E5E9A996F}" destId="{474C5018-1003-47CE-B536-04288704B017}" srcOrd="8" destOrd="0" presId="urn:microsoft.com/office/officeart/2009/3/layout/StepUpProcess"/>
    <dgm:cxn modelId="{75666A9C-96D0-47DF-A055-560F78202818}" type="presParOf" srcId="{474C5018-1003-47CE-B536-04288704B017}" destId="{39320C1A-1D1C-46AE-AD86-8D7A0C7F3BC9}" srcOrd="0" destOrd="0" presId="urn:microsoft.com/office/officeart/2009/3/layout/StepUpProcess"/>
    <dgm:cxn modelId="{0A51665A-63F4-4514-BFF9-2BB0EE9B8432}" type="presParOf" srcId="{474C5018-1003-47CE-B536-04288704B017}" destId="{A11852DD-158A-44EC-BADA-A975E358CD07}" srcOrd="1" destOrd="0" presId="urn:microsoft.com/office/officeart/2009/3/layout/StepUpProcess"/>
    <dgm:cxn modelId="{0F18C40E-C523-469E-B280-79C961C0A5EC}" type="presParOf" srcId="{474C5018-1003-47CE-B536-04288704B017}" destId="{898A230E-C101-49D0-B30C-F397D0C059C7}" srcOrd="2" destOrd="0" presId="urn:microsoft.com/office/officeart/2009/3/layout/StepUpProcess"/>
    <dgm:cxn modelId="{5ABE3BC4-D933-46A7-9F0B-52DEDFE8AE80}" type="presParOf" srcId="{E471F67F-B8B4-4027-BFF6-336E5E9A996F}" destId="{50920AB7-3111-4EED-9B6E-34B932456683}" srcOrd="9" destOrd="0" presId="urn:microsoft.com/office/officeart/2009/3/layout/StepUpProcess"/>
    <dgm:cxn modelId="{9F73AF67-25C2-47AA-9D72-E17E66EB5813}" type="presParOf" srcId="{50920AB7-3111-4EED-9B6E-34B932456683}" destId="{F869DFA1-CBA3-41CD-AF79-1E9E4F5A5CB6}" srcOrd="0" destOrd="0" presId="urn:microsoft.com/office/officeart/2009/3/layout/StepUpProcess"/>
    <dgm:cxn modelId="{37E8FF65-6569-4C18-8159-9354B2592BA5}" type="presParOf" srcId="{E471F67F-B8B4-4027-BFF6-336E5E9A996F}" destId="{4D265D79-199D-402C-92D9-3A81A50A45AA}" srcOrd="10" destOrd="0" presId="urn:microsoft.com/office/officeart/2009/3/layout/StepUpProcess"/>
    <dgm:cxn modelId="{CB98780A-9503-4E55-A4A1-0C5B1D479D3A}" type="presParOf" srcId="{4D265D79-199D-402C-92D9-3A81A50A45AA}" destId="{32B168BF-1E47-4A79-AF8F-7480E5D6A965}" srcOrd="0" destOrd="0" presId="urn:microsoft.com/office/officeart/2009/3/layout/StepUpProcess"/>
    <dgm:cxn modelId="{C99D2B26-F9D1-4B7F-BFF7-FC9C42F412FF}" type="presParOf" srcId="{4D265D79-199D-402C-92D9-3A81A50A45AA}" destId="{7733789F-6773-49D9-8008-48D93995C028}" srcOrd="1" destOrd="0" presId="urn:microsoft.com/office/officeart/2009/3/layout/StepUpProcess"/>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AC598F-0A5D-4C97-8905-A1FD0AC154A6}">
      <dsp:nvSpPr>
        <dsp:cNvPr id="0" name=""/>
        <dsp:cNvSpPr/>
      </dsp:nvSpPr>
      <dsp:spPr>
        <a:xfrm>
          <a:off x="1015074" y="699"/>
          <a:ext cx="743530" cy="483294"/>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ECM Components</a:t>
          </a:r>
        </a:p>
      </dsp:txBody>
      <dsp:txXfrm>
        <a:off x="1038666" y="24291"/>
        <a:ext cx="696346" cy="436110"/>
      </dsp:txXfrm>
    </dsp:sp>
    <dsp:sp modelId="{595B8FEC-2A81-479B-A8E1-2D51F915CF02}">
      <dsp:nvSpPr>
        <dsp:cNvPr id="0" name=""/>
        <dsp:cNvSpPr/>
      </dsp:nvSpPr>
      <dsp:spPr>
        <a:xfrm>
          <a:off x="421404" y="242346"/>
          <a:ext cx="1930870" cy="1930870"/>
        </a:xfrm>
        <a:custGeom>
          <a:avLst/>
          <a:gdLst/>
          <a:ahLst/>
          <a:cxnLst/>
          <a:rect l="0" t="0" r="0" b="0"/>
          <a:pathLst>
            <a:path>
              <a:moveTo>
                <a:pt x="1342306" y="76597"/>
              </a:moveTo>
              <a:arcTo wR="965435" hR="965435" stAng="17578630" swAng="1961135"/>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BD7E6E6-88EF-4CA2-87AB-588DABDDF3C2}">
      <dsp:nvSpPr>
        <dsp:cNvPr id="0" name=""/>
        <dsp:cNvSpPr/>
      </dsp:nvSpPr>
      <dsp:spPr>
        <a:xfrm>
          <a:off x="1933258" y="667798"/>
          <a:ext cx="743530" cy="483294"/>
        </a:xfrm>
        <a:prstGeom prst="roundRect">
          <a:avLst/>
        </a:prstGeom>
        <a:solidFill>
          <a:schemeClr val="accent4">
            <a:hueOff val="-1116192"/>
            <a:satOff val="6725"/>
            <a:lumOff val="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Anti-angiogenic </a:t>
          </a:r>
        </a:p>
        <a:p>
          <a:pPr marL="0" lvl="0" indent="0" algn="ctr" defTabSz="355600">
            <a:lnSpc>
              <a:spcPct val="90000"/>
            </a:lnSpc>
            <a:spcBef>
              <a:spcPct val="0"/>
            </a:spcBef>
            <a:spcAft>
              <a:spcPct val="35000"/>
            </a:spcAft>
            <a:buNone/>
          </a:pPr>
          <a:r>
            <a:rPr lang="en-GB" sz="800" kern="1200"/>
            <a:t>factors</a:t>
          </a:r>
        </a:p>
      </dsp:txBody>
      <dsp:txXfrm>
        <a:off x="1956850" y="691390"/>
        <a:ext cx="696346" cy="436110"/>
      </dsp:txXfrm>
    </dsp:sp>
    <dsp:sp modelId="{118037A2-9483-44CE-91FC-DB1872ACA387}">
      <dsp:nvSpPr>
        <dsp:cNvPr id="0" name=""/>
        <dsp:cNvSpPr/>
      </dsp:nvSpPr>
      <dsp:spPr>
        <a:xfrm>
          <a:off x="421404" y="242346"/>
          <a:ext cx="1930870" cy="1930870"/>
        </a:xfrm>
        <a:custGeom>
          <a:avLst/>
          <a:gdLst/>
          <a:ahLst/>
          <a:cxnLst/>
          <a:rect l="0" t="0" r="0" b="0"/>
          <a:pathLst>
            <a:path>
              <a:moveTo>
                <a:pt x="1929547" y="914917"/>
              </a:moveTo>
              <a:arcTo wR="965435" hR="965435" stAng="21420032" swAng="2195993"/>
            </a:path>
          </a:pathLst>
        </a:custGeom>
        <a:noFill/>
        <a:ln w="9525" cap="flat" cmpd="sng" algn="ctr">
          <a:solidFill>
            <a:schemeClr val="accent4">
              <a:hueOff val="-1116192"/>
              <a:satOff val="6725"/>
              <a:lumOff val="539"/>
              <a:alphaOff val="0"/>
            </a:schemeClr>
          </a:solidFill>
          <a:prstDash val="solid"/>
        </a:ln>
        <a:effectLst/>
      </dsp:spPr>
      <dsp:style>
        <a:lnRef idx="1">
          <a:scrgbClr r="0" g="0" b="0"/>
        </a:lnRef>
        <a:fillRef idx="0">
          <a:scrgbClr r="0" g="0" b="0"/>
        </a:fillRef>
        <a:effectRef idx="0">
          <a:scrgbClr r="0" g="0" b="0"/>
        </a:effectRef>
        <a:fontRef idx="minor"/>
      </dsp:style>
    </dsp:sp>
    <dsp:sp modelId="{D0BE5927-2C72-4C63-BE1C-0D448098D9BD}">
      <dsp:nvSpPr>
        <dsp:cNvPr id="0" name=""/>
        <dsp:cNvSpPr/>
      </dsp:nvSpPr>
      <dsp:spPr>
        <a:xfrm>
          <a:off x="1582543" y="1747187"/>
          <a:ext cx="743530" cy="483294"/>
        </a:xfrm>
        <a:prstGeom prst="roundRect">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Anti-Thrombin</a:t>
          </a:r>
        </a:p>
      </dsp:txBody>
      <dsp:txXfrm>
        <a:off x="1606135" y="1770779"/>
        <a:ext cx="696346" cy="436110"/>
      </dsp:txXfrm>
    </dsp:sp>
    <dsp:sp modelId="{308208C8-9EBB-4F97-A8C1-DA818F4DEB64}">
      <dsp:nvSpPr>
        <dsp:cNvPr id="0" name=""/>
        <dsp:cNvSpPr/>
      </dsp:nvSpPr>
      <dsp:spPr>
        <a:xfrm>
          <a:off x="421404" y="242346"/>
          <a:ext cx="1930870" cy="1930870"/>
        </a:xfrm>
        <a:custGeom>
          <a:avLst/>
          <a:gdLst/>
          <a:ahLst/>
          <a:cxnLst/>
          <a:rect l="0" t="0" r="0" b="0"/>
          <a:pathLst>
            <a:path>
              <a:moveTo>
                <a:pt x="1157304" y="1911612"/>
              </a:moveTo>
              <a:arcTo wR="965435" hR="965435" stAng="4712209" swAng="1375582"/>
            </a:path>
          </a:pathLst>
        </a:custGeom>
        <a:noFill/>
        <a:ln w="9525" cap="flat" cmpd="sng" algn="ctr">
          <a:solidFill>
            <a:schemeClr val="accent4">
              <a:hueOff val="-2232385"/>
              <a:satOff val="13449"/>
              <a:lumOff val="1078"/>
              <a:alphaOff val="0"/>
            </a:schemeClr>
          </a:solidFill>
          <a:prstDash val="solid"/>
        </a:ln>
        <a:effectLst/>
      </dsp:spPr>
      <dsp:style>
        <a:lnRef idx="1">
          <a:scrgbClr r="0" g="0" b="0"/>
        </a:lnRef>
        <a:fillRef idx="0">
          <a:scrgbClr r="0" g="0" b="0"/>
        </a:fillRef>
        <a:effectRef idx="0">
          <a:scrgbClr r="0" g="0" b="0"/>
        </a:effectRef>
        <a:fontRef idx="minor"/>
      </dsp:style>
    </dsp:sp>
    <dsp:sp modelId="{05A583ED-6891-41A5-A62F-87DDB800D79E}">
      <dsp:nvSpPr>
        <dsp:cNvPr id="0" name=""/>
        <dsp:cNvSpPr/>
      </dsp:nvSpPr>
      <dsp:spPr>
        <a:xfrm>
          <a:off x="447606" y="1747187"/>
          <a:ext cx="743530" cy="483294"/>
        </a:xfrm>
        <a:prstGeom prst="roundRect">
          <a:avLst/>
        </a:prstGeom>
        <a:solidFill>
          <a:schemeClr val="accent4">
            <a:hueOff val="-3348577"/>
            <a:satOff val="20174"/>
            <a:lumOff val="1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Chemokines</a:t>
          </a:r>
        </a:p>
      </dsp:txBody>
      <dsp:txXfrm>
        <a:off x="471198" y="1770779"/>
        <a:ext cx="696346" cy="436110"/>
      </dsp:txXfrm>
    </dsp:sp>
    <dsp:sp modelId="{70064B70-3D9F-4093-A222-B7C22670502C}">
      <dsp:nvSpPr>
        <dsp:cNvPr id="0" name=""/>
        <dsp:cNvSpPr/>
      </dsp:nvSpPr>
      <dsp:spPr>
        <a:xfrm>
          <a:off x="421404" y="242346"/>
          <a:ext cx="1930870" cy="1930870"/>
        </a:xfrm>
        <a:custGeom>
          <a:avLst/>
          <a:gdLst/>
          <a:ahLst/>
          <a:cxnLst/>
          <a:rect l="0" t="0" r="0" b="0"/>
          <a:pathLst>
            <a:path>
              <a:moveTo>
                <a:pt x="161307" y="1499704"/>
              </a:moveTo>
              <a:arcTo wR="965435" hR="965435" stAng="8783975" swAng="2195993"/>
            </a:path>
          </a:pathLst>
        </a:custGeom>
        <a:noFill/>
        <a:ln w="9525" cap="flat" cmpd="sng" algn="ctr">
          <a:solidFill>
            <a:schemeClr val="accent4">
              <a:hueOff val="-3348577"/>
              <a:satOff val="20174"/>
              <a:lumOff val="1617"/>
              <a:alphaOff val="0"/>
            </a:schemeClr>
          </a:solidFill>
          <a:prstDash val="solid"/>
        </a:ln>
        <a:effectLst/>
      </dsp:spPr>
      <dsp:style>
        <a:lnRef idx="1">
          <a:scrgbClr r="0" g="0" b="0"/>
        </a:lnRef>
        <a:fillRef idx="0">
          <a:scrgbClr r="0" g="0" b="0"/>
        </a:fillRef>
        <a:effectRef idx="0">
          <a:scrgbClr r="0" g="0" b="0"/>
        </a:effectRef>
        <a:fontRef idx="minor"/>
      </dsp:style>
    </dsp:sp>
    <dsp:sp modelId="{0040719E-D97C-4315-B7EB-4ACE8DFC77AD}">
      <dsp:nvSpPr>
        <dsp:cNvPr id="0" name=""/>
        <dsp:cNvSpPr/>
      </dsp:nvSpPr>
      <dsp:spPr>
        <a:xfrm>
          <a:off x="96891" y="667798"/>
          <a:ext cx="743530" cy="483294"/>
        </a:xfrm>
        <a:prstGeom prst="round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Morphogens</a:t>
          </a:r>
        </a:p>
      </dsp:txBody>
      <dsp:txXfrm>
        <a:off x="120483" y="691390"/>
        <a:ext cx="696346" cy="436110"/>
      </dsp:txXfrm>
    </dsp:sp>
    <dsp:sp modelId="{6D533F76-F448-4EFE-B02B-3E7BEDA965C5}">
      <dsp:nvSpPr>
        <dsp:cNvPr id="0" name=""/>
        <dsp:cNvSpPr/>
      </dsp:nvSpPr>
      <dsp:spPr>
        <a:xfrm>
          <a:off x="421404" y="242346"/>
          <a:ext cx="1930870" cy="1930870"/>
        </a:xfrm>
        <a:custGeom>
          <a:avLst/>
          <a:gdLst/>
          <a:ahLst/>
          <a:cxnLst/>
          <a:rect l="0" t="0" r="0" b="0"/>
          <a:pathLst>
            <a:path>
              <a:moveTo>
                <a:pt x="168244" y="420868"/>
              </a:moveTo>
              <a:arcTo wR="965435" hR="965435" stAng="12860235" swAng="1961135"/>
            </a:path>
          </a:pathLst>
        </a:custGeom>
        <a:noFill/>
        <a:ln w="9525" cap="flat" cmpd="sng" algn="ctr">
          <a:solidFill>
            <a:schemeClr val="accent4">
              <a:hueOff val="-4464770"/>
              <a:satOff val="26899"/>
              <a:lumOff val="2156"/>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33719C-715E-407D-933B-20315CC0AA59}">
      <dsp:nvSpPr>
        <dsp:cNvPr id="0" name=""/>
        <dsp:cNvSpPr/>
      </dsp:nvSpPr>
      <dsp:spPr>
        <a:xfrm rot="5400000">
          <a:off x="157093" y="1062310"/>
          <a:ext cx="470415" cy="782761"/>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A2D2DD-CF86-4FAD-8976-B02EFFC1754B}">
      <dsp:nvSpPr>
        <dsp:cNvPr id="0" name=""/>
        <dsp:cNvSpPr/>
      </dsp:nvSpPr>
      <dsp:spPr>
        <a:xfrm>
          <a:off x="78569" y="1296187"/>
          <a:ext cx="706681" cy="6194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kern="1200">
              <a:latin typeface="+mn-lt"/>
            </a:rPr>
            <a:t>Large Scale plasma polymerization</a:t>
          </a:r>
        </a:p>
      </dsp:txBody>
      <dsp:txXfrm>
        <a:off x="78569" y="1296187"/>
        <a:ext cx="706681" cy="619447"/>
      </dsp:txXfrm>
    </dsp:sp>
    <dsp:sp modelId="{FBBFCEF7-BEA5-47DE-9050-171433BF97E5}">
      <dsp:nvSpPr>
        <dsp:cNvPr id="0" name=""/>
        <dsp:cNvSpPr/>
      </dsp:nvSpPr>
      <dsp:spPr>
        <a:xfrm>
          <a:off x="651914" y="1004683"/>
          <a:ext cx="133336" cy="133336"/>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C3F375-4593-4C73-B109-280DA8E713A3}">
      <dsp:nvSpPr>
        <dsp:cNvPr id="0" name=""/>
        <dsp:cNvSpPr/>
      </dsp:nvSpPr>
      <dsp:spPr>
        <a:xfrm rot="5400000">
          <a:off x="1022209" y="848237"/>
          <a:ext cx="470415" cy="782761"/>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5B9AD1-1B9D-49F7-B6A2-A8BC0DF13C55}">
      <dsp:nvSpPr>
        <dsp:cNvPr id="0" name=""/>
        <dsp:cNvSpPr/>
      </dsp:nvSpPr>
      <dsp:spPr>
        <a:xfrm>
          <a:off x="943685" y="1082114"/>
          <a:ext cx="706681" cy="6194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kern="1200">
              <a:latin typeface="+mn-lt"/>
            </a:rPr>
            <a:t>Mechanization of dip-coating</a:t>
          </a:r>
        </a:p>
      </dsp:txBody>
      <dsp:txXfrm>
        <a:off x="943685" y="1082114"/>
        <a:ext cx="706681" cy="619447"/>
      </dsp:txXfrm>
    </dsp:sp>
    <dsp:sp modelId="{3DDB0F94-8337-4767-9923-FFF1EC78AAFF}">
      <dsp:nvSpPr>
        <dsp:cNvPr id="0" name=""/>
        <dsp:cNvSpPr/>
      </dsp:nvSpPr>
      <dsp:spPr>
        <a:xfrm>
          <a:off x="1517030" y="790609"/>
          <a:ext cx="133336" cy="133336"/>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52D3CDC-02F7-4BE1-89E7-F007CA4E73A0}">
      <dsp:nvSpPr>
        <dsp:cNvPr id="0" name=""/>
        <dsp:cNvSpPr/>
      </dsp:nvSpPr>
      <dsp:spPr>
        <a:xfrm rot="5400000">
          <a:off x="1887324" y="634163"/>
          <a:ext cx="470415" cy="782761"/>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A952AF-2E5E-4792-879C-7EC49DFD7A96}">
      <dsp:nvSpPr>
        <dsp:cNvPr id="0" name=""/>
        <dsp:cNvSpPr/>
      </dsp:nvSpPr>
      <dsp:spPr>
        <a:xfrm>
          <a:off x="1808800" y="868040"/>
          <a:ext cx="706681" cy="6194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kern="1200">
              <a:latin typeface="+mn-lt"/>
            </a:rPr>
            <a:t>Think about the finished product: material </a:t>
          </a:r>
          <a:r>
            <a:rPr lang="en-GB" sz="1200" kern="1200">
              <a:latin typeface="+mn-lt"/>
              <a:cs typeface="Times New Roman" panose="02020603050405020304" pitchFamily="18" charset="0"/>
            </a:rPr>
            <a:t>±</a:t>
          </a:r>
          <a:r>
            <a:rPr lang="en-GB" sz="1200" kern="1200">
              <a:latin typeface="+mn-lt"/>
            </a:rPr>
            <a:t> coating </a:t>
          </a:r>
          <a:r>
            <a:rPr lang="en-GB" sz="1200" kern="1200">
              <a:latin typeface="+mn-lt"/>
              <a:cs typeface="Times New Roman" panose="02020603050405020304" pitchFamily="18" charset="0"/>
            </a:rPr>
            <a:t>±</a:t>
          </a:r>
          <a:r>
            <a:rPr lang="en-GB" sz="1200" kern="1200">
              <a:latin typeface="+mn-lt"/>
            </a:rPr>
            <a:t> plasma</a:t>
          </a:r>
        </a:p>
      </dsp:txBody>
      <dsp:txXfrm>
        <a:off x="1808800" y="868040"/>
        <a:ext cx="706681" cy="619447"/>
      </dsp:txXfrm>
    </dsp:sp>
    <dsp:sp modelId="{7F63D198-1C3C-47C3-A54E-37865FFCE1BD}">
      <dsp:nvSpPr>
        <dsp:cNvPr id="0" name=""/>
        <dsp:cNvSpPr/>
      </dsp:nvSpPr>
      <dsp:spPr>
        <a:xfrm>
          <a:off x="2382145" y="576535"/>
          <a:ext cx="133336" cy="133336"/>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0794164-A376-4C1C-BB60-559C56F10CA4}">
      <dsp:nvSpPr>
        <dsp:cNvPr id="0" name=""/>
        <dsp:cNvSpPr/>
      </dsp:nvSpPr>
      <dsp:spPr>
        <a:xfrm rot="5400000">
          <a:off x="2752440" y="420089"/>
          <a:ext cx="470415" cy="782761"/>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E73403-7D0F-4128-9CE3-25DAFF3D618D}">
      <dsp:nvSpPr>
        <dsp:cNvPr id="0" name=""/>
        <dsp:cNvSpPr/>
      </dsp:nvSpPr>
      <dsp:spPr>
        <a:xfrm>
          <a:off x="2673916" y="653966"/>
          <a:ext cx="706681" cy="6194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kern="1200">
              <a:latin typeface="+mn-lt"/>
            </a:rPr>
            <a:t>Sterilization</a:t>
          </a:r>
        </a:p>
      </dsp:txBody>
      <dsp:txXfrm>
        <a:off x="2673916" y="653966"/>
        <a:ext cx="706681" cy="619447"/>
      </dsp:txXfrm>
    </dsp:sp>
    <dsp:sp modelId="{B028BD14-5DEA-49B3-94EE-D099E5B2A97D}">
      <dsp:nvSpPr>
        <dsp:cNvPr id="0" name=""/>
        <dsp:cNvSpPr/>
      </dsp:nvSpPr>
      <dsp:spPr>
        <a:xfrm>
          <a:off x="3247261" y="362461"/>
          <a:ext cx="133336" cy="133336"/>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9320C1A-1D1C-46AE-AD86-8D7A0C7F3BC9}">
      <dsp:nvSpPr>
        <dsp:cNvPr id="0" name=""/>
        <dsp:cNvSpPr/>
      </dsp:nvSpPr>
      <dsp:spPr>
        <a:xfrm rot="5400000">
          <a:off x="3617556" y="206015"/>
          <a:ext cx="470415" cy="782761"/>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1852DD-158A-44EC-BADA-A975E358CD07}">
      <dsp:nvSpPr>
        <dsp:cNvPr id="0" name=""/>
        <dsp:cNvSpPr/>
      </dsp:nvSpPr>
      <dsp:spPr>
        <a:xfrm>
          <a:off x="3539032" y="439892"/>
          <a:ext cx="706681" cy="6194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kern="1200">
              <a:latin typeface="+mn-lt"/>
            </a:rPr>
            <a:t>Animal testing</a:t>
          </a:r>
        </a:p>
      </dsp:txBody>
      <dsp:txXfrm>
        <a:off x="3539032" y="439892"/>
        <a:ext cx="706681" cy="619447"/>
      </dsp:txXfrm>
    </dsp:sp>
    <dsp:sp modelId="{898A230E-C101-49D0-B30C-F397D0C059C7}">
      <dsp:nvSpPr>
        <dsp:cNvPr id="0" name=""/>
        <dsp:cNvSpPr/>
      </dsp:nvSpPr>
      <dsp:spPr>
        <a:xfrm>
          <a:off x="4112377" y="148388"/>
          <a:ext cx="133336" cy="133336"/>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2B168BF-1E47-4A79-AF8F-7480E5D6A965}">
      <dsp:nvSpPr>
        <dsp:cNvPr id="0" name=""/>
        <dsp:cNvSpPr/>
      </dsp:nvSpPr>
      <dsp:spPr>
        <a:xfrm rot="5400000">
          <a:off x="4482672" y="-8057"/>
          <a:ext cx="470415" cy="782761"/>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733789F-6773-49D9-8008-48D93995C028}">
      <dsp:nvSpPr>
        <dsp:cNvPr id="0" name=""/>
        <dsp:cNvSpPr/>
      </dsp:nvSpPr>
      <dsp:spPr>
        <a:xfrm>
          <a:off x="4404148" y="225818"/>
          <a:ext cx="706681" cy="6194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GB" sz="1200" kern="1200">
              <a:latin typeface="+mn-lt"/>
            </a:rPr>
            <a:t>Packaging and Storage </a:t>
          </a:r>
        </a:p>
      </dsp:txBody>
      <dsp:txXfrm>
        <a:off x="4404148" y="225818"/>
        <a:ext cx="706681" cy="619447"/>
      </dsp:txXfrm>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C4CF25-D3FA-A043-AED0-352F37711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255</Pages>
  <Words>241971</Words>
  <Characters>1379237</Characters>
  <Application>Microsoft Office Word</Application>
  <DocSecurity>0</DocSecurity>
  <Lines>11493</Lines>
  <Paragraphs>3235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1617973</CharactersWithSpaces>
  <SharedDoc>false</SharedDoc>
  <HLinks>
    <vt:vector size="282" baseType="variant">
      <vt:variant>
        <vt:i4>4325387</vt:i4>
      </vt:variant>
      <vt:variant>
        <vt:i4>297</vt:i4>
      </vt:variant>
      <vt:variant>
        <vt:i4>0</vt:i4>
      </vt:variant>
      <vt:variant>
        <vt:i4>5</vt:i4>
      </vt:variant>
      <vt:variant>
        <vt:lpwstr/>
      </vt:variant>
      <vt:variant>
        <vt:lpwstr>_ENREF_33</vt:lpwstr>
      </vt:variant>
      <vt:variant>
        <vt:i4>4587531</vt:i4>
      </vt:variant>
      <vt:variant>
        <vt:i4>291</vt:i4>
      </vt:variant>
      <vt:variant>
        <vt:i4>0</vt:i4>
      </vt:variant>
      <vt:variant>
        <vt:i4>5</vt:i4>
      </vt:variant>
      <vt:variant>
        <vt:lpwstr/>
      </vt:variant>
      <vt:variant>
        <vt:lpwstr>_ENREF_7</vt:lpwstr>
      </vt:variant>
      <vt:variant>
        <vt:i4>4718603</vt:i4>
      </vt:variant>
      <vt:variant>
        <vt:i4>288</vt:i4>
      </vt:variant>
      <vt:variant>
        <vt:i4>0</vt:i4>
      </vt:variant>
      <vt:variant>
        <vt:i4>5</vt:i4>
      </vt:variant>
      <vt:variant>
        <vt:lpwstr/>
      </vt:variant>
      <vt:variant>
        <vt:lpwstr>_ENREF_9</vt:lpwstr>
      </vt:variant>
      <vt:variant>
        <vt:i4>4194315</vt:i4>
      </vt:variant>
      <vt:variant>
        <vt:i4>280</vt:i4>
      </vt:variant>
      <vt:variant>
        <vt:i4>0</vt:i4>
      </vt:variant>
      <vt:variant>
        <vt:i4>5</vt:i4>
      </vt:variant>
      <vt:variant>
        <vt:lpwstr/>
      </vt:variant>
      <vt:variant>
        <vt:lpwstr>_ENREF_18</vt:lpwstr>
      </vt:variant>
      <vt:variant>
        <vt:i4>4194315</vt:i4>
      </vt:variant>
      <vt:variant>
        <vt:i4>272</vt:i4>
      </vt:variant>
      <vt:variant>
        <vt:i4>0</vt:i4>
      </vt:variant>
      <vt:variant>
        <vt:i4>5</vt:i4>
      </vt:variant>
      <vt:variant>
        <vt:lpwstr/>
      </vt:variant>
      <vt:variant>
        <vt:lpwstr>_ENREF_18</vt:lpwstr>
      </vt:variant>
      <vt:variant>
        <vt:i4>4587531</vt:i4>
      </vt:variant>
      <vt:variant>
        <vt:i4>269</vt:i4>
      </vt:variant>
      <vt:variant>
        <vt:i4>0</vt:i4>
      </vt:variant>
      <vt:variant>
        <vt:i4>5</vt:i4>
      </vt:variant>
      <vt:variant>
        <vt:lpwstr/>
      </vt:variant>
      <vt:variant>
        <vt:lpwstr>_ENREF_7</vt:lpwstr>
      </vt:variant>
      <vt:variant>
        <vt:i4>4718603</vt:i4>
      </vt:variant>
      <vt:variant>
        <vt:i4>266</vt:i4>
      </vt:variant>
      <vt:variant>
        <vt:i4>0</vt:i4>
      </vt:variant>
      <vt:variant>
        <vt:i4>5</vt:i4>
      </vt:variant>
      <vt:variant>
        <vt:lpwstr/>
      </vt:variant>
      <vt:variant>
        <vt:lpwstr>_ENREF_9</vt:lpwstr>
      </vt:variant>
      <vt:variant>
        <vt:i4>4194315</vt:i4>
      </vt:variant>
      <vt:variant>
        <vt:i4>255</vt:i4>
      </vt:variant>
      <vt:variant>
        <vt:i4>0</vt:i4>
      </vt:variant>
      <vt:variant>
        <vt:i4>5</vt:i4>
      </vt:variant>
      <vt:variant>
        <vt:lpwstr/>
      </vt:variant>
      <vt:variant>
        <vt:lpwstr>_ENREF_14</vt:lpwstr>
      </vt:variant>
      <vt:variant>
        <vt:i4>4194315</vt:i4>
      </vt:variant>
      <vt:variant>
        <vt:i4>252</vt:i4>
      </vt:variant>
      <vt:variant>
        <vt:i4>0</vt:i4>
      </vt:variant>
      <vt:variant>
        <vt:i4>5</vt:i4>
      </vt:variant>
      <vt:variant>
        <vt:lpwstr/>
      </vt:variant>
      <vt:variant>
        <vt:lpwstr>_ENREF_11</vt:lpwstr>
      </vt:variant>
      <vt:variant>
        <vt:i4>4325387</vt:i4>
      </vt:variant>
      <vt:variant>
        <vt:i4>226</vt:i4>
      </vt:variant>
      <vt:variant>
        <vt:i4>0</vt:i4>
      </vt:variant>
      <vt:variant>
        <vt:i4>5</vt:i4>
      </vt:variant>
      <vt:variant>
        <vt:lpwstr/>
      </vt:variant>
      <vt:variant>
        <vt:lpwstr>_ENREF_35</vt:lpwstr>
      </vt:variant>
      <vt:variant>
        <vt:i4>4325387</vt:i4>
      </vt:variant>
      <vt:variant>
        <vt:i4>218</vt:i4>
      </vt:variant>
      <vt:variant>
        <vt:i4>0</vt:i4>
      </vt:variant>
      <vt:variant>
        <vt:i4>5</vt:i4>
      </vt:variant>
      <vt:variant>
        <vt:lpwstr/>
      </vt:variant>
      <vt:variant>
        <vt:lpwstr>_ENREF_39</vt:lpwstr>
      </vt:variant>
      <vt:variant>
        <vt:i4>4456459</vt:i4>
      </vt:variant>
      <vt:variant>
        <vt:i4>212</vt:i4>
      </vt:variant>
      <vt:variant>
        <vt:i4>0</vt:i4>
      </vt:variant>
      <vt:variant>
        <vt:i4>5</vt:i4>
      </vt:variant>
      <vt:variant>
        <vt:lpwstr/>
      </vt:variant>
      <vt:variant>
        <vt:lpwstr>_ENREF_5</vt:lpwstr>
      </vt:variant>
      <vt:variant>
        <vt:i4>4521995</vt:i4>
      </vt:variant>
      <vt:variant>
        <vt:i4>203</vt:i4>
      </vt:variant>
      <vt:variant>
        <vt:i4>0</vt:i4>
      </vt:variant>
      <vt:variant>
        <vt:i4>5</vt:i4>
      </vt:variant>
      <vt:variant>
        <vt:lpwstr/>
      </vt:variant>
      <vt:variant>
        <vt:lpwstr>_ENREF_41</vt:lpwstr>
      </vt:variant>
      <vt:variant>
        <vt:i4>4325387</vt:i4>
      </vt:variant>
      <vt:variant>
        <vt:i4>195</vt:i4>
      </vt:variant>
      <vt:variant>
        <vt:i4>0</vt:i4>
      </vt:variant>
      <vt:variant>
        <vt:i4>5</vt:i4>
      </vt:variant>
      <vt:variant>
        <vt:lpwstr/>
      </vt:variant>
      <vt:variant>
        <vt:lpwstr>_ENREF_37</vt:lpwstr>
      </vt:variant>
      <vt:variant>
        <vt:i4>4325387</vt:i4>
      </vt:variant>
      <vt:variant>
        <vt:i4>189</vt:i4>
      </vt:variant>
      <vt:variant>
        <vt:i4>0</vt:i4>
      </vt:variant>
      <vt:variant>
        <vt:i4>5</vt:i4>
      </vt:variant>
      <vt:variant>
        <vt:lpwstr/>
      </vt:variant>
      <vt:variant>
        <vt:lpwstr>_ENREF_32</vt:lpwstr>
      </vt:variant>
      <vt:variant>
        <vt:i4>4194315</vt:i4>
      </vt:variant>
      <vt:variant>
        <vt:i4>183</vt:i4>
      </vt:variant>
      <vt:variant>
        <vt:i4>0</vt:i4>
      </vt:variant>
      <vt:variant>
        <vt:i4>5</vt:i4>
      </vt:variant>
      <vt:variant>
        <vt:lpwstr/>
      </vt:variant>
      <vt:variant>
        <vt:lpwstr>_ENREF_13</vt:lpwstr>
      </vt:variant>
      <vt:variant>
        <vt:i4>4521995</vt:i4>
      </vt:variant>
      <vt:variant>
        <vt:i4>177</vt:i4>
      </vt:variant>
      <vt:variant>
        <vt:i4>0</vt:i4>
      </vt:variant>
      <vt:variant>
        <vt:i4>5</vt:i4>
      </vt:variant>
      <vt:variant>
        <vt:lpwstr/>
      </vt:variant>
      <vt:variant>
        <vt:lpwstr>_ENREF_42</vt:lpwstr>
      </vt:variant>
      <vt:variant>
        <vt:i4>4325387</vt:i4>
      </vt:variant>
      <vt:variant>
        <vt:i4>169</vt:i4>
      </vt:variant>
      <vt:variant>
        <vt:i4>0</vt:i4>
      </vt:variant>
      <vt:variant>
        <vt:i4>5</vt:i4>
      </vt:variant>
      <vt:variant>
        <vt:lpwstr/>
      </vt:variant>
      <vt:variant>
        <vt:lpwstr>_ENREF_34</vt:lpwstr>
      </vt:variant>
      <vt:variant>
        <vt:i4>4390923</vt:i4>
      </vt:variant>
      <vt:variant>
        <vt:i4>166</vt:i4>
      </vt:variant>
      <vt:variant>
        <vt:i4>0</vt:i4>
      </vt:variant>
      <vt:variant>
        <vt:i4>5</vt:i4>
      </vt:variant>
      <vt:variant>
        <vt:lpwstr/>
      </vt:variant>
      <vt:variant>
        <vt:lpwstr>_ENREF_20</vt:lpwstr>
      </vt:variant>
      <vt:variant>
        <vt:i4>4390923</vt:i4>
      </vt:variant>
      <vt:variant>
        <vt:i4>158</vt:i4>
      </vt:variant>
      <vt:variant>
        <vt:i4>0</vt:i4>
      </vt:variant>
      <vt:variant>
        <vt:i4>5</vt:i4>
      </vt:variant>
      <vt:variant>
        <vt:lpwstr/>
      </vt:variant>
      <vt:variant>
        <vt:lpwstr>_ENREF_25</vt:lpwstr>
      </vt:variant>
      <vt:variant>
        <vt:i4>4325387</vt:i4>
      </vt:variant>
      <vt:variant>
        <vt:i4>152</vt:i4>
      </vt:variant>
      <vt:variant>
        <vt:i4>0</vt:i4>
      </vt:variant>
      <vt:variant>
        <vt:i4>5</vt:i4>
      </vt:variant>
      <vt:variant>
        <vt:lpwstr/>
      </vt:variant>
      <vt:variant>
        <vt:lpwstr>_ENREF_38</vt:lpwstr>
      </vt:variant>
      <vt:variant>
        <vt:i4>4390923</vt:i4>
      </vt:variant>
      <vt:variant>
        <vt:i4>146</vt:i4>
      </vt:variant>
      <vt:variant>
        <vt:i4>0</vt:i4>
      </vt:variant>
      <vt:variant>
        <vt:i4>5</vt:i4>
      </vt:variant>
      <vt:variant>
        <vt:lpwstr/>
      </vt:variant>
      <vt:variant>
        <vt:lpwstr>_ENREF_2</vt:lpwstr>
      </vt:variant>
      <vt:variant>
        <vt:i4>4194315</vt:i4>
      </vt:variant>
      <vt:variant>
        <vt:i4>140</vt:i4>
      </vt:variant>
      <vt:variant>
        <vt:i4>0</vt:i4>
      </vt:variant>
      <vt:variant>
        <vt:i4>5</vt:i4>
      </vt:variant>
      <vt:variant>
        <vt:lpwstr/>
      </vt:variant>
      <vt:variant>
        <vt:lpwstr>_ENREF_16</vt:lpwstr>
      </vt:variant>
      <vt:variant>
        <vt:i4>4390923</vt:i4>
      </vt:variant>
      <vt:variant>
        <vt:i4>132</vt:i4>
      </vt:variant>
      <vt:variant>
        <vt:i4>0</vt:i4>
      </vt:variant>
      <vt:variant>
        <vt:i4>5</vt:i4>
      </vt:variant>
      <vt:variant>
        <vt:lpwstr/>
      </vt:variant>
      <vt:variant>
        <vt:lpwstr>_ENREF_27</vt:lpwstr>
      </vt:variant>
      <vt:variant>
        <vt:i4>4390923</vt:i4>
      </vt:variant>
      <vt:variant>
        <vt:i4>124</vt:i4>
      </vt:variant>
      <vt:variant>
        <vt:i4>0</vt:i4>
      </vt:variant>
      <vt:variant>
        <vt:i4>5</vt:i4>
      </vt:variant>
      <vt:variant>
        <vt:lpwstr/>
      </vt:variant>
      <vt:variant>
        <vt:lpwstr>_ENREF_22</vt:lpwstr>
      </vt:variant>
      <vt:variant>
        <vt:i4>4390923</vt:i4>
      </vt:variant>
      <vt:variant>
        <vt:i4>118</vt:i4>
      </vt:variant>
      <vt:variant>
        <vt:i4>0</vt:i4>
      </vt:variant>
      <vt:variant>
        <vt:i4>5</vt:i4>
      </vt:variant>
      <vt:variant>
        <vt:lpwstr/>
      </vt:variant>
      <vt:variant>
        <vt:lpwstr>_ENREF_29</vt:lpwstr>
      </vt:variant>
      <vt:variant>
        <vt:i4>4390923</vt:i4>
      </vt:variant>
      <vt:variant>
        <vt:i4>112</vt:i4>
      </vt:variant>
      <vt:variant>
        <vt:i4>0</vt:i4>
      </vt:variant>
      <vt:variant>
        <vt:i4>5</vt:i4>
      </vt:variant>
      <vt:variant>
        <vt:lpwstr/>
      </vt:variant>
      <vt:variant>
        <vt:lpwstr>_ENREF_21</vt:lpwstr>
      </vt:variant>
      <vt:variant>
        <vt:i4>4325387</vt:i4>
      </vt:variant>
      <vt:variant>
        <vt:i4>109</vt:i4>
      </vt:variant>
      <vt:variant>
        <vt:i4>0</vt:i4>
      </vt:variant>
      <vt:variant>
        <vt:i4>5</vt:i4>
      </vt:variant>
      <vt:variant>
        <vt:lpwstr/>
      </vt:variant>
      <vt:variant>
        <vt:lpwstr>_ENREF_30</vt:lpwstr>
      </vt:variant>
      <vt:variant>
        <vt:i4>4194315</vt:i4>
      </vt:variant>
      <vt:variant>
        <vt:i4>101</vt:i4>
      </vt:variant>
      <vt:variant>
        <vt:i4>0</vt:i4>
      </vt:variant>
      <vt:variant>
        <vt:i4>5</vt:i4>
      </vt:variant>
      <vt:variant>
        <vt:lpwstr/>
      </vt:variant>
      <vt:variant>
        <vt:lpwstr>_ENREF_12</vt:lpwstr>
      </vt:variant>
      <vt:variant>
        <vt:i4>4390923</vt:i4>
      </vt:variant>
      <vt:variant>
        <vt:i4>95</vt:i4>
      </vt:variant>
      <vt:variant>
        <vt:i4>0</vt:i4>
      </vt:variant>
      <vt:variant>
        <vt:i4>5</vt:i4>
      </vt:variant>
      <vt:variant>
        <vt:lpwstr/>
      </vt:variant>
      <vt:variant>
        <vt:lpwstr>_ENREF_23</vt:lpwstr>
      </vt:variant>
      <vt:variant>
        <vt:i4>4521995</vt:i4>
      </vt:variant>
      <vt:variant>
        <vt:i4>92</vt:i4>
      </vt:variant>
      <vt:variant>
        <vt:i4>0</vt:i4>
      </vt:variant>
      <vt:variant>
        <vt:i4>5</vt:i4>
      </vt:variant>
      <vt:variant>
        <vt:lpwstr/>
      </vt:variant>
      <vt:variant>
        <vt:lpwstr>_ENREF_40</vt:lpwstr>
      </vt:variant>
      <vt:variant>
        <vt:i4>4194315</vt:i4>
      </vt:variant>
      <vt:variant>
        <vt:i4>89</vt:i4>
      </vt:variant>
      <vt:variant>
        <vt:i4>0</vt:i4>
      </vt:variant>
      <vt:variant>
        <vt:i4>5</vt:i4>
      </vt:variant>
      <vt:variant>
        <vt:lpwstr/>
      </vt:variant>
      <vt:variant>
        <vt:lpwstr>_ENREF_15</vt:lpwstr>
      </vt:variant>
      <vt:variant>
        <vt:i4>4194315</vt:i4>
      </vt:variant>
      <vt:variant>
        <vt:i4>86</vt:i4>
      </vt:variant>
      <vt:variant>
        <vt:i4>0</vt:i4>
      </vt:variant>
      <vt:variant>
        <vt:i4>5</vt:i4>
      </vt:variant>
      <vt:variant>
        <vt:lpwstr/>
      </vt:variant>
      <vt:variant>
        <vt:lpwstr>_ENREF_17</vt:lpwstr>
      </vt:variant>
      <vt:variant>
        <vt:i4>4194315</vt:i4>
      </vt:variant>
      <vt:variant>
        <vt:i4>83</vt:i4>
      </vt:variant>
      <vt:variant>
        <vt:i4>0</vt:i4>
      </vt:variant>
      <vt:variant>
        <vt:i4>5</vt:i4>
      </vt:variant>
      <vt:variant>
        <vt:lpwstr/>
      </vt:variant>
      <vt:variant>
        <vt:lpwstr>_ENREF_1</vt:lpwstr>
      </vt:variant>
      <vt:variant>
        <vt:i4>4194315</vt:i4>
      </vt:variant>
      <vt:variant>
        <vt:i4>80</vt:i4>
      </vt:variant>
      <vt:variant>
        <vt:i4>0</vt:i4>
      </vt:variant>
      <vt:variant>
        <vt:i4>5</vt:i4>
      </vt:variant>
      <vt:variant>
        <vt:lpwstr/>
      </vt:variant>
      <vt:variant>
        <vt:lpwstr>_ENREF_10</vt:lpwstr>
      </vt:variant>
      <vt:variant>
        <vt:i4>4521995</vt:i4>
      </vt:variant>
      <vt:variant>
        <vt:i4>77</vt:i4>
      </vt:variant>
      <vt:variant>
        <vt:i4>0</vt:i4>
      </vt:variant>
      <vt:variant>
        <vt:i4>5</vt:i4>
      </vt:variant>
      <vt:variant>
        <vt:lpwstr/>
      </vt:variant>
      <vt:variant>
        <vt:lpwstr>_ENREF_4</vt:lpwstr>
      </vt:variant>
      <vt:variant>
        <vt:i4>4390923</vt:i4>
      </vt:variant>
      <vt:variant>
        <vt:i4>69</vt:i4>
      </vt:variant>
      <vt:variant>
        <vt:i4>0</vt:i4>
      </vt:variant>
      <vt:variant>
        <vt:i4>5</vt:i4>
      </vt:variant>
      <vt:variant>
        <vt:lpwstr/>
      </vt:variant>
      <vt:variant>
        <vt:lpwstr>_ENREF_24</vt:lpwstr>
      </vt:variant>
      <vt:variant>
        <vt:i4>4325387</vt:i4>
      </vt:variant>
      <vt:variant>
        <vt:i4>63</vt:i4>
      </vt:variant>
      <vt:variant>
        <vt:i4>0</vt:i4>
      </vt:variant>
      <vt:variant>
        <vt:i4>5</vt:i4>
      </vt:variant>
      <vt:variant>
        <vt:lpwstr/>
      </vt:variant>
      <vt:variant>
        <vt:lpwstr>_ENREF_36</vt:lpwstr>
      </vt:variant>
      <vt:variant>
        <vt:i4>4653067</vt:i4>
      </vt:variant>
      <vt:variant>
        <vt:i4>57</vt:i4>
      </vt:variant>
      <vt:variant>
        <vt:i4>0</vt:i4>
      </vt:variant>
      <vt:variant>
        <vt:i4>5</vt:i4>
      </vt:variant>
      <vt:variant>
        <vt:lpwstr/>
      </vt:variant>
      <vt:variant>
        <vt:lpwstr>_ENREF_6</vt:lpwstr>
      </vt:variant>
      <vt:variant>
        <vt:i4>4784139</vt:i4>
      </vt:variant>
      <vt:variant>
        <vt:i4>54</vt:i4>
      </vt:variant>
      <vt:variant>
        <vt:i4>0</vt:i4>
      </vt:variant>
      <vt:variant>
        <vt:i4>5</vt:i4>
      </vt:variant>
      <vt:variant>
        <vt:lpwstr/>
      </vt:variant>
      <vt:variant>
        <vt:lpwstr>_ENREF_8</vt:lpwstr>
      </vt:variant>
      <vt:variant>
        <vt:i4>4325387</vt:i4>
      </vt:variant>
      <vt:variant>
        <vt:i4>51</vt:i4>
      </vt:variant>
      <vt:variant>
        <vt:i4>0</vt:i4>
      </vt:variant>
      <vt:variant>
        <vt:i4>5</vt:i4>
      </vt:variant>
      <vt:variant>
        <vt:lpwstr/>
      </vt:variant>
      <vt:variant>
        <vt:lpwstr>_ENREF_31</vt:lpwstr>
      </vt:variant>
      <vt:variant>
        <vt:i4>4390923</vt:i4>
      </vt:variant>
      <vt:variant>
        <vt:i4>43</vt:i4>
      </vt:variant>
      <vt:variant>
        <vt:i4>0</vt:i4>
      </vt:variant>
      <vt:variant>
        <vt:i4>5</vt:i4>
      </vt:variant>
      <vt:variant>
        <vt:lpwstr/>
      </vt:variant>
      <vt:variant>
        <vt:lpwstr>_ENREF_26</vt:lpwstr>
      </vt:variant>
      <vt:variant>
        <vt:i4>4390923</vt:i4>
      </vt:variant>
      <vt:variant>
        <vt:i4>28</vt:i4>
      </vt:variant>
      <vt:variant>
        <vt:i4>0</vt:i4>
      </vt:variant>
      <vt:variant>
        <vt:i4>5</vt:i4>
      </vt:variant>
      <vt:variant>
        <vt:lpwstr/>
      </vt:variant>
      <vt:variant>
        <vt:lpwstr>_ENREF_28</vt:lpwstr>
      </vt:variant>
      <vt:variant>
        <vt:i4>4194315</vt:i4>
      </vt:variant>
      <vt:variant>
        <vt:i4>22</vt:i4>
      </vt:variant>
      <vt:variant>
        <vt:i4>0</vt:i4>
      </vt:variant>
      <vt:variant>
        <vt:i4>5</vt:i4>
      </vt:variant>
      <vt:variant>
        <vt:lpwstr/>
      </vt:variant>
      <vt:variant>
        <vt:lpwstr>_ENREF_19</vt:lpwstr>
      </vt:variant>
      <vt:variant>
        <vt:i4>4587531</vt:i4>
      </vt:variant>
      <vt:variant>
        <vt:i4>19</vt:i4>
      </vt:variant>
      <vt:variant>
        <vt:i4>0</vt:i4>
      </vt:variant>
      <vt:variant>
        <vt:i4>5</vt:i4>
      </vt:variant>
      <vt:variant>
        <vt:lpwstr/>
      </vt:variant>
      <vt:variant>
        <vt:lpwstr>_ENREF_7</vt:lpwstr>
      </vt:variant>
      <vt:variant>
        <vt:i4>4325387</vt:i4>
      </vt:variant>
      <vt:variant>
        <vt:i4>11</vt:i4>
      </vt:variant>
      <vt:variant>
        <vt:i4>0</vt:i4>
      </vt:variant>
      <vt:variant>
        <vt:i4>5</vt:i4>
      </vt:variant>
      <vt:variant>
        <vt:lpwstr/>
      </vt:variant>
      <vt:variant>
        <vt:lpwstr>_ENREF_3</vt:lpwstr>
      </vt:variant>
      <vt:variant>
        <vt:i4>4325387</vt:i4>
      </vt:variant>
      <vt:variant>
        <vt:i4>5</vt:i4>
      </vt:variant>
      <vt:variant>
        <vt:i4>0</vt:i4>
      </vt:variant>
      <vt:variant>
        <vt:i4>5</vt:i4>
      </vt:variant>
      <vt:variant>
        <vt:lpwstr/>
      </vt:variant>
      <vt:variant>
        <vt:lpwstr>_ENREF_3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Giulia</dc:creator>
  <cp:lastModifiedBy>Joanne Rowlands</cp:lastModifiedBy>
  <cp:revision>2</cp:revision>
  <cp:lastPrinted>2015-10-29T21:31:00Z</cp:lastPrinted>
  <dcterms:created xsi:type="dcterms:W3CDTF">2023-12-19T22:09:00Z</dcterms:created>
  <dcterms:modified xsi:type="dcterms:W3CDTF">2023-12-19T22:09:00Z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giulia.gigliobianco@gmail.com@www.mendeley.com</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